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Ex1.xml" ContentType="application/vnd.ms-office.chartex+xml"/>
  <Override PartName="/word/charts/colors20.xml" ContentType="application/vnd.ms-office.chartcolorstyle+xml"/>
  <Override PartName="/word/charts/style2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C63D4" w14:textId="77777777" w:rsidR="000A6044" w:rsidRPr="004720DF" w:rsidRDefault="00262966" w:rsidP="004720DF">
      <w:pPr>
        <w:spacing w:line="360" w:lineRule="auto"/>
        <w:rPr>
          <w:rFonts w:ascii="Times New Roman" w:hAnsi="Times New Roman"/>
        </w:rPr>
      </w:pPr>
      <w:r>
        <w:rPr>
          <w:noProof/>
          <w:lang w:val="es-DO" w:eastAsia="es-DO"/>
        </w:rPr>
        <w:drawing>
          <wp:anchor distT="0" distB="0" distL="114300" distR="114300" simplePos="0" relativeHeight="251656704" behindDoc="0" locked="0" layoutInCell="1" allowOverlap="1" wp14:anchorId="5824F312" wp14:editId="6C29F026">
            <wp:simplePos x="0" y="0"/>
            <wp:positionH relativeFrom="column">
              <wp:posOffset>1762760</wp:posOffset>
            </wp:positionH>
            <wp:positionV relativeFrom="paragraph">
              <wp:posOffset>47625</wp:posOffset>
            </wp:positionV>
            <wp:extent cx="1524000" cy="1513205"/>
            <wp:effectExtent l="0" t="0" r="0" b="0"/>
            <wp:wrapNone/>
            <wp:docPr id="7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1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E9974" w14:textId="77777777" w:rsidR="009C53AD" w:rsidRPr="009C53AD" w:rsidRDefault="009C53AD" w:rsidP="009C53AD">
      <w:pPr>
        <w:jc w:val="left"/>
        <w:rPr>
          <w:rFonts w:ascii="Calibri" w:hAnsi="Calibri"/>
          <w:color w:val="auto"/>
          <w:sz w:val="22"/>
          <w:lang w:val="en-US"/>
        </w:rPr>
      </w:pPr>
    </w:p>
    <w:p w14:paraId="60A1BE05" w14:textId="77777777" w:rsidR="009C53AD" w:rsidRPr="009C53AD" w:rsidRDefault="009C53AD" w:rsidP="009C53AD">
      <w:pPr>
        <w:jc w:val="left"/>
        <w:rPr>
          <w:rFonts w:ascii="Calibri" w:hAnsi="Calibri"/>
          <w:color w:val="auto"/>
          <w:sz w:val="22"/>
          <w:lang w:val="en-US"/>
        </w:rPr>
      </w:pPr>
    </w:p>
    <w:p w14:paraId="3803BF93" w14:textId="77777777" w:rsidR="009C53AD" w:rsidRPr="009C53AD" w:rsidRDefault="009C53AD" w:rsidP="009C53AD">
      <w:pPr>
        <w:jc w:val="left"/>
        <w:rPr>
          <w:rFonts w:ascii="Calibri" w:hAnsi="Calibri"/>
          <w:color w:val="auto"/>
          <w:sz w:val="22"/>
          <w:lang w:val="en-US"/>
        </w:rPr>
      </w:pPr>
    </w:p>
    <w:p w14:paraId="02D94A9D" w14:textId="77777777" w:rsidR="009C53AD" w:rsidRPr="009C53AD" w:rsidRDefault="009C53AD" w:rsidP="00C029E3">
      <w:pPr>
        <w:jc w:val="right"/>
        <w:rPr>
          <w:rFonts w:ascii="Calibri" w:hAnsi="Calibri"/>
          <w:color w:val="auto"/>
          <w:sz w:val="22"/>
          <w:lang w:val="en-US"/>
        </w:rPr>
      </w:pPr>
    </w:p>
    <w:p w14:paraId="65102533" w14:textId="77777777" w:rsidR="009C53AD" w:rsidRPr="009C53AD" w:rsidRDefault="009C53AD" w:rsidP="009C53AD">
      <w:pPr>
        <w:jc w:val="left"/>
        <w:rPr>
          <w:rFonts w:ascii="Calibri" w:hAnsi="Calibri"/>
          <w:color w:val="auto"/>
          <w:sz w:val="22"/>
          <w:lang w:val="en-US"/>
        </w:rPr>
      </w:pPr>
    </w:p>
    <w:p w14:paraId="37701043" w14:textId="77777777" w:rsidR="009C53AD" w:rsidRPr="009C53AD" w:rsidRDefault="00262966" w:rsidP="009C53AD">
      <w:pPr>
        <w:jc w:val="left"/>
        <w:rPr>
          <w:rFonts w:ascii="Calibri" w:hAnsi="Calibri"/>
          <w:color w:val="auto"/>
          <w:sz w:val="22"/>
          <w:lang w:val="en-US"/>
        </w:rPr>
      </w:pPr>
      <w:r>
        <w:rPr>
          <w:noProof/>
          <w:lang w:val="es-DO" w:eastAsia="es-DO"/>
        </w:rPr>
        <mc:AlternateContent>
          <mc:Choice Requires="wps">
            <w:drawing>
              <wp:anchor distT="0" distB="0" distL="114300" distR="114300" simplePos="0" relativeHeight="251660800" behindDoc="0" locked="0" layoutInCell="1" allowOverlap="1" wp14:anchorId="0BB8D676" wp14:editId="4D081C4C">
                <wp:simplePos x="0" y="0"/>
                <wp:positionH relativeFrom="column">
                  <wp:posOffset>1684655</wp:posOffset>
                </wp:positionH>
                <wp:positionV relativeFrom="paragraph">
                  <wp:posOffset>61595</wp:posOffset>
                </wp:positionV>
                <wp:extent cx="1646555" cy="177165"/>
                <wp:effectExtent l="0" t="0" r="0" b="0"/>
                <wp:wrapNone/>
                <wp:docPr id="15"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77165"/>
                        </a:xfrm>
                        <a:prstGeom prst="rect">
                          <a:avLst/>
                        </a:prstGeom>
                      </wps:spPr>
                      <wps:txbx>
                        <w:txbxContent>
                          <w:p w14:paraId="511EBD4D" w14:textId="77777777" w:rsidR="0016510B" w:rsidRPr="00641197" w:rsidRDefault="0016510B" w:rsidP="009C53AD">
                            <w:pPr>
                              <w:spacing w:before="20"/>
                              <w:ind w:left="14"/>
                              <w:rPr>
                                <w:rFonts w:ascii="Times New Roman" w:hAnsi="Times New Roman"/>
                                <w:b/>
                                <w:bCs/>
                                <w:color w:val="D0B787"/>
                                <w:spacing w:val="9"/>
                                <w:kern w:val="24"/>
                                <w:szCs w:val="18"/>
                              </w:rPr>
                            </w:pPr>
                            <w:r w:rsidRPr="00641197">
                              <w:rPr>
                                <w:rFonts w:ascii="Times New Roman" w:hAnsi="Times New Roman"/>
                                <w:b/>
                                <w:bCs/>
                                <w:color w:val="D0B787"/>
                                <w:spacing w:val="9"/>
                                <w:kern w:val="24"/>
                                <w:szCs w:val="18"/>
                              </w:rPr>
                              <w:t>REPÚBLICA</w:t>
                            </w:r>
                            <w:r w:rsidRPr="00641197">
                              <w:rPr>
                                <w:rFonts w:ascii="Times New Roman" w:hAnsi="Times New Roman"/>
                                <w:b/>
                                <w:bCs/>
                                <w:color w:val="D0B787"/>
                                <w:spacing w:val="11"/>
                                <w:kern w:val="24"/>
                                <w:szCs w:val="1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BB8D676" id="_x0000_t202" coordsize="21600,21600" o:spt="202" path="m,l,21600r21600,l21600,xe">
                <v:stroke joinstyle="miter"/>
                <v:path gradientshapeok="t" o:connecttype="rect"/>
              </v:shapetype>
              <v:shape id="object 6" o:spid="_x0000_s1026" type="#_x0000_t202" style="position:absolute;margin-left:132.65pt;margin-top:4.85pt;width:129.65pt;height:1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" filled="f" stroked="f">
                <v:path arrowok="t"/>
                <v:textbox inset="0,1pt,0,0">
                  <w:txbxContent>
                    <w:p w14:paraId="511EBD4D" w14:textId="77777777" w:rsidR="0016510B" w:rsidRPr="00641197" w:rsidRDefault="0016510B" w:rsidP="009C53AD">
                      <w:pPr>
                        <w:spacing w:before="20"/>
                        <w:ind w:left="14"/>
                        <w:rPr>
                          <w:rFonts w:ascii="Times New Roman" w:hAnsi="Times New Roman"/>
                          <w:b/>
                          <w:bCs/>
                          <w:color w:val="D0B787"/>
                          <w:spacing w:val="9"/>
                          <w:kern w:val="24"/>
                          <w:szCs w:val="18"/>
                        </w:rPr>
                      </w:pPr>
                      <w:r w:rsidRPr="00641197">
                        <w:rPr>
                          <w:rFonts w:ascii="Times New Roman" w:hAnsi="Times New Roman"/>
                          <w:b/>
                          <w:bCs/>
                          <w:color w:val="D0B787"/>
                          <w:spacing w:val="9"/>
                          <w:kern w:val="24"/>
                          <w:szCs w:val="18"/>
                        </w:rPr>
                        <w:t>REPÚBLICA</w:t>
                      </w:r>
                      <w:r w:rsidRPr="00641197">
                        <w:rPr>
                          <w:rFonts w:ascii="Times New Roman" w:hAnsi="Times New Roman"/>
                          <w:b/>
                          <w:bCs/>
                          <w:color w:val="D0B787"/>
                          <w:spacing w:val="11"/>
                          <w:kern w:val="24"/>
                          <w:szCs w:val="18"/>
                        </w:rPr>
                        <w:t xml:space="preserve"> DOMINICANA</w:t>
                      </w:r>
                    </w:p>
                  </w:txbxContent>
                </v:textbox>
              </v:shape>
            </w:pict>
          </mc:Fallback>
        </mc:AlternateContent>
      </w:r>
    </w:p>
    <w:p w14:paraId="612CB90C" w14:textId="77777777" w:rsidR="009C53AD" w:rsidRPr="009C53AD" w:rsidRDefault="009C53AD" w:rsidP="009C53AD">
      <w:pPr>
        <w:jc w:val="left"/>
        <w:rPr>
          <w:rFonts w:ascii="Calibri" w:hAnsi="Calibri"/>
          <w:color w:val="auto"/>
          <w:sz w:val="22"/>
          <w:lang w:val="en-US"/>
        </w:rPr>
      </w:pPr>
    </w:p>
    <w:p w14:paraId="0BC3F1FB" w14:textId="77777777" w:rsidR="009C53AD" w:rsidRPr="009C53AD" w:rsidRDefault="009C53AD" w:rsidP="009C53AD">
      <w:pPr>
        <w:jc w:val="left"/>
        <w:rPr>
          <w:rFonts w:ascii="Calibri" w:hAnsi="Calibri"/>
          <w:color w:val="auto"/>
          <w:sz w:val="22"/>
          <w:lang w:val="en-US"/>
        </w:rPr>
      </w:pPr>
    </w:p>
    <w:p w14:paraId="7726DDE2" w14:textId="77777777" w:rsidR="009C53AD" w:rsidRPr="009C53AD" w:rsidRDefault="009C53AD" w:rsidP="009C53AD">
      <w:pPr>
        <w:jc w:val="left"/>
        <w:rPr>
          <w:rFonts w:ascii="Calibri" w:hAnsi="Calibri"/>
          <w:color w:val="auto"/>
          <w:sz w:val="22"/>
          <w:lang w:val="en-US"/>
        </w:rPr>
      </w:pPr>
    </w:p>
    <w:p w14:paraId="291B0DAE" w14:textId="6AB3F021" w:rsidR="00161806" w:rsidRPr="00161806" w:rsidRDefault="00262966" w:rsidP="00161806">
      <w:pPr>
        <w:spacing w:before="27"/>
        <w:jc w:val="center"/>
        <w:rPr>
          <w:rFonts w:ascii="Times New Roman" w:hAnsi="Times New Roman"/>
          <w:color w:val="auto"/>
          <w:sz w:val="22"/>
          <w:lang w:val="es-DO"/>
        </w:rPr>
      </w:pPr>
      <w:r>
        <w:rPr>
          <w:noProof/>
          <w:lang w:val="es-DO" w:eastAsia="es-DO"/>
        </w:rPr>
        <mc:AlternateContent>
          <mc:Choice Requires="wps">
            <w:drawing>
              <wp:anchor distT="0" distB="0" distL="114300" distR="114300" simplePos="0" relativeHeight="251659776" behindDoc="0" locked="0" layoutInCell="1" allowOverlap="1" wp14:anchorId="4B3268A0" wp14:editId="67E493DF">
                <wp:simplePos x="0" y="0"/>
                <wp:positionH relativeFrom="column">
                  <wp:posOffset>1807210</wp:posOffset>
                </wp:positionH>
                <wp:positionV relativeFrom="paragraph">
                  <wp:posOffset>2138045</wp:posOffset>
                </wp:positionV>
                <wp:extent cx="1211580" cy="308610"/>
                <wp:effectExtent l="0" t="0" r="0" b="0"/>
                <wp:wrapNone/>
                <wp:docPr id="14"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775F997D" w14:textId="77777777" w:rsidR="0016510B" w:rsidRPr="00BE1797" w:rsidRDefault="0016510B" w:rsidP="009C53AD">
                            <w:pPr>
                              <w:spacing w:before="20"/>
                              <w:ind w:left="14"/>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1</w:t>
                            </w:r>
                            <w:r w:rsidRPr="00BE1797">
                              <w:rPr>
                                <w:rFonts w:ascii="Times New Roman" w:hAnsi="Times New Roman"/>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B3268A0" id="object 5" o:spid="_x0000_s1027" type="#_x0000_t202" style="position:absolute;left:0;text-align:left;margin-left:142.3pt;margin-top:168.35pt;width:95.4pt;height: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" filled="f" stroked="f">
                <v:path arrowok="t"/>
                <v:textbox inset="0,1pt,0,0">
                  <w:txbxContent>
                    <w:p w14:paraId="775F997D" w14:textId="77777777" w:rsidR="0016510B" w:rsidRPr="00BE1797" w:rsidRDefault="0016510B" w:rsidP="009C53AD">
                      <w:pPr>
                        <w:spacing w:before="20"/>
                        <w:ind w:left="14"/>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1</w:t>
                      </w:r>
                      <w:r w:rsidRPr="00BE1797">
                        <w:rPr>
                          <w:rFonts w:ascii="Times New Roman" w:hAnsi="Times New Roman"/>
                          <w:color w:val="D5B788"/>
                          <w:spacing w:val="-21"/>
                          <w:kern w:val="24"/>
                          <w:sz w:val="28"/>
                          <w:szCs w:val="28"/>
                        </w:rPr>
                        <w:t xml:space="preserve"> </w:t>
                      </w:r>
                    </w:p>
                  </w:txbxContent>
                </v:textbox>
              </v:shape>
            </w:pict>
          </mc:Fallback>
        </mc:AlternateContent>
      </w:r>
      <w:r>
        <w:rPr>
          <w:noProof/>
          <w:lang w:val="es-DO" w:eastAsia="es-DO"/>
        </w:rPr>
        <mc:AlternateContent>
          <mc:Choice Requires="wps">
            <w:drawing>
              <wp:anchor distT="0" distB="0" distL="114300" distR="114300" simplePos="0" relativeHeight="251657728" behindDoc="0" locked="0" layoutInCell="1" allowOverlap="1" wp14:anchorId="4709B25F" wp14:editId="5A0CB09D">
                <wp:simplePos x="0" y="0"/>
                <wp:positionH relativeFrom="column">
                  <wp:posOffset>1986280</wp:posOffset>
                </wp:positionH>
                <wp:positionV relativeFrom="paragraph">
                  <wp:posOffset>2015490</wp:posOffset>
                </wp:positionV>
                <wp:extent cx="764540" cy="122555"/>
                <wp:effectExtent l="0" t="0" r="0" b="0"/>
                <wp:wrapNone/>
                <wp:docPr id="13"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7B95FB6" id="Minus Sign 3" o:spid="_x0000_s1026" style="position:absolute;margin-left:156.4pt;margin-top:158.7pt;width:60.2pt;height: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Pr>
          <w:noProof/>
          <w:lang w:val="es-DO" w:eastAsia="es-DO"/>
        </w:rPr>
        <mc:AlternateContent>
          <mc:Choice Requires="wps">
            <w:drawing>
              <wp:anchor distT="0" distB="0" distL="114300" distR="114300" simplePos="0" relativeHeight="251658752" behindDoc="0" locked="0" layoutInCell="1" allowOverlap="1" wp14:anchorId="33E06987" wp14:editId="433D2880">
                <wp:simplePos x="0" y="0"/>
                <wp:positionH relativeFrom="column">
                  <wp:posOffset>-316230</wp:posOffset>
                </wp:positionH>
                <wp:positionV relativeFrom="paragraph">
                  <wp:posOffset>1296670</wp:posOffset>
                </wp:positionV>
                <wp:extent cx="5758815" cy="577215"/>
                <wp:effectExtent l="0" t="0" r="0" b="0"/>
                <wp:wrapNone/>
                <wp:docPr id="12"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77215"/>
                        </a:xfrm>
                        <a:prstGeom prst="rect">
                          <a:avLst/>
                        </a:prstGeom>
                      </wps:spPr>
                      <wps:txbx>
                        <w:txbxContent>
                          <w:p w14:paraId="219C5B56" w14:textId="77777777" w:rsidR="0016510B" w:rsidRPr="00BE1797" w:rsidRDefault="0016510B" w:rsidP="009C53AD">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MEMORIA INSTITUCIONAL</w:t>
                            </w:r>
                            <w:r w:rsidRPr="00BE1797">
                              <w:rPr>
                                <w:rFonts w:ascii="Times New Roman" w:hAnsi="Times New Roman"/>
                                <w:color w:val="D5B788"/>
                                <w:spacing w:val="60"/>
                                <w:kern w:val="24"/>
                                <w:sz w:val="56"/>
                                <w:szCs w:val="56"/>
                                <w:lang w:val="es-DO"/>
                              </w:rPr>
                              <w:t xml:space="preserve"> </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33E06987" id="object 4" o:spid="_x0000_s1028" type="#_x0000_t202" style="position:absolute;left:0;text-align:left;margin-left:-24.9pt;margin-top:102.1pt;width:453.45pt;height:45.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" filled="f" stroked="f">
                <v:path arrowok="t"/>
                <v:textbox style="mso-fit-shape-to-text:t" inset="0,1.35pt,0,0">
                  <w:txbxContent>
                    <w:p w14:paraId="219C5B56" w14:textId="77777777" w:rsidR="0016510B" w:rsidRPr="00BE1797" w:rsidRDefault="0016510B" w:rsidP="009C53AD">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MEMORIA INSTITUCIONAL</w:t>
                      </w:r>
                      <w:r w:rsidRPr="00BE1797">
                        <w:rPr>
                          <w:rFonts w:ascii="Times New Roman" w:hAnsi="Times New Roman"/>
                          <w:color w:val="D5B788"/>
                          <w:spacing w:val="60"/>
                          <w:kern w:val="24"/>
                          <w:sz w:val="56"/>
                          <w:szCs w:val="56"/>
                          <w:lang w:val="es-DO"/>
                        </w:rPr>
                        <w:t xml:space="preserve"> </w:t>
                      </w:r>
                    </w:p>
                  </w:txbxContent>
                </v:textbox>
              </v:shape>
            </w:pict>
          </mc:Fallback>
        </mc:AlternateContent>
      </w:r>
      <w:r>
        <w:rPr>
          <w:noProof/>
          <w:lang w:val="es-DO" w:eastAsia="es-DO"/>
        </w:rPr>
        <mc:AlternateContent>
          <mc:Choice Requires="wps">
            <w:drawing>
              <wp:anchor distT="0" distB="0" distL="114300" distR="114300" simplePos="0" relativeHeight="251663872" behindDoc="0" locked="0" layoutInCell="1" allowOverlap="1" wp14:anchorId="1C4782C8" wp14:editId="7E70E2AF">
                <wp:simplePos x="0" y="0"/>
                <wp:positionH relativeFrom="column">
                  <wp:posOffset>2122170</wp:posOffset>
                </wp:positionH>
                <wp:positionV relativeFrom="paragraph">
                  <wp:posOffset>4813300</wp:posOffset>
                </wp:positionV>
                <wp:extent cx="472440" cy="22860"/>
                <wp:effectExtent l="0" t="0" r="0" b="0"/>
                <wp:wrapNone/>
                <wp:docPr id="11"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B315CCC" id="object 10" o:spid="_x0000_s1026" style="position:absolute;margin-left:167.1pt;margin-top:379pt;width:37.2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" path="m472439,l,,,22364r472439,l472439,xe" fillcolor="#d5b788" stroked="f">
                <v:path arrowok="t"/>
              </v:shape>
            </w:pict>
          </mc:Fallback>
        </mc:AlternateContent>
      </w:r>
      <w:r>
        <w:rPr>
          <w:noProof/>
          <w:lang w:val="es-DO" w:eastAsia="es-DO"/>
        </w:rPr>
        <w:drawing>
          <wp:anchor distT="0" distB="0" distL="114300" distR="114300" simplePos="0" relativeHeight="251662848" behindDoc="0" locked="0" layoutInCell="1" allowOverlap="1" wp14:anchorId="4BB53DF9" wp14:editId="0317509A">
            <wp:simplePos x="0" y="0"/>
            <wp:positionH relativeFrom="column">
              <wp:posOffset>1349375</wp:posOffset>
            </wp:positionH>
            <wp:positionV relativeFrom="paragraph">
              <wp:posOffset>4489450</wp:posOffset>
            </wp:positionV>
            <wp:extent cx="2059940" cy="220345"/>
            <wp:effectExtent l="0" t="0" r="0" b="0"/>
            <wp:wrapNone/>
            <wp:docPr id="72" name="objec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1824" behindDoc="0" locked="0" layoutInCell="1" allowOverlap="1" wp14:anchorId="307BE0F0" wp14:editId="1B712B7D">
            <wp:simplePos x="0" y="0"/>
            <wp:positionH relativeFrom="column">
              <wp:posOffset>2119630</wp:posOffset>
            </wp:positionH>
            <wp:positionV relativeFrom="paragraph">
              <wp:posOffset>3963035</wp:posOffset>
            </wp:positionV>
            <wp:extent cx="474980" cy="441960"/>
            <wp:effectExtent l="0" t="0" r="0" b="0"/>
            <wp:wrapNone/>
            <wp:docPr id="70"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r>
      <w:r w:rsidR="00161806">
        <w:rPr>
          <w:rFonts w:ascii="Calibri" w:hAnsi="Calibri"/>
          <w:color w:val="auto"/>
          <w:sz w:val="22"/>
          <w:lang w:val="es-DO"/>
        </w:rPr>
        <w:tab/>
        <w:t xml:space="preserve">             </w:t>
      </w:r>
      <w:r w:rsidR="009C53AD" w:rsidRPr="00161806">
        <w:rPr>
          <w:rFonts w:ascii="Times New Roman" w:hAnsi="Times New Roman"/>
          <w:color w:val="D5B788"/>
          <w:spacing w:val="60"/>
          <w:kern w:val="24"/>
          <w:sz w:val="24"/>
          <w:szCs w:val="56"/>
          <w:lang w:val="es-DO"/>
        </w:rPr>
        <w:tab/>
      </w:r>
      <w:r w:rsidR="009C53AD" w:rsidRPr="00161806">
        <w:rPr>
          <w:rFonts w:ascii="Times New Roman" w:hAnsi="Times New Roman"/>
          <w:color w:val="auto"/>
          <w:sz w:val="22"/>
          <w:lang w:val="es-DO"/>
        </w:rPr>
        <w:tab/>
      </w:r>
      <w:r w:rsidR="009C53AD" w:rsidRPr="00161806">
        <w:rPr>
          <w:rFonts w:ascii="Times New Roman" w:hAnsi="Times New Roman"/>
          <w:color w:val="auto"/>
          <w:sz w:val="22"/>
          <w:lang w:val="es-DO"/>
        </w:rPr>
        <w:tab/>
      </w:r>
      <w:r w:rsidR="009C53AD" w:rsidRPr="00161806">
        <w:rPr>
          <w:rFonts w:ascii="Times New Roman" w:hAnsi="Times New Roman"/>
          <w:color w:val="auto"/>
          <w:sz w:val="22"/>
          <w:lang w:val="es-DO"/>
        </w:rPr>
        <w:tab/>
      </w:r>
      <w:r w:rsidR="009C53AD" w:rsidRPr="00161806">
        <w:rPr>
          <w:rFonts w:ascii="Times New Roman" w:hAnsi="Times New Roman"/>
          <w:color w:val="auto"/>
          <w:sz w:val="22"/>
          <w:lang w:val="es-DO"/>
        </w:rPr>
        <w:tab/>
      </w:r>
      <w:r w:rsidR="009C53AD" w:rsidRPr="00161806">
        <w:rPr>
          <w:rFonts w:ascii="Times New Roman" w:hAnsi="Times New Roman"/>
          <w:color w:val="auto"/>
          <w:sz w:val="22"/>
          <w:lang w:val="es-DO"/>
        </w:rPr>
        <w:tab/>
      </w:r>
      <w:r w:rsidR="009C53AD" w:rsidRPr="00161806">
        <w:rPr>
          <w:rFonts w:ascii="Times New Roman" w:hAnsi="Times New Roman"/>
          <w:color w:val="auto"/>
          <w:sz w:val="22"/>
          <w:lang w:val="es-DO"/>
        </w:rPr>
        <w:tab/>
      </w:r>
      <w:r w:rsidR="009C53AD" w:rsidRPr="00161806">
        <w:rPr>
          <w:rFonts w:ascii="Times New Roman" w:hAnsi="Times New Roman"/>
          <w:color w:val="auto"/>
          <w:sz w:val="22"/>
          <w:lang w:val="es-DO"/>
        </w:rPr>
        <w:tab/>
      </w:r>
      <w:r w:rsidR="009C53AD" w:rsidRPr="00161806">
        <w:rPr>
          <w:rFonts w:ascii="Times New Roman" w:hAnsi="Times New Roman"/>
          <w:color w:val="auto"/>
          <w:sz w:val="22"/>
          <w:lang w:val="es-DO"/>
        </w:rPr>
        <w:tab/>
      </w:r>
    </w:p>
    <w:p w14:paraId="7600581F" w14:textId="77777777" w:rsidR="005661C6" w:rsidRDefault="009C53AD" w:rsidP="008C0988">
      <w:pPr>
        <w:spacing w:line="360" w:lineRule="auto"/>
        <w:rPr>
          <w:rFonts w:ascii="Calibri" w:hAnsi="Calibri"/>
          <w:color w:val="auto"/>
          <w:sz w:val="22"/>
          <w:lang w:val="es-DO"/>
        </w:rPr>
      </w:pP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Pr="00161806">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r w:rsidR="008C0988">
        <w:rPr>
          <w:rFonts w:ascii="Calibri" w:hAnsi="Calibri"/>
          <w:color w:val="auto"/>
          <w:sz w:val="22"/>
          <w:lang w:val="es-DO"/>
        </w:rPr>
        <w:tab/>
      </w:r>
    </w:p>
    <w:p w14:paraId="4170D131" w14:textId="064187E3" w:rsidR="00A901FB" w:rsidRDefault="008C0988" w:rsidP="008C0988">
      <w:pPr>
        <w:spacing w:line="360" w:lineRule="auto"/>
        <w:rPr>
          <w:rFonts w:ascii="Calibri" w:hAnsi="Calibri"/>
          <w:color w:val="auto"/>
          <w:sz w:val="22"/>
          <w:lang w:val="es-DO"/>
        </w:rPr>
        <w:sectPr w:rsidR="00A901FB" w:rsidSect="009C53AD">
          <w:pgSz w:w="12242" w:h="15842" w:code="1"/>
          <w:pgMar w:top="1440" w:right="2160" w:bottom="1440" w:left="2160" w:header="709" w:footer="118" w:gutter="0"/>
          <w:cols w:space="708"/>
          <w:titlePg/>
          <w:docGrid w:linePitch="360"/>
        </w:sectPr>
      </w:pPr>
      <w:r>
        <w:rPr>
          <w:rFonts w:ascii="Calibri" w:hAnsi="Calibri"/>
          <w:color w:val="auto"/>
          <w:sz w:val="22"/>
          <w:lang w:val="es-DO"/>
        </w:rPr>
        <w:tab/>
      </w:r>
      <w:r>
        <w:rPr>
          <w:rFonts w:ascii="Calibri" w:hAnsi="Calibri"/>
          <w:color w:val="auto"/>
          <w:sz w:val="22"/>
          <w:lang w:val="es-DO"/>
        </w:rPr>
        <w:tab/>
        <w:t xml:space="preserve"> </w:t>
      </w:r>
      <w:r w:rsidRPr="00161806">
        <w:rPr>
          <w:rFonts w:ascii="Times New Roman" w:hAnsi="Times New Roman"/>
          <w:color w:val="D5B788"/>
          <w:spacing w:val="60"/>
          <w:kern w:val="24"/>
          <w:sz w:val="24"/>
          <w:szCs w:val="56"/>
          <w:lang w:val="es-DO"/>
        </w:rPr>
        <w:t>ADMINISTRACIÓN PÚBLICA</w:t>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sidR="009C53AD" w:rsidRPr="00161806">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p>
    <w:p w14:paraId="27A6B9A2" w14:textId="77777777" w:rsidR="005661C6" w:rsidRDefault="008C0988" w:rsidP="000B6B98">
      <w:pPr>
        <w:spacing w:line="360" w:lineRule="auto"/>
        <w:rPr>
          <w:rFonts w:ascii="Calibri" w:hAnsi="Calibri"/>
          <w:color w:val="auto"/>
          <w:sz w:val="22"/>
          <w:lang w:val="es-DO"/>
        </w:rPr>
      </w:pPr>
      <w:r>
        <w:rPr>
          <w:rFonts w:ascii="Calibri" w:hAnsi="Calibri"/>
          <w:color w:val="auto"/>
          <w:sz w:val="22"/>
          <w:lang w:val="es-DO"/>
        </w:rPr>
        <w:lastRenderedPageBreak/>
        <w:tab/>
      </w:r>
      <w:r>
        <w:rPr>
          <w:rFonts w:ascii="Calibri" w:hAnsi="Calibri"/>
          <w:color w:val="auto"/>
          <w:sz w:val="22"/>
          <w:lang w:val="es-DO"/>
        </w:rPr>
        <w:tab/>
      </w:r>
    </w:p>
    <w:p w14:paraId="367C2008" w14:textId="77777777" w:rsidR="005661C6" w:rsidRDefault="005661C6" w:rsidP="000B6B98">
      <w:pPr>
        <w:spacing w:line="360" w:lineRule="auto"/>
        <w:rPr>
          <w:rFonts w:ascii="Calibri" w:hAnsi="Calibri"/>
          <w:color w:val="auto"/>
          <w:sz w:val="22"/>
          <w:lang w:val="es-DO"/>
        </w:rPr>
      </w:pPr>
    </w:p>
    <w:p w14:paraId="52E596DE" w14:textId="77777777" w:rsidR="005661C6" w:rsidRDefault="005661C6" w:rsidP="000B6B98">
      <w:pPr>
        <w:spacing w:line="360" w:lineRule="auto"/>
        <w:rPr>
          <w:rFonts w:ascii="Calibri" w:hAnsi="Calibri"/>
          <w:color w:val="auto"/>
          <w:sz w:val="22"/>
          <w:lang w:val="es-DO"/>
        </w:rPr>
      </w:pPr>
    </w:p>
    <w:p w14:paraId="4CD992D2" w14:textId="77777777" w:rsidR="005661C6" w:rsidRDefault="005661C6" w:rsidP="000B6B98">
      <w:pPr>
        <w:spacing w:line="360" w:lineRule="auto"/>
        <w:rPr>
          <w:rFonts w:ascii="Calibri" w:hAnsi="Calibri"/>
          <w:color w:val="auto"/>
          <w:sz w:val="22"/>
          <w:lang w:val="es-DO"/>
        </w:rPr>
      </w:pPr>
    </w:p>
    <w:p w14:paraId="51E269C4" w14:textId="77777777" w:rsidR="005661C6" w:rsidRDefault="005661C6" w:rsidP="000B6B98">
      <w:pPr>
        <w:spacing w:line="360" w:lineRule="auto"/>
        <w:rPr>
          <w:rFonts w:ascii="Calibri" w:hAnsi="Calibri"/>
          <w:color w:val="auto"/>
          <w:sz w:val="22"/>
          <w:lang w:val="es-DO"/>
        </w:rPr>
      </w:pPr>
    </w:p>
    <w:p w14:paraId="257C5F63" w14:textId="422C3F10" w:rsidR="00AD3095" w:rsidRDefault="008C0988" w:rsidP="000B6B98">
      <w:pPr>
        <w:spacing w:line="360" w:lineRule="auto"/>
        <w:rPr>
          <w:rFonts w:ascii="Times New Roman" w:hAnsi="Times New Roman"/>
          <w:color w:val="767171"/>
          <w:spacing w:val="20"/>
          <w:sz w:val="28"/>
          <w:szCs w:val="28"/>
          <w:lang w:val="es-DO"/>
        </w:rPr>
      </w:pP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r>
      <w:r>
        <w:rPr>
          <w:rFonts w:ascii="Calibri" w:hAnsi="Calibri"/>
          <w:color w:val="auto"/>
          <w:sz w:val="22"/>
          <w:lang w:val="es-DO"/>
        </w:rPr>
        <w:tab/>
        <w:t xml:space="preserve">         </w:t>
      </w:r>
      <w:r w:rsidR="00262966">
        <w:rPr>
          <w:noProof/>
          <w:lang w:val="es-DO" w:eastAsia="es-DO"/>
        </w:rPr>
        <mc:AlternateContent>
          <mc:Choice Requires="wps">
            <w:drawing>
              <wp:anchor distT="45720" distB="45720" distL="114300" distR="114300" simplePos="0" relativeHeight="251670016" behindDoc="0" locked="0" layoutInCell="1" allowOverlap="1" wp14:anchorId="5F9E0BC9" wp14:editId="4D3712C2">
                <wp:simplePos x="0" y="0"/>
                <wp:positionH relativeFrom="column">
                  <wp:posOffset>890270</wp:posOffset>
                </wp:positionH>
                <wp:positionV relativeFrom="paragraph">
                  <wp:posOffset>5414010</wp:posOffset>
                </wp:positionV>
                <wp:extent cx="3307080" cy="291465"/>
                <wp:effectExtent l="4445" t="3810" r="3175"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775A4" w14:textId="77777777" w:rsidR="0016510B" w:rsidRDefault="0016510B" w:rsidP="00884847">
                            <w:pPr>
                              <w:jc w:val="center"/>
                            </w:pPr>
                            <w:r w:rsidRPr="00161806">
                              <w:rPr>
                                <w:rFonts w:ascii="Times New Roman" w:hAnsi="Times New Roman"/>
                                <w:color w:val="D5B788"/>
                                <w:spacing w:val="60"/>
                                <w:kern w:val="24"/>
                                <w:sz w:val="24"/>
                                <w:szCs w:val="56"/>
                                <w:lang w:val="es-DO"/>
                              </w:rPr>
                              <w:t>ADMINISTRACIÓN PÚBLICA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E0BC9" id="Cuadro de texto 2" o:spid="_x0000_s1029" type="#_x0000_t202" style="position:absolute;left:0;text-align:left;margin-left:70.1pt;margin-top:426.3pt;width:260.4pt;height:22.9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" stroked="f">
                <v:textbox>
                  <w:txbxContent>
                    <w:p w14:paraId="77A775A4" w14:textId="77777777" w:rsidR="0016510B" w:rsidRDefault="0016510B" w:rsidP="00884847">
                      <w:pPr>
                        <w:jc w:val="center"/>
                      </w:pPr>
                      <w:r w:rsidRPr="00161806">
                        <w:rPr>
                          <w:rFonts w:ascii="Times New Roman" w:hAnsi="Times New Roman"/>
                          <w:color w:val="D5B788"/>
                          <w:spacing w:val="60"/>
                          <w:kern w:val="24"/>
                          <w:sz w:val="24"/>
                          <w:szCs w:val="56"/>
                          <w:lang w:val="es-DO"/>
                        </w:rPr>
                        <w:t>ADMINISTRACIÓN PÚBLICA</w:t>
                      </w:r>
                    </w:p>
                  </w:txbxContent>
                </v:textbox>
                <w10:wrap type="square"/>
              </v:shape>
            </w:pict>
          </mc:Fallback>
        </mc:AlternateContent>
      </w:r>
      <w:r w:rsidR="00262966">
        <w:rPr>
          <w:rFonts w:ascii="Times New Roman" w:hAnsi="Times New Roman"/>
          <w:noProof/>
          <w:color w:val="767171"/>
          <w:spacing w:val="20"/>
          <w:sz w:val="28"/>
          <w:szCs w:val="28"/>
          <w:lang w:val="es-DO" w:eastAsia="es-DO"/>
        </w:rPr>
        <w:drawing>
          <wp:anchor distT="0" distB="0" distL="114300" distR="114300" simplePos="0" relativeHeight="251667968" behindDoc="0" locked="0" layoutInCell="1" allowOverlap="1" wp14:anchorId="54D7762A" wp14:editId="68DD135B">
            <wp:simplePos x="0" y="0"/>
            <wp:positionH relativeFrom="column">
              <wp:posOffset>1501775</wp:posOffset>
            </wp:positionH>
            <wp:positionV relativeFrom="paragraph">
              <wp:posOffset>4943475</wp:posOffset>
            </wp:positionV>
            <wp:extent cx="2059940" cy="220345"/>
            <wp:effectExtent l="0" t="0" r="0" b="0"/>
            <wp:wrapNone/>
            <wp:docPr id="82" name="objec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966">
        <w:rPr>
          <w:rFonts w:ascii="Times New Roman" w:hAnsi="Times New Roman"/>
          <w:noProof/>
          <w:color w:val="767171"/>
          <w:spacing w:val="20"/>
          <w:sz w:val="28"/>
          <w:szCs w:val="28"/>
          <w:lang w:val="es-DO" w:eastAsia="es-DO"/>
        </w:rPr>
        <w:drawing>
          <wp:anchor distT="0" distB="0" distL="114300" distR="114300" simplePos="0" relativeHeight="251666944" behindDoc="0" locked="0" layoutInCell="1" allowOverlap="1" wp14:anchorId="043C6BB2" wp14:editId="1CFC32C7">
            <wp:simplePos x="0" y="0"/>
            <wp:positionH relativeFrom="column">
              <wp:posOffset>2272030</wp:posOffset>
            </wp:positionH>
            <wp:positionV relativeFrom="paragraph">
              <wp:posOffset>4429125</wp:posOffset>
            </wp:positionV>
            <wp:extent cx="474980" cy="441960"/>
            <wp:effectExtent l="0" t="0" r="0" b="0"/>
            <wp:wrapNone/>
            <wp:docPr id="81"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966">
        <w:rPr>
          <w:rFonts w:ascii="Times New Roman" w:hAnsi="Times New Roman"/>
          <w:noProof/>
          <w:color w:val="767171"/>
          <w:spacing w:val="20"/>
          <w:sz w:val="28"/>
          <w:szCs w:val="28"/>
          <w:lang w:val="es-DO" w:eastAsia="es-DO"/>
        </w:rPr>
        <mc:AlternateContent>
          <mc:Choice Requires="wps">
            <w:drawing>
              <wp:anchor distT="0" distB="0" distL="114300" distR="114300" simplePos="0" relativeHeight="251668992" behindDoc="0" locked="0" layoutInCell="1" allowOverlap="1" wp14:anchorId="1234CF18" wp14:editId="0EF9742F">
                <wp:simplePos x="0" y="0"/>
                <wp:positionH relativeFrom="column">
                  <wp:posOffset>2272030</wp:posOffset>
                </wp:positionH>
                <wp:positionV relativeFrom="paragraph">
                  <wp:posOffset>5334000</wp:posOffset>
                </wp:positionV>
                <wp:extent cx="472440" cy="22860"/>
                <wp:effectExtent l="0" t="0" r="0" b="0"/>
                <wp:wrapNone/>
                <wp:docPr id="10"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EC2C6C0" id="object 10" o:spid="_x0000_s1026" style="position:absolute;margin-left:178.9pt;margin-top:420pt;width:37.2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" path="m472439,l,,,22364r472439,l472439,xe" fillcolor="#d5b788" stroked="f">
                <v:path arrowok="t"/>
              </v:shape>
            </w:pict>
          </mc:Fallback>
        </mc:AlternateContent>
      </w:r>
      <w:r w:rsidR="00262966">
        <w:rPr>
          <w:rFonts w:ascii="Times New Roman" w:hAnsi="Times New Roman"/>
          <w:noProof/>
          <w:color w:val="767171"/>
          <w:spacing w:val="20"/>
          <w:sz w:val="28"/>
          <w:szCs w:val="28"/>
          <w:lang w:val="es-DO" w:eastAsia="es-DO"/>
        </w:rPr>
        <mc:AlternateContent>
          <mc:Choice Requires="wps">
            <w:drawing>
              <wp:anchor distT="0" distB="0" distL="114300" distR="114300" simplePos="0" relativeHeight="251665920" behindDoc="0" locked="0" layoutInCell="1" allowOverlap="1" wp14:anchorId="12EAE5DA" wp14:editId="58808734">
                <wp:simplePos x="0" y="0"/>
                <wp:positionH relativeFrom="column">
                  <wp:posOffset>-211455</wp:posOffset>
                </wp:positionH>
                <wp:positionV relativeFrom="paragraph">
                  <wp:posOffset>1066800</wp:posOffset>
                </wp:positionV>
                <wp:extent cx="5758815" cy="510540"/>
                <wp:effectExtent l="0" t="0" r="0" b="3810"/>
                <wp:wrapNone/>
                <wp:docPr id="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BE7FD" w14:textId="77777777" w:rsidR="0016510B" w:rsidRPr="00BE1797" w:rsidRDefault="0016510B" w:rsidP="008C0988">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MEMORIA INSTITUCIONAL</w:t>
                            </w:r>
                            <w:r w:rsidRPr="00BE1797">
                              <w:rPr>
                                <w:rFonts w:ascii="Times New Roman" w:hAnsi="Times New Roman"/>
                                <w:color w:val="D5B788"/>
                                <w:spacing w:val="60"/>
                                <w:kern w:val="24"/>
                                <w:sz w:val="56"/>
                                <w:szCs w:val="56"/>
                                <w:lang w:val="es-DO"/>
                              </w:rPr>
                              <w:t xml:space="preserve"> </w:t>
                            </w:r>
                          </w:p>
                        </w:txbxContent>
                      </wps:txbx>
                      <wps:bodyPr rot="0" vert="horz" wrap="square" lIns="0" tIns="17145"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2EAE5DA" id="_x0000_s1030" type="#_x0000_t202" style="position:absolute;left:0;text-align:left;margin-left:-16.65pt;margin-top:84pt;width:453.45pt;height:40.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" filled="f" stroked="f">
                <v:textbox inset="0,1.35pt,0,0">
                  <w:txbxContent>
                    <w:p w14:paraId="6B0BE7FD" w14:textId="77777777" w:rsidR="0016510B" w:rsidRPr="00BE1797" w:rsidRDefault="0016510B" w:rsidP="008C0988">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MEMORIA INSTITUCIONAL</w:t>
                      </w:r>
                      <w:r w:rsidRPr="00BE1797">
                        <w:rPr>
                          <w:rFonts w:ascii="Times New Roman" w:hAnsi="Times New Roman"/>
                          <w:color w:val="D5B788"/>
                          <w:spacing w:val="60"/>
                          <w:kern w:val="24"/>
                          <w:sz w:val="56"/>
                          <w:szCs w:val="56"/>
                          <w:lang w:val="es-DO"/>
                        </w:rPr>
                        <w:t xml:space="preserve"> </w:t>
                      </w:r>
                    </w:p>
                  </w:txbxContent>
                </v:textbox>
              </v:shape>
            </w:pict>
          </mc:Fallback>
        </mc:AlternateContent>
      </w:r>
      <w:r w:rsidR="00262966">
        <w:rPr>
          <w:rFonts w:ascii="Times New Roman" w:hAnsi="Times New Roman"/>
          <w:noProof/>
          <w:color w:val="767171"/>
          <w:spacing w:val="20"/>
          <w:sz w:val="28"/>
          <w:szCs w:val="28"/>
          <w:lang w:val="es-DO" w:eastAsia="es-DO"/>
        </w:rPr>
        <mc:AlternateContent>
          <mc:Choice Requires="wps">
            <w:drawing>
              <wp:anchor distT="0" distB="0" distL="114300" distR="114300" simplePos="0" relativeHeight="251664896" behindDoc="0" locked="0" layoutInCell="1" allowOverlap="1" wp14:anchorId="55CFB9C5" wp14:editId="1D169947">
                <wp:simplePos x="0" y="0"/>
                <wp:positionH relativeFrom="column">
                  <wp:posOffset>2138680</wp:posOffset>
                </wp:positionH>
                <wp:positionV relativeFrom="paragraph">
                  <wp:posOffset>1800225</wp:posOffset>
                </wp:positionV>
                <wp:extent cx="764540" cy="122555"/>
                <wp:effectExtent l="0" t="0" r="0" b="0"/>
                <wp:wrapNone/>
                <wp:docPr id="7"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B4FC43F" id="Minus Sign 3" o:spid="_x0000_s1026" style="position:absolute;margin-left:168.4pt;margin-top:141.75pt;width:60.2pt;height: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sidR="002D0572">
        <w:rPr>
          <w:rFonts w:ascii="Times New Roman" w:hAnsi="Times New Roman"/>
          <w:color w:val="767171"/>
          <w:spacing w:val="20"/>
          <w:sz w:val="28"/>
          <w:szCs w:val="28"/>
          <w:lang w:val="es-DO"/>
        </w:rPr>
        <w:br w:type="page"/>
      </w:r>
    </w:p>
    <w:p w14:paraId="2F6415BC" w14:textId="77777777" w:rsidR="00AD3095" w:rsidRDefault="00AD3095" w:rsidP="00AD3095">
      <w:pPr>
        <w:pStyle w:val="TtuloTDC"/>
        <w:jc w:val="center"/>
        <w:rPr>
          <w:rFonts w:ascii="Times New Roman" w:hAnsi="Times New Roman"/>
          <w:color w:val="767171"/>
          <w:sz w:val="28"/>
        </w:rPr>
      </w:pPr>
      <w:r w:rsidRPr="00AD3095">
        <w:rPr>
          <w:rFonts w:ascii="Times New Roman" w:hAnsi="Times New Roman"/>
          <w:color w:val="767171"/>
          <w:sz w:val="28"/>
        </w:rPr>
        <w:lastRenderedPageBreak/>
        <w:t>TABLA DE CONTENIDO</w:t>
      </w:r>
    </w:p>
    <w:p w14:paraId="2DA28CB0" w14:textId="77777777" w:rsidR="003D77EF" w:rsidRPr="003D77EF" w:rsidRDefault="00262966" w:rsidP="003D77EF">
      <w:pPr>
        <w:rPr>
          <w:lang w:eastAsia="es-ES"/>
        </w:rPr>
      </w:pPr>
      <w:r w:rsidRPr="00915608">
        <w:rPr>
          <w:noProof/>
          <w:color w:val="FFFFFF"/>
          <w:lang w:val="es-DO" w:eastAsia="es-DO"/>
        </w:rPr>
        <mc:AlternateContent>
          <mc:Choice Requires="wps">
            <w:drawing>
              <wp:anchor distT="0" distB="0" distL="114300" distR="114300" simplePos="0" relativeHeight="251671040" behindDoc="0" locked="0" layoutInCell="1" allowOverlap="1" wp14:anchorId="0703030D" wp14:editId="1998BD6D">
                <wp:simplePos x="0" y="0"/>
                <wp:positionH relativeFrom="column">
                  <wp:posOffset>2110740</wp:posOffset>
                </wp:positionH>
                <wp:positionV relativeFrom="paragraph">
                  <wp:posOffset>6350</wp:posOffset>
                </wp:positionV>
                <wp:extent cx="764540" cy="122555"/>
                <wp:effectExtent l="0" t="0" r="0" b="0"/>
                <wp:wrapNone/>
                <wp:docPr id="5"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BE19C2A" id="Minus Sign 3" o:spid="_x0000_s1026" style="position:absolute;margin-left:166.2pt;margin-top:.5pt;width:60.2pt;height:9.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p>
    <w:p w14:paraId="4FFC090A" w14:textId="77777777" w:rsidR="00AD3095" w:rsidRDefault="00AD3095" w:rsidP="00AD3095">
      <w:pPr>
        <w:rPr>
          <w:lang w:eastAsia="es-ES"/>
        </w:rPr>
      </w:pPr>
    </w:p>
    <w:p w14:paraId="12F39AF4" w14:textId="77777777" w:rsidR="00AD3095" w:rsidRPr="00AD3095" w:rsidRDefault="00AD3095" w:rsidP="00AD3095">
      <w:pPr>
        <w:rPr>
          <w:lang w:eastAsia="es-ES"/>
        </w:rPr>
      </w:pPr>
    </w:p>
    <w:p w14:paraId="35FA4622" w14:textId="73BC110C" w:rsidR="00666349" w:rsidRPr="00666349" w:rsidRDefault="00AD3095">
      <w:pPr>
        <w:pStyle w:val="TDC1"/>
        <w:tabs>
          <w:tab w:val="right" w:leader="dot" w:pos="7912"/>
        </w:tabs>
        <w:rPr>
          <w:rFonts w:ascii="Times New Roman" w:eastAsiaTheme="minorEastAsia" w:hAnsi="Times New Roman"/>
          <w:noProof/>
          <w:color w:val="767171" w:themeColor="background2" w:themeShade="80"/>
          <w:sz w:val="24"/>
          <w:szCs w:val="24"/>
          <w:lang w:val="es-DO" w:eastAsia="es-DO"/>
        </w:rPr>
      </w:pPr>
      <w:r w:rsidRPr="00666349">
        <w:rPr>
          <w:rFonts w:ascii="Times New Roman" w:hAnsi="Times New Roman"/>
          <w:color w:val="767171" w:themeColor="background2" w:themeShade="80"/>
          <w:sz w:val="24"/>
          <w:szCs w:val="24"/>
        </w:rPr>
        <w:fldChar w:fldCharType="begin"/>
      </w:r>
      <w:r w:rsidRPr="00666349">
        <w:rPr>
          <w:rFonts w:ascii="Times New Roman" w:hAnsi="Times New Roman"/>
          <w:color w:val="767171" w:themeColor="background2" w:themeShade="80"/>
          <w:sz w:val="24"/>
          <w:szCs w:val="24"/>
        </w:rPr>
        <w:instrText xml:space="preserve"> TOC \o "1-3" \h \z \u </w:instrText>
      </w:r>
      <w:r w:rsidRPr="00666349">
        <w:rPr>
          <w:rFonts w:ascii="Times New Roman" w:hAnsi="Times New Roman"/>
          <w:color w:val="767171" w:themeColor="background2" w:themeShade="80"/>
          <w:sz w:val="24"/>
          <w:szCs w:val="24"/>
        </w:rPr>
        <w:fldChar w:fldCharType="separate"/>
      </w:r>
      <w:hyperlink w:anchor="_Toc91744744" w:history="1">
        <w:r w:rsidR="00666349" w:rsidRPr="00666349">
          <w:rPr>
            <w:rStyle w:val="Hipervnculo"/>
            <w:rFonts w:ascii="Times New Roman" w:hAnsi="Times New Roman"/>
            <w:noProof/>
            <w:color w:val="767171" w:themeColor="background2" w:themeShade="80"/>
            <w:spacing w:val="20"/>
            <w:sz w:val="24"/>
            <w:szCs w:val="24"/>
            <w:lang w:val="es-DO"/>
          </w:rPr>
          <w:t>RESUMEN EJECUTIVO</w:t>
        </w:r>
        <w:r w:rsidR="00666349" w:rsidRPr="00666349">
          <w:rPr>
            <w:rFonts w:ascii="Times New Roman" w:hAnsi="Times New Roman"/>
            <w:noProof/>
            <w:webHidden/>
            <w:color w:val="767171" w:themeColor="background2" w:themeShade="80"/>
            <w:sz w:val="24"/>
            <w:szCs w:val="24"/>
          </w:rPr>
          <w:tab/>
        </w:r>
        <w:r w:rsidR="00666349" w:rsidRPr="00666349">
          <w:rPr>
            <w:rFonts w:ascii="Times New Roman" w:hAnsi="Times New Roman"/>
            <w:noProof/>
            <w:webHidden/>
            <w:color w:val="767171" w:themeColor="background2" w:themeShade="80"/>
            <w:sz w:val="24"/>
            <w:szCs w:val="24"/>
          </w:rPr>
          <w:fldChar w:fldCharType="begin"/>
        </w:r>
        <w:r w:rsidR="00666349" w:rsidRPr="00666349">
          <w:rPr>
            <w:rFonts w:ascii="Times New Roman" w:hAnsi="Times New Roman"/>
            <w:noProof/>
            <w:webHidden/>
            <w:color w:val="767171" w:themeColor="background2" w:themeShade="80"/>
            <w:sz w:val="24"/>
            <w:szCs w:val="24"/>
          </w:rPr>
          <w:instrText xml:space="preserve"> PAGEREF _Toc91744744 \h </w:instrText>
        </w:r>
        <w:r w:rsidR="00666349" w:rsidRPr="00666349">
          <w:rPr>
            <w:rFonts w:ascii="Times New Roman" w:hAnsi="Times New Roman"/>
            <w:noProof/>
            <w:webHidden/>
            <w:color w:val="767171" w:themeColor="background2" w:themeShade="80"/>
            <w:sz w:val="24"/>
            <w:szCs w:val="24"/>
          </w:rPr>
        </w:r>
        <w:r w:rsidR="00666349" w:rsidRPr="00666349">
          <w:rPr>
            <w:rFonts w:ascii="Times New Roman" w:hAnsi="Times New Roman"/>
            <w:noProof/>
            <w:webHidden/>
            <w:color w:val="767171" w:themeColor="background2" w:themeShade="80"/>
            <w:sz w:val="24"/>
            <w:szCs w:val="24"/>
          </w:rPr>
          <w:fldChar w:fldCharType="separate"/>
        </w:r>
        <w:r w:rsidR="00666349" w:rsidRPr="00666349">
          <w:rPr>
            <w:rFonts w:ascii="Times New Roman" w:hAnsi="Times New Roman"/>
            <w:noProof/>
            <w:webHidden/>
            <w:color w:val="767171" w:themeColor="background2" w:themeShade="80"/>
            <w:sz w:val="24"/>
            <w:szCs w:val="24"/>
          </w:rPr>
          <w:t>2</w:t>
        </w:r>
        <w:r w:rsidR="00666349" w:rsidRPr="00666349">
          <w:rPr>
            <w:rFonts w:ascii="Times New Roman" w:hAnsi="Times New Roman"/>
            <w:noProof/>
            <w:webHidden/>
            <w:color w:val="767171" w:themeColor="background2" w:themeShade="80"/>
            <w:sz w:val="24"/>
            <w:szCs w:val="24"/>
          </w:rPr>
          <w:fldChar w:fldCharType="end"/>
        </w:r>
      </w:hyperlink>
    </w:p>
    <w:p w14:paraId="5D61680E" w14:textId="58237CA9" w:rsidR="00666349" w:rsidRPr="00666349" w:rsidRDefault="00666349">
      <w:pPr>
        <w:pStyle w:val="TDC1"/>
        <w:tabs>
          <w:tab w:val="right" w:leader="dot" w:pos="7912"/>
        </w:tabs>
        <w:rPr>
          <w:rFonts w:ascii="Times New Roman" w:eastAsiaTheme="minorEastAsia" w:hAnsi="Times New Roman"/>
          <w:noProof/>
          <w:color w:val="767171" w:themeColor="background2" w:themeShade="80"/>
          <w:sz w:val="24"/>
          <w:szCs w:val="24"/>
          <w:lang w:val="es-DO" w:eastAsia="es-DO"/>
        </w:rPr>
      </w:pPr>
      <w:hyperlink w:anchor="_Toc91744745" w:history="1">
        <w:r w:rsidRPr="00666349">
          <w:rPr>
            <w:rStyle w:val="Hipervnculo"/>
            <w:rFonts w:ascii="Times New Roman" w:hAnsi="Times New Roman"/>
            <w:noProof/>
            <w:color w:val="767171" w:themeColor="background2" w:themeShade="80"/>
            <w:sz w:val="24"/>
            <w:szCs w:val="24"/>
          </w:rPr>
          <w:t>Resultados Misionales.</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_Toc91744745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10</w:t>
        </w:r>
        <w:r w:rsidRPr="00666349">
          <w:rPr>
            <w:rFonts w:ascii="Times New Roman" w:hAnsi="Times New Roman"/>
            <w:noProof/>
            <w:webHidden/>
            <w:color w:val="767171" w:themeColor="background2" w:themeShade="80"/>
            <w:sz w:val="24"/>
            <w:szCs w:val="24"/>
          </w:rPr>
          <w:fldChar w:fldCharType="end"/>
        </w:r>
      </w:hyperlink>
    </w:p>
    <w:p w14:paraId="7CE1DBE4" w14:textId="15B7D4AD" w:rsidR="00666349" w:rsidRPr="00666349" w:rsidRDefault="00666349">
      <w:pPr>
        <w:pStyle w:val="TDC1"/>
        <w:tabs>
          <w:tab w:val="right" w:leader="dot" w:pos="7912"/>
        </w:tabs>
        <w:rPr>
          <w:rFonts w:ascii="Times New Roman" w:eastAsiaTheme="minorEastAsia" w:hAnsi="Times New Roman"/>
          <w:noProof/>
          <w:color w:val="767171" w:themeColor="background2" w:themeShade="80"/>
          <w:sz w:val="24"/>
          <w:szCs w:val="24"/>
          <w:lang w:val="es-DO" w:eastAsia="es-DO"/>
        </w:rPr>
      </w:pPr>
      <w:hyperlink w:anchor="_Toc91744746" w:history="1">
        <w:r w:rsidRPr="00666349">
          <w:rPr>
            <w:rStyle w:val="Hipervnculo"/>
            <w:rFonts w:ascii="Times New Roman" w:hAnsi="Times New Roman"/>
            <w:noProof/>
            <w:color w:val="767171" w:themeColor="background2" w:themeShade="80"/>
            <w:sz w:val="24"/>
            <w:szCs w:val="24"/>
            <w:u w:val="none"/>
          </w:rPr>
          <w:t>Resultados Áreas Transversales y de Apoyo</w:t>
        </w:r>
        <w:r w:rsidRPr="00666349">
          <w:rPr>
            <w:rStyle w:val="Hipervnculo"/>
            <w:rFonts w:ascii="Times New Roman" w:hAnsi="Times New Roman"/>
            <w:noProof/>
            <w:color w:val="767171" w:themeColor="background2" w:themeShade="80"/>
            <w:sz w:val="24"/>
            <w:szCs w:val="24"/>
          </w:rPr>
          <w:t>.</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_Toc91744746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103</w:t>
        </w:r>
        <w:r w:rsidRPr="00666349">
          <w:rPr>
            <w:rFonts w:ascii="Times New Roman" w:hAnsi="Times New Roman"/>
            <w:noProof/>
            <w:webHidden/>
            <w:color w:val="767171" w:themeColor="background2" w:themeShade="80"/>
            <w:sz w:val="24"/>
            <w:szCs w:val="24"/>
          </w:rPr>
          <w:fldChar w:fldCharType="end"/>
        </w:r>
      </w:hyperlink>
    </w:p>
    <w:p w14:paraId="7FBDAEDD" w14:textId="5615533E"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47" w:history="1">
        <w:r w:rsidRPr="00666349">
          <w:rPr>
            <w:rStyle w:val="Hipervnculo"/>
            <w:rFonts w:ascii="Times New Roman" w:hAnsi="Times New Roman"/>
            <w:noProof/>
            <w:color w:val="767171" w:themeColor="background2" w:themeShade="80"/>
            <w:spacing w:val="20"/>
            <w:sz w:val="24"/>
            <w:szCs w:val="24"/>
          </w:rPr>
          <w:t>Desempeño del Sistema de Planificación</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_Toc91744747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103</w:t>
        </w:r>
        <w:r w:rsidRPr="00666349">
          <w:rPr>
            <w:rFonts w:ascii="Times New Roman" w:hAnsi="Times New Roman"/>
            <w:noProof/>
            <w:webHidden/>
            <w:color w:val="767171" w:themeColor="background2" w:themeShade="80"/>
            <w:sz w:val="24"/>
            <w:szCs w:val="24"/>
          </w:rPr>
          <w:fldChar w:fldCharType="end"/>
        </w:r>
      </w:hyperlink>
    </w:p>
    <w:p w14:paraId="2AEA4A00" w14:textId="4EDB4009"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48" w:history="1">
        <w:r w:rsidRPr="00666349">
          <w:rPr>
            <w:rStyle w:val="Hipervnculo"/>
            <w:rFonts w:ascii="Times New Roman" w:hAnsi="Times New Roman"/>
            <w:noProof/>
            <w:color w:val="767171" w:themeColor="background2" w:themeShade="80"/>
            <w:spacing w:val="20"/>
            <w:sz w:val="24"/>
            <w:szCs w:val="24"/>
          </w:rPr>
          <w:t>Resultados del Sistema de Gestión de Calidad.</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_Toc91744748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105</w:t>
        </w:r>
        <w:r w:rsidRPr="00666349">
          <w:rPr>
            <w:rFonts w:ascii="Times New Roman" w:hAnsi="Times New Roman"/>
            <w:noProof/>
            <w:webHidden/>
            <w:color w:val="767171" w:themeColor="background2" w:themeShade="80"/>
            <w:sz w:val="24"/>
            <w:szCs w:val="24"/>
          </w:rPr>
          <w:fldChar w:fldCharType="end"/>
        </w:r>
      </w:hyperlink>
    </w:p>
    <w:p w14:paraId="7925A342" w14:textId="79880F69"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49" w:history="1">
        <w:r w:rsidRPr="00666349">
          <w:rPr>
            <w:rStyle w:val="Hipervnculo"/>
            <w:rFonts w:ascii="Times New Roman" w:hAnsi="Times New Roman"/>
            <w:noProof/>
            <w:color w:val="767171" w:themeColor="background2" w:themeShade="80"/>
            <w:spacing w:val="20"/>
            <w:sz w:val="24"/>
            <w:szCs w:val="24"/>
          </w:rPr>
          <w:t>Desempeño Área Administrativa.</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_Toc91744749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112</w:t>
        </w:r>
        <w:r w:rsidRPr="00666349">
          <w:rPr>
            <w:rFonts w:ascii="Times New Roman" w:hAnsi="Times New Roman"/>
            <w:noProof/>
            <w:webHidden/>
            <w:color w:val="767171" w:themeColor="background2" w:themeShade="80"/>
            <w:sz w:val="24"/>
            <w:szCs w:val="24"/>
          </w:rPr>
          <w:fldChar w:fldCharType="end"/>
        </w:r>
      </w:hyperlink>
    </w:p>
    <w:p w14:paraId="33F52333" w14:textId="0B036BC2"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50" w:history="1">
        <w:r w:rsidRPr="00666349">
          <w:rPr>
            <w:rStyle w:val="Hipervnculo"/>
            <w:rFonts w:ascii="Times New Roman" w:hAnsi="Times New Roman"/>
            <w:noProof/>
            <w:color w:val="767171" w:themeColor="background2" w:themeShade="80"/>
            <w:sz w:val="24"/>
            <w:szCs w:val="24"/>
          </w:rPr>
          <w:t>Desempeño de los Recursos Humanos</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_Toc91744750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114</w:t>
        </w:r>
        <w:r w:rsidRPr="00666349">
          <w:rPr>
            <w:rFonts w:ascii="Times New Roman" w:hAnsi="Times New Roman"/>
            <w:noProof/>
            <w:webHidden/>
            <w:color w:val="767171" w:themeColor="background2" w:themeShade="80"/>
            <w:sz w:val="24"/>
            <w:szCs w:val="24"/>
          </w:rPr>
          <w:fldChar w:fldCharType="end"/>
        </w:r>
      </w:hyperlink>
    </w:p>
    <w:p w14:paraId="5E5417B1" w14:textId="12AE10F9"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51" w:history="1">
        <w:r w:rsidRPr="00666349">
          <w:rPr>
            <w:rStyle w:val="Hipervnculo"/>
            <w:rFonts w:ascii="Times New Roman" w:hAnsi="Times New Roman"/>
            <w:noProof/>
            <w:color w:val="767171" w:themeColor="background2" w:themeShade="80"/>
            <w:spacing w:val="20"/>
            <w:sz w:val="24"/>
            <w:szCs w:val="24"/>
          </w:rPr>
          <w:t>Desempeño de los Procesos Jurídicos.</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_Toc91744751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122</w:t>
        </w:r>
        <w:r w:rsidRPr="00666349">
          <w:rPr>
            <w:rFonts w:ascii="Times New Roman" w:hAnsi="Times New Roman"/>
            <w:noProof/>
            <w:webHidden/>
            <w:color w:val="767171" w:themeColor="background2" w:themeShade="80"/>
            <w:sz w:val="24"/>
            <w:szCs w:val="24"/>
          </w:rPr>
          <w:fldChar w:fldCharType="end"/>
        </w:r>
      </w:hyperlink>
    </w:p>
    <w:p w14:paraId="5B1DDC08" w14:textId="58B4592D"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52" w:history="1">
        <w:r w:rsidRPr="00666349">
          <w:rPr>
            <w:rStyle w:val="Hipervnculo"/>
            <w:rFonts w:ascii="Times New Roman" w:hAnsi="Times New Roman"/>
            <w:noProof/>
            <w:color w:val="767171" w:themeColor="background2" w:themeShade="80"/>
            <w:spacing w:val="20"/>
            <w:sz w:val="24"/>
            <w:szCs w:val="24"/>
            <w:lang w:val="es-DO"/>
          </w:rPr>
          <w:t>Desempeño de la Tecnología.</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_Toc91744752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125</w:t>
        </w:r>
        <w:r w:rsidRPr="00666349">
          <w:rPr>
            <w:rFonts w:ascii="Times New Roman" w:hAnsi="Times New Roman"/>
            <w:noProof/>
            <w:webHidden/>
            <w:color w:val="767171" w:themeColor="background2" w:themeShade="80"/>
            <w:sz w:val="24"/>
            <w:szCs w:val="24"/>
          </w:rPr>
          <w:fldChar w:fldCharType="end"/>
        </w:r>
      </w:hyperlink>
    </w:p>
    <w:p w14:paraId="238F0CFA" w14:textId="59C7B608"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53" w:history="1">
        <w:r w:rsidRPr="00666349">
          <w:rPr>
            <w:rStyle w:val="Hipervnculo"/>
            <w:rFonts w:ascii="Times New Roman" w:hAnsi="Times New Roman"/>
            <w:noProof/>
            <w:color w:val="767171" w:themeColor="background2" w:themeShade="80"/>
            <w:sz w:val="24"/>
            <w:szCs w:val="24"/>
          </w:rPr>
          <w:t>Desempeño de las Comunicaciones.</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_Toc91744753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128</w:t>
        </w:r>
        <w:r w:rsidRPr="00666349">
          <w:rPr>
            <w:rFonts w:ascii="Times New Roman" w:hAnsi="Times New Roman"/>
            <w:noProof/>
            <w:webHidden/>
            <w:color w:val="767171" w:themeColor="background2" w:themeShade="80"/>
            <w:sz w:val="24"/>
            <w:szCs w:val="24"/>
          </w:rPr>
          <w:fldChar w:fldCharType="end"/>
        </w:r>
      </w:hyperlink>
    </w:p>
    <w:p w14:paraId="41F1A624" w14:textId="5EB20AE0"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54" w:history="1">
        <w:r w:rsidRPr="00666349">
          <w:rPr>
            <w:rStyle w:val="Hipervnculo"/>
            <w:rFonts w:ascii="Times New Roman" w:hAnsi="Times New Roman"/>
            <w:noProof/>
            <w:color w:val="767171" w:themeColor="background2" w:themeShade="80"/>
            <w:sz w:val="24"/>
            <w:szCs w:val="24"/>
          </w:rPr>
          <w:t>Servicio al Ciudadano y Transparencia Institucional</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_Toc91744754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136</w:t>
        </w:r>
        <w:r w:rsidRPr="00666349">
          <w:rPr>
            <w:rFonts w:ascii="Times New Roman" w:hAnsi="Times New Roman"/>
            <w:noProof/>
            <w:webHidden/>
            <w:color w:val="767171" w:themeColor="background2" w:themeShade="80"/>
            <w:sz w:val="24"/>
            <w:szCs w:val="24"/>
          </w:rPr>
          <w:fldChar w:fldCharType="end"/>
        </w:r>
      </w:hyperlink>
    </w:p>
    <w:p w14:paraId="6E7F8C51" w14:textId="140D51C0" w:rsidR="00666349" w:rsidRPr="00666349" w:rsidRDefault="00666349">
      <w:pPr>
        <w:pStyle w:val="TDC1"/>
        <w:tabs>
          <w:tab w:val="right" w:leader="dot" w:pos="7912"/>
        </w:tabs>
        <w:rPr>
          <w:rFonts w:ascii="Times New Roman" w:eastAsiaTheme="minorEastAsia" w:hAnsi="Times New Roman"/>
          <w:noProof/>
          <w:color w:val="767171" w:themeColor="background2" w:themeShade="80"/>
          <w:sz w:val="24"/>
          <w:szCs w:val="24"/>
          <w:lang w:val="es-DO" w:eastAsia="es-DO"/>
        </w:rPr>
      </w:pPr>
      <w:hyperlink w:anchor="_Toc91744755" w:history="1">
        <w:r w:rsidRPr="00666349">
          <w:rPr>
            <w:rStyle w:val="Hipervnculo"/>
            <w:rFonts w:ascii="Times New Roman" w:hAnsi="Times New Roman"/>
            <w:noProof/>
            <w:color w:val="767171" w:themeColor="background2" w:themeShade="80"/>
            <w:sz w:val="24"/>
            <w:szCs w:val="24"/>
          </w:rPr>
          <w:t>ANEXOS.</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_Toc91744755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151</w:t>
        </w:r>
        <w:r w:rsidRPr="00666349">
          <w:rPr>
            <w:rFonts w:ascii="Times New Roman" w:hAnsi="Times New Roman"/>
            <w:noProof/>
            <w:webHidden/>
            <w:color w:val="767171" w:themeColor="background2" w:themeShade="80"/>
            <w:sz w:val="24"/>
            <w:szCs w:val="24"/>
          </w:rPr>
          <w:fldChar w:fldCharType="end"/>
        </w:r>
      </w:hyperlink>
    </w:p>
    <w:p w14:paraId="2E36E614" w14:textId="1F6A9F07" w:rsidR="00666349" w:rsidRPr="00666349" w:rsidRDefault="00666349" w:rsidP="00666349">
      <w:pPr>
        <w:pStyle w:val="TDC1"/>
        <w:tabs>
          <w:tab w:val="right" w:leader="dot" w:pos="7912"/>
        </w:tabs>
        <w:ind w:left="708"/>
        <w:rPr>
          <w:rFonts w:ascii="Times New Roman" w:eastAsiaTheme="minorEastAsia" w:hAnsi="Times New Roman"/>
          <w:noProof/>
          <w:color w:val="767171" w:themeColor="background2" w:themeShade="80"/>
          <w:sz w:val="24"/>
          <w:szCs w:val="24"/>
          <w:lang w:val="es-DO" w:eastAsia="es-DO"/>
        </w:rPr>
      </w:pPr>
      <w:hyperlink w:anchor="_Toc91744756" w:history="1">
        <w:r w:rsidRPr="00666349">
          <w:rPr>
            <w:rStyle w:val="Hipervnculo"/>
            <w:rFonts w:ascii="Times New Roman" w:hAnsi="Times New Roman"/>
            <w:noProof/>
            <w:color w:val="767171" w:themeColor="background2" w:themeShade="80"/>
            <w:sz w:val="24"/>
            <w:szCs w:val="24"/>
          </w:rPr>
          <w:t>Proyecciones de Cumplimiento para el Año 2022</w:t>
        </w:r>
        <w:r w:rsidRPr="00666349">
          <w:rPr>
            <w:rFonts w:ascii="Times New Roman" w:hAnsi="Times New Roman"/>
            <w:noProof/>
            <w:webHidden/>
            <w:color w:val="767171" w:themeColor="background2" w:themeShade="80"/>
            <w:sz w:val="24"/>
            <w:szCs w:val="24"/>
          </w:rPr>
          <w:tab/>
        </w:r>
        <w:r w:rsidRPr="00666349">
          <w:rPr>
            <w:rFonts w:ascii="Times New Roman" w:hAnsi="Times New Roman"/>
            <w:noProof/>
            <w:webHidden/>
            <w:color w:val="767171" w:themeColor="background2" w:themeShade="80"/>
            <w:sz w:val="24"/>
            <w:szCs w:val="24"/>
          </w:rPr>
          <w:fldChar w:fldCharType="begin"/>
        </w:r>
        <w:r w:rsidRPr="00666349">
          <w:rPr>
            <w:rFonts w:ascii="Times New Roman" w:hAnsi="Times New Roman"/>
            <w:noProof/>
            <w:webHidden/>
            <w:color w:val="767171" w:themeColor="background2" w:themeShade="80"/>
            <w:sz w:val="24"/>
            <w:szCs w:val="24"/>
          </w:rPr>
          <w:instrText xml:space="preserve"> PAGEREF _Toc91744756 \h </w:instrText>
        </w:r>
        <w:r w:rsidRPr="00666349">
          <w:rPr>
            <w:rFonts w:ascii="Times New Roman" w:hAnsi="Times New Roman"/>
            <w:noProof/>
            <w:webHidden/>
            <w:color w:val="767171" w:themeColor="background2" w:themeShade="80"/>
            <w:sz w:val="24"/>
            <w:szCs w:val="24"/>
          </w:rPr>
        </w:r>
        <w:r w:rsidRPr="00666349">
          <w:rPr>
            <w:rFonts w:ascii="Times New Roman" w:hAnsi="Times New Roman"/>
            <w:noProof/>
            <w:webHidden/>
            <w:color w:val="767171" w:themeColor="background2" w:themeShade="80"/>
            <w:sz w:val="24"/>
            <w:szCs w:val="24"/>
          </w:rPr>
          <w:fldChar w:fldCharType="separate"/>
        </w:r>
        <w:r w:rsidRPr="00666349">
          <w:rPr>
            <w:rFonts w:ascii="Times New Roman" w:hAnsi="Times New Roman"/>
            <w:noProof/>
            <w:webHidden/>
            <w:color w:val="767171" w:themeColor="background2" w:themeShade="80"/>
            <w:sz w:val="24"/>
            <w:szCs w:val="24"/>
          </w:rPr>
          <w:t>152</w:t>
        </w:r>
        <w:r w:rsidRPr="00666349">
          <w:rPr>
            <w:rFonts w:ascii="Times New Roman" w:hAnsi="Times New Roman"/>
            <w:noProof/>
            <w:webHidden/>
            <w:color w:val="767171" w:themeColor="background2" w:themeShade="80"/>
            <w:sz w:val="24"/>
            <w:szCs w:val="24"/>
          </w:rPr>
          <w:fldChar w:fldCharType="end"/>
        </w:r>
      </w:hyperlink>
    </w:p>
    <w:p w14:paraId="3514E948" w14:textId="79432357" w:rsidR="000B6B98" w:rsidRPr="00E40435" w:rsidRDefault="00AD3095" w:rsidP="00935298">
      <w:pPr>
        <w:rPr>
          <w:rFonts w:ascii="Times New Roman" w:hAnsi="Times New Roman"/>
          <w:color w:val="767171"/>
          <w:spacing w:val="20"/>
          <w:sz w:val="24"/>
          <w:szCs w:val="24"/>
          <w:lang w:val="es-DO"/>
        </w:rPr>
      </w:pPr>
      <w:r w:rsidRPr="00666349">
        <w:rPr>
          <w:rFonts w:ascii="Times New Roman" w:hAnsi="Times New Roman"/>
          <w:b/>
          <w:bCs/>
          <w:color w:val="767171" w:themeColor="background2" w:themeShade="80"/>
          <w:sz w:val="24"/>
          <w:szCs w:val="24"/>
        </w:rPr>
        <w:fldChar w:fldCharType="end"/>
      </w:r>
      <w:r w:rsidRPr="00E40435">
        <w:rPr>
          <w:rFonts w:ascii="Times New Roman" w:hAnsi="Times New Roman"/>
          <w:color w:val="767171"/>
          <w:spacing w:val="20"/>
          <w:sz w:val="24"/>
          <w:szCs w:val="24"/>
          <w:lang w:val="es-DO"/>
        </w:rPr>
        <w:t xml:space="preserve"> </w:t>
      </w:r>
    </w:p>
    <w:p w14:paraId="7E46307E" w14:textId="77777777" w:rsidR="00A26D17" w:rsidRPr="00A26D17" w:rsidRDefault="000B6B98" w:rsidP="00DC5BAD">
      <w:pPr>
        <w:pStyle w:val="Ttulo1"/>
        <w:rPr>
          <w:color w:val="767171"/>
          <w:spacing w:val="20"/>
          <w:sz w:val="28"/>
          <w:szCs w:val="28"/>
          <w:lang w:val="es-DO"/>
        </w:rPr>
      </w:pPr>
      <w:bookmarkStart w:id="0" w:name="_GoBack"/>
      <w:bookmarkEnd w:id="0"/>
      <w:r>
        <w:rPr>
          <w:lang w:val="es-DO"/>
        </w:rPr>
        <w:br w:type="page"/>
      </w:r>
      <w:bookmarkStart w:id="1" w:name="_Toc91744744"/>
      <w:r w:rsidR="00A26D17" w:rsidRPr="00DC5BAD">
        <w:rPr>
          <w:rFonts w:eastAsia="Calibri"/>
          <w:color w:val="767171"/>
          <w:spacing w:val="20"/>
          <w:sz w:val="28"/>
          <w:szCs w:val="24"/>
          <w:lang w:val="es-DO"/>
        </w:rPr>
        <w:lastRenderedPageBreak/>
        <w:t>RESUMEN EJECUTIVO</w:t>
      </w:r>
      <w:bookmarkEnd w:id="1"/>
    </w:p>
    <w:p w14:paraId="65BF3A99" w14:textId="77777777" w:rsidR="00A26D17" w:rsidRPr="00A26D17" w:rsidRDefault="00A26D17" w:rsidP="00A26D17">
      <w:pPr>
        <w:spacing w:line="360" w:lineRule="auto"/>
        <w:rPr>
          <w:rFonts w:ascii="Times New Roman" w:hAnsi="Times New Roman"/>
          <w:color w:val="767171"/>
          <w:spacing w:val="20"/>
          <w:sz w:val="24"/>
          <w:szCs w:val="36"/>
          <w:lang w:val="es-DO"/>
        </w:rPr>
      </w:pPr>
      <w:r w:rsidRPr="00A26D17">
        <w:rPr>
          <w:rFonts w:ascii="Times New Roman" w:hAnsi="Times New Roman"/>
          <w:noProof/>
          <w:color w:val="767171"/>
          <w:lang w:val="es-DO" w:eastAsia="es-DO"/>
        </w:rPr>
        <mc:AlternateContent>
          <mc:Choice Requires="wps">
            <w:drawing>
              <wp:anchor distT="0" distB="0" distL="114300" distR="114300" simplePos="0" relativeHeight="251685376" behindDoc="0" locked="0" layoutInCell="1" allowOverlap="1" wp14:anchorId="13A7BED0" wp14:editId="254FFE97">
                <wp:simplePos x="0" y="0"/>
                <wp:positionH relativeFrom="margin">
                  <wp:posOffset>2280285</wp:posOffset>
                </wp:positionH>
                <wp:positionV relativeFrom="paragraph">
                  <wp:posOffset>15875</wp:posOffset>
                </wp:positionV>
                <wp:extent cx="463550" cy="0"/>
                <wp:effectExtent l="22860" t="17780" r="18415" b="2032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A355FBE" id="Conector recto 4" o:spid="_x0000_s1026" style="position:absolute;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wx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ACR6wxLQIAAEo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14:paraId="1E8FF5C9" w14:textId="77777777" w:rsidR="00F447A0" w:rsidRPr="00AF4C22" w:rsidRDefault="00F447A0" w:rsidP="00F447A0">
      <w:pPr>
        <w:spacing w:line="360" w:lineRule="auto"/>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Durante el año 2021, el Ministerio de Administración Pública, en calidad de órgano rector del empleo público, el fortalecimiento institucional, la profesionalización de los servidores públicos y de impulsar la calidad de la gestión de los servicios públicos, ha logrado ejecutar en más de un 91% lo programado en su Plan Estratégico para este año, encaminándose positivamente a la consecución de los objetivos y metas planteados en las prioridades del Gobierno del Cambio y la Estrategia Nacional de Desarrollo 2030. A continuación, presentamos los principales resultados logrados en función de los objetivos estratégicos del Ministerio:</w:t>
      </w:r>
    </w:p>
    <w:p w14:paraId="13D4D093" w14:textId="77777777" w:rsidR="00F447A0" w:rsidRPr="00F25B9E" w:rsidRDefault="00F447A0" w:rsidP="00F447A0">
      <w:pPr>
        <w:spacing w:line="360" w:lineRule="auto"/>
        <w:jc w:val="left"/>
        <w:rPr>
          <w:rFonts w:ascii="Times New Roman" w:hAnsi="Times New Roman"/>
          <w:color w:val="767171"/>
          <w:spacing w:val="20"/>
          <w:sz w:val="28"/>
          <w:szCs w:val="36"/>
          <w:lang w:val="es-DO"/>
        </w:rPr>
      </w:pPr>
      <w:r w:rsidRPr="00F25B9E">
        <w:rPr>
          <w:rFonts w:ascii="Times New Roman" w:hAnsi="Times New Roman"/>
          <w:color w:val="767171"/>
          <w:spacing w:val="20"/>
          <w:sz w:val="28"/>
          <w:szCs w:val="36"/>
          <w:lang w:val="es-DO"/>
        </w:rPr>
        <w:t>Reforma y Modernización de la Administración Pública.</w:t>
      </w:r>
    </w:p>
    <w:p w14:paraId="665265DA" w14:textId="77777777" w:rsidR="00F447A0" w:rsidRDefault="00F447A0" w:rsidP="00F447A0">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36"/>
          <w:lang w:val="es-DO"/>
        </w:rPr>
        <w:t xml:space="preserve">Fue aprobado por el Presidente de la República el Plan General de Reforma y Modernización de la Administración Pública. Fruto de dicho plan se ha logrado </w:t>
      </w:r>
      <w:r>
        <w:rPr>
          <w:rFonts w:ascii="Times New Roman" w:hAnsi="Times New Roman"/>
          <w:color w:val="767171"/>
          <w:spacing w:val="20"/>
          <w:sz w:val="24"/>
          <w:szCs w:val="24"/>
          <w:lang w:val="es-DO"/>
        </w:rPr>
        <w:t>elaborar 7</w:t>
      </w:r>
      <w:r w:rsidRPr="00D505C7">
        <w:rPr>
          <w:rFonts w:ascii="Times New Roman" w:hAnsi="Times New Roman"/>
          <w:color w:val="767171"/>
          <w:spacing w:val="20"/>
          <w:sz w:val="24"/>
          <w:szCs w:val="24"/>
          <w:lang w:val="es-DO"/>
        </w:rPr>
        <w:t xml:space="preserve"> Propuestas de normativas</w:t>
      </w:r>
      <w:r>
        <w:rPr>
          <w:rFonts w:ascii="Times New Roman" w:hAnsi="Times New Roman"/>
          <w:color w:val="767171"/>
          <w:spacing w:val="20"/>
          <w:sz w:val="24"/>
          <w:szCs w:val="24"/>
          <w:lang w:val="es-DO"/>
        </w:rPr>
        <w:t>,</w:t>
      </w:r>
      <w:r w:rsidRPr="00D505C7">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 xml:space="preserve">las cuales fueron </w:t>
      </w:r>
      <w:r w:rsidRPr="00D505C7">
        <w:rPr>
          <w:rFonts w:ascii="Times New Roman" w:hAnsi="Times New Roman"/>
          <w:color w:val="767171"/>
          <w:spacing w:val="20"/>
          <w:sz w:val="24"/>
          <w:szCs w:val="24"/>
          <w:lang w:val="es-DO"/>
        </w:rPr>
        <w:t xml:space="preserve">remitidas al Poder Ejecutivo para su aprobación. Estas son: </w:t>
      </w:r>
    </w:p>
    <w:p w14:paraId="021A3CDB" w14:textId="77777777" w:rsidR="00F447A0" w:rsidRPr="00D505C7" w:rsidRDefault="00F447A0" w:rsidP="00F447A0">
      <w:pPr>
        <w:tabs>
          <w:tab w:val="left" w:pos="2981"/>
        </w:tabs>
        <w:spacing w:after="0" w:line="360" w:lineRule="auto"/>
        <w:rPr>
          <w:rFonts w:ascii="Times New Roman" w:hAnsi="Times New Roman"/>
          <w:color w:val="767171"/>
          <w:spacing w:val="20"/>
          <w:sz w:val="24"/>
          <w:szCs w:val="24"/>
          <w:lang w:val="es-DO"/>
        </w:rPr>
      </w:pPr>
    </w:p>
    <w:p w14:paraId="439D5D2C" w14:textId="77777777" w:rsidR="00F447A0" w:rsidRPr="0067043D" w:rsidRDefault="00F447A0" w:rsidP="00F447A0">
      <w:pPr>
        <w:numPr>
          <w:ilvl w:val="0"/>
          <w:numId w:val="44"/>
        </w:numPr>
        <w:spacing w:line="360" w:lineRule="auto"/>
        <w:rPr>
          <w:rFonts w:ascii="Times New Roman" w:hAnsi="Times New Roman"/>
          <w:b/>
          <w:color w:val="767171"/>
          <w:spacing w:val="20"/>
          <w:sz w:val="24"/>
          <w:szCs w:val="36"/>
          <w:lang w:val="es-DO"/>
        </w:rPr>
      </w:pPr>
      <w:r>
        <w:rPr>
          <w:rFonts w:ascii="Times New Roman" w:hAnsi="Times New Roman"/>
          <w:color w:val="767171"/>
          <w:spacing w:val="20"/>
          <w:sz w:val="24"/>
          <w:szCs w:val="24"/>
          <w:lang w:val="es-DO"/>
        </w:rPr>
        <w:t>Propuesta de L</w:t>
      </w:r>
      <w:r w:rsidRPr="008F4A21">
        <w:rPr>
          <w:rFonts w:ascii="Times New Roman" w:hAnsi="Times New Roman"/>
          <w:color w:val="767171"/>
          <w:spacing w:val="20"/>
          <w:sz w:val="24"/>
          <w:szCs w:val="24"/>
          <w:lang w:val="es-DO"/>
        </w:rPr>
        <w:t>ey de la Jurisdicción Contenc</w:t>
      </w:r>
      <w:r>
        <w:rPr>
          <w:rFonts w:ascii="Times New Roman" w:hAnsi="Times New Roman"/>
          <w:color w:val="767171"/>
          <w:spacing w:val="20"/>
          <w:sz w:val="24"/>
          <w:szCs w:val="24"/>
          <w:lang w:val="es-DO"/>
        </w:rPr>
        <w:t xml:space="preserve">iosa-Administrativa; </w:t>
      </w:r>
    </w:p>
    <w:p w14:paraId="070C42FF" w14:textId="77777777" w:rsidR="00F447A0" w:rsidRPr="0067043D" w:rsidRDefault="00F447A0" w:rsidP="00F447A0">
      <w:pPr>
        <w:numPr>
          <w:ilvl w:val="0"/>
          <w:numId w:val="44"/>
        </w:numPr>
        <w:spacing w:line="360" w:lineRule="auto"/>
        <w:rPr>
          <w:rFonts w:ascii="Times New Roman" w:hAnsi="Times New Roman"/>
          <w:b/>
          <w:color w:val="767171"/>
          <w:spacing w:val="20"/>
          <w:sz w:val="24"/>
          <w:szCs w:val="36"/>
          <w:lang w:val="es-DO"/>
        </w:rPr>
      </w:pPr>
      <w:r w:rsidRPr="008F4A21">
        <w:rPr>
          <w:rFonts w:ascii="Times New Roman" w:hAnsi="Times New Roman"/>
          <w:color w:val="767171"/>
          <w:spacing w:val="20"/>
          <w:sz w:val="24"/>
          <w:szCs w:val="24"/>
          <w:lang w:val="es-DO"/>
        </w:rPr>
        <w:t xml:space="preserve">Propuesta </w:t>
      </w:r>
      <w:r>
        <w:rPr>
          <w:rFonts w:ascii="Times New Roman" w:hAnsi="Times New Roman"/>
          <w:color w:val="767171"/>
          <w:spacing w:val="20"/>
          <w:sz w:val="24"/>
          <w:szCs w:val="24"/>
          <w:lang w:val="es-DO"/>
        </w:rPr>
        <w:t>de Ley General de S</w:t>
      </w:r>
      <w:r w:rsidRPr="008F4A21">
        <w:rPr>
          <w:rFonts w:ascii="Times New Roman" w:hAnsi="Times New Roman"/>
          <w:color w:val="767171"/>
          <w:spacing w:val="20"/>
          <w:sz w:val="24"/>
          <w:szCs w:val="24"/>
          <w:lang w:val="es-DO"/>
        </w:rPr>
        <w:t xml:space="preserve">ervicios </w:t>
      </w:r>
      <w:r>
        <w:rPr>
          <w:rFonts w:ascii="Times New Roman" w:hAnsi="Times New Roman"/>
          <w:color w:val="767171"/>
          <w:spacing w:val="20"/>
          <w:sz w:val="24"/>
          <w:szCs w:val="24"/>
          <w:lang w:val="es-DO"/>
        </w:rPr>
        <w:t>P</w:t>
      </w:r>
      <w:r w:rsidRPr="008F4A21">
        <w:rPr>
          <w:rFonts w:ascii="Times New Roman" w:hAnsi="Times New Roman"/>
          <w:color w:val="767171"/>
          <w:spacing w:val="20"/>
          <w:sz w:val="24"/>
          <w:szCs w:val="24"/>
          <w:lang w:val="es-DO"/>
        </w:rPr>
        <w:t>úb</w:t>
      </w:r>
      <w:r>
        <w:rPr>
          <w:rFonts w:ascii="Times New Roman" w:hAnsi="Times New Roman"/>
          <w:color w:val="767171"/>
          <w:spacing w:val="20"/>
          <w:sz w:val="24"/>
          <w:szCs w:val="24"/>
          <w:lang w:val="es-DO"/>
        </w:rPr>
        <w:t xml:space="preserve">licos; </w:t>
      </w:r>
    </w:p>
    <w:p w14:paraId="7C72EB3A" w14:textId="77777777" w:rsidR="00F447A0" w:rsidRPr="0067043D" w:rsidRDefault="00F447A0" w:rsidP="00F447A0">
      <w:pPr>
        <w:numPr>
          <w:ilvl w:val="0"/>
          <w:numId w:val="44"/>
        </w:numPr>
        <w:spacing w:line="360" w:lineRule="auto"/>
        <w:rPr>
          <w:rFonts w:ascii="Times New Roman" w:hAnsi="Times New Roman"/>
          <w:b/>
          <w:color w:val="767171"/>
          <w:spacing w:val="20"/>
          <w:sz w:val="24"/>
          <w:szCs w:val="36"/>
          <w:lang w:val="es-DO"/>
        </w:rPr>
      </w:pPr>
      <w:r>
        <w:rPr>
          <w:rFonts w:ascii="Times New Roman" w:hAnsi="Times New Roman"/>
          <w:color w:val="767171"/>
          <w:spacing w:val="20"/>
          <w:sz w:val="24"/>
          <w:szCs w:val="24"/>
          <w:lang w:val="es-DO"/>
        </w:rPr>
        <w:t>Propuesta de Ley de B</w:t>
      </w:r>
      <w:r w:rsidRPr="00234029">
        <w:rPr>
          <w:rFonts w:ascii="Times New Roman" w:hAnsi="Times New Roman"/>
          <w:color w:val="767171"/>
          <w:spacing w:val="20"/>
          <w:sz w:val="24"/>
          <w:szCs w:val="24"/>
          <w:lang w:val="es-DO"/>
        </w:rPr>
        <w:t xml:space="preserve">uen </w:t>
      </w:r>
      <w:r>
        <w:rPr>
          <w:rFonts w:ascii="Times New Roman" w:hAnsi="Times New Roman"/>
          <w:color w:val="767171"/>
          <w:spacing w:val="20"/>
          <w:sz w:val="24"/>
          <w:szCs w:val="24"/>
          <w:lang w:val="es-DO"/>
        </w:rPr>
        <w:t>G</w:t>
      </w:r>
      <w:r w:rsidRPr="00234029">
        <w:rPr>
          <w:rFonts w:ascii="Times New Roman" w:hAnsi="Times New Roman"/>
          <w:color w:val="767171"/>
          <w:spacing w:val="20"/>
          <w:sz w:val="24"/>
          <w:szCs w:val="24"/>
          <w:lang w:val="es-DO"/>
        </w:rPr>
        <w:t>obierno y conflictos de intereses en la Administración Pú</w:t>
      </w:r>
      <w:r>
        <w:rPr>
          <w:rFonts w:ascii="Times New Roman" w:hAnsi="Times New Roman"/>
          <w:color w:val="767171"/>
          <w:spacing w:val="20"/>
          <w:sz w:val="24"/>
          <w:szCs w:val="24"/>
          <w:lang w:val="es-DO"/>
        </w:rPr>
        <w:t xml:space="preserve">blica; </w:t>
      </w:r>
    </w:p>
    <w:p w14:paraId="5FB711EB" w14:textId="77777777" w:rsidR="00F447A0" w:rsidRPr="00F25B9E" w:rsidRDefault="00F447A0" w:rsidP="00F447A0">
      <w:pPr>
        <w:numPr>
          <w:ilvl w:val="0"/>
          <w:numId w:val="44"/>
        </w:numPr>
        <w:spacing w:line="360" w:lineRule="auto"/>
        <w:rPr>
          <w:rFonts w:ascii="Times New Roman" w:hAnsi="Times New Roman"/>
          <w:color w:val="767171"/>
          <w:spacing w:val="20"/>
          <w:sz w:val="24"/>
          <w:szCs w:val="24"/>
          <w:lang w:val="es-DO"/>
        </w:rPr>
      </w:pPr>
      <w:r w:rsidRPr="00F25B9E">
        <w:rPr>
          <w:rFonts w:ascii="Times New Roman" w:hAnsi="Times New Roman"/>
          <w:color w:val="767171"/>
          <w:spacing w:val="20"/>
          <w:sz w:val="24"/>
          <w:szCs w:val="24"/>
          <w:lang w:val="es-DO"/>
        </w:rPr>
        <w:t>Propuesta de Ley 41-08 Orgánica de Función Pública.</w:t>
      </w:r>
    </w:p>
    <w:p w14:paraId="0D375C56" w14:textId="0F59CD96" w:rsidR="00F447A0" w:rsidRPr="00F25B9E" w:rsidRDefault="00F447A0" w:rsidP="00F447A0">
      <w:pPr>
        <w:numPr>
          <w:ilvl w:val="0"/>
          <w:numId w:val="44"/>
        </w:num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 xml:space="preserve">Propuesta de </w:t>
      </w:r>
      <w:r w:rsidRPr="008C78EA">
        <w:rPr>
          <w:rFonts w:ascii="Times New Roman" w:hAnsi="Times New Roman"/>
          <w:color w:val="767171"/>
          <w:spacing w:val="20"/>
          <w:sz w:val="24"/>
          <w:szCs w:val="24"/>
          <w:lang w:val="es-DO"/>
        </w:rPr>
        <w:t>Reglamento General de la Ad</w:t>
      </w:r>
      <w:r>
        <w:rPr>
          <w:rFonts w:ascii="Times New Roman" w:hAnsi="Times New Roman"/>
          <w:color w:val="767171"/>
          <w:spacing w:val="20"/>
          <w:sz w:val="24"/>
          <w:szCs w:val="24"/>
          <w:lang w:val="es-DO"/>
        </w:rPr>
        <w:t>ministración Pú</w:t>
      </w:r>
      <w:r w:rsidRPr="008C78EA">
        <w:rPr>
          <w:rFonts w:ascii="Times New Roman" w:hAnsi="Times New Roman"/>
          <w:color w:val="767171"/>
          <w:spacing w:val="20"/>
          <w:sz w:val="24"/>
          <w:szCs w:val="24"/>
          <w:lang w:val="es-DO"/>
        </w:rPr>
        <w:t>blica</w:t>
      </w:r>
      <w:r>
        <w:rPr>
          <w:rFonts w:ascii="Times New Roman" w:hAnsi="Times New Roman"/>
          <w:color w:val="767171"/>
          <w:spacing w:val="20"/>
          <w:sz w:val="24"/>
          <w:szCs w:val="24"/>
          <w:lang w:val="es-DO"/>
        </w:rPr>
        <w:t>,</w:t>
      </w:r>
      <w:r w:rsidRPr="008C78EA">
        <w:rPr>
          <w:rFonts w:ascii="Times New Roman" w:hAnsi="Times New Roman"/>
          <w:color w:val="767171"/>
          <w:spacing w:val="20"/>
          <w:sz w:val="24"/>
          <w:szCs w:val="24"/>
          <w:lang w:val="es-DO"/>
        </w:rPr>
        <w:t xml:space="preserve"> en aplicación de la </w:t>
      </w:r>
      <w:r w:rsidRPr="00F25B9E">
        <w:rPr>
          <w:rFonts w:ascii="Times New Roman" w:hAnsi="Times New Roman"/>
          <w:color w:val="767171"/>
          <w:spacing w:val="20"/>
          <w:sz w:val="24"/>
          <w:szCs w:val="24"/>
          <w:lang w:val="es-DO"/>
        </w:rPr>
        <w:t xml:space="preserve">Ley </w:t>
      </w:r>
      <w:r>
        <w:rPr>
          <w:rFonts w:ascii="Times New Roman" w:hAnsi="Times New Roman"/>
          <w:color w:val="767171"/>
          <w:spacing w:val="20"/>
          <w:sz w:val="24"/>
          <w:szCs w:val="24"/>
          <w:lang w:val="es-DO"/>
        </w:rPr>
        <w:t xml:space="preserve">247-12 </w:t>
      </w:r>
      <w:r w:rsidR="00C35051">
        <w:rPr>
          <w:rFonts w:ascii="Times New Roman" w:hAnsi="Times New Roman"/>
          <w:color w:val="767171"/>
          <w:spacing w:val="20"/>
          <w:sz w:val="24"/>
          <w:szCs w:val="24"/>
          <w:lang w:val="es-DO"/>
        </w:rPr>
        <w:t>Orgánica de la Administración Pú</w:t>
      </w:r>
      <w:r w:rsidRPr="00F25B9E">
        <w:rPr>
          <w:rFonts w:ascii="Times New Roman" w:hAnsi="Times New Roman"/>
          <w:color w:val="767171"/>
          <w:spacing w:val="20"/>
          <w:sz w:val="24"/>
          <w:szCs w:val="24"/>
          <w:lang w:val="es-DO"/>
        </w:rPr>
        <w:t>blica.</w:t>
      </w:r>
    </w:p>
    <w:p w14:paraId="1FDDFB4D" w14:textId="77777777" w:rsidR="00F447A0" w:rsidRPr="0067043D" w:rsidRDefault="00F447A0" w:rsidP="00F447A0">
      <w:pPr>
        <w:numPr>
          <w:ilvl w:val="0"/>
          <w:numId w:val="44"/>
        </w:numPr>
        <w:spacing w:line="360" w:lineRule="auto"/>
        <w:rPr>
          <w:rFonts w:ascii="Times New Roman" w:hAnsi="Times New Roman"/>
          <w:b/>
          <w:color w:val="767171"/>
          <w:spacing w:val="20"/>
          <w:sz w:val="24"/>
          <w:szCs w:val="36"/>
          <w:lang w:val="es-DO"/>
        </w:rPr>
      </w:pPr>
      <w:r>
        <w:rPr>
          <w:rFonts w:ascii="Times New Roman" w:hAnsi="Times New Roman"/>
          <w:color w:val="767171"/>
          <w:spacing w:val="20"/>
          <w:sz w:val="24"/>
          <w:szCs w:val="24"/>
          <w:lang w:val="es-DO"/>
        </w:rPr>
        <w:t xml:space="preserve">Propuesta de Reglamento General de Salarios; </w:t>
      </w:r>
    </w:p>
    <w:p w14:paraId="21FE8B52" w14:textId="77777777" w:rsidR="00F447A0" w:rsidRPr="00F24FC0" w:rsidRDefault="00F447A0" w:rsidP="00F447A0">
      <w:pPr>
        <w:numPr>
          <w:ilvl w:val="0"/>
          <w:numId w:val="44"/>
        </w:numPr>
        <w:spacing w:line="360" w:lineRule="auto"/>
        <w:rPr>
          <w:rFonts w:ascii="Times New Roman" w:hAnsi="Times New Roman"/>
          <w:b/>
          <w:color w:val="767171"/>
          <w:spacing w:val="20"/>
          <w:sz w:val="24"/>
          <w:szCs w:val="36"/>
          <w:lang w:val="es-DO"/>
        </w:rPr>
      </w:pPr>
      <w:r>
        <w:rPr>
          <w:rFonts w:ascii="Times New Roman" w:hAnsi="Times New Roman"/>
          <w:color w:val="767171"/>
          <w:spacing w:val="20"/>
          <w:sz w:val="24"/>
          <w:szCs w:val="24"/>
          <w:lang w:val="es-DO"/>
        </w:rPr>
        <w:t xml:space="preserve"> </w:t>
      </w:r>
      <w:r w:rsidRPr="008C78EA">
        <w:rPr>
          <w:rFonts w:ascii="Times New Roman" w:hAnsi="Times New Roman"/>
          <w:color w:val="767171"/>
          <w:spacing w:val="20"/>
          <w:sz w:val="24"/>
          <w:szCs w:val="24"/>
          <w:lang w:val="es-DO"/>
        </w:rPr>
        <w:t>Reglamento para la Gestión de Ascensos y Promocion</w:t>
      </w:r>
      <w:r>
        <w:rPr>
          <w:rFonts w:ascii="Times New Roman" w:hAnsi="Times New Roman"/>
          <w:color w:val="767171"/>
          <w:spacing w:val="20"/>
          <w:sz w:val="24"/>
          <w:szCs w:val="24"/>
          <w:lang w:val="es-DO"/>
        </w:rPr>
        <w:t xml:space="preserve">es en la Carrera Administrativa (Emitido mediante Decreto </w:t>
      </w:r>
      <w:r w:rsidRPr="008F4A21">
        <w:rPr>
          <w:rFonts w:ascii="Times New Roman" w:hAnsi="Times New Roman"/>
          <w:color w:val="767171"/>
          <w:spacing w:val="20"/>
          <w:sz w:val="24"/>
          <w:szCs w:val="24"/>
          <w:lang w:val="es-DO"/>
        </w:rPr>
        <w:t>262-21</w:t>
      </w:r>
      <w:r>
        <w:rPr>
          <w:rFonts w:ascii="Times New Roman" w:hAnsi="Times New Roman"/>
          <w:color w:val="767171"/>
          <w:spacing w:val="20"/>
          <w:sz w:val="24"/>
          <w:szCs w:val="24"/>
          <w:lang w:val="es-DO"/>
        </w:rPr>
        <w:t>, luego del seguimiento correspondiente).</w:t>
      </w:r>
    </w:p>
    <w:p w14:paraId="3D33942B" w14:textId="77777777" w:rsidR="00F447A0" w:rsidRDefault="00F447A0" w:rsidP="00F447A0">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Se han intervenido activamente los siguientes sectores priorizados para la elaboración de planes de reforma correspondientes: </w:t>
      </w:r>
    </w:p>
    <w:p w14:paraId="7EC8051E" w14:textId="77777777" w:rsidR="00F447A0" w:rsidRDefault="00F447A0" w:rsidP="00F447A0">
      <w:pPr>
        <w:spacing w:after="0" w:line="360" w:lineRule="auto"/>
        <w:rPr>
          <w:rFonts w:ascii="Times New Roman" w:hAnsi="Times New Roman"/>
          <w:color w:val="767171"/>
          <w:spacing w:val="20"/>
          <w:sz w:val="24"/>
          <w:szCs w:val="24"/>
          <w:lang w:val="es-DO"/>
        </w:rPr>
      </w:pPr>
    </w:p>
    <w:p w14:paraId="5A794562" w14:textId="77777777" w:rsidR="00F447A0" w:rsidRDefault="00F447A0" w:rsidP="00F447A0">
      <w:pPr>
        <w:pStyle w:val="Prrafodelista"/>
        <w:numPr>
          <w:ilvl w:val="0"/>
          <w:numId w:val="3"/>
        </w:numPr>
        <w:spacing w:after="0" w:line="360" w:lineRule="auto"/>
        <w:jc w:val="both"/>
        <w:rPr>
          <w:rFonts w:ascii="Times New Roman" w:hAnsi="Times New Roman"/>
          <w:color w:val="767171"/>
          <w:spacing w:val="20"/>
          <w:sz w:val="24"/>
          <w:szCs w:val="24"/>
        </w:rPr>
      </w:pPr>
      <w:r w:rsidRPr="005B7773">
        <w:rPr>
          <w:rFonts w:ascii="Times New Roman" w:hAnsi="Times New Roman"/>
          <w:i/>
          <w:color w:val="767171"/>
          <w:spacing w:val="20"/>
          <w:sz w:val="24"/>
          <w:szCs w:val="24"/>
        </w:rPr>
        <w:t>Sector Salud:</w:t>
      </w:r>
      <w:r>
        <w:rPr>
          <w:rFonts w:ascii="Times New Roman" w:hAnsi="Times New Roman"/>
          <w:color w:val="767171"/>
          <w:spacing w:val="20"/>
          <w:sz w:val="24"/>
          <w:szCs w:val="24"/>
        </w:rPr>
        <w:t xml:space="preserve"> </w:t>
      </w:r>
      <w:r w:rsidRPr="007017A1">
        <w:rPr>
          <w:rFonts w:ascii="Times New Roman" w:hAnsi="Times New Roman"/>
          <w:color w:val="767171"/>
          <w:spacing w:val="20"/>
          <w:sz w:val="24"/>
          <w:szCs w:val="24"/>
        </w:rPr>
        <w:t xml:space="preserve">Se ha priorizado el abordaje de la reestructuración y modernización de la Dirección General de Medicamentos, Alimentos y </w:t>
      </w:r>
      <w:r>
        <w:rPr>
          <w:rFonts w:ascii="Times New Roman" w:hAnsi="Times New Roman"/>
          <w:color w:val="767171"/>
          <w:spacing w:val="20"/>
          <w:sz w:val="24"/>
          <w:szCs w:val="24"/>
        </w:rPr>
        <w:t>Productos Sanitarios (DIGEMAPS).</w:t>
      </w:r>
    </w:p>
    <w:p w14:paraId="7967B99C" w14:textId="77777777" w:rsidR="00F447A0" w:rsidRPr="007017A1" w:rsidRDefault="00F447A0" w:rsidP="00F447A0">
      <w:pPr>
        <w:pStyle w:val="Prrafodelista"/>
        <w:spacing w:after="0" w:line="360" w:lineRule="auto"/>
        <w:ind w:left="0"/>
        <w:rPr>
          <w:rFonts w:ascii="Times New Roman" w:hAnsi="Times New Roman"/>
          <w:color w:val="767171"/>
          <w:spacing w:val="20"/>
          <w:sz w:val="24"/>
          <w:szCs w:val="24"/>
        </w:rPr>
      </w:pPr>
    </w:p>
    <w:p w14:paraId="1B487CED" w14:textId="77777777" w:rsidR="00F447A0" w:rsidRDefault="00F447A0" w:rsidP="00F447A0">
      <w:pPr>
        <w:pStyle w:val="Prrafodelista"/>
        <w:numPr>
          <w:ilvl w:val="0"/>
          <w:numId w:val="3"/>
        </w:numPr>
        <w:spacing w:after="0" w:line="360" w:lineRule="auto"/>
        <w:jc w:val="both"/>
        <w:rPr>
          <w:rFonts w:ascii="Times New Roman" w:hAnsi="Times New Roman"/>
          <w:color w:val="767171"/>
          <w:spacing w:val="20"/>
          <w:sz w:val="24"/>
          <w:szCs w:val="24"/>
        </w:rPr>
      </w:pPr>
      <w:r w:rsidRPr="005B7773">
        <w:rPr>
          <w:rFonts w:ascii="Times New Roman" w:hAnsi="Times New Roman"/>
          <w:i/>
          <w:color w:val="767171"/>
          <w:spacing w:val="20"/>
          <w:sz w:val="24"/>
          <w:szCs w:val="24"/>
        </w:rPr>
        <w:t>Sector Protección Social:</w:t>
      </w:r>
      <w:r w:rsidRPr="005B7773">
        <w:rPr>
          <w:rFonts w:ascii="Times New Roman" w:hAnsi="Times New Roman"/>
          <w:color w:val="767171"/>
          <w:spacing w:val="20"/>
          <w:sz w:val="24"/>
          <w:szCs w:val="24"/>
        </w:rPr>
        <w:t xml:space="preserve"> </w:t>
      </w:r>
      <w:r w:rsidRPr="007017A1">
        <w:rPr>
          <w:rFonts w:ascii="Times New Roman" w:hAnsi="Times New Roman"/>
          <w:color w:val="767171"/>
          <w:spacing w:val="20"/>
          <w:sz w:val="24"/>
          <w:szCs w:val="24"/>
        </w:rPr>
        <w:t>Ha sido conformada una Comisión de Rees</w:t>
      </w:r>
      <w:r>
        <w:rPr>
          <w:rFonts w:ascii="Times New Roman" w:hAnsi="Times New Roman"/>
          <w:color w:val="767171"/>
          <w:spacing w:val="20"/>
          <w:sz w:val="24"/>
          <w:szCs w:val="24"/>
        </w:rPr>
        <w:t xml:space="preserve">tructuración mediante decreto presidencial. </w:t>
      </w:r>
    </w:p>
    <w:p w14:paraId="46ED4F43" w14:textId="77777777" w:rsidR="00F447A0" w:rsidRPr="005B7773" w:rsidRDefault="00F447A0" w:rsidP="00F447A0">
      <w:pPr>
        <w:spacing w:after="0" w:line="360" w:lineRule="auto"/>
        <w:rPr>
          <w:rFonts w:ascii="Times New Roman" w:hAnsi="Times New Roman"/>
          <w:color w:val="767171"/>
          <w:spacing w:val="20"/>
          <w:sz w:val="24"/>
          <w:szCs w:val="24"/>
          <w:lang w:val="es-DO"/>
        </w:rPr>
      </w:pPr>
    </w:p>
    <w:p w14:paraId="19069BE7" w14:textId="77777777" w:rsidR="00F447A0" w:rsidRDefault="00F447A0" w:rsidP="00F447A0">
      <w:pPr>
        <w:pStyle w:val="Prrafodelista"/>
        <w:numPr>
          <w:ilvl w:val="0"/>
          <w:numId w:val="3"/>
        </w:numPr>
        <w:spacing w:after="0" w:line="360" w:lineRule="auto"/>
        <w:jc w:val="both"/>
        <w:rPr>
          <w:rFonts w:ascii="Times New Roman" w:hAnsi="Times New Roman"/>
          <w:color w:val="767171"/>
          <w:spacing w:val="20"/>
          <w:sz w:val="24"/>
          <w:szCs w:val="24"/>
        </w:rPr>
      </w:pPr>
      <w:r>
        <w:rPr>
          <w:rFonts w:ascii="Times New Roman" w:hAnsi="Times New Roman"/>
          <w:i/>
          <w:color w:val="767171"/>
          <w:spacing w:val="20"/>
          <w:sz w:val="24"/>
          <w:szCs w:val="24"/>
        </w:rPr>
        <w:t xml:space="preserve">Sector Agropecuario: </w:t>
      </w:r>
      <w:r w:rsidRPr="00AB2753">
        <w:rPr>
          <w:rFonts w:ascii="Times New Roman" w:hAnsi="Times New Roman"/>
          <w:color w:val="767171"/>
          <w:spacing w:val="20"/>
          <w:sz w:val="24"/>
          <w:szCs w:val="24"/>
        </w:rPr>
        <w:t>Se ha conformado una Mesa Técnica, la que ya ha formulado y socializado una propuesta de Lineamientos Generales de Refor</w:t>
      </w:r>
      <w:r>
        <w:rPr>
          <w:rFonts w:ascii="Times New Roman" w:hAnsi="Times New Roman"/>
          <w:color w:val="767171"/>
          <w:spacing w:val="20"/>
          <w:sz w:val="24"/>
          <w:szCs w:val="24"/>
        </w:rPr>
        <w:t xml:space="preserve">ma para el Sector Agropecuario. </w:t>
      </w:r>
    </w:p>
    <w:p w14:paraId="2D97A93D" w14:textId="77777777" w:rsidR="00F447A0" w:rsidRDefault="00F447A0" w:rsidP="00F447A0">
      <w:pPr>
        <w:pStyle w:val="Prrafodelista"/>
        <w:rPr>
          <w:rFonts w:ascii="Times New Roman" w:hAnsi="Times New Roman"/>
          <w:i/>
          <w:color w:val="767171"/>
          <w:spacing w:val="20"/>
          <w:sz w:val="24"/>
          <w:szCs w:val="24"/>
        </w:rPr>
      </w:pPr>
    </w:p>
    <w:p w14:paraId="2E44451B" w14:textId="77777777" w:rsidR="00F447A0" w:rsidRDefault="00F447A0" w:rsidP="00F447A0">
      <w:pPr>
        <w:pStyle w:val="Prrafodelista"/>
        <w:numPr>
          <w:ilvl w:val="0"/>
          <w:numId w:val="3"/>
        </w:numPr>
        <w:spacing w:after="0" w:line="360" w:lineRule="auto"/>
        <w:jc w:val="both"/>
        <w:rPr>
          <w:rFonts w:ascii="Times New Roman" w:hAnsi="Times New Roman"/>
          <w:color w:val="767171"/>
          <w:spacing w:val="20"/>
          <w:sz w:val="24"/>
          <w:szCs w:val="24"/>
        </w:rPr>
      </w:pPr>
      <w:r w:rsidRPr="001F51D6">
        <w:rPr>
          <w:rFonts w:ascii="Times New Roman" w:hAnsi="Times New Roman"/>
          <w:i/>
          <w:color w:val="767171"/>
          <w:spacing w:val="20"/>
          <w:sz w:val="24"/>
          <w:szCs w:val="24"/>
        </w:rPr>
        <w:t>Sector Seguridad Ciudadana:</w:t>
      </w:r>
      <w:r w:rsidRPr="001F51D6">
        <w:rPr>
          <w:rFonts w:ascii="Times New Roman" w:hAnsi="Times New Roman"/>
          <w:color w:val="767171"/>
          <w:spacing w:val="20"/>
          <w:sz w:val="24"/>
          <w:szCs w:val="24"/>
        </w:rPr>
        <w:t xml:space="preserve"> Se ha elaborado y entregado a la Comisión de Transformación de la Policía Nacional un informe ejecutivo sobre el trabajo realizado por el consultor contratado en la Consultoría de Diagnóstico y Propuesta de Tratamiento de los “Especialismos” como Parte de una Nueva Escala Salarial para la Policía Nacional</w:t>
      </w:r>
      <w:r>
        <w:rPr>
          <w:rFonts w:ascii="Times New Roman" w:hAnsi="Times New Roman"/>
          <w:color w:val="767171"/>
          <w:spacing w:val="20"/>
          <w:sz w:val="24"/>
          <w:szCs w:val="24"/>
        </w:rPr>
        <w:t>.</w:t>
      </w:r>
    </w:p>
    <w:p w14:paraId="0C1BDC47" w14:textId="77777777" w:rsidR="00F447A0" w:rsidRPr="0067043D" w:rsidRDefault="00F447A0" w:rsidP="00F447A0">
      <w:pPr>
        <w:spacing w:line="360" w:lineRule="auto"/>
        <w:rPr>
          <w:rFonts w:ascii="Times New Roman" w:hAnsi="Times New Roman"/>
          <w:b/>
          <w:color w:val="767171"/>
          <w:spacing w:val="20"/>
          <w:sz w:val="24"/>
          <w:szCs w:val="36"/>
          <w:lang w:val="es-DO"/>
        </w:rPr>
      </w:pPr>
    </w:p>
    <w:p w14:paraId="23DE3D80" w14:textId="77777777" w:rsidR="00F447A0" w:rsidRPr="00D8400A" w:rsidRDefault="00F447A0" w:rsidP="00F447A0">
      <w:pPr>
        <w:spacing w:line="360" w:lineRule="auto"/>
        <w:rPr>
          <w:rFonts w:ascii="Times New Roman" w:hAnsi="Times New Roman"/>
          <w:color w:val="767171"/>
          <w:spacing w:val="20"/>
          <w:sz w:val="24"/>
          <w:szCs w:val="36"/>
          <w:lang w:val="es-DO"/>
        </w:rPr>
      </w:pPr>
      <w:r w:rsidRPr="00D8400A">
        <w:rPr>
          <w:rFonts w:ascii="Times New Roman" w:hAnsi="Times New Roman"/>
          <w:color w:val="767171"/>
          <w:spacing w:val="20"/>
          <w:sz w:val="28"/>
          <w:szCs w:val="36"/>
          <w:lang w:val="es-DO"/>
        </w:rPr>
        <w:t>Profesionalización de la Función Pública</w:t>
      </w:r>
      <w:r w:rsidRPr="00D8400A">
        <w:rPr>
          <w:rFonts w:ascii="Times New Roman" w:hAnsi="Times New Roman"/>
          <w:color w:val="767171"/>
          <w:spacing w:val="20"/>
          <w:sz w:val="24"/>
          <w:szCs w:val="36"/>
          <w:lang w:val="es-DO"/>
        </w:rPr>
        <w:t>.</w:t>
      </w:r>
    </w:p>
    <w:p w14:paraId="1FEA29B3" w14:textId="77777777" w:rsidR="00F447A0" w:rsidRPr="00AE2C9C" w:rsidRDefault="00F447A0" w:rsidP="00F447A0">
      <w:pPr>
        <w:spacing w:line="360" w:lineRule="auto"/>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 xml:space="preserve">En relación a los Concursos Públicos para ocupar cargos en el Estado: </w:t>
      </w:r>
    </w:p>
    <w:p w14:paraId="754E7577" w14:textId="77777777" w:rsidR="00F447A0" w:rsidRDefault="00F447A0" w:rsidP="00F447A0">
      <w:pPr>
        <w:spacing w:line="360" w:lineRule="auto"/>
        <w:rPr>
          <w:rFonts w:ascii="Times New Roman" w:hAnsi="Times New Roman"/>
          <w:color w:val="767171"/>
          <w:spacing w:val="20"/>
          <w:sz w:val="24"/>
          <w:szCs w:val="24"/>
        </w:rPr>
      </w:pPr>
      <w:r w:rsidRPr="006D0A5F">
        <w:rPr>
          <w:rFonts w:ascii="Times New Roman" w:hAnsi="Times New Roman"/>
          <w:color w:val="767171"/>
          <w:spacing w:val="20"/>
          <w:sz w:val="24"/>
          <w:szCs w:val="24"/>
        </w:rPr>
        <w:t>Asistencia técnica en Ciento Cuarenta y Nueve (149) concursos p</w:t>
      </w:r>
      <w:r>
        <w:rPr>
          <w:rFonts w:ascii="Times New Roman" w:hAnsi="Times New Roman"/>
          <w:color w:val="767171"/>
          <w:spacing w:val="20"/>
          <w:sz w:val="24"/>
          <w:szCs w:val="24"/>
        </w:rPr>
        <w:t>úblicos realizados para ocupar doscientos cinco (205) plazas vacantes de ciento d</w:t>
      </w:r>
      <w:r w:rsidRPr="006D0A5F">
        <w:rPr>
          <w:rFonts w:ascii="Times New Roman" w:hAnsi="Times New Roman"/>
          <w:color w:val="767171"/>
          <w:spacing w:val="20"/>
          <w:sz w:val="24"/>
          <w:szCs w:val="24"/>
        </w:rPr>
        <w:t>os (102) cargos de Car</w:t>
      </w:r>
      <w:r>
        <w:rPr>
          <w:rFonts w:ascii="Times New Roman" w:hAnsi="Times New Roman"/>
          <w:color w:val="767171"/>
          <w:spacing w:val="20"/>
          <w:sz w:val="24"/>
          <w:szCs w:val="24"/>
        </w:rPr>
        <w:t>rera Administrativa General en treinta y c</w:t>
      </w:r>
      <w:r w:rsidRPr="006D0A5F">
        <w:rPr>
          <w:rFonts w:ascii="Times New Roman" w:hAnsi="Times New Roman"/>
          <w:color w:val="767171"/>
          <w:spacing w:val="20"/>
          <w:sz w:val="24"/>
          <w:szCs w:val="24"/>
        </w:rPr>
        <w:t>uatro (34)</w:t>
      </w:r>
      <w:r>
        <w:rPr>
          <w:rFonts w:ascii="Times New Roman" w:hAnsi="Times New Roman"/>
          <w:color w:val="767171"/>
          <w:spacing w:val="20"/>
          <w:sz w:val="24"/>
          <w:szCs w:val="24"/>
        </w:rPr>
        <w:t xml:space="preserve"> instituciones del gobierno central y descentralizadas. En cuanto a los concursos en la administración local, se ofreció asistencia técnica en t</w:t>
      </w:r>
      <w:r w:rsidRPr="006D0A5F">
        <w:rPr>
          <w:rFonts w:ascii="Times New Roman" w:hAnsi="Times New Roman"/>
          <w:color w:val="767171"/>
          <w:spacing w:val="20"/>
          <w:sz w:val="24"/>
          <w:szCs w:val="24"/>
        </w:rPr>
        <w:t>rece (13) concursos públicos realizados para ocupa</w:t>
      </w:r>
      <w:r>
        <w:rPr>
          <w:rFonts w:ascii="Times New Roman" w:hAnsi="Times New Roman"/>
          <w:color w:val="767171"/>
          <w:spacing w:val="20"/>
          <w:sz w:val="24"/>
          <w:szCs w:val="24"/>
        </w:rPr>
        <w:t>r trece (13) plazas vacantes de o</w:t>
      </w:r>
      <w:r w:rsidRPr="006D0A5F">
        <w:rPr>
          <w:rFonts w:ascii="Times New Roman" w:hAnsi="Times New Roman"/>
          <w:color w:val="767171"/>
          <w:spacing w:val="20"/>
          <w:sz w:val="24"/>
          <w:szCs w:val="24"/>
        </w:rPr>
        <w:t>cho (08) cargos de Carre</w:t>
      </w:r>
      <w:r>
        <w:rPr>
          <w:rFonts w:ascii="Times New Roman" w:hAnsi="Times New Roman"/>
          <w:color w:val="767171"/>
          <w:spacing w:val="20"/>
          <w:sz w:val="24"/>
          <w:szCs w:val="24"/>
        </w:rPr>
        <w:t>ra Administrativa Municipal en d</w:t>
      </w:r>
      <w:r w:rsidRPr="006D0A5F">
        <w:rPr>
          <w:rFonts w:ascii="Times New Roman" w:hAnsi="Times New Roman"/>
          <w:color w:val="767171"/>
          <w:spacing w:val="20"/>
          <w:sz w:val="24"/>
          <w:szCs w:val="24"/>
        </w:rPr>
        <w:t>ie</w:t>
      </w:r>
      <w:r>
        <w:rPr>
          <w:rFonts w:ascii="Times New Roman" w:hAnsi="Times New Roman"/>
          <w:color w:val="767171"/>
          <w:spacing w:val="20"/>
          <w:sz w:val="24"/>
          <w:szCs w:val="24"/>
        </w:rPr>
        <w:t>z (10) Ayuntamientos.</w:t>
      </w:r>
    </w:p>
    <w:p w14:paraId="5DFD5455" w14:textId="77777777" w:rsidR="00F447A0" w:rsidRPr="001F51D6" w:rsidRDefault="00F447A0" w:rsidP="00F447A0">
      <w:pPr>
        <w:spacing w:line="360" w:lineRule="auto"/>
        <w:rPr>
          <w:rFonts w:ascii="Times New Roman" w:hAnsi="Times New Roman"/>
          <w:color w:val="767171"/>
          <w:spacing w:val="20"/>
          <w:sz w:val="24"/>
          <w:szCs w:val="24"/>
        </w:rPr>
      </w:pPr>
      <w:r w:rsidRPr="001F51D6">
        <w:rPr>
          <w:rFonts w:ascii="Times New Roman" w:hAnsi="Times New Roman"/>
          <w:color w:val="767171"/>
          <w:spacing w:val="20"/>
          <w:sz w:val="24"/>
          <w:szCs w:val="24"/>
        </w:rPr>
        <w:t>En tanto que, para garantizar la profesionalidad, estabilidad y desarrollo de los servidores públicos, en el Sistema de Carrera Administrativa se ha logrado:</w:t>
      </w:r>
    </w:p>
    <w:p w14:paraId="5A9935B1" w14:textId="77777777" w:rsidR="00F447A0" w:rsidRPr="002A6168" w:rsidRDefault="00F447A0" w:rsidP="00F447A0">
      <w:pPr>
        <w:numPr>
          <w:ilvl w:val="0"/>
          <w:numId w:val="4"/>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Ciento noventa y dos (192)</w:t>
      </w:r>
      <w:r w:rsidRPr="002A6168">
        <w:rPr>
          <w:rFonts w:ascii="Times New Roman" w:hAnsi="Times New Roman"/>
          <w:color w:val="767171"/>
          <w:spacing w:val="20"/>
          <w:sz w:val="24"/>
          <w:szCs w:val="24"/>
        </w:rPr>
        <w:t xml:space="preserve"> servidores incorporados a carrera administrativa de </w:t>
      </w:r>
      <w:r>
        <w:rPr>
          <w:rFonts w:ascii="Times New Roman" w:hAnsi="Times New Roman"/>
          <w:color w:val="767171"/>
          <w:spacing w:val="20"/>
          <w:sz w:val="24"/>
          <w:szCs w:val="24"/>
        </w:rPr>
        <w:t>veinticinco (25) entes y órganos del gobierno central, descentralizadas y autónomas.</w:t>
      </w:r>
    </w:p>
    <w:p w14:paraId="42ADA7F5" w14:textId="77777777" w:rsidR="00F447A0" w:rsidRPr="00F24FC0" w:rsidRDefault="00F447A0" w:rsidP="00F447A0">
      <w:pPr>
        <w:numPr>
          <w:ilvl w:val="0"/>
          <w:numId w:val="4"/>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Trece (</w:t>
      </w:r>
      <w:r w:rsidRPr="00A56B97">
        <w:rPr>
          <w:rFonts w:ascii="Times New Roman" w:hAnsi="Times New Roman"/>
          <w:color w:val="767171"/>
          <w:spacing w:val="20"/>
          <w:sz w:val="24"/>
          <w:szCs w:val="24"/>
        </w:rPr>
        <w:t>13</w:t>
      </w:r>
      <w:r>
        <w:rPr>
          <w:rFonts w:ascii="Times New Roman" w:hAnsi="Times New Roman"/>
          <w:color w:val="767171"/>
          <w:spacing w:val="20"/>
          <w:sz w:val="24"/>
          <w:szCs w:val="24"/>
        </w:rPr>
        <w:t>)</w:t>
      </w:r>
      <w:r w:rsidRPr="00A56B97">
        <w:rPr>
          <w:rFonts w:ascii="Times New Roman" w:hAnsi="Times New Roman"/>
          <w:color w:val="767171"/>
          <w:spacing w:val="20"/>
          <w:sz w:val="24"/>
          <w:szCs w:val="24"/>
        </w:rPr>
        <w:t xml:space="preserve"> candidatos en proceso de </w:t>
      </w:r>
      <w:r>
        <w:rPr>
          <w:rFonts w:ascii="Times New Roman" w:hAnsi="Times New Roman"/>
          <w:color w:val="767171"/>
          <w:spacing w:val="20"/>
          <w:sz w:val="24"/>
          <w:szCs w:val="24"/>
        </w:rPr>
        <w:t>inducción para su ingreso a la Carrera Administrativa M</w:t>
      </w:r>
      <w:r w:rsidRPr="00A56B97">
        <w:rPr>
          <w:rFonts w:ascii="Times New Roman" w:hAnsi="Times New Roman"/>
          <w:color w:val="767171"/>
          <w:spacing w:val="20"/>
          <w:sz w:val="24"/>
          <w:szCs w:val="24"/>
        </w:rPr>
        <w:t xml:space="preserve">unicipal.  </w:t>
      </w:r>
    </w:p>
    <w:p w14:paraId="1B1147FC" w14:textId="30CA639F" w:rsidR="00F447A0" w:rsidRDefault="00F447A0" w:rsidP="00F447A0">
      <w:pPr>
        <w:spacing w:line="360" w:lineRule="auto"/>
        <w:rPr>
          <w:rFonts w:ascii="Times New Roman" w:hAnsi="Times New Roman"/>
          <w:color w:val="767171"/>
          <w:spacing w:val="20"/>
          <w:sz w:val="24"/>
          <w:szCs w:val="24"/>
        </w:rPr>
      </w:pPr>
      <w:r w:rsidRPr="00C77E0A">
        <w:rPr>
          <w:rFonts w:ascii="Times New Roman" w:hAnsi="Times New Roman"/>
          <w:color w:val="767171"/>
          <w:spacing w:val="20"/>
          <w:sz w:val="24"/>
          <w:szCs w:val="24"/>
        </w:rPr>
        <w:t>En lo concerniente a la Evaluación del Desempeño Laboral implementadas en los Entes y Órganos del Estado</w:t>
      </w:r>
      <w:r>
        <w:rPr>
          <w:rFonts w:ascii="Times New Roman" w:hAnsi="Times New Roman"/>
          <w:color w:val="767171"/>
          <w:spacing w:val="20"/>
          <w:sz w:val="24"/>
          <w:szCs w:val="24"/>
        </w:rPr>
        <w:t>, la cual</w:t>
      </w:r>
      <w:r w:rsidRPr="00C77E0A">
        <w:rPr>
          <w:rFonts w:ascii="Times New Roman" w:hAnsi="Times New Roman"/>
          <w:color w:val="767171"/>
          <w:spacing w:val="20"/>
          <w:sz w:val="24"/>
          <w:szCs w:val="24"/>
        </w:rPr>
        <w:t xml:space="preserve"> contribuyó a la profesionalización del empleo público y mejora de los s</w:t>
      </w:r>
      <w:r w:rsidR="00C35051">
        <w:rPr>
          <w:rFonts w:ascii="Times New Roman" w:hAnsi="Times New Roman"/>
          <w:color w:val="767171"/>
          <w:spacing w:val="20"/>
          <w:sz w:val="24"/>
          <w:szCs w:val="24"/>
        </w:rPr>
        <w:t>ervicios en la Administración Pú</w:t>
      </w:r>
      <w:r w:rsidRPr="00C77E0A">
        <w:rPr>
          <w:rFonts w:ascii="Times New Roman" w:hAnsi="Times New Roman"/>
          <w:color w:val="767171"/>
          <w:spacing w:val="20"/>
          <w:sz w:val="24"/>
          <w:szCs w:val="24"/>
        </w:rPr>
        <w:t>blica dominicana</w:t>
      </w:r>
      <w:r>
        <w:rPr>
          <w:rFonts w:ascii="Times New Roman" w:hAnsi="Times New Roman"/>
          <w:color w:val="767171"/>
          <w:spacing w:val="20"/>
          <w:sz w:val="24"/>
          <w:szCs w:val="24"/>
        </w:rPr>
        <w:t>, los principales indicadores en este aspecto son los siguientes:</w:t>
      </w:r>
    </w:p>
    <w:p w14:paraId="01034A32" w14:textId="77777777" w:rsidR="00F447A0" w:rsidRDefault="00F447A0" w:rsidP="00F447A0">
      <w:pPr>
        <w:numPr>
          <w:ilvl w:val="0"/>
          <w:numId w:val="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Ciento cuarenta y nueve (149)</w:t>
      </w:r>
      <w:r w:rsidRPr="008267C7">
        <w:rPr>
          <w:rFonts w:ascii="Times New Roman" w:hAnsi="Times New Roman"/>
          <w:color w:val="767171"/>
          <w:spacing w:val="20"/>
          <w:sz w:val="24"/>
          <w:szCs w:val="24"/>
        </w:rPr>
        <w:t xml:space="preserve"> instituciones </w:t>
      </w:r>
      <w:r>
        <w:rPr>
          <w:rFonts w:ascii="Times New Roman" w:hAnsi="Times New Roman"/>
          <w:color w:val="767171"/>
          <w:spacing w:val="20"/>
          <w:sz w:val="24"/>
          <w:szCs w:val="24"/>
        </w:rPr>
        <w:t xml:space="preserve">(incluyendo 9 regionales de Servicio Nacional de Salud) </w:t>
      </w:r>
      <w:r w:rsidRPr="008267C7">
        <w:rPr>
          <w:rFonts w:ascii="Times New Roman" w:hAnsi="Times New Roman"/>
          <w:color w:val="767171"/>
          <w:spacing w:val="20"/>
          <w:sz w:val="24"/>
          <w:szCs w:val="24"/>
        </w:rPr>
        <w:t xml:space="preserve">del Gobierno Central </w:t>
      </w:r>
      <w:r w:rsidRPr="008267C7">
        <w:rPr>
          <w:rFonts w:ascii="Times New Roman" w:hAnsi="Times New Roman"/>
          <w:color w:val="767171"/>
          <w:spacing w:val="20"/>
          <w:sz w:val="24"/>
          <w:szCs w:val="24"/>
        </w:rPr>
        <w:lastRenderedPageBreak/>
        <w:t>y Descentralizadas recibieron capacitación de forma presencial y virtual sobre la Metodología de Evaluación del Desempe</w:t>
      </w:r>
      <w:r>
        <w:rPr>
          <w:rFonts w:ascii="Times New Roman" w:hAnsi="Times New Roman"/>
          <w:color w:val="767171"/>
          <w:spacing w:val="20"/>
          <w:sz w:val="24"/>
          <w:szCs w:val="24"/>
        </w:rPr>
        <w:t xml:space="preserve">ño por Resultados y Competencias. Igualmente, ciento veintitrés (123) ayuntamientos y/o distritos municipales </w:t>
      </w:r>
      <w:r w:rsidRPr="006A17FA">
        <w:rPr>
          <w:rFonts w:ascii="Times New Roman" w:hAnsi="Times New Roman"/>
          <w:color w:val="767171"/>
          <w:spacing w:val="20"/>
          <w:sz w:val="24"/>
          <w:szCs w:val="24"/>
        </w:rPr>
        <w:t>capacitados de forma virtual en Evaluación del Desempeño Laboral</w:t>
      </w:r>
    </w:p>
    <w:p w14:paraId="764203C1" w14:textId="77777777" w:rsidR="00F447A0" w:rsidRPr="008267C7" w:rsidRDefault="00F447A0" w:rsidP="00F447A0">
      <w:pPr>
        <w:numPr>
          <w:ilvl w:val="0"/>
          <w:numId w:val="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Cinco (</w:t>
      </w:r>
      <w:r w:rsidRPr="008267C7">
        <w:rPr>
          <w:rFonts w:ascii="Times New Roman" w:hAnsi="Times New Roman"/>
          <w:color w:val="767171"/>
          <w:spacing w:val="20"/>
          <w:sz w:val="24"/>
          <w:szCs w:val="24"/>
        </w:rPr>
        <w:t>5</w:t>
      </w:r>
      <w:r>
        <w:rPr>
          <w:rFonts w:ascii="Times New Roman" w:hAnsi="Times New Roman"/>
          <w:color w:val="767171"/>
          <w:spacing w:val="20"/>
          <w:sz w:val="24"/>
          <w:szCs w:val="24"/>
        </w:rPr>
        <w:t>)</w:t>
      </w:r>
      <w:r w:rsidRPr="008267C7">
        <w:rPr>
          <w:rFonts w:ascii="Times New Roman" w:hAnsi="Times New Roman"/>
          <w:color w:val="767171"/>
          <w:spacing w:val="20"/>
          <w:sz w:val="24"/>
          <w:szCs w:val="24"/>
        </w:rPr>
        <w:t xml:space="preserve"> instituciones del Gobierno Central y Descentralizadas implantaron el componente logro de meta de la metodología de Evaluación del Desempeño por Resultados y Competencias.</w:t>
      </w:r>
    </w:p>
    <w:p w14:paraId="5D96E7AB" w14:textId="77777777" w:rsidR="00F447A0" w:rsidRDefault="00F447A0" w:rsidP="00F447A0">
      <w:pPr>
        <w:spacing w:line="360" w:lineRule="auto"/>
        <w:rPr>
          <w:rFonts w:ascii="Times New Roman" w:hAnsi="Times New Roman"/>
          <w:bCs/>
          <w:color w:val="767171"/>
          <w:sz w:val="24"/>
          <w:szCs w:val="24"/>
        </w:rPr>
      </w:pPr>
      <w:r w:rsidRPr="006A17FA">
        <w:rPr>
          <w:rFonts w:ascii="Times New Roman" w:hAnsi="Times New Roman"/>
          <w:color w:val="767171"/>
          <w:spacing w:val="20"/>
          <w:sz w:val="24"/>
          <w:szCs w:val="24"/>
        </w:rPr>
        <w:t>Respecto a la gestión de las relaciones humanas y sociales en los entes y órganos de la Administración Pública, se registra un to</w:t>
      </w:r>
      <w:r>
        <w:rPr>
          <w:rFonts w:ascii="Times New Roman" w:hAnsi="Times New Roman"/>
          <w:color w:val="767171"/>
          <w:spacing w:val="20"/>
          <w:sz w:val="24"/>
          <w:szCs w:val="24"/>
        </w:rPr>
        <w:t xml:space="preserve">tal de </w:t>
      </w:r>
      <w:r w:rsidRPr="008267C7">
        <w:rPr>
          <w:rFonts w:ascii="Times New Roman" w:hAnsi="Times New Roman"/>
          <w:color w:val="767171"/>
          <w:spacing w:val="20"/>
          <w:sz w:val="24"/>
          <w:szCs w:val="24"/>
        </w:rPr>
        <w:t>ochenta mil novecientos treinta y nueve</w:t>
      </w:r>
      <w:r w:rsidRPr="00D26AAA">
        <w:rPr>
          <w:rFonts w:ascii="Times New Roman" w:eastAsia="Times New Roman" w:hAnsi="Times New Roman"/>
          <w:color w:val="767171"/>
          <w:sz w:val="24"/>
          <w:szCs w:val="24"/>
        </w:rPr>
        <w:t xml:space="preserve"> </w:t>
      </w:r>
      <w:r>
        <w:rPr>
          <w:rFonts w:ascii="Times New Roman" w:hAnsi="Times New Roman"/>
          <w:color w:val="767171"/>
          <w:spacing w:val="20"/>
          <w:sz w:val="24"/>
          <w:szCs w:val="24"/>
        </w:rPr>
        <w:t>(80</w:t>
      </w:r>
      <w:r w:rsidRPr="006A17FA">
        <w:rPr>
          <w:rFonts w:ascii="Times New Roman" w:hAnsi="Times New Roman"/>
          <w:color w:val="767171"/>
          <w:spacing w:val="20"/>
          <w:sz w:val="24"/>
          <w:szCs w:val="24"/>
        </w:rPr>
        <w:t>,</w:t>
      </w:r>
      <w:r>
        <w:rPr>
          <w:rFonts w:ascii="Times New Roman" w:hAnsi="Times New Roman"/>
          <w:color w:val="767171"/>
          <w:spacing w:val="20"/>
          <w:sz w:val="24"/>
          <w:szCs w:val="24"/>
        </w:rPr>
        <w:t>939</w:t>
      </w:r>
      <w:r w:rsidRPr="006A17FA">
        <w:rPr>
          <w:rFonts w:ascii="Times New Roman" w:hAnsi="Times New Roman"/>
          <w:color w:val="767171"/>
          <w:spacing w:val="20"/>
          <w:sz w:val="24"/>
          <w:szCs w:val="24"/>
        </w:rPr>
        <w:t xml:space="preserve">) hojas de cálculos de reclamaciones de beneficios laborales y fueron emitidas </w:t>
      </w:r>
      <w:r>
        <w:rPr>
          <w:rFonts w:ascii="Times New Roman" w:hAnsi="Times New Roman"/>
          <w:color w:val="767171"/>
          <w:spacing w:val="20"/>
          <w:sz w:val="24"/>
          <w:szCs w:val="24"/>
        </w:rPr>
        <w:t>759</w:t>
      </w:r>
      <w:r w:rsidRPr="006A17FA">
        <w:rPr>
          <w:rFonts w:ascii="Times New Roman" w:hAnsi="Times New Roman"/>
          <w:color w:val="767171"/>
          <w:spacing w:val="20"/>
          <w:sz w:val="24"/>
          <w:szCs w:val="24"/>
        </w:rPr>
        <w:t xml:space="preserve"> opiniones sobre régimen laboral. En ese mismo orden, fueron conocidos más de </w:t>
      </w:r>
      <w:r>
        <w:rPr>
          <w:rFonts w:ascii="Times New Roman" w:hAnsi="Times New Roman"/>
          <w:color w:val="767171"/>
          <w:spacing w:val="20"/>
          <w:sz w:val="24"/>
          <w:szCs w:val="24"/>
        </w:rPr>
        <w:t>96</w:t>
      </w:r>
      <w:r w:rsidRPr="006A17FA">
        <w:rPr>
          <w:rFonts w:ascii="Times New Roman" w:hAnsi="Times New Roman"/>
          <w:color w:val="767171"/>
          <w:spacing w:val="20"/>
          <w:sz w:val="24"/>
          <w:szCs w:val="24"/>
        </w:rPr>
        <w:t xml:space="preserve"> casos sobre conflictos en comisión de personal.</w:t>
      </w:r>
    </w:p>
    <w:p w14:paraId="0142675D" w14:textId="77777777" w:rsidR="00F447A0" w:rsidRDefault="00F447A0" w:rsidP="00F447A0">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Por otro lado</w:t>
      </w:r>
      <w:r w:rsidRPr="006A17FA">
        <w:rPr>
          <w:rFonts w:ascii="Times New Roman" w:hAnsi="Times New Roman"/>
          <w:color w:val="767171"/>
          <w:spacing w:val="20"/>
          <w:sz w:val="24"/>
          <w:szCs w:val="24"/>
        </w:rPr>
        <w:t xml:space="preserve">, el Sistema de Administración de Servidores Públicos (SASP) o sistema de información para la gestión integrada de los distintos subsistemas de gestión humana, ha logrado incorporar </w:t>
      </w:r>
      <w:r>
        <w:rPr>
          <w:rFonts w:ascii="Times New Roman" w:hAnsi="Times New Roman"/>
          <w:color w:val="767171"/>
          <w:spacing w:val="20"/>
          <w:sz w:val="24"/>
          <w:szCs w:val="24"/>
        </w:rPr>
        <w:t>9</w:t>
      </w:r>
      <w:r w:rsidRPr="006A17FA">
        <w:rPr>
          <w:rFonts w:ascii="Times New Roman" w:hAnsi="Times New Roman"/>
          <w:color w:val="767171"/>
          <w:spacing w:val="20"/>
          <w:sz w:val="24"/>
          <w:szCs w:val="24"/>
        </w:rPr>
        <w:t xml:space="preserve"> nuevas instituciones a su Base de Datos, </w:t>
      </w:r>
      <w:r>
        <w:rPr>
          <w:rFonts w:ascii="Times New Roman" w:hAnsi="Times New Roman"/>
          <w:color w:val="767171"/>
          <w:spacing w:val="20"/>
          <w:sz w:val="24"/>
          <w:szCs w:val="24"/>
        </w:rPr>
        <w:t>entre las que se citan</w:t>
      </w:r>
      <w:r w:rsidRPr="006A17FA">
        <w:rPr>
          <w:rFonts w:ascii="Times New Roman" w:hAnsi="Times New Roman"/>
          <w:color w:val="767171"/>
          <w:spacing w:val="20"/>
          <w:sz w:val="24"/>
          <w:szCs w:val="24"/>
        </w:rPr>
        <w:t>: Autoridad Portuaria Dominicana (APORDOM), Instituto Técnico Superior Comunitario (ITSC), CERTV, INDOCAFE y Hospital Materno Reynaldo Almanzar</w:t>
      </w:r>
      <w:r>
        <w:rPr>
          <w:rFonts w:ascii="Times New Roman" w:hAnsi="Times New Roman"/>
          <w:color w:val="767171"/>
          <w:spacing w:val="20"/>
          <w:sz w:val="24"/>
          <w:szCs w:val="24"/>
        </w:rPr>
        <w:t>, INESPRE, INAZUCAR, INAGUJA, OMSA, para un total de 130 instituciones integradas al Sistema.</w:t>
      </w:r>
    </w:p>
    <w:p w14:paraId="6B83FEE6" w14:textId="77777777" w:rsidR="00F447A0" w:rsidRPr="00E118B5" w:rsidRDefault="00F447A0" w:rsidP="00F447A0">
      <w:pPr>
        <w:spacing w:line="360" w:lineRule="auto"/>
        <w:rPr>
          <w:rFonts w:ascii="Times New Roman" w:hAnsi="Times New Roman"/>
          <w:color w:val="767171"/>
          <w:spacing w:val="20"/>
          <w:sz w:val="24"/>
          <w:szCs w:val="24"/>
          <w:lang w:val="es-DO"/>
        </w:rPr>
      </w:pPr>
    </w:p>
    <w:p w14:paraId="41D6AC86" w14:textId="77777777" w:rsidR="00F447A0" w:rsidRPr="008C7BB1" w:rsidRDefault="00F447A0" w:rsidP="00F447A0">
      <w:pPr>
        <w:spacing w:line="360" w:lineRule="auto"/>
        <w:rPr>
          <w:rFonts w:ascii="Times New Roman" w:hAnsi="Times New Roman"/>
          <w:color w:val="767171"/>
          <w:spacing w:val="20"/>
          <w:sz w:val="28"/>
          <w:szCs w:val="36"/>
          <w:lang w:val="es-DO"/>
        </w:rPr>
      </w:pPr>
      <w:r w:rsidRPr="008C7BB1">
        <w:rPr>
          <w:rFonts w:ascii="Times New Roman" w:hAnsi="Times New Roman"/>
          <w:color w:val="767171"/>
          <w:spacing w:val="20"/>
          <w:sz w:val="28"/>
          <w:szCs w:val="36"/>
          <w:lang w:val="es-DO"/>
        </w:rPr>
        <w:t>Fortalecimiento Institucional</w:t>
      </w:r>
    </w:p>
    <w:p w14:paraId="63A57681" w14:textId="77777777" w:rsidR="00F447A0" w:rsidRDefault="00F447A0" w:rsidP="00F447A0">
      <w:pPr>
        <w:spacing w:after="0" w:line="360" w:lineRule="auto"/>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 xml:space="preserve">En cuanto a los logros alcanzados relativos a la aprobación de estructuras organizativas, manuales de organización y funciones </w:t>
      </w:r>
      <w:r>
        <w:rPr>
          <w:rFonts w:ascii="Times New Roman" w:hAnsi="Times New Roman"/>
          <w:color w:val="767171"/>
          <w:spacing w:val="20"/>
          <w:sz w:val="24"/>
          <w:szCs w:val="36"/>
          <w:lang w:val="es-DO"/>
        </w:rPr>
        <w:lastRenderedPageBreak/>
        <w:t>aprobados, tanto en el Gobierno Central como en los gobiernos locales, en cumplimiento de la Ley 247-12, Orgánica de Administración Pública:</w:t>
      </w:r>
    </w:p>
    <w:p w14:paraId="5DC02D4B" w14:textId="77777777" w:rsidR="00F447A0" w:rsidRPr="002E5241" w:rsidRDefault="00F447A0" w:rsidP="00F447A0">
      <w:pPr>
        <w:spacing w:after="0" w:line="360" w:lineRule="auto"/>
        <w:rPr>
          <w:rFonts w:ascii="Times New Roman" w:hAnsi="Times New Roman"/>
          <w:color w:val="767171"/>
          <w:spacing w:val="20"/>
          <w:sz w:val="24"/>
          <w:szCs w:val="36"/>
          <w:lang w:val="es-DO"/>
        </w:rPr>
      </w:pPr>
    </w:p>
    <w:p w14:paraId="30968ECF" w14:textId="77777777" w:rsidR="00F447A0" w:rsidRDefault="00F447A0" w:rsidP="00F447A0">
      <w:pPr>
        <w:numPr>
          <w:ilvl w:val="0"/>
          <w:numId w:val="45"/>
        </w:numPr>
        <w:spacing w:after="0"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t>Se recibieron setecientos diez (710) solicitudes para atender asesoría en diseño y rediseño de estructuras organizativas, manual</w:t>
      </w:r>
      <w:r>
        <w:rPr>
          <w:rFonts w:ascii="Times New Roman" w:hAnsi="Times New Roman"/>
          <w:color w:val="767171"/>
          <w:spacing w:val="20"/>
          <w:sz w:val="24"/>
          <w:szCs w:val="36"/>
        </w:rPr>
        <w:t>es de organización y funciones.</w:t>
      </w:r>
    </w:p>
    <w:p w14:paraId="1AF158A5" w14:textId="77777777" w:rsidR="00F447A0" w:rsidRDefault="00F447A0" w:rsidP="00F447A0">
      <w:pPr>
        <w:numPr>
          <w:ilvl w:val="0"/>
          <w:numId w:val="45"/>
        </w:numPr>
        <w:spacing w:after="0"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t>Se aprobaron ciento cinco (105) Resoluciones de Estructuras Organizativas.</w:t>
      </w:r>
    </w:p>
    <w:p w14:paraId="37E26352" w14:textId="77777777" w:rsidR="00F447A0" w:rsidRDefault="00F447A0" w:rsidP="00F447A0">
      <w:pPr>
        <w:numPr>
          <w:ilvl w:val="0"/>
          <w:numId w:val="45"/>
        </w:numPr>
        <w:spacing w:after="0"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t>Se asesoraron y aprobaron cuarenta y cuatro (44) Manuales de Organización y Funciones.</w:t>
      </w:r>
    </w:p>
    <w:p w14:paraId="03090F2B" w14:textId="77777777" w:rsidR="00F447A0" w:rsidRDefault="00F447A0" w:rsidP="00F447A0">
      <w:pPr>
        <w:spacing w:after="0" w:line="360" w:lineRule="auto"/>
        <w:rPr>
          <w:rFonts w:ascii="Times New Roman" w:hAnsi="Times New Roman"/>
          <w:color w:val="767171"/>
          <w:spacing w:val="20"/>
          <w:sz w:val="24"/>
          <w:szCs w:val="36"/>
        </w:rPr>
      </w:pPr>
    </w:p>
    <w:p w14:paraId="0D9797F3" w14:textId="77777777" w:rsidR="00F447A0" w:rsidRPr="002941BC" w:rsidRDefault="00F447A0" w:rsidP="00F447A0">
      <w:pPr>
        <w:spacing w:after="0" w:line="360" w:lineRule="auto"/>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E</w:t>
      </w:r>
      <w:r w:rsidRPr="002941BC">
        <w:rPr>
          <w:rFonts w:ascii="Times New Roman" w:hAnsi="Times New Roman"/>
          <w:color w:val="767171"/>
          <w:spacing w:val="20"/>
          <w:sz w:val="24"/>
          <w:szCs w:val="36"/>
          <w:lang w:val="es-DO"/>
        </w:rPr>
        <w:t xml:space="preserve">n lo concerniente a los indicadores relacionados a la actualización y administración del Sistema Remunerativo: aprobación de escalas salariales, estructura de cargos y opiniones en materia salarial, los logros alcanzados son:                                            </w:t>
      </w:r>
    </w:p>
    <w:p w14:paraId="0BAD0905" w14:textId="77777777" w:rsidR="00F447A0" w:rsidRPr="002941BC" w:rsidRDefault="00F447A0" w:rsidP="00F447A0">
      <w:pPr>
        <w:numPr>
          <w:ilvl w:val="0"/>
          <w:numId w:val="45"/>
        </w:numPr>
        <w:spacing w:after="0" w:line="360" w:lineRule="auto"/>
        <w:rPr>
          <w:rFonts w:ascii="Times New Roman" w:hAnsi="Times New Roman"/>
          <w:color w:val="767171"/>
          <w:spacing w:val="20"/>
          <w:sz w:val="24"/>
          <w:szCs w:val="36"/>
        </w:rPr>
      </w:pPr>
      <w:r>
        <w:rPr>
          <w:rFonts w:ascii="Times New Roman" w:hAnsi="Times New Roman"/>
          <w:color w:val="767171"/>
          <w:spacing w:val="20"/>
          <w:sz w:val="24"/>
          <w:szCs w:val="36"/>
        </w:rPr>
        <w:t>Ochenta y dos (</w:t>
      </w:r>
      <w:r w:rsidRPr="002941BC">
        <w:rPr>
          <w:rFonts w:ascii="Times New Roman" w:hAnsi="Times New Roman"/>
          <w:color w:val="767171"/>
          <w:spacing w:val="20"/>
          <w:sz w:val="24"/>
          <w:szCs w:val="36"/>
        </w:rPr>
        <w:t>82</w:t>
      </w:r>
      <w:r>
        <w:rPr>
          <w:rFonts w:ascii="Times New Roman" w:hAnsi="Times New Roman"/>
          <w:color w:val="767171"/>
          <w:spacing w:val="20"/>
          <w:sz w:val="24"/>
          <w:szCs w:val="36"/>
        </w:rPr>
        <w:t>)</w:t>
      </w:r>
      <w:r w:rsidRPr="002941BC">
        <w:rPr>
          <w:rFonts w:ascii="Times New Roman" w:hAnsi="Times New Roman"/>
          <w:color w:val="767171"/>
          <w:spacing w:val="20"/>
          <w:sz w:val="24"/>
          <w:szCs w:val="36"/>
        </w:rPr>
        <w:t xml:space="preserve"> instituciones del Gobierno Central y Descentralizado cuentan con escalas salariales revisadas y validadas por el MAP, lo que representa un 410% de la meta anual definida, la cual corresponde a</w:t>
      </w:r>
      <w:r>
        <w:rPr>
          <w:rFonts w:ascii="Times New Roman" w:hAnsi="Times New Roman"/>
          <w:color w:val="767171"/>
          <w:spacing w:val="20"/>
          <w:sz w:val="24"/>
          <w:szCs w:val="36"/>
        </w:rPr>
        <w:t xml:space="preserve"> veinte</w:t>
      </w:r>
      <w:r w:rsidRPr="002941BC">
        <w:rPr>
          <w:rFonts w:ascii="Times New Roman" w:hAnsi="Times New Roman"/>
          <w:color w:val="767171"/>
          <w:spacing w:val="20"/>
          <w:sz w:val="24"/>
          <w:szCs w:val="36"/>
        </w:rPr>
        <w:t xml:space="preserve"> </w:t>
      </w:r>
      <w:r>
        <w:rPr>
          <w:rFonts w:ascii="Times New Roman" w:hAnsi="Times New Roman"/>
          <w:color w:val="767171"/>
          <w:spacing w:val="20"/>
          <w:sz w:val="24"/>
          <w:szCs w:val="36"/>
        </w:rPr>
        <w:t>(</w:t>
      </w:r>
      <w:r w:rsidRPr="002941BC">
        <w:rPr>
          <w:rFonts w:ascii="Times New Roman" w:hAnsi="Times New Roman"/>
          <w:color w:val="767171"/>
          <w:spacing w:val="20"/>
          <w:sz w:val="24"/>
          <w:szCs w:val="36"/>
        </w:rPr>
        <w:t>20</w:t>
      </w:r>
      <w:r>
        <w:rPr>
          <w:rFonts w:ascii="Times New Roman" w:hAnsi="Times New Roman"/>
          <w:color w:val="767171"/>
          <w:spacing w:val="20"/>
          <w:sz w:val="24"/>
          <w:szCs w:val="36"/>
        </w:rPr>
        <w:t>)</w:t>
      </w:r>
      <w:r w:rsidRPr="002941BC">
        <w:rPr>
          <w:rFonts w:ascii="Times New Roman" w:hAnsi="Times New Roman"/>
          <w:color w:val="767171"/>
          <w:spacing w:val="20"/>
          <w:sz w:val="24"/>
          <w:szCs w:val="36"/>
        </w:rPr>
        <w:t xml:space="preserve"> escalas. </w:t>
      </w:r>
    </w:p>
    <w:p w14:paraId="083FB0BA" w14:textId="77777777" w:rsidR="00F447A0" w:rsidRPr="00F24FC0" w:rsidRDefault="00F447A0" w:rsidP="00F447A0">
      <w:pPr>
        <w:numPr>
          <w:ilvl w:val="0"/>
          <w:numId w:val="20"/>
        </w:numPr>
        <w:spacing w:line="360" w:lineRule="auto"/>
        <w:rPr>
          <w:rFonts w:ascii="Times New Roman" w:hAnsi="Times New Roman"/>
          <w:color w:val="767171"/>
          <w:spacing w:val="20"/>
          <w:sz w:val="24"/>
          <w:szCs w:val="36"/>
        </w:rPr>
      </w:pPr>
      <w:r>
        <w:rPr>
          <w:rFonts w:ascii="Times New Roman" w:hAnsi="Times New Roman"/>
          <w:color w:val="767171"/>
          <w:spacing w:val="20"/>
          <w:sz w:val="24"/>
          <w:szCs w:val="36"/>
        </w:rPr>
        <w:t>Ciento sesenta (</w:t>
      </w:r>
      <w:r w:rsidRPr="002941BC">
        <w:rPr>
          <w:rFonts w:ascii="Times New Roman" w:hAnsi="Times New Roman"/>
          <w:color w:val="767171"/>
          <w:spacing w:val="20"/>
          <w:sz w:val="24"/>
          <w:szCs w:val="36"/>
        </w:rPr>
        <w:t>160</w:t>
      </w:r>
      <w:r>
        <w:rPr>
          <w:rFonts w:ascii="Times New Roman" w:hAnsi="Times New Roman"/>
          <w:color w:val="767171"/>
          <w:spacing w:val="20"/>
          <w:sz w:val="24"/>
          <w:szCs w:val="36"/>
        </w:rPr>
        <w:t>)</w:t>
      </w:r>
      <w:r w:rsidRPr="002941BC">
        <w:rPr>
          <w:rFonts w:ascii="Times New Roman" w:hAnsi="Times New Roman"/>
          <w:color w:val="767171"/>
          <w:spacing w:val="20"/>
          <w:sz w:val="24"/>
          <w:szCs w:val="36"/>
        </w:rPr>
        <w:t xml:space="preserve"> instituciones del Gobierno Central y Descentralizado cuentan con Planificaciones de Recursos Humanos revisadas por el MAP, emitiéndose un total de 223 informes producto de la revisión de las planificaciones de recursos humanos correspondiente a los años 2021 y 2022, lo cual </w:t>
      </w:r>
      <w:r w:rsidRPr="00F24FC0">
        <w:rPr>
          <w:rFonts w:ascii="Times New Roman" w:hAnsi="Times New Roman"/>
          <w:color w:val="767171"/>
          <w:spacing w:val="20"/>
          <w:sz w:val="24"/>
          <w:szCs w:val="36"/>
        </w:rPr>
        <w:t>representa un</w:t>
      </w:r>
      <w:r w:rsidRPr="008B6EAB">
        <w:rPr>
          <w:rFonts w:ascii="Times New Roman" w:hAnsi="Times New Roman"/>
          <w:bCs/>
          <w:color w:val="767171"/>
          <w:sz w:val="24"/>
          <w:szCs w:val="24"/>
        </w:rPr>
        <w:t xml:space="preserve"> </w:t>
      </w:r>
      <w:r w:rsidRPr="00F24FC0">
        <w:rPr>
          <w:rFonts w:ascii="Times New Roman" w:hAnsi="Times New Roman"/>
          <w:color w:val="767171"/>
          <w:spacing w:val="20"/>
          <w:sz w:val="24"/>
          <w:szCs w:val="36"/>
        </w:rPr>
        <w:t xml:space="preserve">200% logrado, conforme a la meta anual establecida, correspondiente a </w:t>
      </w:r>
      <w:r>
        <w:rPr>
          <w:rFonts w:ascii="Times New Roman" w:hAnsi="Times New Roman"/>
          <w:color w:val="767171"/>
          <w:spacing w:val="20"/>
          <w:sz w:val="24"/>
          <w:szCs w:val="36"/>
        </w:rPr>
        <w:t>ochenta (</w:t>
      </w:r>
      <w:r w:rsidRPr="00F24FC0">
        <w:rPr>
          <w:rFonts w:ascii="Times New Roman" w:hAnsi="Times New Roman"/>
          <w:color w:val="767171"/>
          <w:spacing w:val="20"/>
          <w:sz w:val="24"/>
          <w:szCs w:val="36"/>
        </w:rPr>
        <w:t>80</w:t>
      </w:r>
      <w:r>
        <w:rPr>
          <w:rFonts w:ascii="Times New Roman" w:hAnsi="Times New Roman"/>
          <w:color w:val="767171"/>
          <w:spacing w:val="20"/>
          <w:sz w:val="24"/>
          <w:szCs w:val="36"/>
        </w:rPr>
        <w:t>) instituciones</w:t>
      </w:r>
      <w:r w:rsidRPr="00F24FC0">
        <w:rPr>
          <w:rFonts w:ascii="Times New Roman" w:hAnsi="Times New Roman"/>
          <w:color w:val="767171"/>
          <w:spacing w:val="20"/>
          <w:sz w:val="24"/>
          <w:szCs w:val="36"/>
        </w:rPr>
        <w:t>.</w:t>
      </w:r>
    </w:p>
    <w:p w14:paraId="0E6B93FC" w14:textId="77777777" w:rsidR="00F447A0" w:rsidRPr="002941BC" w:rsidRDefault="00F447A0" w:rsidP="00F447A0">
      <w:pPr>
        <w:numPr>
          <w:ilvl w:val="0"/>
          <w:numId w:val="20"/>
        </w:numPr>
        <w:spacing w:after="0" w:line="360" w:lineRule="auto"/>
        <w:rPr>
          <w:rFonts w:ascii="Times New Roman" w:hAnsi="Times New Roman"/>
          <w:color w:val="767171"/>
          <w:spacing w:val="20"/>
          <w:sz w:val="24"/>
          <w:szCs w:val="36"/>
        </w:rPr>
      </w:pPr>
      <w:r>
        <w:rPr>
          <w:rFonts w:ascii="Times New Roman" w:hAnsi="Times New Roman"/>
          <w:color w:val="767171"/>
          <w:spacing w:val="20"/>
          <w:sz w:val="24"/>
          <w:szCs w:val="36"/>
        </w:rPr>
        <w:t>Veintinueve (</w:t>
      </w:r>
      <w:r w:rsidRPr="002941BC">
        <w:rPr>
          <w:rFonts w:ascii="Times New Roman" w:hAnsi="Times New Roman"/>
          <w:color w:val="767171"/>
          <w:spacing w:val="20"/>
          <w:sz w:val="24"/>
          <w:szCs w:val="36"/>
        </w:rPr>
        <w:t>29</w:t>
      </w:r>
      <w:r>
        <w:rPr>
          <w:rFonts w:ascii="Times New Roman" w:hAnsi="Times New Roman"/>
          <w:color w:val="767171"/>
          <w:spacing w:val="20"/>
          <w:sz w:val="24"/>
          <w:szCs w:val="36"/>
        </w:rPr>
        <w:t>)</w:t>
      </w:r>
      <w:r w:rsidRPr="002941BC">
        <w:rPr>
          <w:rFonts w:ascii="Times New Roman" w:hAnsi="Times New Roman"/>
          <w:color w:val="767171"/>
          <w:spacing w:val="20"/>
          <w:sz w:val="24"/>
          <w:szCs w:val="36"/>
        </w:rPr>
        <w:t xml:space="preserve"> instituciones del Gobierno Central y Descentralizado cuentan con Manuales de Cargos aprobados </w:t>
      </w:r>
      <w:r w:rsidRPr="002941BC">
        <w:rPr>
          <w:rFonts w:ascii="Times New Roman" w:hAnsi="Times New Roman"/>
          <w:color w:val="767171"/>
          <w:spacing w:val="20"/>
          <w:sz w:val="24"/>
          <w:szCs w:val="36"/>
        </w:rPr>
        <w:lastRenderedPageBreak/>
        <w:t>mediante resolución, lo que representa un 145% logrado de la meta anual de 20 manuales.</w:t>
      </w:r>
    </w:p>
    <w:p w14:paraId="5018D7CE" w14:textId="77777777" w:rsidR="00F447A0" w:rsidRDefault="00F447A0" w:rsidP="00F447A0">
      <w:pPr>
        <w:spacing w:line="360" w:lineRule="auto"/>
        <w:jc w:val="left"/>
        <w:rPr>
          <w:rFonts w:ascii="Times New Roman" w:hAnsi="Times New Roman"/>
          <w:color w:val="767171"/>
          <w:spacing w:val="20"/>
          <w:sz w:val="28"/>
          <w:szCs w:val="24"/>
        </w:rPr>
      </w:pPr>
    </w:p>
    <w:p w14:paraId="641BC895" w14:textId="77777777" w:rsidR="00F447A0" w:rsidRDefault="00F447A0" w:rsidP="00F447A0">
      <w:pPr>
        <w:spacing w:line="360" w:lineRule="auto"/>
        <w:jc w:val="left"/>
        <w:rPr>
          <w:rFonts w:ascii="Times New Roman" w:hAnsi="Times New Roman"/>
          <w:color w:val="767171"/>
          <w:spacing w:val="20"/>
          <w:sz w:val="28"/>
          <w:szCs w:val="24"/>
        </w:rPr>
      </w:pPr>
      <w:r w:rsidRPr="008C7BB1">
        <w:rPr>
          <w:rFonts w:ascii="Times New Roman" w:hAnsi="Times New Roman"/>
          <w:color w:val="767171"/>
          <w:spacing w:val="20"/>
          <w:sz w:val="28"/>
          <w:szCs w:val="24"/>
        </w:rPr>
        <w:t>Calidad de los Servicios</w:t>
      </w:r>
      <w:r>
        <w:rPr>
          <w:rFonts w:ascii="Times New Roman" w:hAnsi="Times New Roman"/>
          <w:color w:val="767171"/>
          <w:spacing w:val="20"/>
          <w:sz w:val="28"/>
          <w:szCs w:val="24"/>
        </w:rPr>
        <w:t xml:space="preserve"> </w:t>
      </w:r>
      <w:r w:rsidRPr="008C7BB1">
        <w:rPr>
          <w:rFonts w:ascii="Times New Roman" w:hAnsi="Times New Roman"/>
          <w:color w:val="767171"/>
          <w:spacing w:val="20"/>
          <w:sz w:val="28"/>
          <w:szCs w:val="24"/>
        </w:rPr>
        <w:t>Públicos (Burocracia cero).</w:t>
      </w:r>
    </w:p>
    <w:p w14:paraId="18EAF8AA" w14:textId="77777777" w:rsidR="00F447A0" w:rsidRDefault="00F447A0" w:rsidP="00F447A0">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este tema sobre Calidad de los Servicios Públicos contemplamos todas las acciones realizadas para procurar la mejora de los servicios ofrecidos por las instituciones a los ciudadanos. Los logros que podemos citar son los siguientes:</w:t>
      </w:r>
    </w:p>
    <w:p w14:paraId="095240E4" w14:textId="77777777" w:rsidR="00F447A0" w:rsidRDefault="00F447A0" w:rsidP="00F447A0">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Programa Carta Compromiso al Ciudadano</w:t>
      </w:r>
    </w:p>
    <w:p w14:paraId="339027F8" w14:textId="77777777" w:rsidR="00F447A0" w:rsidRDefault="00F447A0" w:rsidP="00F447A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El Programa Carta Compromiso al Ciudadano es una estrategia desarrollada por el Ministerio de Administración Pública (MAP) con el objetivo de mejorar la calidad de los servicios que se brindan al ciudadano, garantizar la transparencia en la gestión y fortalecer la confianza entre el ciudadano y el Estado.</w:t>
      </w:r>
    </w:p>
    <w:p w14:paraId="3C5A3753" w14:textId="77777777" w:rsidR="00F447A0" w:rsidRDefault="00F447A0" w:rsidP="00F447A0">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Durante el año 2021, han sido aprobadas diecinueve (19) cartas compromiso en diferentes versiones para igual número de instituciones. De igual forma, se realizaron ciento veinticuatro (124) evaluaciones a igual número de instituciones.</w:t>
      </w:r>
    </w:p>
    <w:p w14:paraId="6C094A02" w14:textId="77777777" w:rsidR="00F447A0" w:rsidRPr="00230618" w:rsidRDefault="00F447A0" w:rsidP="00F447A0">
      <w:pPr>
        <w:spacing w:line="360" w:lineRule="auto"/>
        <w:rPr>
          <w:rFonts w:ascii="Times New Roman" w:hAnsi="Times New Roman"/>
          <w:color w:val="767171"/>
          <w:spacing w:val="20"/>
          <w:sz w:val="24"/>
          <w:szCs w:val="24"/>
        </w:rPr>
      </w:pPr>
      <w:r w:rsidRPr="00230618">
        <w:rPr>
          <w:rFonts w:ascii="Times New Roman" w:hAnsi="Times New Roman"/>
          <w:color w:val="767171"/>
          <w:spacing w:val="20"/>
          <w:sz w:val="28"/>
          <w:szCs w:val="24"/>
        </w:rPr>
        <w:t>•</w:t>
      </w:r>
      <w:r w:rsidRPr="00230618">
        <w:rPr>
          <w:rFonts w:ascii="Times New Roman" w:hAnsi="Times New Roman"/>
          <w:color w:val="767171"/>
          <w:spacing w:val="20"/>
          <w:sz w:val="24"/>
          <w:szCs w:val="24"/>
        </w:rPr>
        <w:tab/>
        <w:t xml:space="preserve">Simplificación de Trámites </w:t>
      </w:r>
    </w:p>
    <w:p w14:paraId="3B692D48" w14:textId="77777777" w:rsidR="00F447A0" w:rsidRPr="00230618" w:rsidRDefault="00F447A0" w:rsidP="00F447A0">
      <w:pPr>
        <w:spacing w:line="360" w:lineRule="auto"/>
        <w:rPr>
          <w:rFonts w:ascii="Times New Roman" w:hAnsi="Times New Roman"/>
          <w:color w:val="767171"/>
          <w:spacing w:val="20"/>
          <w:sz w:val="24"/>
          <w:szCs w:val="24"/>
        </w:rPr>
      </w:pPr>
      <w:r w:rsidRPr="00230618">
        <w:rPr>
          <w:rFonts w:ascii="Times New Roman" w:hAnsi="Times New Roman"/>
          <w:color w:val="767171"/>
          <w:spacing w:val="20"/>
          <w:sz w:val="24"/>
          <w:szCs w:val="24"/>
        </w:rPr>
        <w:t xml:space="preserve">Para el año 2021, se planificó la simplificación de </w:t>
      </w:r>
      <w:r>
        <w:rPr>
          <w:rFonts w:ascii="Times New Roman" w:hAnsi="Times New Roman"/>
          <w:color w:val="767171"/>
          <w:spacing w:val="20"/>
          <w:sz w:val="24"/>
          <w:szCs w:val="24"/>
        </w:rPr>
        <w:t>ochenta y cuatro (</w:t>
      </w:r>
      <w:r w:rsidRPr="00230618">
        <w:rPr>
          <w:rFonts w:ascii="Times New Roman" w:hAnsi="Times New Roman"/>
          <w:color w:val="767171"/>
          <w:spacing w:val="20"/>
          <w:sz w:val="24"/>
          <w:szCs w:val="24"/>
        </w:rPr>
        <w:t>84</w:t>
      </w:r>
      <w:r>
        <w:rPr>
          <w:rFonts w:ascii="Times New Roman" w:hAnsi="Times New Roman"/>
          <w:color w:val="767171"/>
          <w:spacing w:val="20"/>
          <w:sz w:val="24"/>
          <w:szCs w:val="24"/>
        </w:rPr>
        <w:t>)</w:t>
      </w:r>
      <w:r w:rsidRPr="00230618">
        <w:rPr>
          <w:rFonts w:ascii="Times New Roman" w:hAnsi="Times New Roman"/>
          <w:color w:val="767171"/>
          <w:spacing w:val="20"/>
          <w:sz w:val="24"/>
          <w:szCs w:val="24"/>
        </w:rPr>
        <w:t xml:space="preserve"> trámites pertenecientes a </w:t>
      </w:r>
      <w:r>
        <w:rPr>
          <w:rFonts w:ascii="Times New Roman" w:hAnsi="Times New Roman"/>
          <w:color w:val="767171"/>
          <w:spacing w:val="20"/>
          <w:sz w:val="24"/>
          <w:szCs w:val="24"/>
        </w:rPr>
        <w:t>veinte (</w:t>
      </w:r>
      <w:r w:rsidRPr="00230618">
        <w:rPr>
          <w:rFonts w:ascii="Times New Roman" w:hAnsi="Times New Roman"/>
          <w:color w:val="767171"/>
          <w:spacing w:val="20"/>
          <w:sz w:val="24"/>
          <w:szCs w:val="24"/>
        </w:rPr>
        <w:t>20</w:t>
      </w:r>
      <w:r>
        <w:rPr>
          <w:rFonts w:ascii="Times New Roman" w:hAnsi="Times New Roman"/>
          <w:color w:val="767171"/>
          <w:spacing w:val="20"/>
          <w:sz w:val="24"/>
          <w:szCs w:val="24"/>
        </w:rPr>
        <w:t>)</w:t>
      </w:r>
      <w:r w:rsidRPr="00230618">
        <w:rPr>
          <w:rFonts w:ascii="Times New Roman" w:hAnsi="Times New Roman"/>
          <w:color w:val="767171"/>
          <w:spacing w:val="20"/>
          <w:sz w:val="24"/>
          <w:szCs w:val="24"/>
        </w:rPr>
        <w:t xml:space="preserve"> instituciones, priorizados en la resolución 0002-2021 emitida por el Consejo Nacional de Competitividad (CNC), en función de sus costes e impacto en la productividad y competitividad nacional. El MAP tuvo la responsabilidad de simplificar </w:t>
      </w:r>
      <w:r>
        <w:rPr>
          <w:rFonts w:ascii="Times New Roman" w:hAnsi="Times New Roman"/>
          <w:color w:val="767171"/>
          <w:spacing w:val="20"/>
          <w:sz w:val="24"/>
          <w:szCs w:val="24"/>
        </w:rPr>
        <w:t>cincuenta (</w:t>
      </w:r>
      <w:r w:rsidRPr="00230618">
        <w:rPr>
          <w:rFonts w:ascii="Times New Roman" w:hAnsi="Times New Roman"/>
          <w:color w:val="767171"/>
          <w:spacing w:val="20"/>
          <w:sz w:val="24"/>
          <w:szCs w:val="24"/>
        </w:rPr>
        <w:t>50</w:t>
      </w:r>
      <w:r>
        <w:rPr>
          <w:rFonts w:ascii="Times New Roman" w:hAnsi="Times New Roman"/>
          <w:color w:val="767171"/>
          <w:spacing w:val="20"/>
          <w:sz w:val="24"/>
          <w:szCs w:val="24"/>
        </w:rPr>
        <w:t>)</w:t>
      </w:r>
      <w:r w:rsidRPr="00230618">
        <w:rPr>
          <w:rFonts w:ascii="Times New Roman" w:hAnsi="Times New Roman"/>
          <w:color w:val="767171"/>
          <w:spacing w:val="20"/>
          <w:sz w:val="24"/>
          <w:szCs w:val="24"/>
        </w:rPr>
        <w:t xml:space="preserve"> trámites pe</w:t>
      </w:r>
      <w:r>
        <w:rPr>
          <w:rFonts w:ascii="Times New Roman" w:hAnsi="Times New Roman"/>
          <w:color w:val="767171"/>
          <w:spacing w:val="20"/>
          <w:sz w:val="24"/>
          <w:szCs w:val="24"/>
        </w:rPr>
        <w:t>rtenecientes a quince (15) instituciones.</w:t>
      </w:r>
    </w:p>
    <w:p w14:paraId="4CFAF50D" w14:textId="77777777" w:rsidR="00F447A0" w:rsidRPr="00D8400A" w:rsidRDefault="00F447A0" w:rsidP="00F447A0">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lastRenderedPageBreak/>
        <w:t xml:space="preserve">En ese mismo tenor con relación </w:t>
      </w:r>
      <w:r w:rsidRPr="00D8400A">
        <w:rPr>
          <w:rFonts w:ascii="Times New Roman" w:hAnsi="Times New Roman"/>
          <w:color w:val="767171"/>
          <w:spacing w:val="20"/>
          <w:sz w:val="24"/>
          <w:szCs w:val="24"/>
        </w:rPr>
        <w:t xml:space="preserve">al Observatorio Nacional de la Calidad de los Servicios Públicos (ONCSP) tenemos </w:t>
      </w:r>
      <w:r>
        <w:rPr>
          <w:rFonts w:ascii="Times New Roman" w:hAnsi="Times New Roman"/>
          <w:color w:val="767171"/>
          <w:spacing w:val="20"/>
          <w:sz w:val="24"/>
          <w:szCs w:val="24"/>
        </w:rPr>
        <w:t>ciento veintiuna (</w:t>
      </w:r>
      <w:r w:rsidRPr="00D8400A">
        <w:rPr>
          <w:rFonts w:ascii="Times New Roman" w:hAnsi="Times New Roman"/>
          <w:color w:val="767171"/>
          <w:spacing w:val="20"/>
          <w:sz w:val="24"/>
          <w:szCs w:val="24"/>
        </w:rPr>
        <w:t>121</w:t>
      </w:r>
      <w:r>
        <w:rPr>
          <w:rFonts w:ascii="Times New Roman" w:hAnsi="Times New Roman"/>
          <w:color w:val="767171"/>
          <w:spacing w:val="20"/>
          <w:sz w:val="24"/>
          <w:szCs w:val="24"/>
        </w:rPr>
        <w:t>)</w:t>
      </w:r>
      <w:r w:rsidRPr="00D8400A">
        <w:rPr>
          <w:rFonts w:ascii="Times New Roman" w:hAnsi="Times New Roman"/>
          <w:color w:val="767171"/>
          <w:spacing w:val="20"/>
          <w:sz w:val="24"/>
          <w:szCs w:val="24"/>
        </w:rPr>
        <w:t xml:space="preserve"> instituciones del gobierno central y descentralizadas con informaciones registradas de 1,048 funcionarios, que representa</w:t>
      </w:r>
      <w:r>
        <w:rPr>
          <w:rFonts w:ascii="Times New Roman" w:hAnsi="Times New Roman"/>
          <w:color w:val="767171"/>
          <w:spacing w:val="20"/>
          <w:sz w:val="24"/>
          <w:szCs w:val="24"/>
        </w:rPr>
        <w:t xml:space="preserve"> poco más de</w:t>
      </w:r>
      <w:r w:rsidRPr="00D8400A">
        <w:rPr>
          <w:rFonts w:ascii="Times New Roman" w:hAnsi="Times New Roman"/>
          <w:color w:val="767171"/>
          <w:spacing w:val="20"/>
          <w:sz w:val="24"/>
          <w:szCs w:val="24"/>
        </w:rPr>
        <w:t xml:space="preserve"> un 100% de</w:t>
      </w:r>
      <w:r>
        <w:rPr>
          <w:rFonts w:ascii="Times New Roman" w:hAnsi="Times New Roman"/>
          <w:color w:val="767171"/>
          <w:spacing w:val="20"/>
          <w:sz w:val="24"/>
          <w:szCs w:val="24"/>
        </w:rPr>
        <w:t>l total de ciento veinte</w:t>
      </w:r>
      <w:r w:rsidRPr="00D8400A">
        <w:rPr>
          <w:rFonts w:ascii="Times New Roman" w:hAnsi="Times New Roman"/>
          <w:color w:val="767171"/>
          <w:spacing w:val="20"/>
          <w:sz w:val="24"/>
          <w:szCs w:val="24"/>
        </w:rPr>
        <w:t xml:space="preserve"> </w:t>
      </w:r>
      <w:r>
        <w:rPr>
          <w:rFonts w:ascii="Times New Roman" w:hAnsi="Times New Roman"/>
          <w:color w:val="767171"/>
          <w:spacing w:val="20"/>
          <w:sz w:val="24"/>
          <w:szCs w:val="24"/>
        </w:rPr>
        <w:t>(</w:t>
      </w:r>
      <w:r w:rsidRPr="00D8400A">
        <w:rPr>
          <w:rFonts w:ascii="Times New Roman" w:hAnsi="Times New Roman"/>
          <w:color w:val="767171"/>
          <w:spacing w:val="20"/>
          <w:sz w:val="24"/>
          <w:szCs w:val="24"/>
        </w:rPr>
        <w:t>120</w:t>
      </w:r>
      <w:r>
        <w:rPr>
          <w:rFonts w:ascii="Times New Roman" w:hAnsi="Times New Roman"/>
          <w:color w:val="767171"/>
          <w:spacing w:val="20"/>
          <w:sz w:val="24"/>
          <w:szCs w:val="24"/>
        </w:rPr>
        <w:t>)</w:t>
      </w:r>
      <w:r w:rsidRPr="00D8400A">
        <w:rPr>
          <w:rFonts w:ascii="Times New Roman" w:hAnsi="Times New Roman"/>
          <w:color w:val="767171"/>
          <w:spacing w:val="20"/>
          <w:sz w:val="24"/>
          <w:szCs w:val="24"/>
        </w:rPr>
        <w:t xml:space="preserve"> programadas para este periodo. Un total de </w:t>
      </w:r>
      <w:r>
        <w:rPr>
          <w:rFonts w:ascii="Times New Roman" w:hAnsi="Times New Roman"/>
          <w:color w:val="767171"/>
          <w:spacing w:val="20"/>
          <w:sz w:val="24"/>
          <w:szCs w:val="24"/>
        </w:rPr>
        <w:t>setenta y cuatro (</w:t>
      </w:r>
      <w:r w:rsidRPr="00D8400A">
        <w:rPr>
          <w:rFonts w:ascii="Times New Roman" w:hAnsi="Times New Roman"/>
          <w:color w:val="767171"/>
          <w:spacing w:val="20"/>
          <w:sz w:val="24"/>
          <w:szCs w:val="24"/>
        </w:rPr>
        <w:t>74</w:t>
      </w:r>
      <w:r>
        <w:rPr>
          <w:rFonts w:ascii="Times New Roman" w:hAnsi="Times New Roman"/>
          <w:color w:val="767171"/>
          <w:spacing w:val="20"/>
          <w:sz w:val="24"/>
          <w:szCs w:val="24"/>
        </w:rPr>
        <w:t>)</w:t>
      </w:r>
      <w:r w:rsidRPr="00D8400A">
        <w:rPr>
          <w:rFonts w:ascii="Times New Roman" w:hAnsi="Times New Roman"/>
          <w:color w:val="767171"/>
          <w:spacing w:val="20"/>
          <w:sz w:val="24"/>
          <w:szCs w:val="24"/>
        </w:rPr>
        <w:t xml:space="preserve"> instituciones han aplicado encuestas de satisfacción ciudadana</w:t>
      </w:r>
    </w:p>
    <w:p w14:paraId="5297E204" w14:textId="77777777" w:rsidR="00F447A0" w:rsidRPr="003D2A08" w:rsidRDefault="00F447A0" w:rsidP="00F447A0">
      <w:pPr>
        <w:spacing w:after="0" w:line="360" w:lineRule="auto"/>
        <w:rPr>
          <w:rFonts w:ascii="Times New Roman" w:hAnsi="Times New Roman"/>
          <w:color w:val="FF0000"/>
          <w:spacing w:val="20"/>
          <w:sz w:val="24"/>
          <w:szCs w:val="24"/>
          <w:lang w:val="es-DO"/>
        </w:rPr>
      </w:pPr>
    </w:p>
    <w:p w14:paraId="27C69BAE" w14:textId="77777777" w:rsidR="00F447A0" w:rsidRPr="005B74D2" w:rsidRDefault="00F447A0" w:rsidP="00F447A0">
      <w:pPr>
        <w:spacing w:line="360" w:lineRule="auto"/>
        <w:jc w:val="lef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SISMAP Poder Ejecutivo y </w:t>
      </w:r>
      <w:r w:rsidRPr="003D2A08">
        <w:rPr>
          <w:rFonts w:ascii="Times New Roman" w:hAnsi="Times New Roman"/>
          <w:color w:val="767171"/>
          <w:spacing w:val="20"/>
          <w:sz w:val="24"/>
          <w:szCs w:val="24"/>
          <w:lang w:val="es-DO"/>
        </w:rPr>
        <w:t xml:space="preserve">Modelo CAF </w:t>
      </w:r>
    </w:p>
    <w:p w14:paraId="094F2F17" w14:textId="18D0149C" w:rsidR="00F447A0" w:rsidRPr="002833B8" w:rsidRDefault="00F447A0" w:rsidP="00F447A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El Sistema de M</w:t>
      </w:r>
      <w:r w:rsidR="00C35051">
        <w:rPr>
          <w:rFonts w:ascii="Times New Roman" w:hAnsi="Times New Roman"/>
          <w:color w:val="767171"/>
          <w:spacing w:val="20"/>
          <w:sz w:val="24"/>
          <w:szCs w:val="24"/>
          <w:lang w:val="es-DO"/>
        </w:rPr>
        <w:t>onitoreo de la Administración Pú</w:t>
      </w:r>
      <w:r>
        <w:rPr>
          <w:rFonts w:ascii="Times New Roman" w:hAnsi="Times New Roman"/>
          <w:color w:val="767171"/>
          <w:spacing w:val="20"/>
          <w:sz w:val="24"/>
          <w:szCs w:val="24"/>
          <w:lang w:val="es-DO"/>
        </w:rPr>
        <w:t xml:space="preserve">blica </w:t>
      </w:r>
      <w:r w:rsidRPr="002833B8">
        <w:rPr>
          <w:rFonts w:ascii="Times New Roman" w:hAnsi="Times New Roman"/>
          <w:color w:val="767171"/>
          <w:spacing w:val="20"/>
          <w:sz w:val="24"/>
          <w:szCs w:val="24"/>
          <w:lang w:val="es-DO"/>
        </w:rPr>
        <w:t xml:space="preserve">cuenta </w:t>
      </w:r>
      <w:r>
        <w:rPr>
          <w:rFonts w:ascii="Times New Roman" w:hAnsi="Times New Roman"/>
          <w:color w:val="767171"/>
          <w:spacing w:val="20"/>
          <w:sz w:val="24"/>
          <w:szCs w:val="24"/>
          <w:lang w:val="es-DO"/>
        </w:rPr>
        <w:t>con cinto setenta y nueve (</w:t>
      </w:r>
      <w:r w:rsidRPr="002833B8">
        <w:rPr>
          <w:rFonts w:ascii="Times New Roman" w:hAnsi="Times New Roman"/>
          <w:color w:val="767171"/>
          <w:spacing w:val="20"/>
          <w:sz w:val="24"/>
          <w:szCs w:val="24"/>
          <w:lang w:val="es-DO"/>
        </w:rPr>
        <w:t>179</w:t>
      </w:r>
      <w:r>
        <w:rPr>
          <w:rFonts w:ascii="Times New Roman" w:hAnsi="Times New Roman"/>
          <w:color w:val="767171"/>
          <w:spacing w:val="20"/>
          <w:sz w:val="24"/>
          <w:szCs w:val="24"/>
          <w:lang w:val="es-DO"/>
        </w:rPr>
        <w:t>)</w:t>
      </w:r>
      <w:r w:rsidRPr="002833B8">
        <w:rPr>
          <w:rFonts w:ascii="Times New Roman" w:hAnsi="Times New Roman"/>
          <w:color w:val="767171"/>
          <w:spacing w:val="20"/>
          <w:sz w:val="24"/>
          <w:szCs w:val="24"/>
          <w:lang w:val="es-DO"/>
        </w:rPr>
        <w:t xml:space="preserve"> Entes y Órganos de la Administración Pública, </w:t>
      </w:r>
      <w:r>
        <w:rPr>
          <w:rFonts w:ascii="Times New Roman" w:hAnsi="Times New Roman"/>
          <w:color w:val="767171"/>
          <w:spacing w:val="20"/>
          <w:sz w:val="24"/>
          <w:szCs w:val="24"/>
          <w:lang w:val="es-DO"/>
        </w:rPr>
        <w:t xml:space="preserve">el cual </w:t>
      </w:r>
      <w:r w:rsidRPr="002833B8">
        <w:rPr>
          <w:rFonts w:ascii="Times New Roman" w:hAnsi="Times New Roman"/>
          <w:color w:val="767171"/>
          <w:spacing w:val="20"/>
          <w:sz w:val="24"/>
          <w:szCs w:val="24"/>
          <w:lang w:val="es-DO"/>
        </w:rPr>
        <w:t>muestra que el 54%</w:t>
      </w:r>
      <w:r>
        <w:rPr>
          <w:rFonts w:ascii="Times New Roman" w:hAnsi="Times New Roman"/>
          <w:color w:val="767171"/>
          <w:spacing w:val="20"/>
          <w:sz w:val="24"/>
          <w:szCs w:val="24"/>
          <w:lang w:val="es-DO"/>
        </w:rPr>
        <w:t xml:space="preserve"> de las instituciones monitoreadas</w:t>
      </w:r>
      <w:r w:rsidRPr="002833B8">
        <w:rPr>
          <w:rFonts w:ascii="Times New Roman" w:hAnsi="Times New Roman"/>
          <w:color w:val="767171"/>
          <w:spacing w:val="20"/>
          <w:sz w:val="24"/>
          <w:szCs w:val="24"/>
          <w:lang w:val="es-DO"/>
        </w:rPr>
        <w:t xml:space="preserve"> alcanzó el nivel de Objetivo Logrado, el 24% subió al nivel de Avance Significativo y solo un 22 %, aún per</w:t>
      </w:r>
      <w:r>
        <w:rPr>
          <w:rFonts w:ascii="Times New Roman" w:hAnsi="Times New Roman"/>
          <w:color w:val="767171"/>
          <w:spacing w:val="20"/>
          <w:sz w:val="24"/>
          <w:szCs w:val="24"/>
          <w:lang w:val="es-DO"/>
        </w:rPr>
        <w:t>manecía en Poco o Ningún Avance.</w:t>
      </w:r>
    </w:p>
    <w:p w14:paraId="3DCE46C5" w14:textId="77777777" w:rsidR="00F447A0" w:rsidRPr="002833B8" w:rsidRDefault="00F447A0" w:rsidP="00F447A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w:t>
      </w:r>
      <w:r w:rsidRPr="002833B8">
        <w:rPr>
          <w:rFonts w:ascii="Times New Roman" w:hAnsi="Times New Roman"/>
          <w:color w:val="767171"/>
          <w:spacing w:val="20"/>
          <w:sz w:val="24"/>
          <w:szCs w:val="24"/>
          <w:lang w:val="es-DO"/>
        </w:rPr>
        <w:t xml:space="preserve"> cuanto a Impulsar el Modelo CAF para mejorar los niveles de eficiencia y eficacia de las instituciones</w:t>
      </w:r>
      <w:r w:rsidRPr="003D2A08">
        <w:rPr>
          <w:bCs/>
          <w:iCs/>
          <w:color w:val="7F7F7F"/>
        </w:rPr>
        <w:t xml:space="preserve"> </w:t>
      </w:r>
      <w:r w:rsidRPr="002833B8">
        <w:rPr>
          <w:rFonts w:ascii="Times New Roman" w:hAnsi="Times New Roman"/>
          <w:color w:val="767171"/>
          <w:spacing w:val="20"/>
          <w:sz w:val="24"/>
          <w:szCs w:val="24"/>
          <w:lang w:val="es-DO"/>
        </w:rPr>
        <w:t>públicas tenemos los logros siguientes:</w:t>
      </w:r>
    </w:p>
    <w:p w14:paraId="2D7DBCFF" w14:textId="77777777" w:rsidR="00F447A0" w:rsidRPr="002833B8" w:rsidRDefault="00F447A0" w:rsidP="00F447A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Durante el año </w:t>
      </w:r>
      <w:r w:rsidRPr="002833B8">
        <w:rPr>
          <w:rFonts w:ascii="Times New Roman" w:hAnsi="Times New Roman"/>
          <w:color w:val="767171"/>
          <w:spacing w:val="20"/>
          <w:sz w:val="24"/>
          <w:szCs w:val="24"/>
          <w:lang w:val="es-DO"/>
        </w:rPr>
        <w:t>impulsamos la implementación del Modelo de Excelencia CAF en Entes y Órganos de la Administración Pública, incluyendo los Gobiernos Locales, mediante la conformación de Comités de Calidad Institucionales; Talleres de sensibilización a las autoridades y al personal y sobre el modelo CAF y su importancia para la mejora continua de la gestión y los servicios de las organizaciones; la capacitación a los Comités de Calidad para llevar a cabo la Autoevaluación CAF y el Plan de Mejora CAF, para una efectiva gestión pública y elevar l</w:t>
      </w:r>
      <w:r>
        <w:rPr>
          <w:rFonts w:ascii="Times New Roman" w:hAnsi="Times New Roman"/>
          <w:color w:val="767171"/>
          <w:spacing w:val="20"/>
          <w:sz w:val="24"/>
          <w:szCs w:val="24"/>
          <w:lang w:val="es-DO"/>
        </w:rPr>
        <w:t>a satisfacción ciudadana.</w:t>
      </w:r>
    </w:p>
    <w:p w14:paraId="4BC85CC6" w14:textId="77777777" w:rsidR="00F447A0" w:rsidRDefault="00F447A0" w:rsidP="00F447A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 xml:space="preserve">Así mismo en el 2021 </w:t>
      </w:r>
      <w:r w:rsidRPr="002833B8">
        <w:rPr>
          <w:rFonts w:ascii="Times New Roman" w:hAnsi="Times New Roman"/>
          <w:color w:val="767171"/>
          <w:spacing w:val="20"/>
          <w:sz w:val="24"/>
          <w:szCs w:val="24"/>
          <w:lang w:val="es-DO"/>
        </w:rPr>
        <w:t>fueron conformados y/o actualizados doscientos cuatro (204) Comités de Calidad, que fueron capacitados a través de cuarenta y nueve (49) talleres</w:t>
      </w:r>
      <w:r>
        <w:rPr>
          <w:rFonts w:ascii="Times New Roman" w:hAnsi="Times New Roman"/>
          <w:color w:val="767171"/>
          <w:spacing w:val="20"/>
          <w:sz w:val="24"/>
          <w:szCs w:val="24"/>
          <w:lang w:val="es-DO"/>
        </w:rPr>
        <w:t>.</w:t>
      </w:r>
    </w:p>
    <w:p w14:paraId="609C0579" w14:textId="64859777" w:rsidR="00F447A0" w:rsidRPr="002833B8" w:rsidRDefault="00F447A0" w:rsidP="00F447A0">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Recibimos doscientos cuarenta y cinco (245) autodiagnóstico CAF, correspondientes a Entes y</w:t>
      </w:r>
      <w:r w:rsidR="00C35051">
        <w:rPr>
          <w:rFonts w:ascii="Times New Roman" w:hAnsi="Times New Roman"/>
          <w:color w:val="767171"/>
          <w:spacing w:val="20"/>
          <w:sz w:val="24"/>
          <w:szCs w:val="24"/>
          <w:lang w:val="es-DO"/>
        </w:rPr>
        <w:t xml:space="preserve"> Órganos de la Administración Pú</w:t>
      </w:r>
      <w:r w:rsidRPr="002833B8">
        <w:rPr>
          <w:rFonts w:ascii="Times New Roman" w:hAnsi="Times New Roman"/>
          <w:color w:val="767171"/>
          <w:spacing w:val="20"/>
          <w:sz w:val="24"/>
          <w:szCs w:val="24"/>
          <w:lang w:val="es-DO"/>
        </w:rPr>
        <w:t>blica, hospitales y entidades municipales (Ayuntamientos y Juntas de Distritos).</w:t>
      </w:r>
    </w:p>
    <w:p w14:paraId="5C8AE239" w14:textId="77777777" w:rsidR="00F447A0" w:rsidRPr="002833B8" w:rsidRDefault="00F447A0" w:rsidP="00F447A0">
      <w:pPr>
        <w:pStyle w:val="Default"/>
        <w:numPr>
          <w:ilvl w:val="0"/>
          <w:numId w:val="29"/>
        </w:numPr>
        <w:rPr>
          <w:rFonts w:ascii="Times New Roman" w:hAnsi="Times New Roman" w:cs="Times New Roman"/>
          <w:color w:val="767171"/>
          <w:spacing w:val="20"/>
          <w:lang w:val="es-DO"/>
        </w:rPr>
      </w:pPr>
      <w:r w:rsidRPr="002833B8">
        <w:rPr>
          <w:rFonts w:ascii="Times New Roman" w:hAnsi="Times New Roman" w:cs="Times New Roman"/>
          <w:color w:val="767171"/>
          <w:spacing w:val="20"/>
          <w:lang w:val="es-DO"/>
        </w:rPr>
        <w:t>Plan de Mejora Institucional.</w:t>
      </w:r>
    </w:p>
    <w:p w14:paraId="57159ACB" w14:textId="77777777" w:rsidR="00F447A0" w:rsidRDefault="00F447A0" w:rsidP="00F447A0">
      <w:pPr>
        <w:spacing w:line="360" w:lineRule="auto"/>
        <w:rPr>
          <w:rFonts w:ascii="Times New Roman" w:hAnsi="Times New Roman"/>
          <w:color w:val="767171"/>
          <w:spacing w:val="20"/>
          <w:sz w:val="24"/>
          <w:szCs w:val="24"/>
          <w:lang w:val="es-DO"/>
        </w:rPr>
      </w:pPr>
    </w:p>
    <w:p w14:paraId="72E041C6" w14:textId="3803DFA2" w:rsidR="00F447A0" w:rsidRPr="003D2A08" w:rsidRDefault="00F447A0" w:rsidP="00F447A0">
      <w:pPr>
        <w:spacing w:line="360" w:lineRule="auto"/>
        <w:rPr>
          <w:rFonts w:ascii="Times New Roman" w:hAnsi="Times New Roman"/>
          <w:color w:val="FF0000"/>
          <w:spacing w:val="20"/>
          <w:sz w:val="24"/>
          <w:szCs w:val="24"/>
        </w:rPr>
      </w:pPr>
      <w:r w:rsidRPr="002833B8">
        <w:rPr>
          <w:rFonts w:ascii="Times New Roman" w:hAnsi="Times New Roman"/>
          <w:color w:val="767171"/>
          <w:spacing w:val="20"/>
          <w:sz w:val="24"/>
          <w:szCs w:val="24"/>
          <w:lang w:val="es-DO"/>
        </w:rPr>
        <w:t>De las áreas de mejora identificadas en los procesos de Autodiagnóstico Institucional, en el transcurso del 2021, se reportaron la elaboración de ciento cuarenta y ocho (148) planes de mejora, correspondientes a Entes y</w:t>
      </w:r>
      <w:r w:rsidR="00C35051">
        <w:rPr>
          <w:rFonts w:ascii="Times New Roman" w:hAnsi="Times New Roman"/>
          <w:color w:val="767171"/>
          <w:spacing w:val="20"/>
          <w:sz w:val="24"/>
          <w:szCs w:val="24"/>
          <w:lang w:val="es-DO"/>
        </w:rPr>
        <w:t xml:space="preserve"> Órganos de la Administración Pú</w:t>
      </w:r>
      <w:r w:rsidRPr="002833B8">
        <w:rPr>
          <w:rFonts w:ascii="Times New Roman" w:hAnsi="Times New Roman"/>
          <w:color w:val="767171"/>
          <w:spacing w:val="20"/>
          <w:sz w:val="24"/>
          <w:szCs w:val="24"/>
          <w:lang w:val="es-DO"/>
        </w:rPr>
        <w:t>blica, hospitales y entidades municipales (Ayuntamientos y Juntas de Distritos</w:t>
      </w:r>
      <w:r>
        <w:rPr>
          <w:rFonts w:ascii="Times New Roman" w:hAnsi="Times New Roman"/>
          <w:color w:val="767171"/>
          <w:spacing w:val="20"/>
          <w:sz w:val="24"/>
          <w:szCs w:val="24"/>
          <w:lang w:val="es-DO"/>
        </w:rPr>
        <w:t>.</w:t>
      </w:r>
      <w:r w:rsidRPr="003D2A08">
        <w:rPr>
          <w:rFonts w:ascii="Times New Roman" w:hAnsi="Times New Roman"/>
          <w:color w:val="FF0000"/>
          <w:spacing w:val="20"/>
          <w:sz w:val="24"/>
          <w:szCs w:val="24"/>
        </w:rPr>
        <w:t xml:space="preserve"> </w:t>
      </w:r>
    </w:p>
    <w:p w14:paraId="225B07CE" w14:textId="77777777" w:rsidR="00F447A0" w:rsidRPr="00F447A0" w:rsidRDefault="00F447A0" w:rsidP="00A26D17">
      <w:pPr>
        <w:spacing w:line="360" w:lineRule="auto"/>
        <w:rPr>
          <w:rFonts w:ascii="Times New Roman" w:hAnsi="Times New Roman"/>
          <w:color w:val="FF0000"/>
          <w:spacing w:val="20"/>
          <w:sz w:val="24"/>
          <w:szCs w:val="36"/>
        </w:rPr>
      </w:pPr>
    </w:p>
    <w:p w14:paraId="667A57E1" w14:textId="46D3452F" w:rsidR="001D62E0" w:rsidRDefault="001D62E0" w:rsidP="00A26D17">
      <w:pPr>
        <w:spacing w:line="360" w:lineRule="auto"/>
        <w:rPr>
          <w:rFonts w:ascii="Times New Roman" w:hAnsi="Times New Roman"/>
          <w:color w:val="FF0000"/>
          <w:spacing w:val="20"/>
          <w:sz w:val="24"/>
          <w:szCs w:val="24"/>
          <w:lang w:val="es-DO"/>
        </w:rPr>
      </w:pPr>
    </w:p>
    <w:p w14:paraId="32120367" w14:textId="403F4D55" w:rsidR="00F447A0" w:rsidRDefault="00F447A0" w:rsidP="00A26D17">
      <w:pPr>
        <w:spacing w:line="360" w:lineRule="auto"/>
        <w:rPr>
          <w:rFonts w:ascii="Times New Roman" w:hAnsi="Times New Roman"/>
          <w:color w:val="FF0000"/>
          <w:spacing w:val="20"/>
          <w:sz w:val="24"/>
          <w:szCs w:val="24"/>
          <w:lang w:val="es-DO"/>
        </w:rPr>
      </w:pPr>
    </w:p>
    <w:p w14:paraId="57868A79" w14:textId="7D62AFD6" w:rsidR="00F447A0" w:rsidRDefault="00F447A0" w:rsidP="00A26D17">
      <w:pPr>
        <w:spacing w:line="360" w:lineRule="auto"/>
        <w:rPr>
          <w:rFonts w:ascii="Times New Roman" w:hAnsi="Times New Roman"/>
          <w:color w:val="FF0000"/>
          <w:spacing w:val="20"/>
          <w:sz w:val="24"/>
          <w:szCs w:val="24"/>
          <w:lang w:val="es-DO"/>
        </w:rPr>
      </w:pPr>
    </w:p>
    <w:p w14:paraId="4E00A445" w14:textId="3706D675" w:rsidR="00F447A0" w:rsidRDefault="00F447A0" w:rsidP="00A26D17">
      <w:pPr>
        <w:spacing w:line="360" w:lineRule="auto"/>
        <w:rPr>
          <w:rFonts w:ascii="Times New Roman" w:hAnsi="Times New Roman"/>
          <w:color w:val="FF0000"/>
          <w:spacing w:val="20"/>
          <w:sz w:val="24"/>
          <w:szCs w:val="24"/>
          <w:lang w:val="es-DO"/>
        </w:rPr>
      </w:pPr>
    </w:p>
    <w:p w14:paraId="1C5E0718" w14:textId="5E3FCC86" w:rsidR="00F447A0" w:rsidRDefault="00F447A0" w:rsidP="00A26D17">
      <w:pPr>
        <w:spacing w:line="360" w:lineRule="auto"/>
        <w:rPr>
          <w:rFonts w:ascii="Times New Roman" w:hAnsi="Times New Roman"/>
          <w:color w:val="FF0000"/>
          <w:spacing w:val="20"/>
          <w:sz w:val="24"/>
          <w:szCs w:val="24"/>
          <w:lang w:val="es-DO"/>
        </w:rPr>
      </w:pPr>
    </w:p>
    <w:p w14:paraId="50961130" w14:textId="6B713378" w:rsidR="00F447A0" w:rsidRDefault="00F447A0" w:rsidP="00A26D17">
      <w:pPr>
        <w:spacing w:line="360" w:lineRule="auto"/>
        <w:rPr>
          <w:rFonts w:ascii="Times New Roman" w:hAnsi="Times New Roman"/>
          <w:color w:val="FF0000"/>
          <w:spacing w:val="20"/>
          <w:sz w:val="24"/>
          <w:szCs w:val="24"/>
          <w:lang w:val="es-DO"/>
        </w:rPr>
      </w:pPr>
    </w:p>
    <w:p w14:paraId="70D07E13" w14:textId="77777777" w:rsidR="00F447A0" w:rsidRDefault="00F447A0" w:rsidP="00A26D17">
      <w:pPr>
        <w:spacing w:line="360" w:lineRule="auto"/>
        <w:rPr>
          <w:rFonts w:ascii="Times New Roman" w:hAnsi="Times New Roman"/>
          <w:color w:val="FF0000"/>
          <w:spacing w:val="20"/>
          <w:sz w:val="24"/>
          <w:szCs w:val="24"/>
          <w:lang w:val="es-DO"/>
        </w:rPr>
      </w:pPr>
    </w:p>
    <w:p w14:paraId="3A9756B1" w14:textId="77777777" w:rsidR="00DC5587" w:rsidRDefault="00DC5587" w:rsidP="00A26D17">
      <w:pPr>
        <w:spacing w:line="360" w:lineRule="auto"/>
        <w:rPr>
          <w:rFonts w:ascii="Times New Roman" w:hAnsi="Times New Roman"/>
          <w:color w:val="FF0000"/>
          <w:spacing w:val="20"/>
          <w:sz w:val="24"/>
          <w:szCs w:val="24"/>
          <w:lang w:val="es-DO"/>
        </w:rPr>
      </w:pPr>
    </w:p>
    <w:bookmarkStart w:id="2" w:name="_Toc91744745"/>
    <w:p w14:paraId="2F403126" w14:textId="2AED94AA" w:rsidR="00A2242C" w:rsidRPr="000B6B98" w:rsidRDefault="00AA0042" w:rsidP="001141BD">
      <w:pPr>
        <w:pStyle w:val="Ttulo1"/>
        <w:rPr>
          <w:lang w:val="es-DO"/>
        </w:rPr>
      </w:pPr>
      <w:r w:rsidRPr="00A26D17">
        <w:rPr>
          <w:noProof/>
          <w:color w:val="767171"/>
          <w:lang w:val="es-DO" w:eastAsia="es-DO"/>
        </w:rPr>
        <w:lastRenderedPageBreak/>
        <mc:AlternateContent>
          <mc:Choice Requires="wps">
            <w:drawing>
              <wp:anchor distT="0" distB="0" distL="114300" distR="114300" simplePos="0" relativeHeight="251689472" behindDoc="0" locked="0" layoutInCell="1" allowOverlap="1" wp14:anchorId="26D66686" wp14:editId="441245D9">
                <wp:simplePos x="0" y="0"/>
                <wp:positionH relativeFrom="margin">
                  <wp:posOffset>2223135</wp:posOffset>
                </wp:positionH>
                <wp:positionV relativeFrom="paragraph">
                  <wp:posOffset>274955</wp:posOffset>
                </wp:positionV>
                <wp:extent cx="463550" cy="0"/>
                <wp:effectExtent l="0" t="19050" r="31750" b="19050"/>
                <wp:wrapTopAndBottom/>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65EE5" id="Conector recto 16" o:spid="_x0000_s1026" style="position:absolute;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05pt,21.65pt" to="211.5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P7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" strokecolor="#ee2a24" strokeweight="2.25pt">
                <v:stroke joinstyle="miter"/>
                <w10:wrap type="topAndBottom" anchorx="margin"/>
              </v:line>
            </w:pict>
          </mc:Fallback>
        </mc:AlternateContent>
      </w:r>
      <w:r w:rsidR="002F05D1" w:rsidRPr="000D043A">
        <w:rPr>
          <w:rFonts w:eastAsia="Calibri"/>
          <w:color w:val="767171"/>
          <w:spacing w:val="20"/>
          <w:sz w:val="28"/>
          <w:szCs w:val="24"/>
          <w:lang w:val="es-DO"/>
        </w:rPr>
        <w:t>Resultados Misionales</w:t>
      </w:r>
      <w:r w:rsidR="002F05D1" w:rsidRPr="000B6B98">
        <w:rPr>
          <w:sz w:val="28"/>
          <w:lang w:val="es-DO"/>
        </w:rPr>
        <w:t>.</w:t>
      </w:r>
      <w:bookmarkEnd w:id="2"/>
    </w:p>
    <w:p w14:paraId="4CAA5340" w14:textId="35236BDC" w:rsidR="002F05D1" w:rsidRDefault="002F05D1" w:rsidP="002F05D1">
      <w:pPr>
        <w:spacing w:line="360" w:lineRule="auto"/>
        <w:rPr>
          <w:rFonts w:ascii="Times New Roman" w:hAnsi="Times New Roman"/>
          <w:color w:val="767171"/>
          <w:spacing w:val="20"/>
          <w:sz w:val="28"/>
          <w:szCs w:val="24"/>
          <w:lang w:val="es-DO"/>
        </w:rPr>
      </w:pPr>
    </w:p>
    <w:p w14:paraId="23532F4D" w14:textId="571A6560" w:rsidR="005C7C43" w:rsidRPr="005C7C43" w:rsidRDefault="00FA0934" w:rsidP="002F05D1">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 relación con</w:t>
      </w:r>
      <w:r w:rsidR="00AB7D30">
        <w:rPr>
          <w:rFonts w:ascii="Times New Roman" w:hAnsi="Times New Roman"/>
          <w:color w:val="767171"/>
          <w:spacing w:val="20"/>
          <w:sz w:val="24"/>
          <w:szCs w:val="24"/>
          <w:lang w:val="es-DO"/>
        </w:rPr>
        <w:t xml:space="preserve"> lo</w:t>
      </w:r>
      <w:r w:rsidR="00982EE2">
        <w:rPr>
          <w:rFonts w:ascii="Times New Roman" w:hAnsi="Times New Roman"/>
          <w:color w:val="767171"/>
          <w:spacing w:val="20"/>
          <w:sz w:val="24"/>
          <w:szCs w:val="24"/>
          <w:lang w:val="es-DO"/>
        </w:rPr>
        <w:t>s</w:t>
      </w:r>
      <w:r w:rsidR="00AB7D30">
        <w:rPr>
          <w:rFonts w:ascii="Times New Roman" w:hAnsi="Times New Roman"/>
          <w:color w:val="767171"/>
          <w:spacing w:val="20"/>
          <w:sz w:val="24"/>
          <w:szCs w:val="24"/>
          <w:lang w:val="es-DO"/>
        </w:rPr>
        <w:t xml:space="preserve"> resultados alcanzados en el eje de </w:t>
      </w:r>
      <w:r w:rsidR="00203D88">
        <w:rPr>
          <w:rFonts w:ascii="Times New Roman" w:hAnsi="Times New Roman"/>
          <w:color w:val="767171"/>
          <w:spacing w:val="20"/>
          <w:sz w:val="24"/>
          <w:szCs w:val="24"/>
          <w:lang w:val="es-DO"/>
        </w:rPr>
        <w:t>P</w:t>
      </w:r>
      <w:r w:rsidR="00AB7D30">
        <w:rPr>
          <w:rFonts w:ascii="Times New Roman" w:hAnsi="Times New Roman"/>
          <w:color w:val="767171"/>
          <w:spacing w:val="20"/>
          <w:sz w:val="24"/>
          <w:szCs w:val="24"/>
          <w:lang w:val="es-DO"/>
        </w:rPr>
        <w:t xml:space="preserve">rofesionalización de la </w:t>
      </w:r>
      <w:r w:rsidR="00991404">
        <w:rPr>
          <w:rFonts w:ascii="Times New Roman" w:hAnsi="Times New Roman"/>
          <w:color w:val="767171"/>
          <w:spacing w:val="20"/>
          <w:sz w:val="24"/>
          <w:szCs w:val="24"/>
          <w:lang w:val="es-DO"/>
        </w:rPr>
        <w:t xml:space="preserve">Función </w:t>
      </w:r>
      <w:r w:rsidR="00203D88">
        <w:rPr>
          <w:rFonts w:ascii="Times New Roman" w:hAnsi="Times New Roman"/>
          <w:color w:val="767171"/>
          <w:spacing w:val="20"/>
          <w:sz w:val="24"/>
          <w:szCs w:val="24"/>
          <w:lang w:val="es-DO"/>
        </w:rPr>
        <w:t>Pública</w:t>
      </w:r>
      <w:r w:rsidR="00991404">
        <w:rPr>
          <w:rFonts w:ascii="Times New Roman" w:hAnsi="Times New Roman"/>
          <w:color w:val="767171"/>
          <w:spacing w:val="20"/>
          <w:sz w:val="24"/>
          <w:szCs w:val="24"/>
          <w:lang w:val="es-DO"/>
        </w:rPr>
        <w:t>, podemos mencionar que</w:t>
      </w:r>
      <w:r w:rsidR="00020CA2">
        <w:rPr>
          <w:rFonts w:ascii="Times New Roman" w:hAnsi="Times New Roman"/>
          <w:color w:val="767171"/>
          <w:spacing w:val="20"/>
          <w:sz w:val="24"/>
          <w:szCs w:val="24"/>
          <w:lang w:val="es-DO"/>
        </w:rPr>
        <w:t xml:space="preserve"> los</w:t>
      </w:r>
      <w:r w:rsidR="005C7C43">
        <w:rPr>
          <w:rFonts w:ascii="Times New Roman" w:hAnsi="Times New Roman"/>
          <w:color w:val="767171"/>
          <w:spacing w:val="20"/>
          <w:sz w:val="24"/>
          <w:szCs w:val="24"/>
          <w:lang w:val="es-DO"/>
        </w:rPr>
        <w:t xml:space="preserve"> principales logros concernientes al Reclutamiento y Selección de Personal </w:t>
      </w:r>
      <w:r w:rsidR="003214BF">
        <w:rPr>
          <w:rFonts w:ascii="Times New Roman" w:hAnsi="Times New Roman"/>
          <w:color w:val="767171"/>
          <w:spacing w:val="20"/>
          <w:sz w:val="24"/>
          <w:szCs w:val="24"/>
          <w:lang w:val="es-DO"/>
        </w:rPr>
        <w:t>vía</w:t>
      </w:r>
      <w:r w:rsidR="005C7C43">
        <w:rPr>
          <w:rFonts w:ascii="Times New Roman" w:hAnsi="Times New Roman"/>
          <w:color w:val="767171"/>
          <w:spacing w:val="20"/>
          <w:sz w:val="24"/>
          <w:szCs w:val="24"/>
          <w:lang w:val="es-DO"/>
        </w:rPr>
        <w:t xml:space="preserve"> la realización de concursos públicos en la Administración Pública son los siguientes:</w:t>
      </w:r>
    </w:p>
    <w:p w14:paraId="494A5039" w14:textId="77777777" w:rsidR="006D0A5F" w:rsidRPr="00FE1031" w:rsidRDefault="006D0A5F" w:rsidP="006D0A5F">
      <w:pPr>
        <w:numPr>
          <w:ilvl w:val="0"/>
          <w:numId w:val="1"/>
        </w:numPr>
        <w:spacing w:line="360" w:lineRule="auto"/>
        <w:rPr>
          <w:rFonts w:ascii="Times New Roman" w:hAnsi="Times New Roman"/>
          <w:color w:val="767171"/>
          <w:spacing w:val="20"/>
          <w:sz w:val="24"/>
          <w:szCs w:val="24"/>
        </w:rPr>
      </w:pPr>
      <w:r w:rsidRPr="006D0A5F">
        <w:rPr>
          <w:rFonts w:ascii="Times New Roman" w:hAnsi="Times New Roman"/>
          <w:color w:val="767171"/>
          <w:spacing w:val="20"/>
          <w:sz w:val="24"/>
          <w:szCs w:val="24"/>
        </w:rPr>
        <w:t xml:space="preserve">Cincuenta (50) Instituciones Públicas con Noventa y Seis (96) Integrantes de Oficinas de Recursos Humanos capacitados en Dos (2) Charlas Webinar acerca de Reclutamiento y Selección de personal en la administración pública, representando un 100% del total de instituciones planificadas para capacitación </w:t>
      </w:r>
    </w:p>
    <w:p w14:paraId="42F47DD6" w14:textId="77777777" w:rsidR="006D0A5F" w:rsidRPr="006D0A5F" w:rsidRDefault="006D0A5F" w:rsidP="006D0A5F">
      <w:pPr>
        <w:numPr>
          <w:ilvl w:val="0"/>
          <w:numId w:val="1"/>
        </w:numPr>
        <w:spacing w:line="360" w:lineRule="auto"/>
        <w:rPr>
          <w:rFonts w:ascii="Times New Roman" w:hAnsi="Times New Roman"/>
          <w:color w:val="767171"/>
          <w:spacing w:val="20"/>
          <w:sz w:val="24"/>
          <w:szCs w:val="24"/>
        </w:rPr>
      </w:pPr>
      <w:r w:rsidRPr="006D0A5F">
        <w:rPr>
          <w:rFonts w:ascii="Times New Roman" w:hAnsi="Times New Roman"/>
          <w:color w:val="767171"/>
          <w:spacing w:val="20"/>
          <w:sz w:val="24"/>
          <w:szCs w:val="24"/>
        </w:rPr>
        <w:t>Asistencia técnica en Ciento Cuarenta y Nueve (149) concursos públicos realizados para ocupar Doscientos Cinco (205) plazas vacantes de Ciento Dos (102) cargos de Carrera Administrativa General en Treinta y Cuatro (34) instituciones, (AN, CAASD, CNC, CORAAVEGA, CORPOHOTELS, DA, DGCINE, DGCP, DGM, DGP, DIGEPRES, IDAC, IGN, INAP, INAPA, INM, INTRANT, ISFODOSU, JBN, LMD, MAP, MEPyD, MESCYT, MIMARENA, MITUR, MJ, MNHN, ONAPI, ONE, ONESVIE, PROCOMPETENCIA, PRODOMINICANA, TSS, ZOODOM), lo que representa un 119% del total de asistencias planificadas para los procesos de concursos.</w:t>
      </w:r>
    </w:p>
    <w:p w14:paraId="388C607F" w14:textId="77777777" w:rsidR="006D0A5F" w:rsidRPr="006D0A5F" w:rsidRDefault="006D0A5F" w:rsidP="006D0A5F">
      <w:pPr>
        <w:numPr>
          <w:ilvl w:val="0"/>
          <w:numId w:val="1"/>
        </w:numPr>
        <w:spacing w:line="360" w:lineRule="auto"/>
        <w:rPr>
          <w:rFonts w:ascii="Times New Roman" w:hAnsi="Times New Roman"/>
          <w:color w:val="767171"/>
          <w:spacing w:val="20"/>
          <w:sz w:val="24"/>
          <w:szCs w:val="24"/>
        </w:rPr>
      </w:pPr>
      <w:r w:rsidRPr="006D0A5F">
        <w:rPr>
          <w:rFonts w:ascii="Times New Roman" w:hAnsi="Times New Roman"/>
          <w:color w:val="767171"/>
          <w:spacing w:val="20"/>
          <w:sz w:val="24"/>
          <w:szCs w:val="24"/>
        </w:rPr>
        <w:t xml:space="preserve">Quince (15) Ayuntamientos Municipales con Cuarenta y Un (41) servidores capacitados en Tres (3) Charlas Webinar acerca de Reclutamiento y Selección de Personal (Altamira, Bánica, Bonao, Cotuí, Dajabón, El Seibo, Jarabacoa, La Vega, Neiba, San Cristóbal, San José de las Matas, San Juan de la Maguana, </w:t>
      </w:r>
      <w:r w:rsidRPr="006D0A5F">
        <w:rPr>
          <w:rFonts w:ascii="Times New Roman" w:hAnsi="Times New Roman"/>
          <w:color w:val="767171"/>
          <w:spacing w:val="20"/>
          <w:sz w:val="24"/>
          <w:szCs w:val="24"/>
        </w:rPr>
        <w:lastRenderedPageBreak/>
        <w:t>Villa González), representando un 100% del total de Ayuntamientos Municipales planificados para capacitación.</w:t>
      </w:r>
    </w:p>
    <w:p w14:paraId="7C5EB53C" w14:textId="77777777" w:rsidR="006D0A5F" w:rsidRPr="006D0A5F" w:rsidRDefault="006D0A5F" w:rsidP="006D0A5F">
      <w:pPr>
        <w:numPr>
          <w:ilvl w:val="0"/>
          <w:numId w:val="1"/>
        </w:numPr>
        <w:spacing w:line="360" w:lineRule="auto"/>
        <w:rPr>
          <w:rFonts w:ascii="Times New Roman" w:hAnsi="Times New Roman"/>
          <w:color w:val="767171"/>
          <w:spacing w:val="20"/>
          <w:sz w:val="24"/>
          <w:szCs w:val="24"/>
        </w:rPr>
      </w:pPr>
      <w:r w:rsidRPr="006D0A5F">
        <w:rPr>
          <w:rFonts w:ascii="Times New Roman" w:hAnsi="Times New Roman"/>
          <w:color w:val="767171"/>
          <w:spacing w:val="20"/>
          <w:sz w:val="24"/>
          <w:szCs w:val="24"/>
        </w:rPr>
        <w:t>Asistencia técnica en Trece (13) concursos públicos realizados para ocupar Trece (13) plazas vacantes de Ocho (08) cargos de Carrera Administrativa Municipal en Diez (10) Ayuntamientos Municipales (Altamira, Bánica, Bonao, Cotuí, El Seibo, Jarabacoa, La Vega, Neiba, San José de las Matas, Villa González), representando un 100% del total de asistencias planificadas para los procesos de concursos en los Ayuntamientos Municipales.</w:t>
      </w:r>
    </w:p>
    <w:p w14:paraId="585BBB7A" w14:textId="77777777" w:rsidR="006D0A5F" w:rsidRPr="006D0A5F" w:rsidRDefault="006D0A5F" w:rsidP="006D0A5F">
      <w:pPr>
        <w:numPr>
          <w:ilvl w:val="0"/>
          <w:numId w:val="1"/>
        </w:numPr>
        <w:spacing w:line="360" w:lineRule="auto"/>
        <w:rPr>
          <w:rFonts w:ascii="Times New Roman" w:hAnsi="Times New Roman"/>
          <w:color w:val="767171"/>
          <w:spacing w:val="20"/>
          <w:sz w:val="24"/>
          <w:szCs w:val="24"/>
        </w:rPr>
      </w:pPr>
      <w:r w:rsidRPr="006D0A5F">
        <w:rPr>
          <w:rFonts w:ascii="Times New Roman" w:hAnsi="Times New Roman"/>
          <w:color w:val="767171"/>
          <w:spacing w:val="20"/>
          <w:sz w:val="24"/>
          <w:szCs w:val="24"/>
        </w:rPr>
        <w:t xml:space="preserve">Cuatro (4) acciones realizadas para mantener el Sistema de Calidad del Ministerio, representando un 100% del total de acciones planificadas para el mantenimiento del Sistema de Calidad interno </w:t>
      </w:r>
    </w:p>
    <w:p w14:paraId="52341AC0" w14:textId="77777777" w:rsidR="002F05D1" w:rsidRPr="002F05D1" w:rsidRDefault="002F05D1" w:rsidP="0070728D">
      <w:pPr>
        <w:spacing w:line="360" w:lineRule="auto"/>
        <w:rPr>
          <w:rFonts w:ascii="Times New Roman" w:hAnsi="Times New Roman"/>
          <w:color w:val="767171"/>
          <w:spacing w:val="20"/>
          <w:sz w:val="24"/>
          <w:szCs w:val="24"/>
        </w:rPr>
      </w:pPr>
      <w:r w:rsidRPr="002F05D1">
        <w:rPr>
          <w:rFonts w:ascii="Times New Roman" w:hAnsi="Times New Roman"/>
          <w:color w:val="767171"/>
          <w:spacing w:val="20"/>
          <w:sz w:val="24"/>
          <w:szCs w:val="24"/>
        </w:rPr>
        <w:t xml:space="preserve"> </w:t>
      </w:r>
    </w:p>
    <w:tbl>
      <w:tblPr>
        <w:tblW w:w="4934" w:type="pct"/>
        <w:jc w:val="center"/>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ayout w:type="fixed"/>
        <w:tblLook w:val="04A0" w:firstRow="1" w:lastRow="0" w:firstColumn="1" w:lastColumn="0" w:noHBand="0" w:noVBand="1"/>
      </w:tblPr>
      <w:tblGrid>
        <w:gridCol w:w="1511"/>
        <w:gridCol w:w="1231"/>
        <w:gridCol w:w="220"/>
        <w:gridCol w:w="1692"/>
        <w:gridCol w:w="1375"/>
        <w:gridCol w:w="1759"/>
      </w:tblGrid>
      <w:tr w:rsidR="0070728D" w:rsidRPr="0043529E" w14:paraId="0F2D3D13" w14:textId="77777777" w:rsidTr="00915608">
        <w:trPr>
          <w:trHeight w:val="403"/>
          <w:jc w:val="center"/>
        </w:trPr>
        <w:tc>
          <w:tcPr>
            <w:tcW w:w="5000" w:type="pct"/>
            <w:gridSpan w:val="6"/>
            <w:shd w:val="clear" w:color="auto" w:fill="auto"/>
            <w:vAlign w:val="center"/>
          </w:tcPr>
          <w:p w14:paraId="33F31304" w14:textId="77777777" w:rsidR="0070728D" w:rsidRPr="0043529E" w:rsidRDefault="0070728D" w:rsidP="0043529E">
            <w:pPr>
              <w:spacing w:after="0" w:line="480" w:lineRule="auto"/>
              <w:jc w:val="center"/>
              <w:rPr>
                <w:rFonts w:ascii="Times New Roman" w:eastAsia="Times New Roman" w:hAnsi="Times New Roman"/>
                <w:bCs/>
                <w:color w:val="FFFFFF"/>
                <w:sz w:val="24"/>
                <w:szCs w:val="24"/>
                <w:lang w:val="es-DO"/>
              </w:rPr>
            </w:pPr>
            <w:r w:rsidRPr="000D043A">
              <w:rPr>
                <w:rFonts w:ascii="Times New Roman" w:hAnsi="Times New Roman"/>
                <w:color w:val="767171"/>
                <w:spacing w:val="20"/>
                <w:sz w:val="24"/>
                <w:szCs w:val="24"/>
              </w:rPr>
              <w:t xml:space="preserve">Tabla de Desempeño de la Producción sobre Reclutamiento y Selección </w:t>
            </w:r>
            <w:r w:rsidR="003214BF" w:rsidRPr="000D043A">
              <w:rPr>
                <w:rFonts w:ascii="Times New Roman" w:hAnsi="Times New Roman"/>
                <w:color w:val="767171"/>
                <w:spacing w:val="20"/>
                <w:sz w:val="24"/>
                <w:szCs w:val="24"/>
              </w:rPr>
              <w:t>vía</w:t>
            </w:r>
            <w:r w:rsidRPr="000D043A">
              <w:rPr>
                <w:rFonts w:ascii="Times New Roman" w:hAnsi="Times New Roman"/>
                <w:color w:val="767171"/>
                <w:spacing w:val="20"/>
                <w:sz w:val="24"/>
                <w:szCs w:val="24"/>
              </w:rPr>
              <w:t xml:space="preserve"> Concursos Públicos.</w:t>
            </w:r>
          </w:p>
        </w:tc>
      </w:tr>
      <w:tr w:rsidR="005C7C43" w:rsidRPr="0043529E" w14:paraId="21871906" w14:textId="77777777" w:rsidTr="00780DD9">
        <w:trPr>
          <w:trHeight w:val="403"/>
          <w:jc w:val="center"/>
        </w:trPr>
        <w:tc>
          <w:tcPr>
            <w:tcW w:w="971" w:type="pct"/>
            <w:vMerge w:val="restart"/>
            <w:shd w:val="clear" w:color="auto" w:fill="auto"/>
            <w:vAlign w:val="center"/>
          </w:tcPr>
          <w:p w14:paraId="558CB35B" w14:textId="77777777" w:rsidR="005C7C43" w:rsidRPr="000D043A" w:rsidRDefault="005C7C43" w:rsidP="0043529E">
            <w:pPr>
              <w:spacing w:after="0" w:line="240" w:lineRule="auto"/>
              <w:jc w:val="center"/>
              <w:rPr>
                <w:rFonts w:ascii="Times New Roman" w:hAnsi="Times New Roman"/>
                <w:color w:val="767171"/>
                <w:spacing w:val="20"/>
                <w:sz w:val="24"/>
                <w:szCs w:val="24"/>
              </w:rPr>
            </w:pPr>
            <w:r w:rsidRPr="000D043A">
              <w:rPr>
                <w:rFonts w:ascii="Times New Roman" w:hAnsi="Times New Roman"/>
                <w:color w:val="767171"/>
                <w:spacing w:val="20"/>
                <w:sz w:val="24"/>
                <w:szCs w:val="24"/>
              </w:rPr>
              <w:t>PRODUCTO</w:t>
            </w:r>
          </w:p>
        </w:tc>
        <w:tc>
          <w:tcPr>
            <w:tcW w:w="790" w:type="pct"/>
            <w:vMerge w:val="restart"/>
            <w:shd w:val="clear" w:color="auto" w:fill="auto"/>
            <w:vAlign w:val="center"/>
          </w:tcPr>
          <w:p w14:paraId="11C97F68" w14:textId="77777777" w:rsidR="005C7C43" w:rsidRPr="000D043A" w:rsidRDefault="005C7C43" w:rsidP="0043529E">
            <w:pPr>
              <w:spacing w:after="0" w:line="240" w:lineRule="auto"/>
              <w:jc w:val="center"/>
              <w:rPr>
                <w:rFonts w:ascii="Times New Roman" w:hAnsi="Times New Roman"/>
                <w:color w:val="767171"/>
                <w:spacing w:val="20"/>
                <w:sz w:val="24"/>
                <w:szCs w:val="24"/>
              </w:rPr>
            </w:pPr>
            <w:r w:rsidRPr="000D043A">
              <w:rPr>
                <w:rFonts w:ascii="Times New Roman" w:hAnsi="Times New Roman"/>
                <w:color w:val="767171"/>
                <w:spacing w:val="20"/>
                <w:sz w:val="24"/>
                <w:szCs w:val="24"/>
              </w:rPr>
              <w:t>INDICADOR</w:t>
            </w:r>
          </w:p>
        </w:tc>
        <w:tc>
          <w:tcPr>
            <w:tcW w:w="3239" w:type="pct"/>
            <w:gridSpan w:val="4"/>
            <w:shd w:val="clear" w:color="auto" w:fill="auto"/>
            <w:vAlign w:val="center"/>
          </w:tcPr>
          <w:p w14:paraId="7A2967FC" w14:textId="77777777" w:rsidR="005C7C43" w:rsidRPr="000D043A" w:rsidRDefault="005C7C43" w:rsidP="0043529E">
            <w:pPr>
              <w:spacing w:after="0" w:line="480" w:lineRule="auto"/>
              <w:jc w:val="center"/>
              <w:rPr>
                <w:rFonts w:ascii="Times New Roman" w:hAnsi="Times New Roman"/>
                <w:color w:val="767171"/>
                <w:spacing w:val="20"/>
                <w:sz w:val="24"/>
                <w:szCs w:val="24"/>
              </w:rPr>
            </w:pPr>
            <w:r w:rsidRPr="000D043A">
              <w:rPr>
                <w:rFonts w:ascii="Times New Roman" w:hAnsi="Times New Roman"/>
                <w:color w:val="767171"/>
                <w:spacing w:val="20"/>
                <w:sz w:val="24"/>
                <w:szCs w:val="24"/>
              </w:rPr>
              <w:t>TRIMESTRE ENERO –JUNIO</w:t>
            </w:r>
          </w:p>
        </w:tc>
      </w:tr>
      <w:tr w:rsidR="005C7C43" w:rsidRPr="0043529E" w14:paraId="461486CD" w14:textId="77777777" w:rsidTr="00780DD9">
        <w:trPr>
          <w:trHeight w:val="339"/>
          <w:jc w:val="center"/>
        </w:trPr>
        <w:tc>
          <w:tcPr>
            <w:tcW w:w="971" w:type="pct"/>
            <w:vMerge/>
            <w:shd w:val="clear" w:color="auto" w:fill="auto"/>
            <w:vAlign w:val="center"/>
          </w:tcPr>
          <w:p w14:paraId="56D7B300" w14:textId="77777777" w:rsidR="005C7C43" w:rsidRPr="000D043A" w:rsidRDefault="005C7C43" w:rsidP="0043529E">
            <w:pPr>
              <w:spacing w:after="0" w:line="240" w:lineRule="auto"/>
              <w:jc w:val="left"/>
              <w:rPr>
                <w:rFonts w:ascii="Times New Roman" w:hAnsi="Times New Roman"/>
                <w:color w:val="767171"/>
                <w:spacing w:val="20"/>
                <w:sz w:val="24"/>
                <w:szCs w:val="24"/>
              </w:rPr>
            </w:pPr>
          </w:p>
        </w:tc>
        <w:tc>
          <w:tcPr>
            <w:tcW w:w="790" w:type="pct"/>
            <w:vMerge/>
            <w:shd w:val="clear" w:color="auto" w:fill="auto"/>
            <w:vAlign w:val="center"/>
          </w:tcPr>
          <w:p w14:paraId="2BFAED34" w14:textId="77777777" w:rsidR="005C7C43" w:rsidRPr="000D043A" w:rsidRDefault="005C7C43" w:rsidP="0043529E">
            <w:pPr>
              <w:spacing w:after="0" w:line="240" w:lineRule="auto"/>
              <w:jc w:val="left"/>
              <w:rPr>
                <w:rFonts w:ascii="Times New Roman" w:hAnsi="Times New Roman"/>
                <w:color w:val="767171"/>
                <w:spacing w:val="20"/>
                <w:sz w:val="24"/>
                <w:szCs w:val="24"/>
              </w:rPr>
            </w:pPr>
          </w:p>
        </w:tc>
        <w:tc>
          <w:tcPr>
            <w:tcW w:w="1227" w:type="pct"/>
            <w:gridSpan w:val="2"/>
            <w:shd w:val="clear" w:color="auto" w:fill="auto"/>
            <w:vAlign w:val="center"/>
          </w:tcPr>
          <w:p w14:paraId="546AB470" w14:textId="77777777" w:rsidR="005C7C43" w:rsidRPr="000D043A" w:rsidRDefault="005C7C43" w:rsidP="0043529E">
            <w:pPr>
              <w:spacing w:after="0" w:line="240" w:lineRule="auto"/>
              <w:jc w:val="center"/>
              <w:rPr>
                <w:rFonts w:ascii="Times New Roman" w:hAnsi="Times New Roman"/>
                <w:color w:val="767171"/>
                <w:spacing w:val="20"/>
                <w:sz w:val="24"/>
                <w:szCs w:val="24"/>
              </w:rPr>
            </w:pPr>
            <w:r w:rsidRPr="000D043A">
              <w:rPr>
                <w:rFonts w:ascii="Times New Roman" w:hAnsi="Times New Roman"/>
                <w:color w:val="767171"/>
                <w:spacing w:val="20"/>
                <w:sz w:val="24"/>
                <w:szCs w:val="24"/>
              </w:rPr>
              <w:t>PROGRAMACIÓN</w:t>
            </w:r>
          </w:p>
          <w:p w14:paraId="1C9910A5" w14:textId="77777777" w:rsidR="005C7C43" w:rsidRPr="000D043A" w:rsidRDefault="005C7C43" w:rsidP="0043529E">
            <w:pPr>
              <w:spacing w:after="0" w:line="240" w:lineRule="auto"/>
              <w:jc w:val="center"/>
              <w:rPr>
                <w:rFonts w:ascii="Times New Roman" w:hAnsi="Times New Roman"/>
                <w:color w:val="767171"/>
                <w:spacing w:val="20"/>
                <w:sz w:val="24"/>
                <w:szCs w:val="24"/>
              </w:rPr>
            </w:pPr>
            <w:r w:rsidRPr="000D043A">
              <w:rPr>
                <w:rFonts w:ascii="Times New Roman" w:hAnsi="Times New Roman"/>
                <w:color w:val="767171"/>
                <w:spacing w:val="20"/>
                <w:sz w:val="24"/>
                <w:szCs w:val="24"/>
              </w:rPr>
              <w:t>FÍSICA</w:t>
            </w:r>
          </w:p>
        </w:tc>
        <w:tc>
          <w:tcPr>
            <w:tcW w:w="883" w:type="pct"/>
            <w:shd w:val="clear" w:color="auto" w:fill="auto"/>
            <w:vAlign w:val="center"/>
          </w:tcPr>
          <w:p w14:paraId="37204942" w14:textId="77777777" w:rsidR="005C7C43" w:rsidRPr="000D043A" w:rsidRDefault="005C7C43" w:rsidP="0043529E">
            <w:pPr>
              <w:spacing w:after="0" w:line="240" w:lineRule="auto"/>
              <w:jc w:val="center"/>
              <w:rPr>
                <w:rFonts w:ascii="Times New Roman" w:hAnsi="Times New Roman"/>
                <w:color w:val="767171"/>
                <w:spacing w:val="20"/>
                <w:sz w:val="24"/>
                <w:szCs w:val="24"/>
              </w:rPr>
            </w:pPr>
            <w:r w:rsidRPr="000D043A">
              <w:rPr>
                <w:rFonts w:ascii="Times New Roman" w:hAnsi="Times New Roman"/>
                <w:color w:val="767171"/>
                <w:spacing w:val="20"/>
                <w:sz w:val="24"/>
                <w:szCs w:val="24"/>
              </w:rPr>
              <w:t>EJECUCIÓN</w:t>
            </w:r>
          </w:p>
          <w:p w14:paraId="6CA72F1B" w14:textId="77777777" w:rsidR="005C7C43" w:rsidRPr="000D043A" w:rsidRDefault="005C7C43" w:rsidP="0043529E">
            <w:pPr>
              <w:spacing w:after="0" w:line="240" w:lineRule="auto"/>
              <w:jc w:val="center"/>
              <w:rPr>
                <w:rFonts w:ascii="Times New Roman" w:hAnsi="Times New Roman"/>
                <w:color w:val="767171"/>
                <w:spacing w:val="20"/>
                <w:sz w:val="24"/>
                <w:szCs w:val="24"/>
              </w:rPr>
            </w:pPr>
            <w:r w:rsidRPr="000D043A">
              <w:rPr>
                <w:rFonts w:ascii="Times New Roman" w:hAnsi="Times New Roman"/>
                <w:color w:val="767171"/>
                <w:spacing w:val="20"/>
                <w:sz w:val="24"/>
                <w:szCs w:val="24"/>
              </w:rPr>
              <w:t>FÍSICA</w:t>
            </w:r>
          </w:p>
        </w:tc>
        <w:tc>
          <w:tcPr>
            <w:tcW w:w="1129" w:type="pct"/>
            <w:shd w:val="clear" w:color="auto" w:fill="auto"/>
            <w:vAlign w:val="center"/>
          </w:tcPr>
          <w:p w14:paraId="64C71F9C" w14:textId="77777777" w:rsidR="005C7C43" w:rsidRPr="000D043A" w:rsidRDefault="005C7C43" w:rsidP="0043529E">
            <w:pPr>
              <w:spacing w:after="0" w:line="240" w:lineRule="auto"/>
              <w:jc w:val="center"/>
              <w:rPr>
                <w:rFonts w:ascii="Times New Roman" w:hAnsi="Times New Roman"/>
                <w:color w:val="767171"/>
                <w:spacing w:val="20"/>
                <w:sz w:val="24"/>
                <w:szCs w:val="24"/>
              </w:rPr>
            </w:pPr>
            <w:r w:rsidRPr="000D043A">
              <w:rPr>
                <w:rFonts w:ascii="Times New Roman" w:hAnsi="Times New Roman"/>
                <w:color w:val="767171"/>
                <w:spacing w:val="20"/>
                <w:sz w:val="24"/>
                <w:szCs w:val="24"/>
              </w:rPr>
              <w:t>SUBINDICADOR DE EFICACIA</w:t>
            </w:r>
          </w:p>
        </w:tc>
      </w:tr>
      <w:tr w:rsidR="005C7C43" w:rsidRPr="0043529E" w14:paraId="60E9CD31" w14:textId="77777777" w:rsidTr="00780DD9">
        <w:trPr>
          <w:jc w:val="center"/>
        </w:trPr>
        <w:tc>
          <w:tcPr>
            <w:tcW w:w="971" w:type="pct"/>
            <w:shd w:val="clear" w:color="auto" w:fill="auto"/>
            <w:vAlign w:val="center"/>
          </w:tcPr>
          <w:p w14:paraId="1C844C3A" w14:textId="77777777" w:rsidR="005C7C43" w:rsidRPr="0077370E" w:rsidRDefault="005C7C43" w:rsidP="0043529E">
            <w:pPr>
              <w:spacing w:after="0" w:line="240" w:lineRule="auto"/>
              <w:rPr>
                <w:rFonts w:ascii="Times New Roman" w:hAnsi="Times New Roman"/>
                <w:color w:val="767171"/>
                <w:spacing w:val="20"/>
                <w:sz w:val="24"/>
                <w:szCs w:val="24"/>
              </w:rPr>
            </w:pPr>
            <w:r w:rsidRPr="0077370E">
              <w:rPr>
                <w:rFonts w:ascii="Times New Roman" w:hAnsi="Times New Roman"/>
                <w:color w:val="767171"/>
                <w:spacing w:val="20"/>
                <w:sz w:val="24"/>
                <w:szCs w:val="24"/>
              </w:rPr>
              <w:t>02010201 - Equipos de Recursos Humanos Capacitados en Reclutamiento y Selección.</w:t>
            </w:r>
          </w:p>
        </w:tc>
        <w:tc>
          <w:tcPr>
            <w:tcW w:w="931" w:type="pct"/>
            <w:gridSpan w:val="2"/>
            <w:shd w:val="clear" w:color="auto" w:fill="auto"/>
            <w:vAlign w:val="center"/>
          </w:tcPr>
          <w:p w14:paraId="1A6D1A2D" w14:textId="77777777" w:rsidR="005C7C43" w:rsidRPr="0077370E" w:rsidRDefault="005C7C43" w:rsidP="0043529E">
            <w:pPr>
              <w:spacing w:after="0" w:line="240" w:lineRule="auto"/>
              <w:rPr>
                <w:rFonts w:ascii="Times New Roman" w:hAnsi="Times New Roman"/>
                <w:color w:val="767171"/>
                <w:spacing w:val="20"/>
                <w:sz w:val="24"/>
                <w:szCs w:val="24"/>
              </w:rPr>
            </w:pPr>
            <w:r w:rsidRPr="0077370E">
              <w:rPr>
                <w:rFonts w:ascii="Times New Roman" w:hAnsi="Times New Roman"/>
                <w:color w:val="767171"/>
                <w:spacing w:val="20"/>
                <w:sz w:val="24"/>
                <w:szCs w:val="24"/>
              </w:rPr>
              <w:t>Número de Instituciones capacitadas acerca de Reclutamiento y Selección de Personal</w:t>
            </w:r>
          </w:p>
        </w:tc>
        <w:tc>
          <w:tcPr>
            <w:tcW w:w="1086" w:type="pct"/>
            <w:shd w:val="clear" w:color="auto" w:fill="auto"/>
            <w:vAlign w:val="center"/>
          </w:tcPr>
          <w:p w14:paraId="6691E04D"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50</w:t>
            </w:r>
          </w:p>
        </w:tc>
        <w:tc>
          <w:tcPr>
            <w:tcW w:w="883" w:type="pct"/>
            <w:shd w:val="clear" w:color="auto" w:fill="auto"/>
            <w:vAlign w:val="center"/>
          </w:tcPr>
          <w:p w14:paraId="0556CD68"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50</w:t>
            </w:r>
          </w:p>
        </w:tc>
        <w:tc>
          <w:tcPr>
            <w:tcW w:w="1129" w:type="pct"/>
            <w:shd w:val="clear" w:color="auto" w:fill="auto"/>
            <w:vAlign w:val="center"/>
          </w:tcPr>
          <w:p w14:paraId="6E12C3AE"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100%</w:t>
            </w:r>
          </w:p>
        </w:tc>
      </w:tr>
      <w:tr w:rsidR="005C7C43" w:rsidRPr="0043529E" w14:paraId="38FC9344" w14:textId="77777777" w:rsidTr="00780DD9">
        <w:trPr>
          <w:jc w:val="center"/>
        </w:trPr>
        <w:tc>
          <w:tcPr>
            <w:tcW w:w="971" w:type="pct"/>
            <w:shd w:val="clear" w:color="auto" w:fill="auto"/>
            <w:vAlign w:val="center"/>
          </w:tcPr>
          <w:p w14:paraId="0471A8B2" w14:textId="77777777" w:rsidR="005C7C43" w:rsidRPr="0077370E" w:rsidRDefault="005C7C43" w:rsidP="0043529E">
            <w:pPr>
              <w:spacing w:after="0" w:line="240" w:lineRule="auto"/>
              <w:rPr>
                <w:rFonts w:ascii="Times New Roman" w:hAnsi="Times New Roman"/>
                <w:color w:val="767171"/>
                <w:spacing w:val="20"/>
                <w:sz w:val="24"/>
                <w:szCs w:val="24"/>
              </w:rPr>
            </w:pPr>
            <w:r w:rsidRPr="0077370E">
              <w:rPr>
                <w:rFonts w:ascii="Times New Roman" w:hAnsi="Times New Roman"/>
                <w:color w:val="767171"/>
                <w:spacing w:val="20"/>
                <w:sz w:val="24"/>
                <w:szCs w:val="24"/>
              </w:rPr>
              <w:lastRenderedPageBreak/>
              <w:t>02010202 - Asistencia Técnica a las Instituciones en la realización de Concursos Públicos</w:t>
            </w:r>
          </w:p>
        </w:tc>
        <w:tc>
          <w:tcPr>
            <w:tcW w:w="931" w:type="pct"/>
            <w:gridSpan w:val="2"/>
            <w:shd w:val="clear" w:color="auto" w:fill="auto"/>
            <w:vAlign w:val="center"/>
          </w:tcPr>
          <w:p w14:paraId="17616A9E" w14:textId="77777777" w:rsidR="005C7C43" w:rsidRPr="0077370E" w:rsidRDefault="005C7C43" w:rsidP="0043529E">
            <w:pPr>
              <w:spacing w:after="0" w:line="240" w:lineRule="auto"/>
              <w:rPr>
                <w:rFonts w:ascii="Times New Roman" w:hAnsi="Times New Roman"/>
                <w:color w:val="767171"/>
                <w:spacing w:val="20"/>
                <w:sz w:val="24"/>
                <w:szCs w:val="24"/>
              </w:rPr>
            </w:pPr>
            <w:r w:rsidRPr="0077370E">
              <w:rPr>
                <w:rFonts w:ascii="Times New Roman" w:hAnsi="Times New Roman"/>
                <w:color w:val="767171"/>
                <w:spacing w:val="20"/>
                <w:sz w:val="24"/>
                <w:szCs w:val="24"/>
              </w:rPr>
              <w:t>Número de Concursos Públicos realizados para ocupar Cargos de Carrera Administrativa General.</w:t>
            </w:r>
          </w:p>
        </w:tc>
        <w:tc>
          <w:tcPr>
            <w:tcW w:w="1086" w:type="pct"/>
            <w:shd w:val="clear" w:color="auto" w:fill="auto"/>
            <w:vAlign w:val="center"/>
          </w:tcPr>
          <w:p w14:paraId="0F43DA7C" w14:textId="77777777" w:rsidR="005C7C43" w:rsidRPr="0077370E" w:rsidRDefault="00780DD9"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125</w:t>
            </w:r>
          </w:p>
        </w:tc>
        <w:tc>
          <w:tcPr>
            <w:tcW w:w="883" w:type="pct"/>
            <w:shd w:val="clear" w:color="auto" w:fill="auto"/>
            <w:vAlign w:val="center"/>
          </w:tcPr>
          <w:p w14:paraId="39218B88" w14:textId="77777777" w:rsidR="005C7C43" w:rsidRPr="0077370E" w:rsidRDefault="00780DD9"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149</w:t>
            </w:r>
          </w:p>
        </w:tc>
        <w:tc>
          <w:tcPr>
            <w:tcW w:w="1129" w:type="pct"/>
            <w:shd w:val="clear" w:color="auto" w:fill="auto"/>
            <w:vAlign w:val="center"/>
          </w:tcPr>
          <w:p w14:paraId="56F2BAFE" w14:textId="77777777" w:rsidR="005C7C43" w:rsidRPr="0077370E" w:rsidRDefault="00780DD9"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119</w:t>
            </w:r>
            <w:r w:rsidR="005C7C43" w:rsidRPr="0077370E">
              <w:rPr>
                <w:rFonts w:ascii="Times New Roman" w:hAnsi="Times New Roman"/>
                <w:color w:val="767171"/>
                <w:spacing w:val="20"/>
                <w:sz w:val="24"/>
                <w:szCs w:val="24"/>
              </w:rPr>
              <w:t>%</w:t>
            </w:r>
          </w:p>
        </w:tc>
      </w:tr>
      <w:tr w:rsidR="005C7C43" w:rsidRPr="0043529E" w14:paraId="086FA6CF" w14:textId="77777777" w:rsidTr="00780DD9">
        <w:trPr>
          <w:jc w:val="center"/>
        </w:trPr>
        <w:tc>
          <w:tcPr>
            <w:tcW w:w="971" w:type="pct"/>
            <w:shd w:val="clear" w:color="auto" w:fill="auto"/>
            <w:vAlign w:val="center"/>
          </w:tcPr>
          <w:p w14:paraId="4CAA6E3F" w14:textId="77777777" w:rsidR="005C7C43" w:rsidRPr="0077370E" w:rsidRDefault="005C7C43" w:rsidP="0043529E">
            <w:pPr>
              <w:spacing w:after="0" w:line="240" w:lineRule="auto"/>
              <w:rPr>
                <w:rFonts w:ascii="Times New Roman" w:hAnsi="Times New Roman"/>
                <w:color w:val="767171"/>
                <w:spacing w:val="20"/>
                <w:sz w:val="24"/>
                <w:szCs w:val="24"/>
              </w:rPr>
            </w:pPr>
            <w:r w:rsidRPr="0077370E">
              <w:rPr>
                <w:rFonts w:ascii="Times New Roman" w:hAnsi="Times New Roman"/>
                <w:color w:val="767171"/>
                <w:spacing w:val="20"/>
                <w:sz w:val="24"/>
                <w:szCs w:val="24"/>
              </w:rPr>
              <w:t>03030203 - Equipos de Recursos Humanos de Ayuntamientos y Distritos Municipales capacitados en Reclutamiento y Selección</w:t>
            </w:r>
          </w:p>
        </w:tc>
        <w:tc>
          <w:tcPr>
            <w:tcW w:w="931" w:type="pct"/>
            <w:gridSpan w:val="2"/>
            <w:shd w:val="clear" w:color="auto" w:fill="auto"/>
            <w:vAlign w:val="center"/>
          </w:tcPr>
          <w:p w14:paraId="415438DC" w14:textId="77777777" w:rsidR="005C7C43" w:rsidRPr="0077370E" w:rsidRDefault="005C7C43" w:rsidP="0043529E">
            <w:pPr>
              <w:spacing w:after="0" w:line="240" w:lineRule="auto"/>
              <w:rPr>
                <w:rFonts w:ascii="Times New Roman" w:hAnsi="Times New Roman"/>
                <w:color w:val="767171"/>
                <w:spacing w:val="20"/>
                <w:sz w:val="24"/>
                <w:szCs w:val="24"/>
              </w:rPr>
            </w:pPr>
            <w:r w:rsidRPr="0077370E">
              <w:rPr>
                <w:rFonts w:ascii="Times New Roman" w:hAnsi="Times New Roman"/>
                <w:color w:val="767171"/>
                <w:spacing w:val="20"/>
                <w:sz w:val="24"/>
                <w:szCs w:val="24"/>
              </w:rPr>
              <w:t>Número de Entidades Municipales capacitadas, acerca de Reclutamiento y Selección.</w:t>
            </w:r>
          </w:p>
        </w:tc>
        <w:tc>
          <w:tcPr>
            <w:tcW w:w="1086" w:type="pct"/>
            <w:shd w:val="clear" w:color="auto" w:fill="auto"/>
            <w:vAlign w:val="center"/>
          </w:tcPr>
          <w:p w14:paraId="57161ED2"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15</w:t>
            </w:r>
          </w:p>
        </w:tc>
        <w:tc>
          <w:tcPr>
            <w:tcW w:w="883" w:type="pct"/>
            <w:shd w:val="clear" w:color="auto" w:fill="auto"/>
            <w:vAlign w:val="center"/>
          </w:tcPr>
          <w:p w14:paraId="06A94266"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15</w:t>
            </w:r>
          </w:p>
        </w:tc>
        <w:tc>
          <w:tcPr>
            <w:tcW w:w="1129" w:type="pct"/>
            <w:shd w:val="clear" w:color="auto" w:fill="auto"/>
            <w:vAlign w:val="center"/>
          </w:tcPr>
          <w:p w14:paraId="2664E9F2"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100%</w:t>
            </w:r>
          </w:p>
        </w:tc>
      </w:tr>
      <w:tr w:rsidR="005C7C43" w:rsidRPr="0043529E" w14:paraId="7202E37A" w14:textId="77777777" w:rsidTr="00780DD9">
        <w:trPr>
          <w:jc w:val="center"/>
        </w:trPr>
        <w:tc>
          <w:tcPr>
            <w:tcW w:w="971" w:type="pct"/>
            <w:shd w:val="clear" w:color="auto" w:fill="auto"/>
            <w:vAlign w:val="center"/>
          </w:tcPr>
          <w:p w14:paraId="3E5F0806" w14:textId="77777777" w:rsidR="005C7C43" w:rsidRPr="0077370E" w:rsidRDefault="005C7C43" w:rsidP="0043529E">
            <w:pPr>
              <w:spacing w:after="0" w:line="240" w:lineRule="auto"/>
              <w:rPr>
                <w:rFonts w:ascii="Times New Roman" w:hAnsi="Times New Roman"/>
                <w:color w:val="767171"/>
                <w:spacing w:val="20"/>
                <w:sz w:val="24"/>
                <w:szCs w:val="24"/>
              </w:rPr>
            </w:pPr>
            <w:r w:rsidRPr="0077370E">
              <w:rPr>
                <w:rFonts w:ascii="Times New Roman" w:hAnsi="Times New Roman"/>
                <w:color w:val="767171"/>
                <w:spacing w:val="20"/>
                <w:sz w:val="24"/>
                <w:szCs w:val="24"/>
              </w:rPr>
              <w:t>03030204 - Asistencia Técnica a los Ayuntamientos en la realización de Concursos Públicos.</w:t>
            </w:r>
          </w:p>
        </w:tc>
        <w:tc>
          <w:tcPr>
            <w:tcW w:w="931" w:type="pct"/>
            <w:gridSpan w:val="2"/>
            <w:shd w:val="clear" w:color="auto" w:fill="auto"/>
            <w:vAlign w:val="center"/>
          </w:tcPr>
          <w:p w14:paraId="5EC3AA31" w14:textId="77777777" w:rsidR="005C7C43" w:rsidRPr="0077370E" w:rsidRDefault="005C7C43" w:rsidP="0043529E">
            <w:pPr>
              <w:spacing w:after="0" w:line="240" w:lineRule="auto"/>
              <w:rPr>
                <w:rFonts w:ascii="Times New Roman" w:hAnsi="Times New Roman"/>
                <w:color w:val="767171"/>
                <w:spacing w:val="20"/>
                <w:sz w:val="24"/>
                <w:szCs w:val="24"/>
              </w:rPr>
            </w:pPr>
            <w:r w:rsidRPr="0077370E">
              <w:rPr>
                <w:rFonts w:ascii="Times New Roman" w:hAnsi="Times New Roman"/>
                <w:color w:val="767171"/>
                <w:spacing w:val="20"/>
                <w:sz w:val="24"/>
                <w:szCs w:val="24"/>
              </w:rPr>
              <w:t>Número de Concursos Públicos para Cargos de Carrera Administrativa Municipal realizados.</w:t>
            </w:r>
          </w:p>
        </w:tc>
        <w:tc>
          <w:tcPr>
            <w:tcW w:w="1086" w:type="pct"/>
            <w:shd w:val="clear" w:color="auto" w:fill="auto"/>
            <w:vAlign w:val="center"/>
          </w:tcPr>
          <w:p w14:paraId="1364F5BE"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13</w:t>
            </w:r>
          </w:p>
        </w:tc>
        <w:tc>
          <w:tcPr>
            <w:tcW w:w="883" w:type="pct"/>
            <w:shd w:val="clear" w:color="auto" w:fill="auto"/>
            <w:vAlign w:val="center"/>
          </w:tcPr>
          <w:p w14:paraId="233428A2"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13</w:t>
            </w:r>
          </w:p>
        </w:tc>
        <w:tc>
          <w:tcPr>
            <w:tcW w:w="1129" w:type="pct"/>
            <w:shd w:val="clear" w:color="auto" w:fill="auto"/>
            <w:vAlign w:val="center"/>
          </w:tcPr>
          <w:p w14:paraId="23078195" w14:textId="77777777" w:rsidR="005C7C43" w:rsidRPr="0077370E" w:rsidRDefault="005C7C43" w:rsidP="0043529E">
            <w:pPr>
              <w:spacing w:after="0" w:line="240" w:lineRule="auto"/>
              <w:jc w:val="center"/>
              <w:rPr>
                <w:rFonts w:ascii="Times New Roman" w:hAnsi="Times New Roman"/>
                <w:color w:val="767171"/>
                <w:spacing w:val="20"/>
                <w:sz w:val="24"/>
                <w:szCs w:val="24"/>
              </w:rPr>
            </w:pPr>
            <w:r w:rsidRPr="0077370E">
              <w:rPr>
                <w:rFonts w:ascii="Times New Roman" w:hAnsi="Times New Roman"/>
                <w:color w:val="767171"/>
                <w:spacing w:val="20"/>
                <w:sz w:val="24"/>
                <w:szCs w:val="24"/>
              </w:rPr>
              <w:t>100%</w:t>
            </w:r>
          </w:p>
        </w:tc>
      </w:tr>
    </w:tbl>
    <w:p w14:paraId="73DDC1EB" w14:textId="23878E84" w:rsidR="00AF3675" w:rsidRDefault="00F447A0" w:rsidP="002F05D1">
      <w:pPr>
        <w:spacing w:line="360" w:lineRule="auto"/>
        <w:rPr>
          <w:rFonts w:ascii="Times New Roman" w:hAnsi="Times New Roman"/>
          <w:color w:val="767171"/>
          <w:spacing w:val="20"/>
          <w:sz w:val="20"/>
          <w:szCs w:val="24"/>
        </w:rPr>
      </w:pPr>
      <w:r>
        <w:rPr>
          <w:rFonts w:ascii="Times New Roman" w:hAnsi="Times New Roman"/>
          <w:color w:val="767171"/>
          <w:spacing w:val="20"/>
          <w:sz w:val="20"/>
          <w:szCs w:val="24"/>
        </w:rPr>
        <w:t xml:space="preserve"> </w:t>
      </w:r>
      <w:r w:rsidR="005C7C43" w:rsidRPr="005C7C43">
        <w:rPr>
          <w:rFonts w:ascii="Times New Roman" w:hAnsi="Times New Roman"/>
          <w:color w:val="767171"/>
          <w:spacing w:val="20"/>
          <w:sz w:val="20"/>
          <w:szCs w:val="24"/>
        </w:rPr>
        <w:t xml:space="preserve">Fuente: Dirección de </w:t>
      </w:r>
      <w:r w:rsidR="005C7C43">
        <w:rPr>
          <w:rFonts w:ascii="Times New Roman" w:hAnsi="Times New Roman"/>
          <w:color w:val="767171"/>
          <w:spacing w:val="20"/>
          <w:sz w:val="20"/>
          <w:szCs w:val="24"/>
        </w:rPr>
        <w:t>Reclutamiento y Selección.</w:t>
      </w:r>
    </w:p>
    <w:p w14:paraId="1D65454A" w14:textId="77777777" w:rsidR="00780DD9" w:rsidRDefault="00780DD9" w:rsidP="002F05D1">
      <w:pPr>
        <w:spacing w:line="360" w:lineRule="auto"/>
        <w:rPr>
          <w:rFonts w:ascii="Times New Roman" w:hAnsi="Times New Roman"/>
          <w:color w:val="767171"/>
          <w:spacing w:val="20"/>
          <w:sz w:val="24"/>
          <w:szCs w:val="24"/>
        </w:rPr>
      </w:pPr>
    </w:p>
    <w:p w14:paraId="441630A3" w14:textId="77777777" w:rsidR="00780DD9" w:rsidRDefault="00780DD9" w:rsidP="002F05D1">
      <w:pPr>
        <w:spacing w:line="360" w:lineRule="auto"/>
        <w:rPr>
          <w:rFonts w:ascii="Times New Roman" w:hAnsi="Times New Roman"/>
          <w:color w:val="767171"/>
          <w:spacing w:val="20"/>
          <w:sz w:val="24"/>
          <w:szCs w:val="24"/>
        </w:rPr>
      </w:pPr>
    </w:p>
    <w:p w14:paraId="2254BB8D" w14:textId="5958823C" w:rsidR="00C77E0A" w:rsidRDefault="00AF3675" w:rsidP="002F05D1">
      <w:pPr>
        <w:spacing w:line="360" w:lineRule="auto"/>
        <w:rPr>
          <w:rFonts w:ascii="Times New Roman" w:hAnsi="Times New Roman"/>
          <w:color w:val="767171"/>
          <w:spacing w:val="20"/>
          <w:sz w:val="24"/>
          <w:szCs w:val="24"/>
        </w:rPr>
      </w:pPr>
      <w:r w:rsidRPr="00C77E0A">
        <w:rPr>
          <w:rFonts w:ascii="Times New Roman" w:hAnsi="Times New Roman"/>
          <w:color w:val="767171"/>
          <w:spacing w:val="20"/>
          <w:sz w:val="24"/>
          <w:szCs w:val="24"/>
        </w:rPr>
        <w:lastRenderedPageBreak/>
        <w:t xml:space="preserve">En lo concerniente a la Evaluación del Desempeño Laboral implementadas </w:t>
      </w:r>
      <w:r w:rsidR="00C77E0A" w:rsidRPr="00C77E0A">
        <w:rPr>
          <w:rFonts w:ascii="Times New Roman" w:hAnsi="Times New Roman"/>
          <w:color w:val="767171"/>
          <w:spacing w:val="20"/>
          <w:sz w:val="24"/>
          <w:szCs w:val="24"/>
        </w:rPr>
        <w:t xml:space="preserve">en los Entes y </w:t>
      </w:r>
      <w:r w:rsidR="003214BF" w:rsidRPr="00C77E0A">
        <w:rPr>
          <w:rFonts w:ascii="Times New Roman" w:hAnsi="Times New Roman"/>
          <w:color w:val="767171"/>
          <w:spacing w:val="20"/>
          <w:sz w:val="24"/>
          <w:szCs w:val="24"/>
        </w:rPr>
        <w:t>Órganos</w:t>
      </w:r>
      <w:r w:rsidR="00C77E0A" w:rsidRPr="00C77E0A">
        <w:rPr>
          <w:rFonts w:ascii="Times New Roman" w:hAnsi="Times New Roman"/>
          <w:color w:val="767171"/>
          <w:spacing w:val="20"/>
          <w:sz w:val="24"/>
          <w:szCs w:val="24"/>
        </w:rPr>
        <w:t xml:space="preserve"> del Estado</w:t>
      </w:r>
      <w:r w:rsidR="00C77E0A">
        <w:rPr>
          <w:rFonts w:ascii="Times New Roman" w:hAnsi="Times New Roman"/>
          <w:color w:val="767171"/>
          <w:spacing w:val="20"/>
          <w:sz w:val="24"/>
          <w:szCs w:val="24"/>
        </w:rPr>
        <w:t>, la cual</w:t>
      </w:r>
      <w:r w:rsidR="00C77E0A" w:rsidRPr="00C77E0A">
        <w:rPr>
          <w:rFonts w:ascii="Times New Roman" w:hAnsi="Times New Roman"/>
          <w:color w:val="767171"/>
          <w:spacing w:val="20"/>
          <w:sz w:val="24"/>
          <w:szCs w:val="24"/>
        </w:rPr>
        <w:t xml:space="preserve"> contribuyó a la profesionalización del empleo público y mejora de los servicios en la Administración </w:t>
      </w:r>
      <w:r w:rsidR="0077370E" w:rsidRPr="00C77E0A">
        <w:rPr>
          <w:rFonts w:ascii="Times New Roman" w:hAnsi="Times New Roman"/>
          <w:color w:val="767171"/>
          <w:spacing w:val="20"/>
          <w:sz w:val="24"/>
          <w:szCs w:val="24"/>
        </w:rPr>
        <w:t>Pública</w:t>
      </w:r>
      <w:r w:rsidR="00C77E0A" w:rsidRPr="00C77E0A">
        <w:rPr>
          <w:rFonts w:ascii="Times New Roman" w:hAnsi="Times New Roman"/>
          <w:color w:val="767171"/>
          <w:spacing w:val="20"/>
          <w:sz w:val="24"/>
          <w:szCs w:val="24"/>
        </w:rPr>
        <w:t xml:space="preserve"> dominicana</w:t>
      </w:r>
      <w:r w:rsidR="00C77E0A">
        <w:rPr>
          <w:rFonts w:ascii="Times New Roman" w:hAnsi="Times New Roman"/>
          <w:color w:val="767171"/>
          <w:spacing w:val="20"/>
          <w:sz w:val="24"/>
          <w:szCs w:val="24"/>
        </w:rPr>
        <w:t>, los principales indicadores en este aspecto son los siguientes:</w:t>
      </w:r>
    </w:p>
    <w:p w14:paraId="27ABDE00"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 xml:space="preserve">140 instituciones del Gobierno Central y Descentralizadas recibieron capacitación de forma presencial y virtual sobre la Metodología de Evaluación del Desempeño por Resultados y Competencias, lo que representa un 100% del total de las instituciones planificadas para el período. </w:t>
      </w:r>
    </w:p>
    <w:p w14:paraId="07706E4F"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50 instituciones del Gobierno Central y Descentralizadas recibieron capacitación de forma presencial para evaluar el componente de competencias de la Metodología de Evaluación del Desempeño por Resultados y Competencias, lo que representa un 100% del total de las instituciones planificadas para el período.</w:t>
      </w:r>
    </w:p>
    <w:p w14:paraId="7F448B09"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9 Regionales del Servicio Nacional de Salud fueron capacitadas en “la Metodología de Evaluación del Desempeño por Resultados y Competencias”, lo que representa un 100% del total de las Regionales planificadas para el período.</w:t>
      </w:r>
    </w:p>
    <w:p w14:paraId="0396DD45"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5 instituciones del Gobierno Central y Descentralizadas implantaron el componente logro de meta de la metodología de Evaluación del Desempeño por Resultados y Competencias, lo que representa un 100% del total de las instituciones planificadas para el período.</w:t>
      </w:r>
    </w:p>
    <w:p w14:paraId="4DB3636D" w14:textId="77777777" w:rsidR="00D82D3F" w:rsidRPr="00D82D3F" w:rsidRDefault="00D82D3F" w:rsidP="00D82D3F">
      <w:pPr>
        <w:spacing w:line="360" w:lineRule="auto"/>
        <w:ind w:left="720"/>
        <w:rPr>
          <w:rFonts w:ascii="Times New Roman" w:hAnsi="Times New Roman"/>
          <w:color w:val="767171"/>
          <w:spacing w:val="20"/>
          <w:sz w:val="24"/>
          <w:szCs w:val="24"/>
        </w:rPr>
      </w:pPr>
    </w:p>
    <w:p w14:paraId="75FA31BF"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lastRenderedPageBreak/>
        <w:t>137 instituciones reportaron que hicieron Acuerdos de Desempeño para el año 2021 como parte de la aplicación de la metodología de Evaluación del Desempeño establecida, lo que representa un 105% del total de las instituciones planificadas para el período.</w:t>
      </w:r>
    </w:p>
    <w:p w14:paraId="1A5374D5"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 xml:space="preserve">133,287 servidores cuentan con Acuerdos de Desempeño elaborados para el año 2021, lo que representa un 107% de total de los servidores públicos con acuerdos de desempeño planificados para el período. </w:t>
      </w:r>
    </w:p>
    <w:p w14:paraId="0EB5E061"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 xml:space="preserve">144 instituciones del Gobierno Central y Descentralizadas reportaron plantillas de resultados de la Evaluación del Desempeño Laboral por Resultados realizadas y fueron cargadas al SISMAP del Poder Ejecutivo, lo que representa un 102% del total de las instituciones planificadas para el período. </w:t>
      </w:r>
    </w:p>
    <w:p w14:paraId="726DAA46"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 xml:space="preserve">148,125 servidores del Gobierno Central y de instituciones Descentralizadas fueron evaluados en su desempeño del año 2020 y reportados al MAP.  </w:t>
      </w:r>
    </w:p>
    <w:p w14:paraId="742A32BE"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 xml:space="preserve">17 verificaciones del proceso de Evaluación de Desempeño laboral realizadas, en relación del 30% de las instituciones que reportan calificaciones según el procedimiento, lo que representa un 100% de las instituciones planificadas para ser verificadas en el período. </w:t>
      </w:r>
    </w:p>
    <w:p w14:paraId="11E991D8"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t xml:space="preserve">123 Ayuntamientos y/o Distritos Municipales fueron capacitados de forma virtual en Evaluación del Desempeño Laboral, lo que representa un 102% del total de los Gobiernos Locales planificados para el período.  </w:t>
      </w:r>
    </w:p>
    <w:p w14:paraId="488CD7D2" w14:textId="77777777" w:rsidR="00D82D3F" w:rsidRPr="00D82D3F" w:rsidRDefault="00D82D3F" w:rsidP="00D82D3F">
      <w:pPr>
        <w:numPr>
          <w:ilvl w:val="0"/>
          <w:numId w:val="1"/>
        </w:numPr>
        <w:spacing w:line="360" w:lineRule="auto"/>
        <w:rPr>
          <w:rFonts w:ascii="Times New Roman" w:hAnsi="Times New Roman"/>
          <w:color w:val="767171"/>
          <w:spacing w:val="20"/>
          <w:sz w:val="24"/>
          <w:szCs w:val="24"/>
        </w:rPr>
      </w:pPr>
      <w:r w:rsidRPr="00D82D3F">
        <w:rPr>
          <w:rFonts w:ascii="Times New Roman" w:hAnsi="Times New Roman"/>
          <w:color w:val="767171"/>
          <w:spacing w:val="20"/>
          <w:sz w:val="24"/>
          <w:szCs w:val="24"/>
        </w:rPr>
        <w:lastRenderedPageBreak/>
        <w:t xml:space="preserve">90 Ayuntamientos y/o Distritos Municipales reportaron plantillas de resultados de la evaluación del Desempeño Laboral de sus empleados y fueron cargadas al SISMAP Municipal, lo que representa un 103% del total de los Gobiernos Locales planificados para el período.  </w:t>
      </w:r>
    </w:p>
    <w:p w14:paraId="0CAB96E1" w14:textId="185E8C7B" w:rsidR="000B23D1" w:rsidRPr="00FB4786" w:rsidRDefault="00D82D3F" w:rsidP="00FB4786">
      <w:pPr>
        <w:spacing w:line="360" w:lineRule="auto"/>
        <w:rPr>
          <w:rFonts w:ascii="Times New Roman" w:hAnsi="Times New Roman"/>
          <w:color w:val="767171"/>
          <w:spacing w:val="20"/>
          <w:sz w:val="24"/>
          <w:szCs w:val="24"/>
        </w:rPr>
      </w:pPr>
      <w:r w:rsidRPr="00385CB8">
        <w:rPr>
          <w:rFonts w:ascii="Times New Roman" w:hAnsi="Times New Roman"/>
          <w:color w:val="767171"/>
          <w:spacing w:val="20"/>
          <w:sz w:val="24"/>
          <w:szCs w:val="24"/>
        </w:rPr>
        <w:t>La implementación de la Evaluación de Desempeño Laboral contribuyó a la profesionalización de los servidores públicos y a la mejora de los servicios ofrecidos en la Administración Pública Dominicana.</w:t>
      </w:r>
    </w:p>
    <w:p w14:paraId="5698B858" w14:textId="77777777" w:rsidR="00CE58A3" w:rsidRDefault="00CE58A3" w:rsidP="00CE58A3">
      <w:pPr>
        <w:ind w:left="720"/>
        <w:jc w:val="center"/>
        <w:rPr>
          <w:rFonts w:ascii="Times New Roman" w:hAnsi="Times New Roman"/>
          <w:color w:val="767171"/>
          <w:sz w:val="24"/>
          <w:szCs w:val="24"/>
        </w:rPr>
      </w:pPr>
    </w:p>
    <w:tbl>
      <w:tblPr>
        <w:tblW w:w="6098" w:type="dxa"/>
        <w:jc w:val="center"/>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CellMar>
          <w:left w:w="70" w:type="dxa"/>
          <w:right w:w="70" w:type="dxa"/>
        </w:tblCellMar>
        <w:tblLook w:val="04A0" w:firstRow="1" w:lastRow="0" w:firstColumn="1" w:lastColumn="0" w:noHBand="0" w:noVBand="1"/>
      </w:tblPr>
      <w:tblGrid>
        <w:gridCol w:w="709"/>
        <w:gridCol w:w="5389"/>
      </w:tblGrid>
      <w:tr w:rsidR="00C378DE" w:rsidRPr="00083FE1" w14:paraId="183AC3C6" w14:textId="77777777" w:rsidTr="00C378DE">
        <w:trPr>
          <w:trHeight w:val="510"/>
          <w:jc w:val="center"/>
        </w:trPr>
        <w:tc>
          <w:tcPr>
            <w:tcW w:w="6098" w:type="dxa"/>
            <w:gridSpan w:val="2"/>
            <w:tcBorders>
              <w:top w:val="single" w:sz="4" w:space="0" w:color="1F3864"/>
              <w:left w:val="single" w:sz="4" w:space="0" w:color="1F3864"/>
              <w:bottom w:val="single" w:sz="4" w:space="0" w:color="1F3864"/>
              <w:right w:val="single" w:sz="4" w:space="0" w:color="1F3864"/>
            </w:tcBorders>
            <w:shd w:val="clear" w:color="auto" w:fill="002060"/>
          </w:tcPr>
          <w:p w14:paraId="3BE4F61D" w14:textId="77777777" w:rsidR="00C378DE" w:rsidRPr="00C378DE" w:rsidRDefault="00C378DE" w:rsidP="00C378DE">
            <w:pPr>
              <w:spacing w:after="0" w:line="240" w:lineRule="auto"/>
              <w:jc w:val="center"/>
              <w:rPr>
                <w:rFonts w:ascii="Times New Roman" w:eastAsia="Times New Roman" w:hAnsi="Times New Roman"/>
                <w:color w:val="FFFFFF" w:themeColor="background1"/>
                <w:sz w:val="24"/>
                <w:szCs w:val="24"/>
                <w:lang w:val="es-DO" w:eastAsia="es-DO"/>
              </w:rPr>
            </w:pPr>
            <w:r w:rsidRPr="00C378DE">
              <w:rPr>
                <w:rFonts w:ascii="Times New Roman" w:eastAsia="Times New Roman" w:hAnsi="Times New Roman"/>
                <w:color w:val="FFFFFF" w:themeColor="background1"/>
                <w:sz w:val="24"/>
                <w:szCs w:val="24"/>
                <w:lang w:val="es-DO" w:eastAsia="es-DO"/>
              </w:rPr>
              <w:t>Gobierno Locales reportaron calificaciones de</w:t>
            </w:r>
          </w:p>
          <w:p w14:paraId="59C290D3" w14:textId="77777777" w:rsidR="00C378DE" w:rsidRPr="00C378DE" w:rsidRDefault="00C378DE" w:rsidP="00C378DE">
            <w:pPr>
              <w:spacing w:after="0" w:line="240" w:lineRule="auto"/>
              <w:jc w:val="center"/>
              <w:rPr>
                <w:rFonts w:ascii="Times New Roman" w:eastAsia="Times New Roman" w:hAnsi="Times New Roman"/>
                <w:color w:val="FFFFFF" w:themeColor="background1"/>
                <w:sz w:val="24"/>
                <w:szCs w:val="24"/>
                <w:lang w:val="es-DO" w:eastAsia="es-DO"/>
              </w:rPr>
            </w:pPr>
            <w:r w:rsidRPr="00C378DE">
              <w:rPr>
                <w:rFonts w:ascii="Times New Roman" w:eastAsia="Times New Roman" w:hAnsi="Times New Roman"/>
                <w:color w:val="FFFFFF" w:themeColor="background1"/>
                <w:sz w:val="24"/>
                <w:szCs w:val="24"/>
                <w:lang w:val="es-DO" w:eastAsia="es-DO"/>
              </w:rPr>
              <w:t>Evaluación de Desempeño</w:t>
            </w:r>
          </w:p>
        </w:tc>
      </w:tr>
      <w:tr w:rsidR="00C378DE" w:rsidRPr="00083FE1" w14:paraId="1407D94A"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21754398" w14:textId="77777777" w:rsidR="00C378DE" w:rsidRPr="00C378DE" w:rsidRDefault="00C378DE" w:rsidP="00C378DE">
            <w:pPr>
              <w:spacing w:after="0" w:line="240" w:lineRule="auto"/>
              <w:jc w:val="center"/>
              <w:rPr>
                <w:rFonts w:ascii="Times New Roman" w:eastAsia="Times New Roman" w:hAnsi="Times New Roman"/>
                <w:color w:val="767171"/>
                <w:sz w:val="24"/>
                <w:szCs w:val="24"/>
                <w:lang w:val="es-DO" w:eastAsia="es-DO"/>
              </w:rPr>
            </w:pPr>
            <w:r w:rsidRPr="00C378DE">
              <w:rPr>
                <w:rFonts w:ascii="Times New Roman" w:eastAsia="Times New Roman" w:hAnsi="Times New Roman"/>
                <w:color w:val="767171"/>
                <w:sz w:val="24"/>
                <w:szCs w:val="24"/>
                <w:lang w:val="es-DO" w:eastAsia="es-DO"/>
              </w:rPr>
              <w:t>No.</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AAEEEB2" w14:textId="77777777" w:rsidR="00C378DE" w:rsidRPr="00C378DE" w:rsidRDefault="00C378DE" w:rsidP="00C378DE">
            <w:pPr>
              <w:spacing w:after="0" w:line="240" w:lineRule="auto"/>
              <w:jc w:val="center"/>
              <w:rPr>
                <w:rFonts w:ascii="Times New Roman" w:eastAsia="Times New Roman" w:hAnsi="Times New Roman"/>
                <w:color w:val="767171"/>
                <w:sz w:val="24"/>
                <w:szCs w:val="24"/>
                <w:lang w:val="es-DO" w:eastAsia="es-DO"/>
              </w:rPr>
            </w:pPr>
            <w:r w:rsidRPr="00C378DE">
              <w:rPr>
                <w:rFonts w:ascii="Times New Roman" w:eastAsia="Times New Roman" w:hAnsi="Times New Roman"/>
                <w:color w:val="767171"/>
                <w:sz w:val="24"/>
                <w:szCs w:val="24"/>
                <w:lang w:val="es-DO" w:eastAsia="es-DO"/>
              </w:rPr>
              <w:t>Gobiernos Locales</w:t>
            </w:r>
          </w:p>
        </w:tc>
      </w:tr>
      <w:tr w:rsidR="00C378DE" w:rsidRPr="009E7A86" w14:paraId="13D1B2D3"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C27AF5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97DA28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Junta Municipal del Distrito de Hato Damas</w:t>
            </w:r>
          </w:p>
        </w:tc>
      </w:tr>
      <w:tr w:rsidR="00C378DE" w:rsidRPr="009E7A86" w14:paraId="20AFB84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EC5F39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B1E9E6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Librada Vallejo García</w:t>
            </w:r>
          </w:p>
        </w:tc>
      </w:tr>
      <w:tr w:rsidR="00C378DE" w:rsidRPr="009E7A86" w14:paraId="51B2D038"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03C392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168849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Yaguate </w:t>
            </w:r>
          </w:p>
        </w:tc>
      </w:tr>
      <w:tr w:rsidR="00C378DE" w:rsidRPr="009E7A86" w14:paraId="7264D839"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3EAE5D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58109E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Nigua</w:t>
            </w:r>
          </w:p>
        </w:tc>
      </w:tr>
      <w:tr w:rsidR="00C378DE" w:rsidRPr="009E7A86" w14:paraId="5C9D3AB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21C7FAA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FE8449F"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El Pino</w:t>
            </w:r>
          </w:p>
        </w:tc>
      </w:tr>
      <w:tr w:rsidR="00C378DE" w:rsidRPr="009E7A86" w14:paraId="13B7DA6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6E245B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19A338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Jamao Al Norte</w:t>
            </w:r>
          </w:p>
        </w:tc>
      </w:tr>
      <w:tr w:rsidR="00C378DE" w:rsidRPr="009E7A86" w14:paraId="7E285C44"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F4152E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816CFA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San José de Las Matas</w:t>
            </w:r>
          </w:p>
        </w:tc>
      </w:tr>
      <w:tr w:rsidR="00C378DE" w:rsidRPr="009E7A86" w14:paraId="17C0902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D68A02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1D3DC8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de Boca Chica </w:t>
            </w:r>
          </w:p>
        </w:tc>
      </w:tr>
      <w:tr w:rsidR="00C378DE" w:rsidRPr="009E7A86" w14:paraId="41DAD3B4"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166B88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CC0F74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San Cristóbal </w:t>
            </w:r>
          </w:p>
        </w:tc>
      </w:tr>
      <w:tr w:rsidR="00C378DE" w:rsidRPr="009E7A86" w14:paraId="4EAFE5A4"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2F87EB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222735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Municipal Los Ríos</w:t>
            </w:r>
          </w:p>
        </w:tc>
      </w:tr>
      <w:tr w:rsidR="00C378DE" w:rsidRPr="009E7A86" w14:paraId="5CAB1C72"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D0999E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462C84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Villa Tapia </w:t>
            </w:r>
          </w:p>
        </w:tc>
      </w:tr>
      <w:tr w:rsidR="00C378DE" w:rsidRPr="009E7A86" w14:paraId="1F5C83AE"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2B6F1F8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11936E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La Descubierta</w:t>
            </w:r>
          </w:p>
        </w:tc>
      </w:tr>
      <w:tr w:rsidR="00C378DE" w:rsidRPr="009E7A86" w14:paraId="512ED1D9"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3B34676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lastRenderedPageBreak/>
              <w:t>13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470A9C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Santo Domingo Norte</w:t>
            </w:r>
          </w:p>
        </w:tc>
      </w:tr>
      <w:tr w:rsidR="00C378DE" w:rsidRPr="009E7A86" w14:paraId="4331EAC8"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C354A6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373F95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Maimón</w:t>
            </w:r>
          </w:p>
        </w:tc>
      </w:tr>
      <w:tr w:rsidR="00C378DE" w:rsidRPr="009E7A86" w14:paraId="1A62E1FB"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D08C28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41AFCD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de Tenares </w:t>
            </w:r>
          </w:p>
        </w:tc>
      </w:tr>
      <w:tr w:rsidR="00C378DE" w:rsidRPr="009E7A86" w14:paraId="1EA1D97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E842928"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F2BCE9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Villa Jaragua </w:t>
            </w:r>
          </w:p>
        </w:tc>
      </w:tr>
      <w:tr w:rsidR="00C378DE" w:rsidRPr="009E7A86" w14:paraId="541CA12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21F825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DD7351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San José De Ocoa</w:t>
            </w:r>
          </w:p>
        </w:tc>
      </w:tr>
      <w:tr w:rsidR="00C378DE" w:rsidRPr="009E7A86" w14:paraId="6E8C6383"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95E266F"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BF55A0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Sabana Larga</w:t>
            </w:r>
          </w:p>
        </w:tc>
      </w:tr>
      <w:tr w:rsidR="00C378DE" w:rsidRPr="009E7A86" w14:paraId="2BE1FB1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AD27AA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19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7B8E97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Montecristi</w:t>
            </w:r>
          </w:p>
        </w:tc>
      </w:tr>
      <w:tr w:rsidR="00C378DE" w:rsidRPr="009E7A86" w14:paraId="158E43EC"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76A47F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356D74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Bonao</w:t>
            </w:r>
          </w:p>
        </w:tc>
      </w:tr>
      <w:tr w:rsidR="00C378DE" w:rsidRPr="009E7A86" w14:paraId="3A29F64A"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DD068E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F54902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 Ayuntamiento  de Tamboril</w:t>
            </w:r>
          </w:p>
        </w:tc>
      </w:tr>
      <w:tr w:rsidR="00C378DE" w:rsidRPr="009E7A86" w14:paraId="4A207128"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6DA467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ECEAF1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Moca</w:t>
            </w:r>
          </w:p>
        </w:tc>
      </w:tr>
      <w:tr w:rsidR="00C378DE" w:rsidRPr="009E7A86" w14:paraId="1613F292"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9A1D6E8"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0BE782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San Juan De La Maguana</w:t>
            </w:r>
          </w:p>
        </w:tc>
      </w:tr>
      <w:tr w:rsidR="00C378DE" w:rsidRPr="009E7A86" w14:paraId="2D28A103"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64D775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4E76C0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Santo Domingo Este</w:t>
            </w:r>
          </w:p>
        </w:tc>
      </w:tr>
      <w:tr w:rsidR="00C378DE" w:rsidRPr="009E7A86" w14:paraId="4761EE3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AB5C0B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9AEF10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Distrito Nacional</w:t>
            </w:r>
          </w:p>
        </w:tc>
      </w:tr>
      <w:tr w:rsidR="00C378DE" w:rsidRPr="009E7A86" w14:paraId="09215CA2"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2FB947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87B315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Pantoja</w:t>
            </w:r>
          </w:p>
        </w:tc>
      </w:tr>
      <w:tr w:rsidR="00C378DE" w:rsidRPr="009E7A86" w14:paraId="6EA7AFC8"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FEB6DE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5E3C92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La  Caleta</w:t>
            </w:r>
          </w:p>
        </w:tc>
      </w:tr>
      <w:tr w:rsidR="00C378DE" w:rsidRPr="009E7A86" w14:paraId="7AE2A63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320F7FB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7A39D9F"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Nigua</w:t>
            </w:r>
          </w:p>
        </w:tc>
      </w:tr>
      <w:tr w:rsidR="00C378DE" w:rsidRPr="009E7A86" w14:paraId="41EB6013"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40E7FF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29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B4F07CF"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La Vega</w:t>
            </w:r>
          </w:p>
        </w:tc>
      </w:tr>
      <w:tr w:rsidR="00C378DE" w:rsidRPr="009E7A86" w14:paraId="323672D4"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DD1848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9D52D4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Junta de Distrito Maimón </w:t>
            </w:r>
          </w:p>
        </w:tc>
      </w:tr>
      <w:tr w:rsidR="00C378DE" w:rsidRPr="009E7A86" w14:paraId="7F62AEC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DE002C8"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5D7B5B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Junta de Distrito El Rubio</w:t>
            </w:r>
          </w:p>
        </w:tc>
      </w:tr>
      <w:tr w:rsidR="00C378DE" w:rsidRPr="009E7A86" w14:paraId="57102088"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7D6FF5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E0DEB7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Tamboril </w:t>
            </w:r>
          </w:p>
        </w:tc>
      </w:tr>
      <w:tr w:rsidR="00C378DE" w:rsidRPr="009E7A86" w14:paraId="6E3C28AF"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20BCE07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8FD088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Bánica </w:t>
            </w:r>
          </w:p>
        </w:tc>
      </w:tr>
      <w:tr w:rsidR="00C378DE" w:rsidRPr="009E7A86" w14:paraId="2D033D8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4F1AA0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6148A1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de Jarabacoa </w:t>
            </w:r>
          </w:p>
        </w:tc>
      </w:tr>
      <w:tr w:rsidR="00C378DE" w:rsidRPr="009E7A86" w14:paraId="6E5D53A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05BFFF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478839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Puerto Plata</w:t>
            </w:r>
          </w:p>
        </w:tc>
      </w:tr>
      <w:tr w:rsidR="00C378DE" w:rsidRPr="009E7A86" w14:paraId="77E1164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D5E3988"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lastRenderedPageBreak/>
              <w:t>36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2D1DB9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Junta de Distrito Palmar Arriba </w:t>
            </w:r>
          </w:p>
        </w:tc>
      </w:tr>
      <w:tr w:rsidR="00C378DE" w:rsidRPr="009E7A86" w14:paraId="1BEA4CF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11F87A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1A46CB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Santo Domingo Norte </w:t>
            </w:r>
          </w:p>
        </w:tc>
      </w:tr>
      <w:tr w:rsidR="00C378DE" w:rsidRPr="009E7A86" w14:paraId="710C7E2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6968B7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8708E3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Jánico</w:t>
            </w:r>
          </w:p>
        </w:tc>
      </w:tr>
      <w:tr w:rsidR="00C378DE" w:rsidRPr="009E7A86" w14:paraId="53347C9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74F855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39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0BA394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Junta de Distrito Juma Bejucal</w:t>
            </w:r>
          </w:p>
        </w:tc>
      </w:tr>
      <w:tr w:rsidR="00C378DE" w:rsidRPr="009E7A86" w14:paraId="488000E5"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F9C62E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D8A2A2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Villa Los Almácigos </w:t>
            </w:r>
          </w:p>
        </w:tc>
      </w:tr>
      <w:tr w:rsidR="00C378DE" w:rsidRPr="009E7A86" w14:paraId="243A7298"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1AF2C2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83DC1A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Bonao</w:t>
            </w:r>
          </w:p>
        </w:tc>
      </w:tr>
      <w:tr w:rsidR="00C378DE" w:rsidRPr="009E7A86" w14:paraId="48DAE749"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14AE5A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159B0A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Verón Punta Cana</w:t>
            </w:r>
          </w:p>
        </w:tc>
      </w:tr>
      <w:tr w:rsidR="00C378DE" w:rsidRPr="009E7A86" w14:paraId="131E1BC9"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0E7B59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42DFBB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Villa Isabela</w:t>
            </w:r>
          </w:p>
        </w:tc>
      </w:tr>
      <w:tr w:rsidR="00C378DE" w:rsidRPr="009E7A86" w14:paraId="26C933E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51C970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4D9E8EA" w14:textId="77777777" w:rsidR="00C378DE" w:rsidRPr="00C378DE" w:rsidRDefault="00C378DE" w:rsidP="00A26D17">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Salva</w:t>
            </w:r>
            <w:r w:rsidR="00A26D17">
              <w:rPr>
                <w:rFonts w:ascii="Times New Roman" w:eastAsia="Times New Roman" w:hAnsi="Times New Roman"/>
                <w:color w:val="767171"/>
                <w:sz w:val="24"/>
                <w:szCs w:val="24"/>
                <w:lang w:val="es-DO" w:eastAsia="es-DO"/>
              </w:rPr>
              <w:t xml:space="preserve"> L</w:t>
            </w:r>
            <w:r w:rsidRPr="00A82F6C">
              <w:rPr>
                <w:rFonts w:ascii="Times New Roman" w:eastAsia="Times New Roman" w:hAnsi="Times New Roman"/>
                <w:color w:val="767171"/>
                <w:sz w:val="24"/>
                <w:szCs w:val="24"/>
                <w:lang w:val="es-DO" w:eastAsia="es-DO"/>
              </w:rPr>
              <w:t>eón de Hig</w:t>
            </w:r>
            <w:r w:rsidRPr="00C378DE">
              <w:rPr>
                <w:rFonts w:ascii="Times New Roman" w:eastAsia="Times New Roman" w:hAnsi="Times New Roman"/>
                <w:color w:val="767171"/>
                <w:sz w:val="24"/>
                <w:szCs w:val="24"/>
                <w:lang w:val="es-DO" w:eastAsia="es-DO"/>
              </w:rPr>
              <w:t>üey</w:t>
            </w:r>
          </w:p>
        </w:tc>
      </w:tr>
      <w:tr w:rsidR="00C378DE" w:rsidRPr="009E7A86" w14:paraId="0ADC24AE"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FD8BEB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91878B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Guayubín </w:t>
            </w:r>
          </w:p>
        </w:tc>
      </w:tr>
      <w:tr w:rsidR="00C378DE" w:rsidRPr="009E7A86" w14:paraId="00A8D19B"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3A77E80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50D0C9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Jimaní </w:t>
            </w:r>
          </w:p>
        </w:tc>
      </w:tr>
      <w:tr w:rsidR="00C378DE" w:rsidRPr="009E7A86" w14:paraId="2DA53AC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77DC52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F00681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de Santiago </w:t>
            </w:r>
          </w:p>
        </w:tc>
      </w:tr>
      <w:tr w:rsidR="00C378DE" w:rsidRPr="009E7A86" w14:paraId="14538427"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36CBCB2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33CF36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Sabaneta</w:t>
            </w:r>
          </w:p>
        </w:tc>
      </w:tr>
      <w:tr w:rsidR="00C378DE" w:rsidRPr="009E7A86" w14:paraId="2A3360E5"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30180B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49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BB2ECC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Guaymate</w:t>
            </w:r>
          </w:p>
        </w:tc>
      </w:tr>
      <w:tr w:rsidR="00C378DE" w:rsidRPr="009E7A86" w14:paraId="3C39F573"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01904A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AD4AE9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de Las Terrenas </w:t>
            </w:r>
          </w:p>
        </w:tc>
      </w:tr>
      <w:tr w:rsidR="00C378DE" w:rsidRPr="009E7A86" w14:paraId="2620D45E"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68A118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9CF05D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de </w:t>
            </w:r>
            <w:r w:rsidR="00A26D17" w:rsidRPr="00A82F6C">
              <w:rPr>
                <w:rFonts w:ascii="Times New Roman" w:eastAsia="Times New Roman" w:hAnsi="Times New Roman"/>
                <w:color w:val="767171"/>
                <w:sz w:val="24"/>
                <w:szCs w:val="24"/>
                <w:lang w:val="es-DO" w:eastAsia="es-DO"/>
              </w:rPr>
              <w:t>Dajabón</w:t>
            </w:r>
            <w:r w:rsidRPr="00A82F6C">
              <w:rPr>
                <w:rFonts w:ascii="Times New Roman" w:eastAsia="Times New Roman" w:hAnsi="Times New Roman"/>
                <w:color w:val="767171"/>
                <w:sz w:val="24"/>
                <w:szCs w:val="24"/>
                <w:lang w:val="es-DO" w:eastAsia="es-DO"/>
              </w:rPr>
              <w:t xml:space="preserve"> </w:t>
            </w:r>
          </w:p>
        </w:tc>
      </w:tr>
      <w:tr w:rsidR="00C378DE" w:rsidRPr="009E7A86" w14:paraId="660927A3"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47FCEE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631229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Partido</w:t>
            </w:r>
          </w:p>
        </w:tc>
      </w:tr>
      <w:tr w:rsidR="00C378DE" w:rsidRPr="009E7A86" w14:paraId="2439438B"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842932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D14DB98"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Baní</w:t>
            </w:r>
          </w:p>
        </w:tc>
      </w:tr>
      <w:tr w:rsidR="00C378DE" w:rsidRPr="009E7A86" w14:paraId="50FBC28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3E0DF9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4EDC71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Los Botados </w:t>
            </w:r>
          </w:p>
        </w:tc>
      </w:tr>
      <w:tr w:rsidR="00C378DE" w:rsidRPr="009E7A86" w14:paraId="61B954C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561A01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D4741EF"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Santo Domingo Este </w:t>
            </w:r>
          </w:p>
        </w:tc>
      </w:tr>
      <w:tr w:rsidR="00C378DE" w:rsidRPr="009E7A86" w14:paraId="259E193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DF61FF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63475F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La Descubierta </w:t>
            </w:r>
          </w:p>
        </w:tc>
      </w:tr>
      <w:tr w:rsidR="00C378DE" w:rsidRPr="009E7A86" w14:paraId="287308B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3D391078"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13990C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Los Cacaos</w:t>
            </w:r>
          </w:p>
        </w:tc>
      </w:tr>
      <w:tr w:rsidR="00C378DE" w:rsidRPr="009E7A86" w14:paraId="49EBD57A"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0213A3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58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5C2B6C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Castañuelas </w:t>
            </w:r>
          </w:p>
        </w:tc>
      </w:tr>
      <w:tr w:rsidR="00C378DE" w:rsidRPr="009E7A86" w14:paraId="4D97FBC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7697EA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lastRenderedPageBreak/>
              <w:t>59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52D155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Bayaguana </w:t>
            </w:r>
          </w:p>
        </w:tc>
      </w:tr>
      <w:tr w:rsidR="00C378DE" w:rsidRPr="009E7A86" w14:paraId="03DB6FFC"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AA2C6F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1B83BD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de Neiba </w:t>
            </w:r>
          </w:p>
        </w:tc>
      </w:tr>
      <w:tr w:rsidR="00C378DE" w:rsidRPr="009E7A86" w14:paraId="5EB57DA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463CCB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3B1953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Villa Jaragua</w:t>
            </w:r>
          </w:p>
        </w:tc>
      </w:tr>
      <w:tr w:rsidR="00C378DE" w:rsidRPr="009E7A86" w14:paraId="0A8FCD45"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3A2250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E72F0E2" w14:textId="77777777" w:rsidR="00C378DE" w:rsidRPr="00C378DE"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 xml:space="preserve">Ayuntamiento Los Alcarrizos </w:t>
            </w:r>
          </w:p>
        </w:tc>
      </w:tr>
      <w:tr w:rsidR="00C378DE" w:rsidRPr="009E7A86" w14:paraId="59B4831F"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9C2884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6F2550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Sajoma</w:t>
            </w:r>
          </w:p>
        </w:tc>
      </w:tr>
      <w:tr w:rsidR="00C378DE" w:rsidRPr="009E7A86" w14:paraId="03AE47F3"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D17221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B83A06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Jamao Al Norte</w:t>
            </w:r>
          </w:p>
        </w:tc>
      </w:tr>
      <w:tr w:rsidR="00C378DE" w:rsidRPr="009E7A86" w14:paraId="746B5E6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00ADA5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B681E9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Palmarejo Villa Linda</w:t>
            </w:r>
          </w:p>
        </w:tc>
      </w:tr>
      <w:tr w:rsidR="00C378DE" w:rsidRPr="009E7A86" w14:paraId="61DEFDA4"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611687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4E0746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La Romana</w:t>
            </w:r>
          </w:p>
        </w:tc>
      </w:tr>
      <w:tr w:rsidR="00C378DE" w:rsidRPr="009E7A86" w14:paraId="5A43786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2B5759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66CE2B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Samaná</w:t>
            </w:r>
          </w:p>
        </w:tc>
      </w:tr>
      <w:tr w:rsidR="00C378DE" w:rsidRPr="009E7A86" w14:paraId="589A4324"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696ED80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C62E28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Rio Verde</w:t>
            </w:r>
          </w:p>
        </w:tc>
      </w:tr>
      <w:tr w:rsidR="00C378DE" w:rsidRPr="009E7A86" w14:paraId="7A28D19C"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310EA8F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69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A74493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Guayabal</w:t>
            </w:r>
          </w:p>
        </w:tc>
      </w:tr>
      <w:tr w:rsidR="00C378DE" w:rsidRPr="009E7A86" w14:paraId="642B758A"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AFE54B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A03F06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Sabana Iglesia</w:t>
            </w:r>
          </w:p>
        </w:tc>
      </w:tr>
      <w:tr w:rsidR="00C378DE" w:rsidRPr="009E7A86" w14:paraId="63D6049A"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249173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90C318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Polo</w:t>
            </w:r>
          </w:p>
        </w:tc>
      </w:tr>
      <w:tr w:rsidR="00C378DE" w:rsidRPr="009E7A86" w14:paraId="49FA31A3"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247B771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F9388F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Tamayo</w:t>
            </w:r>
          </w:p>
        </w:tc>
      </w:tr>
      <w:tr w:rsidR="00C378DE" w:rsidRPr="009E7A86" w14:paraId="10755185"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E4F261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D75EF9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Restauración</w:t>
            </w:r>
          </w:p>
        </w:tc>
      </w:tr>
      <w:tr w:rsidR="00C378DE" w:rsidRPr="009E7A86" w14:paraId="5714CA6B"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FC510B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620100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Las Matas De Santa Cruz</w:t>
            </w:r>
          </w:p>
        </w:tc>
      </w:tr>
      <w:tr w:rsidR="00C378DE" w:rsidRPr="009E7A86" w14:paraId="5104868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3A642D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C5EEF0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Licey Al Medio</w:t>
            </w:r>
          </w:p>
        </w:tc>
      </w:tr>
      <w:tr w:rsidR="00C378DE" w:rsidRPr="009E7A86" w14:paraId="4076B0D6"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35A8EE1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CC2990F"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Oviedo</w:t>
            </w:r>
          </w:p>
        </w:tc>
      </w:tr>
      <w:tr w:rsidR="00C378DE" w:rsidRPr="009E7A86" w14:paraId="5FC919F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246ADA29"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2401742"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Monte Plata</w:t>
            </w:r>
          </w:p>
        </w:tc>
      </w:tr>
      <w:tr w:rsidR="00C378DE" w:rsidRPr="009E7A86" w14:paraId="4239B2B9"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0F4F9A8"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11A8A5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San Cristóbal</w:t>
            </w:r>
          </w:p>
        </w:tc>
      </w:tr>
      <w:tr w:rsidR="00C378DE" w:rsidRPr="009E7A86" w14:paraId="116C86FA"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3A8A46DD"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79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5CD561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La Ciénaga</w:t>
            </w:r>
          </w:p>
        </w:tc>
      </w:tr>
      <w:tr w:rsidR="00C378DE" w:rsidRPr="009E7A86" w14:paraId="2AA785DC"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B82D76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58E2ED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Villa Vásquez</w:t>
            </w:r>
          </w:p>
        </w:tc>
      </w:tr>
      <w:tr w:rsidR="00C378DE" w:rsidRPr="009E7A86" w14:paraId="0732E09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77C712A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81</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B23605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Hato del Yaque</w:t>
            </w:r>
          </w:p>
        </w:tc>
      </w:tr>
      <w:tr w:rsidR="00C378DE" w:rsidRPr="009E7A86" w14:paraId="573276D9"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5DDC5AF"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lastRenderedPageBreak/>
              <w:t>82</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7F5AE7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El Factor</w:t>
            </w:r>
          </w:p>
        </w:tc>
      </w:tr>
      <w:tr w:rsidR="00C378DE" w:rsidRPr="009E7A86" w14:paraId="7F76EAAE"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6065373"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83</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BBC3CD6"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Sabana Grande De Palenque</w:t>
            </w:r>
          </w:p>
        </w:tc>
      </w:tr>
      <w:tr w:rsidR="00C378DE" w:rsidRPr="009E7A86" w14:paraId="16512D90"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01608A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84</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857AB3E"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Duvergé</w:t>
            </w:r>
          </w:p>
        </w:tc>
      </w:tr>
      <w:tr w:rsidR="00C378DE" w:rsidRPr="009E7A86" w14:paraId="644C0969"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434D9E1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85</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3B6BBB7"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La Guayiga</w:t>
            </w:r>
          </w:p>
        </w:tc>
      </w:tr>
      <w:tr w:rsidR="00C378DE" w:rsidRPr="009E7A86" w14:paraId="1338BF62"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411E83F"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86</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E07905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Sabana Grande De Boya</w:t>
            </w:r>
          </w:p>
        </w:tc>
      </w:tr>
      <w:tr w:rsidR="00C378DE" w:rsidRPr="009E7A86" w14:paraId="30B102BF"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0312D66A"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87</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4B862C0"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Miches</w:t>
            </w:r>
          </w:p>
        </w:tc>
      </w:tr>
      <w:tr w:rsidR="00C378DE" w:rsidRPr="009E7A86" w14:paraId="0C898A4F"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1C31D31"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88</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54393C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VERAGUA</w:t>
            </w:r>
          </w:p>
        </w:tc>
      </w:tr>
      <w:tr w:rsidR="00C378DE" w:rsidRPr="009E7A86" w14:paraId="467375C4"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138BB355"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89</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16B8FAB"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Barahona</w:t>
            </w:r>
          </w:p>
        </w:tc>
      </w:tr>
      <w:tr w:rsidR="00C378DE" w:rsidRPr="009E7A86" w14:paraId="2340FB11" w14:textId="77777777" w:rsidTr="00C378DE">
        <w:trPr>
          <w:trHeight w:val="510"/>
          <w:jc w:val="center"/>
        </w:trPr>
        <w:tc>
          <w:tcPr>
            <w:tcW w:w="709" w:type="dxa"/>
            <w:tcBorders>
              <w:top w:val="single" w:sz="4" w:space="0" w:color="1F3864"/>
              <w:left w:val="single" w:sz="4" w:space="0" w:color="1F3864"/>
              <w:bottom w:val="single" w:sz="4" w:space="0" w:color="1F3864"/>
              <w:right w:val="single" w:sz="4" w:space="0" w:color="1F3864"/>
            </w:tcBorders>
          </w:tcPr>
          <w:p w14:paraId="5679ABF4"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90</w:t>
            </w:r>
          </w:p>
        </w:tc>
        <w:tc>
          <w:tcPr>
            <w:tcW w:w="5389" w:type="dxa"/>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4C6A1FC" w14:textId="77777777" w:rsidR="00C378DE" w:rsidRPr="00A82F6C" w:rsidRDefault="00C378DE" w:rsidP="00C378DE">
            <w:pPr>
              <w:spacing w:after="0" w:line="240" w:lineRule="auto"/>
              <w:jc w:val="left"/>
              <w:rPr>
                <w:rFonts w:ascii="Times New Roman" w:eastAsia="Times New Roman" w:hAnsi="Times New Roman"/>
                <w:color w:val="767171"/>
                <w:sz w:val="24"/>
                <w:szCs w:val="24"/>
                <w:lang w:val="es-DO" w:eastAsia="es-DO"/>
              </w:rPr>
            </w:pPr>
            <w:r w:rsidRPr="00A82F6C">
              <w:rPr>
                <w:rFonts w:ascii="Times New Roman" w:eastAsia="Times New Roman" w:hAnsi="Times New Roman"/>
                <w:color w:val="767171"/>
                <w:sz w:val="24"/>
                <w:szCs w:val="24"/>
                <w:lang w:val="es-DO" w:eastAsia="es-DO"/>
              </w:rPr>
              <w:t>Ayuntamiento de Cevicos</w:t>
            </w:r>
          </w:p>
        </w:tc>
      </w:tr>
    </w:tbl>
    <w:p w14:paraId="0EEC8FB3" w14:textId="77777777" w:rsidR="00CE58A3" w:rsidRDefault="00C378DE" w:rsidP="00CE58A3">
      <w:pPr>
        <w:ind w:left="720"/>
        <w:rPr>
          <w:rFonts w:ascii="Times New Roman" w:hAnsi="Times New Roman"/>
          <w:color w:val="767171"/>
          <w:spacing w:val="20"/>
          <w:szCs w:val="24"/>
        </w:rPr>
      </w:pPr>
      <w:r>
        <w:rPr>
          <w:rFonts w:ascii="Times New Roman" w:hAnsi="Times New Roman"/>
          <w:color w:val="767171"/>
          <w:spacing w:val="20"/>
          <w:sz w:val="24"/>
          <w:szCs w:val="24"/>
        </w:rPr>
        <w:t xml:space="preserve">  </w:t>
      </w:r>
      <w:r w:rsidRPr="00C378DE">
        <w:rPr>
          <w:rFonts w:ascii="Times New Roman" w:hAnsi="Times New Roman"/>
          <w:color w:val="767171"/>
          <w:spacing w:val="20"/>
          <w:szCs w:val="24"/>
        </w:rPr>
        <w:t xml:space="preserve">Fuente: Estadísticas de la Dirección de Evaluación del </w:t>
      </w:r>
      <w:r w:rsidR="00F338BA" w:rsidRPr="00C378DE">
        <w:rPr>
          <w:rFonts w:ascii="Times New Roman" w:hAnsi="Times New Roman"/>
          <w:color w:val="767171"/>
          <w:spacing w:val="20"/>
          <w:szCs w:val="24"/>
        </w:rPr>
        <w:t>Desempeño</w:t>
      </w:r>
      <w:r w:rsidR="00A36834">
        <w:rPr>
          <w:rFonts w:ascii="Times New Roman" w:hAnsi="Times New Roman"/>
          <w:color w:val="767171"/>
          <w:spacing w:val="20"/>
          <w:szCs w:val="24"/>
        </w:rPr>
        <w:t>.</w:t>
      </w:r>
    </w:p>
    <w:p w14:paraId="2451754F" w14:textId="77777777" w:rsidR="000B23D1" w:rsidRPr="00C17D28" w:rsidRDefault="000B23D1" w:rsidP="00CE58A3">
      <w:pPr>
        <w:ind w:left="720"/>
        <w:rPr>
          <w:rFonts w:ascii="Times New Roman" w:hAnsi="Times New Roman"/>
          <w:color w:val="767171"/>
          <w:spacing w:val="20"/>
          <w:sz w:val="24"/>
          <w:szCs w:val="24"/>
        </w:rPr>
      </w:pPr>
    </w:p>
    <w:p w14:paraId="640E22C7" w14:textId="77777777" w:rsidR="00471DDD" w:rsidRPr="00DD4BDC" w:rsidRDefault="00471DDD" w:rsidP="002246AE">
      <w:pPr>
        <w:tabs>
          <w:tab w:val="left" w:pos="2981"/>
        </w:tabs>
        <w:spacing w:line="360" w:lineRule="auto"/>
        <w:rPr>
          <w:rFonts w:ascii="Times New Roman" w:hAnsi="Times New Roman"/>
          <w:color w:val="767171"/>
          <w:spacing w:val="20"/>
          <w:sz w:val="24"/>
          <w:szCs w:val="24"/>
        </w:rPr>
      </w:pPr>
      <w:r w:rsidRPr="00DD4BDC">
        <w:rPr>
          <w:rFonts w:ascii="Times New Roman" w:hAnsi="Times New Roman"/>
          <w:color w:val="767171"/>
          <w:spacing w:val="20"/>
          <w:sz w:val="24"/>
          <w:szCs w:val="24"/>
        </w:rPr>
        <w:t>En cuanto a los servidores públicos incorporados al Sistema de Carrera Administrativa General y la Carrera Administrativa Municipal, estos son los principales indicadores de gestión:</w:t>
      </w:r>
    </w:p>
    <w:p w14:paraId="0D590649" w14:textId="77777777" w:rsidR="00A5606A" w:rsidRPr="002A6168" w:rsidRDefault="00A5606A" w:rsidP="000B0CC8">
      <w:pPr>
        <w:numPr>
          <w:ilvl w:val="0"/>
          <w:numId w:val="9"/>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5,269</w:t>
      </w:r>
      <w:r w:rsidRPr="002A6168">
        <w:rPr>
          <w:rFonts w:ascii="Times New Roman" w:hAnsi="Times New Roman"/>
          <w:color w:val="767171"/>
          <w:spacing w:val="20"/>
          <w:sz w:val="24"/>
          <w:szCs w:val="24"/>
        </w:rPr>
        <w:t xml:space="preserve"> servidores y funcionarios de 76 entes y órganos del Gobierno Central, Descentralizado y los Ayuntamientos recibieron capacitación de forma virtual sobre los contenidos de la Ley No. 41-08 de Función Pública. Este producto se alcanza y queda por encima de la meta general programada para el 2021.</w:t>
      </w:r>
    </w:p>
    <w:p w14:paraId="2B52D7C4" w14:textId="77777777" w:rsidR="00A5606A" w:rsidRPr="002A6168" w:rsidRDefault="00A5606A" w:rsidP="000B0CC8">
      <w:pPr>
        <w:numPr>
          <w:ilvl w:val="0"/>
          <w:numId w:val="9"/>
        </w:numPr>
        <w:spacing w:line="360" w:lineRule="auto"/>
        <w:rPr>
          <w:rFonts w:ascii="Times New Roman" w:hAnsi="Times New Roman"/>
          <w:color w:val="767171"/>
          <w:spacing w:val="20"/>
          <w:sz w:val="24"/>
          <w:szCs w:val="24"/>
        </w:rPr>
      </w:pPr>
      <w:r w:rsidRPr="002A6168">
        <w:rPr>
          <w:rFonts w:ascii="Times New Roman" w:hAnsi="Times New Roman"/>
          <w:color w:val="767171"/>
          <w:spacing w:val="20"/>
          <w:sz w:val="24"/>
          <w:szCs w:val="24"/>
        </w:rPr>
        <w:t xml:space="preserve">279 nombramientos emitidos para cumplir periodo de prueba a igual números de candidatos seleccionados vía concursos. </w:t>
      </w:r>
    </w:p>
    <w:p w14:paraId="242C4B5A" w14:textId="77777777" w:rsidR="00A5606A" w:rsidRPr="002A6168" w:rsidRDefault="00A5606A" w:rsidP="000B0CC8">
      <w:pPr>
        <w:numPr>
          <w:ilvl w:val="0"/>
          <w:numId w:val="9"/>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192</w:t>
      </w:r>
      <w:r w:rsidRPr="002A6168">
        <w:rPr>
          <w:rFonts w:ascii="Times New Roman" w:hAnsi="Times New Roman"/>
          <w:color w:val="767171"/>
          <w:spacing w:val="20"/>
          <w:sz w:val="24"/>
          <w:szCs w:val="24"/>
        </w:rPr>
        <w:t xml:space="preserve"> servidores incorporados a carrera administrativa de </w:t>
      </w:r>
      <w:r>
        <w:rPr>
          <w:rFonts w:ascii="Times New Roman" w:hAnsi="Times New Roman"/>
          <w:color w:val="767171"/>
          <w:spacing w:val="20"/>
          <w:sz w:val="24"/>
          <w:szCs w:val="24"/>
        </w:rPr>
        <w:t xml:space="preserve">25 </w:t>
      </w:r>
      <w:r w:rsidRPr="002A6168">
        <w:rPr>
          <w:rFonts w:ascii="Times New Roman" w:hAnsi="Times New Roman"/>
          <w:color w:val="767171"/>
          <w:spacing w:val="20"/>
          <w:sz w:val="24"/>
          <w:szCs w:val="24"/>
        </w:rPr>
        <w:t xml:space="preserve">entes y órganos. </w:t>
      </w:r>
    </w:p>
    <w:p w14:paraId="52538AAB" w14:textId="77777777" w:rsidR="00A5606A" w:rsidRPr="002A6168" w:rsidRDefault="00A5606A" w:rsidP="000B0CC8">
      <w:pPr>
        <w:numPr>
          <w:ilvl w:val="0"/>
          <w:numId w:val="9"/>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lastRenderedPageBreak/>
        <w:t>459</w:t>
      </w:r>
      <w:r w:rsidRPr="002A6168">
        <w:rPr>
          <w:rFonts w:ascii="Times New Roman" w:hAnsi="Times New Roman"/>
          <w:color w:val="767171"/>
          <w:spacing w:val="20"/>
          <w:sz w:val="24"/>
          <w:szCs w:val="24"/>
        </w:rPr>
        <w:t xml:space="preserve"> asistencias técnicas realizadas a servidores, funcionarios y representantes de las Oficinas de Recursos Humanos. </w:t>
      </w:r>
    </w:p>
    <w:p w14:paraId="69FBAD31" w14:textId="77777777" w:rsidR="00A5606A" w:rsidRPr="002A6168" w:rsidRDefault="00651AFA" w:rsidP="000B0CC8">
      <w:pPr>
        <w:numPr>
          <w:ilvl w:val="0"/>
          <w:numId w:val="9"/>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13</w:t>
      </w:r>
      <w:r w:rsidR="00A5606A" w:rsidRPr="002A6168">
        <w:rPr>
          <w:rFonts w:ascii="Times New Roman" w:hAnsi="Times New Roman"/>
          <w:color w:val="767171"/>
          <w:spacing w:val="20"/>
          <w:sz w:val="24"/>
          <w:szCs w:val="24"/>
        </w:rPr>
        <w:t xml:space="preserve"> candidatos en proceso de inducción para su ingreso a la carrera administrativa municipal.  </w:t>
      </w:r>
    </w:p>
    <w:p w14:paraId="7730204B" w14:textId="77777777" w:rsidR="00A5606A" w:rsidRPr="002A6168" w:rsidRDefault="00A5606A" w:rsidP="000B0CC8">
      <w:pPr>
        <w:numPr>
          <w:ilvl w:val="0"/>
          <w:numId w:val="9"/>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72</w:t>
      </w:r>
      <w:r w:rsidRPr="002A6168">
        <w:rPr>
          <w:rFonts w:ascii="Times New Roman" w:hAnsi="Times New Roman"/>
          <w:color w:val="767171"/>
          <w:spacing w:val="20"/>
          <w:sz w:val="24"/>
          <w:szCs w:val="24"/>
        </w:rPr>
        <w:t xml:space="preserve"> diagnóstico elaborados sobre la Gestión de la Carrera Administrativa. Insumo para evaluar los órganos y entes en el SISMAP. </w:t>
      </w:r>
    </w:p>
    <w:p w14:paraId="0C53C1E1" w14:textId="77777777" w:rsidR="00A5606A" w:rsidRPr="002A6168" w:rsidRDefault="00A5606A" w:rsidP="000B0CC8">
      <w:pPr>
        <w:numPr>
          <w:ilvl w:val="0"/>
          <w:numId w:val="9"/>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40</w:t>
      </w:r>
      <w:r w:rsidRPr="002A6168">
        <w:rPr>
          <w:rFonts w:ascii="Times New Roman" w:hAnsi="Times New Roman"/>
          <w:color w:val="767171"/>
          <w:spacing w:val="20"/>
          <w:sz w:val="24"/>
          <w:szCs w:val="24"/>
        </w:rPr>
        <w:t xml:space="preserve"> Ayuntamientos y/o Distritos Municipales con funcionarios y servidores capacitados sobre la Ley No. 41-08 de forma virtual sobre los contenidos de la Ley No. 41-08 de Función Pública.</w:t>
      </w:r>
    </w:p>
    <w:p w14:paraId="0441861F" w14:textId="77777777" w:rsidR="00A5606A" w:rsidRPr="002A6168" w:rsidRDefault="00A5606A" w:rsidP="000B0CC8">
      <w:pPr>
        <w:numPr>
          <w:ilvl w:val="0"/>
          <w:numId w:val="9"/>
        </w:numPr>
        <w:spacing w:line="360" w:lineRule="auto"/>
        <w:rPr>
          <w:rFonts w:ascii="Times New Roman" w:hAnsi="Times New Roman"/>
          <w:color w:val="767171"/>
          <w:spacing w:val="20"/>
          <w:sz w:val="24"/>
          <w:szCs w:val="24"/>
        </w:rPr>
      </w:pPr>
      <w:r w:rsidRPr="002A6168">
        <w:rPr>
          <w:rFonts w:ascii="Times New Roman" w:hAnsi="Times New Roman"/>
          <w:color w:val="767171"/>
          <w:spacing w:val="20"/>
          <w:sz w:val="24"/>
          <w:szCs w:val="24"/>
        </w:rPr>
        <w:t>1,</w:t>
      </w:r>
      <w:r>
        <w:rPr>
          <w:rFonts w:ascii="Times New Roman" w:hAnsi="Times New Roman"/>
          <w:color w:val="767171"/>
          <w:spacing w:val="20"/>
          <w:sz w:val="24"/>
          <w:szCs w:val="24"/>
        </w:rPr>
        <w:t>863</w:t>
      </w:r>
      <w:r w:rsidRPr="002A6168">
        <w:rPr>
          <w:rFonts w:ascii="Times New Roman" w:hAnsi="Times New Roman"/>
          <w:color w:val="767171"/>
          <w:spacing w:val="20"/>
          <w:sz w:val="24"/>
          <w:szCs w:val="24"/>
        </w:rPr>
        <w:t xml:space="preserve"> opiniones emitidas sobre movilidad de servidores públicos.</w:t>
      </w:r>
    </w:p>
    <w:p w14:paraId="60C2FB46" w14:textId="77777777" w:rsidR="00A5606A" w:rsidRPr="002A6168" w:rsidRDefault="00A5606A" w:rsidP="000B0CC8">
      <w:pPr>
        <w:numPr>
          <w:ilvl w:val="0"/>
          <w:numId w:val="9"/>
        </w:numPr>
        <w:spacing w:line="360" w:lineRule="auto"/>
        <w:rPr>
          <w:rFonts w:ascii="Times New Roman" w:hAnsi="Times New Roman"/>
          <w:color w:val="767171"/>
          <w:spacing w:val="20"/>
          <w:sz w:val="24"/>
          <w:szCs w:val="24"/>
        </w:rPr>
      </w:pPr>
      <w:r w:rsidRPr="002A6168">
        <w:rPr>
          <w:rFonts w:ascii="Times New Roman" w:hAnsi="Times New Roman"/>
          <w:color w:val="767171"/>
          <w:spacing w:val="20"/>
          <w:sz w:val="24"/>
          <w:szCs w:val="24"/>
        </w:rPr>
        <w:t xml:space="preserve">1,297 Actualizaciones de estatus de los servidores de carrera administrativa, en 81 órganos y entes.  </w:t>
      </w:r>
    </w:p>
    <w:tbl>
      <w:tblPr>
        <w:tblW w:w="47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2"/>
        <w:gridCol w:w="1570"/>
        <w:gridCol w:w="2298"/>
        <w:gridCol w:w="1273"/>
        <w:gridCol w:w="1110"/>
      </w:tblGrid>
      <w:tr w:rsidR="00741ED1" w:rsidRPr="00A2168F" w14:paraId="1ADC1700" w14:textId="77777777" w:rsidTr="00E40435">
        <w:trPr>
          <w:trHeight w:val="339"/>
          <w:jc w:val="center"/>
        </w:trPr>
        <w:tc>
          <w:tcPr>
            <w:tcW w:w="5000" w:type="pct"/>
            <w:gridSpan w:val="5"/>
            <w:shd w:val="clear" w:color="auto" w:fill="002060"/>
          </w:tcPr>
          <w:p w14:paraId="332E861F" w14:textId="77777777" w:rsidR="00741ED1" w:rsidRPr="00A5606A" w:rsidRDefault="00985E34" w:rsidP="00BB498E">
            <w:pPr>
              <w:jc w:val="center"/>
              <w:rPr>
                <w:rFonts w:ascii="Times New Roman" w:eastAsia="Times New Roman" w:hAnsi="Times New Roman"/>
                <w:color w:val="FFFFFF" w:themeColor="background1"/>
              </w:rPr>
            </w:pPr>
            <w:r>
              <w:rPr>
                <w:rFonts w:ascii="Times New Roman" w:eastAsia="Times New Roman" w:hAnsi="Times New Roman"/>
                <w:color w:val="FFFFFF" w:themeColor="background1"/>
                <w:sz w:val="24"/>
              </w:rPr>
              <w:t>Desempeño de la Producción del Sistema de Carrera</w:t>
            </w:r>
          </w:p>
        </w:tc>
      </w:tr>
      <w:tr w:rsidR="005F40B8" w:rsidRPr="00E40435" w14:paraId="598E436B" w14:textId="77777777" w:rsidTr="00E40435">
        <w:trPr>
          <w:trHeight w:val="339"/>
          <w:jc w:val="center"/>
        </w:trPr>
        <w:tc>
          <w:tcPr>
            <w:tcW w:w="856" w:type="pct"/>
            <w:shd w:val="clear" w:color="auto" w:fill="auto"/>
          </w:tcPr>
          <w:p w14:paraId="086B1646" w14:textId="77777777" w:rsidR="005F40B8" w:rsidRPr="00E40435" w:rsidRDefault="00741ED1" w:rsidP="00BB498E">
            <w:pPr>
              <w:jc w:val="center"/>
              <w:rPr>
                <w:rFonts w:ascii="Times New Roman" w:eastAsia="Times New Roman" w:hAnsi="Times New Roman"/>
                <w:b/>
                <w:color w:val="767171"/>
                <w:sz w:val="20"/>
                <w:szCs w:val="20"/>
              </w:rPr>
            </w:pPr>
            <w:r w:rsidRPr="00E40435">
              <w:rPr>
                <w:rFonts w:ascii="Times New Roman" w:eastAsia="Times New Roman" w:hAnsi="Times New Roman"/>
                <w:b/>
                <w:color w:val="767171"/>
                <w:sz w:val="20"/>
                <w:szCs w:val="20"/>
              </w:rPr>
              <w:t>PRODUCTO</w:t>
            </w:r>
          </w:p>
        </w:tc>
        <w:tc>
          <w:tcPr>
            <w:tcW w:w="1041" w:type="pct"/>
            <w:shd w:val="clear" w:color="auto" w:fill="auto"/>
          </w:tcPr>
          <w:p w14:paraId="0F42228C" w14:textId="77777777" w:rsidR="005F40B8" w:rsidRPr="00E40435" w:rsidRDefault="00741ED1" w:rsidP="00BB498E">
            <w:pPr>
              <w:jc w:val="center"/>
              <w:rPr>
                <w:rFonts w:ascii="Times New Roman" w:eastAsia="Times New Roman" w:hAnsi="Times New Roman"/>
                <w:b/>
                <w:color w:val="767171"/>
                <w:sz w:val="20"/>
                <w:szCs w:val="20"/>
              </w:rPr>
            </w:pPr>
            <w:r w:rsidRPr="00E40435">
              <w:rPr>
                <w:rFonts w:ascii="Times New Roman" w:eastAsia="Times New Roman" w:hAnsi="Times New Roman"/>
                <w:b/>
                <w:color w:val="767171"/>
                <w:sz w:val="20"/>
                <w:szCs w:val="20"/>
              </w:rPr>
              <w:t>INDICADOR</w:t>
            </w:r>
          </w:p>
        </w:tc>
        <w:tc>
          <w:tcPr>
            <w:tcW w:w="1523" w:type="pct"/>
            <w:shd w:val="clear" w:color="auto" w:fill="auto"/>
          </w:tcPr>
          <w:p w14:paraId="7734014A" w14:textId="77777777" w:rsidR="005F40B8" w:rsidRPr="00E40435" w:rsidRDefault="005F40B8" w:rsidP="00BB498E">
            <w:pPr>
              <w:jc w:val="center"/>
              <w:rPr>
                <w:rFonts w:ascii="Times New Roman" w:eastAsia="Times New Roman" w:hAnsi="Times New Roman"/>
                <w:b/>
                <w:color w:val="767171"/>
                <w:sz w:val="20"/>
                <w:szCs w:val="20"/>
              </w:rPr>
            </w:pPr>
            <w:r w:rsidRPr="00E40435">
              <w:rPr>
                <w:rFonts w:ascii="Times New Roman" w:eastAsia="Times New Roman" w:hAnsi="Times New Roman"/>
                <w:b/>
                <w:color w:val="767171"/>
                <w:sz w:val="20"/>
                <w:szCs w:val="20"/>
              </w:rPr>
              <w:t>PROGRAMACIÓN</w:t>
            </w:r>
          </w:p>
          <w:p w14:paraId="21226913" w14:textId="77777777" w:rsidR="005F40B8" w:rsidRPr="00E40435" w:rsidRDefault="005F40B8" w:rsidP="00BB498E">
            <w:pPr>
              <w:jc w:val="center"/>
              <w:rPr>
                <w:rFonts w:ascii="Times New Roman" w:eastAsia="Times New Roman" w:hAnsi="Times New Roman"/>
                <w:b/>
                <w:color w:val="767171"/>
                <w:sz w:val="20"/>
                <w:szCs w:val="20"/>
              </w:rPr>
            </w:pPr>
            <w:r w:rsidRPr="00E40435">
              <w:rPr>
                <w:rFonts w:ascii="Times New Roman" w:eastAsia="Times New Roman" w:hAnsi="Times New Roman"/>
                <w:b/>
                <w:color w:val="767171"/>
                <w:sz w:val="20"/>
                <w:szCs w:val="20"/>
              </w:rPr>
              <w:t>FÍSICA</w:t>
            </w:r>
          </w:p>
        </w:tc>
        <w:tc>
          <w:tcPr>
            <w:tcW w:w="844" w:type="pct"/>
            <w:shd w:val="clear" w:color="auto" w:fill="auto"/>
          </w:tcPr>
          <w:p w14:paraId="4025B4AD" w14:textId="77777777" w:rsidR="005F40B8" w:rsidRPr="00E40435" w:rsidRDefault="005F40B8" w:rsidP="00BB498E">
            <w:pPr>
              <w:jc w:val="center"/>
              <w:rPr>
                <w:rFonts w:ascii="Times New Roman" w:eastAsia="Times New Roman" w:hAnsi="Times New Roman"/>
                <w:b/>
                <w:color w:val="767171"/>
                <w:sz w:val="20"/>
                <w:szCs w:val="20"/>
              </w:rPr>
            </w:pPr>
            <w:r w:rsidRPr="00E40435">
              <w:rPr>
                <w:rFonts w:ascii="Times New Roman" w:eastAsia="Times New Roman" w:hAnsi="Times New Roman"/>
                <w:b/>
                <w:color w:val="767171"/>
                <w:sz w:val="20"/>
                <w:szCs w:val="20"/>
              </w:rPr>
              <w:t>EJECUCIÓN</w:t>
            </w:r>
          </w:p>
          <w:p w14:paraId="01912239" w14:textId="77777777" w:rsidR="005F40B8" w:rsidRPr="00E40435" w:rsidRDefault="005F40B8" w:rsidP="00BB498E">
            <w:pPr>
              <w:jc w:val="center"/>
              <w:rPr>
                <w:rFonts w:ascii="Times New Roman" w:eastAsia="Times New Roman" w:hAnsi="Times New Roman"/>
                <w:b/>
                <w:color w:val="767171"/>
                <w:sz w:val="20"/>
                <w:szCs w:val="20"/>
              </w:rPr>
            </w:pPr>
            <w:r w:rsidRPr="00E40435">
              <w:rPr>
                <w:rFonts w:ascii="Times New Roman" w:eastAsia="Times New Roman" w:hAnsi="Times New Roman"/>
                <w:b/>
                <w:color w:val="767171"/>
                <w:sz w:val="20"/>
                <w:szCs w:val="20"/>
              </w:rPr>
              <w:t>FÍSICA</w:t>
            </w:r>
          </w:p>
        </w:tc>
        <w:tc>
          <w:tcPr>
            <w:tcW w:w="735" w:type="pct"/>
            <w:shd w:val="clear" w:color="auto" w:fill="auto"/>
          </w:tcPr>
          <w:p w14:paraId="37DAA239" w14:textId="77777777" w:rsidR="005F40B8" w:rsidRPr="00E40435" w:rsidRDefault="005F40B8" w:rsidP="00BB498E">
            <w:pPr>
              <w:jc w:val="center"/>
              <w:rPr>
                <w:rFonts w:ascii="Times New Roman" w:eastAsia="Times New Roman" w:hAnsi="Times New Roman"/>
                <w:b/>
                <w:color w:val="767171"/>
                <w:sz w:val="20"/>
                <w:szCs w:val="20"/>
              </w:rPr>
            </w:pPr>
            <w:r w:rsidRPr="00E40435">
              <w:rPr>
                <w:rFonts w:ascii="Times New Roman" w:eastAsia="Times New Roman" w:hAnsi="Times New Roman"/>
                <w:b/>
                <w:color w:val="767171"/>
                <w:sz w:val="20"/>
                <w:szCs w:val="20"/>
              </w:rPr>
              <w:t>SUBINDICADOR DE EFICACIA</w:t>
            </w:r>
          </w:p>
        </w:tc>
      </w:tr>
      <w:tr w:rsidR="005F40B8" w:rsidRPr="00E40435" w14:paraId="11A7AAA5" w14:textId="77777777" w:rsidTr="00E40435">
        <w:trPr>
          <w:jc w:val="center"/>
        </w:trPr>
        <w:tc>
          <w:tcPr>
            <w:tcW w:w="856" w:type="pct"/>
            <w:shd w:val="clear" w:color="auto" w:fill="auto"/>
          </w:tcPr>
          <w:p w14:paraId="41BD3597"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 xml:space="preserve">Servidores ingresados a Carrera Administrativa General y </w:t>
            </w:r>
            <w:r w:rsidRPr="00E40435">
              <w:rPr>
                <w:rFonts w:ascii="Times New Roman" w:eastAsia="Times New Roman" w:hAnsi="Times New Roman"/>
                <w:color w:val="767171"/>
                <w:sz w:val="20"/>
                <w:szCs w:val="20"/>
              </w:rPr>
              <w:lastRenderedPageBreak/>
              <w:t>Especial, vía concurso</w:t>
            </w:r>
          </w:p>
        </w:tc>
        <w:tc>
          <w:tcPr>
            <w:tcW w:w="1041" w:type="pct"/>
            <w:shd w:val="clear" w:color="auto" w:fill="auto"/>
          </w:tcPr>
          <w:p w14:paraId="12BDB3E8"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lastRenderedPageBreak/>
              <w:t xml:space="preserve">Número de servidores que ingresan a carrera </w:t>
            </w:r>
            <w:r w:rsidRPr="00E40435">
              <w:rPr>
                <w:rFonts w:ascii="Times New Roman" w:eastAsia="Times New Roman" w:hAnsi="Times New Roman"/>
                <w:color w:val="767171"/>
                <w:sz w:val="20"/>
                <w:szCs w:val="20"/>
              </w:rPr>
              <w:lastRenderedPageBreak/>
              <w:t>administrativa y especial</w:t>
            </w:r>
          </w:p>
        </w:tc>
        <w:tc>
          <w:tcPr>
            <w:tcW w:w="1523" w:type="pct"/>
            <w:shd w:val="clear" w:color="auto" w:fill="auto"/>
          </w:tcPr>
          <w:p w14:paraId="12AB7ACA" w14:textId="77777777" w:rsidR="005F40B8" w:rsidRPr="00E40435" w:rsidRDefault="00A5606A"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lastRenderedPageBreak/>
              <w:t>225</w:t>
            </w:r>
          </w:p>
        </w:tc>
        <w:tc>
          <w:tcPr>
            <w:tcW w:w="844" w:type="pct"/>
            <w:shd w:val="clear" w:color="auto" w:fill="auto"/>
          </w:tcPr>
          <w:p w14:paraId="57925100" w14:textId="77777777" w:rsidR="005F40B8" w:rsidRPr="00E40435" w:rsidRDefault="00A5606A"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273</w:t>
            </w:r>
          </w:p>
        </w:tc>
        <w:tc>
          <w:tcPr>
            <w:tcW w:w="735" w:type="pct"/>
            <w:shd w:val="clear" w:color="auto" w:fill="auto"/>
          </w:tcPr>
          <w:p w14:paraId="233A60FE" w14:textId="77777777" w:rsidR="005F40B8" w:rsidRPr="00E40435" w:rsidRDefault="005F40B8" w:rsidP="00BB498E">
            <w:pPr>
              <w:spacing w:line="480" w:lineRule="auto"/>
              <w:jc w:val="center"/>
              <w:rPr>
                <w:rFonts w:ascii="Times New Roman" w:eastAsia="Times New Roman" w:hAnsi="Times New Roman"/>
                <w:sz w:val="20"/>
                <w:szCs w:val="20"/>
              </w:rPr>
            </w:pPr>
            <w:r w:rsidRPr="00E40435">
              <w:rPr>
                <w:rFonts w:ascii="Times New Roman" w:eastAsia="Times New Roman" w:hAnsi="Times New Roman"/>
                <w:color w:val="767171"/>
                <w:sz w:val="20"/>
                <w:szCs w:val="20"/>
              </w:rPr>
              <w:t>1</w:t>
            </w:r>
            <w:r w:rsidR="00A5606A" w:rsidRPr="00E40435">
              <w:rPr>
                <w:rFonts w:ascii="Times New Roman" w:eastAsia="Times New Roman" w:hAnsi="Times New Roman"/>
                <w:color w:val="767171"/>
                <w:sz w:val="20"/>
                <w:szCs w:val="20"/>
              </w:rPr>
              <w:t>21</w:t>
            </w:r>
            <w:r w:rsidRPr="00E40435">
              <w:rPr>
                <w:rFonts w:ascii="Times New Roman" w:eastAsia="Times New Roman" w:hAnsi="Times New Roman"/>
                <w:color w:val="767171"/>
                <w:sz w:val="20"/>
                <w:szCs w:val="20"/>
              </w:rPr>
              <w:t>%</w:t>
            </w:r>
          </w:p>
        </w:tc>
      </w:tr>
      <w:tr w:rsidR="00A5606A" w:rsidRPr="00E40435" w14:paraId="68731434" w14:textId="77777777" w:rsidTr="00E40435">
        <w:trPr>
          <w:jc w:val="center"/>
        </w:trPr>
        <w:tc>
          <w:tcPr>
            <w:tcW w:w="856" w:type="pct"/>
            <w:shd w:val="clear" w:color="auto" w:fill="auto"/>
          </w:tcPr>
          <w:p w14:paraId="684A4286" w14:textId="77777777" w:rsidR="00A5606A" w:rsidRPr="00E40435" w:rsidRDefault="001E13F0" w:rsidP="00BB498E">
            <w:pPr>
              <w:spacing w:line="480" w:lineRule="auto"/>
              <w:jc w:val="center"/>
              <w:rPr>
                <w:rFonts w:ascii="Times New Roman" w:eastAsia="Times New Roman" w:hAnsi="Times New Roman"/>
                <w:color w:val="767171"/>
                <w:sz w:val="20"/>
                <w:szCs w:val="20"/>
              </w:rPr>
            </w:pPr>
            <w:r>
              <w:rPr>
                <w:rFonts w:ascii="Times New Roman" w:eastAsia="Times New Roman" w:hAnsi="Times New Roman"/>
                <w:color w:val="767171"/>
                <w:sz w:val="20"/>
                <w:szCs w:val="20"/>
              </w:rPr>
              <w:t>Asistencia Técnica</w:t>
            </w:r>
            <w:r w:rsidR="00A5606A" w:rsidRPr="00E40435">
              <w:rPr>
                <w:rFonts w:ascii="Times New Roman" w:eastAsia="Times New Roman" w:hAnsi="Times New Roman"/>
                <w:color w:val="767171"/>
                <w:sz w:val="20"/>
                <w:szCs w:val="20"/>
              </w:rPr>
              <w:t>para el Desarrollo de la Meritocracia y Aseguramiento de la Estabilidad y Promoción de los Servidores de Carrera</w:t>
            </w:r>
          </w:p>
        </w:tc>
        <w:tc>
          <w:tcPr>
            <w:tcW w:w="1041" w:type="pct"/>
            <w:shd w:val="clear" w:color="auto" w:fill="auto"/>
          </w:tcPr>
          <w:p w14:paraId="03E6EC92" w14:textId="77777777" w:rsidR="00A5606A" w:rsidRPr="00E40435" w:rsidRDefault="00A5606A"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Número de asistencias técnicas para el desarrollo de la meritocracia y aseguramiento de la estabilidad y promoción de los servidores de carrera.</w:t>
            </w:r>
          </w:p>
        </w:tc>
        <w:tc>
          <w:tcPr>
            <w:tcW w:w="1523" w:type="pct"/>
            <w:shd w:val="clear" w:color="auto" w:fill="auto"/>
          </w:tcPr>
          <w:p w14:paraId="4D0E4101" w14:textId="77777777" w:rsidR="00A5606A" w:rsidRPr="00E40435" w:rsidRDefault="00ED4619"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905</w:t>
            </w:r>
          </w:p>
        </w:tc>
        <w:tc>
          <w:tcPr>
            <w:tcW w:w="844" w:type="pct"/>
            <w:shd w:val="clear" w:color="auto" w:fill="auto"/>
          </w:tcPr>
          <w:p w14:paraId="36E0A465" w14:textId="77777777" w:rsidR="00A5606A" w:rsidRPr="00E40435" w:rsidRDefault="00ED4619"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827</w:t>
            </w:r>
          </w:p>
        </w:tc>
        <w:tc>
          <w:tcPr>
            <w:tcW w:w="735" w:type="pct"/>
            <w:shd w:val="clear" w:color="auto" w:fill="auto"/>
          </w:tcPr>
          <w:p w14:paraId="630F9925" w14:textId="77777777" w:rsidR="00A5606A" w:rsidRPr="00E40435" w:rsidRDefault="00ED4619"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91%</w:t>
            </w:r>
          </w:p>
        </w:tc>
      </w:tr>
      <w:tr w:rsidR="005F40B8" w:rsidRPr="00E40435" w14:paraId="0BDBAEB9" w14:textId="77777777" w:rsidTr="00E40435">
        <w:trPr>
          <w:jc w:val="center"/>
        </w:trPr>
        <w:tc>
          <w:tcPr>
            <w:tcW w:w="856" w:type="pct"/>
            <w:shd w:val="clear" w:color="auto" w:fill="auto"/>
          </w:tcPr>
          <w:p w14:paraId="21DB0115"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 xml:space="preserve">Funcionarios y  servidores públicos sensibilizados sobre la aplicación de la ley 41-08 de la Función Pública y sus </w:t>
            </w:r>
            <w:r w:rsidRPr="00E40435">
              <w:rPr>
                <w:rFonts w:ascii="Times New Roman" w:eastAsia="Times New Roman" w:hAnsi="Times New Roman"/>
                <w:color w:val="767171"/>
                <w:sz w:val="20"/>
                <w:szCs w:val="20"/>
              </w:rPr>
              <w:lastRenderedPageBreak/>
              <w:t>Reglamentos de Aplicación.</w:t>
            </w:r>
          </w:p>
        </w:tc>
        <w:tc>
          <w:tcPr>
            <w:tcW w:w="1041" w:type="pct"/>
            <w:shd w:val="clear" w:color="auto" w:fill="auto"/>
          </w:tcPr>
          <w:p w14:paraId="69C55593"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lastRenderedPageBreak/>
              <w:t xml:space="preserve">Número de Funcionarios y  servidores públicos sensibilizados sobre la aplicación de la ley 41-08 de la Función Pública y sus </w:t>
            </w:r>
            <w:r w:rsidRPr="00E40435">
              <w:rPr>
                <w:rFonts w:ascii="Times New Roman" w:eastAsia="Times New Roman" w:hAnsi="Times New Roman"/>
                <w:color w:val="767171"/>
                <w:sz w:val="20"/>
                <w:szCs w:val="20"/>
              </w:rPr>
              <w:lastRenderedPageBreak/>
              <w:t>Reglamentos de Aplicación.</w:t>
            </w:r>
          </w:p>
        </w:tc>
        <w:tc>
          <w:tcPr>
            <w:tcW w:w="1523" w:type="pct"/>
            <w:shd w:val="clear" w:color="auto" w:fill="auto"/>
          </w:tcPr>
          <w:p w14:paraId="5270C52A"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lastRenderedPageBreak/>
              <w:t>1</w:t>
            </w:r>
            <w:r w:rsidR="00ED4619" w:rsidRPr="00E40435">
              <w:rPr>
                <w:rFonts w:ascii="Times New Roman" w:eastAsia="Times New Roman" w:hAnsi="Times New Roman"/>
                <w:color w:val="767171"/>
                <w:sz w:val="20"/>
                <w:szCs w:val="20"/>
              </w:rPr>
              <w:t>830</w:t>
            </w:r>
          </w:p>
        </w:tc>
        <w:tc>
          <w:tcPr>
            <w:tcW w:w="844" w:type="pct"/>
            <w:shd w:val="clear" w:color="auto" w:fill="auto"/>
          </w:tcPr>
          <w:p w14:paraId="4B48B127" w14:textId="77777777" w:rsidR="005F40B8"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1800</w:t>
            </w:r>
          </w:p>
        </w:tc>
        <w:tc>
          <w:tcPr>
            <w:tcW w:w="735" w:type="pct"/>
            <w:shd w:val="clear" w:color="auto" w:fill="auto"/>
          </w:tcPr>
          <w:p w14:paraId="3EC0F74A" w14:textId="77777777" w:rsidR="005F40B8"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98</w:t>
            </w:r>
            <w:r w:rsidR="005F40B8" w:rsidRPr="00E40435">
              <w:rPr>
                <w:rFonts w:ascii="Times New Roman" w:eastAsia="Times New Roman" w:hAnsi="Times New Roman"/>
                <w:color w:val="767171"/>
                <w:sz w:val="20"/>
                <w:szCs w:val="20"/>
              </w:rPr>
              <w:t>%</w:t>
            </w:r>
          </w:p>
        </w:tc>
      </w:tr>
      <w:tr w:rsidR="005F40B8" w:rsidRPr="00E40435" w14:paraId="2E28237E" w14:textId="77777777" w:rsidTr="00E40435">
        <w:trPr>
          <w:jc w:val="center"/>
        </w:trPr>
        <w:tc>
          <w:tcPr>
            <w:tcW w:w="856" w:type="pct"/>
            <w:shd w:val="clear" w:color="auto" w:fill="auto"/>
          </w:tcPr>
          <w:p w14:paraId="05CAA4B6"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Diagnósticos sobre el Nivel de implementación del sistema de gestión de carrera.</w:t>
            </w:r>
          </w:p>
        </w:tc>
        <w:tc>
          <w:tcPr>
            <w:tcW w:w="1041" w:type="pct"/>
            <w:shd w:val="clear" w:color="auto" w:fill="auto"/>
          </w:tcPr>
          <w:p w14:paraId="4A1D81C1"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Número de diagnósticos sobre el Nivel de implementación del sistema de gestión de carrera</w:t>
            </w:r>
          </w:p>
        </w:tc>
        <w:tc>
          <w:tcPr>
            <w:tcW w:w="1523" w:type="pct"/>
            <w:shd w:val="clear" w:color="auto" w:fill="auto"/>
          </w:tcPr>
          <w:p w14:paraId="6907A652" w14:textId="77777777" w:rsidR="005F40B8"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53</w:t>
            </w:r>
          </w:p>
        </w:tc>
        <w:tc>
          <w:tcPr>
            <w:tcW w:w="844" w:type="pct"/>
            <w:shd w:val="clear" w:color="auto" w:fill="auto"/>
          </w:tcPr>
          <w:p w14:paraId="6584967E" w14:textId="77777777" w:rsidR="005F40B8"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89</w:t>
            </w:r>
          </w:p>
        </w:tc>
        <w:tc>
          <w:tcPr>
            <w:tcW w:w="735" w:type="pct"/>
            <w:shd w:val="clear" w:color="auto" w:fill="auto"/>
          </w:tcPr>
          <w:p w14:paraId="2A8E3F89"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1</w:t>
            </w:r>
            <w:r w:rsidR="00B954F7" w:rsidRPr="00E40435">
              <w:rPr>
                <w:rFonts w:ascii="Times New Roman" w:eastAsia="Times New Roman" w:hAnsi="Times New Roman"/>
                <w:color w:val="767171"/>
                <w:sz w:val="20"/>
                <w:szCs w:val="20"/>
              </w:rPr>
              <w:t>68</w:t>
            </w:r>
            <w:r w:rsidRPr="00E40435">
              <w:rPr>
                <w:rFonts w:ascii="Times New Roman" w:eastAsia="Times New Roman" w:hAnsi="Times New Roman"/>
                <w:color w:val="767171"/>
                <w:sz w:val="20"/>
                <w:szCs w:val="20"/>
              </w:rPr>
              <w:t>%</w:t>
            </w:r>
          </w:p>
        </w:tc>
      </w:tr>
      <w:tr w:rsidR="005F40B8" w:rsidRPr="00E40435" w14:paraId="58B8B735" w14:textId="77777777" w:rsidTr="00E40435">
        <w:trPr>
          <w:jc w:val="center"/>
        </w:trPr>
        <w:tc>
          <w:tcPr>
            <w:tcW w:w="856" w:type="pct"/>
            <w:shd w:val="clear" w:color="auto" w:fill="auto"/>
          </w:tcPr>
          <w:p w14:paraId="54E65F81"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Instalar capacidad en las áreas de Recursos para mejorar la gestión en el contexto de la Ley de Función Pública.</w:t>
            </w:r>
          </w:p>
        </w:tc>
        <w:tc>
          <w:tcPr>
            <w:tcW w:w="1041" w:type="pct"/>
            <w:shd w:val="clear" w:color="auto" w:fill="auto"/>
          </w:tcPr>
          <w:p w14:paraId="24EAC3B0"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Número de servidores incorporados a Carrera Administrativa Municipal</w:t>
            </w:r>
          </w:p>
        </w:tc>
        <w:tc>
          <w:tcPr>
            <w:tcW w:w="1523" w:type="pct"/>
            <w:shd w:val="clear" w:color="auto" w:fill="auto"/>
          </w:tcPr>
          <w:p w14:paraId="5D61F906" w14:textId="77777777" w:rsidR="005F40B8"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28</w:t>
            </w:r>
          </w:p>
        </w:tc>
        <w:tc>
          <w:tcPr>
            <w:tcW w:w="844" w:type="pct"/>
            <w:shd w:val="clear" w:color="auto" w:fill="auto"/>
          </w:tcPr>
          <w:p w14:paraId="129B3CF7"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13</w:t>
            </w:r>
          </w:p>
        </w:tc>
        <w:tc>
          <w:tcPr>
            <w:tcW w:w="735" w:type="pct"/>
            <w:shd w:val="clear" w:color="auto" w:fill="auto"/>
          </w:tcPr>
          <w:p w14:paraId="687E84C7" w14:textId="77777777" w:rsidR="005F40B8"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46</w:t>
            </w:r>
            <w:r w:rsidR="005F40B8" w:rsidRPr="00E40435">
              <w:rPr>
                <w:rFonts w:ascii="Times New Roman" w:eastAsia="Times New Roman" w:hAnsi="Times New Roman"/>
                <w:color w:val="767171"/>
                <w:sz w:val="20"/>
                <w:szCs w:val="20"/>
              </w:rPr>
              <w:t>%</w:t>
            </w:r>
          </w:p>
        </w:tc>
      </w:tr>
      <w:tr w:rsidR="005F40B8" w:rsidRPr="00E40435" w14:paraId="36977B24" w14:textId="77777777" w:rsidTr="00E40435">
        <w:trPr>
          <w:jc w:val="center"/>
        </w:trPr>
        <w:tc>
          <w:tcPr>
            <w:tcW w:w="856" w:type="pct"/>
            <w:shd w:val="clear" w:color="auto" w:fill="auto"/>
          </w:tcPr>
          <w:p w14:paraId="41596231"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 xml:space="preserve">Servidores incorporados a Carrera </w:t>
            </w:r>
            <w:r w:rsidRPr="00E40435">
              <w:rPr>
                <w:rFonts w:ascii="Times New Roman" w:eastAsia="Times New Roman" w:hAnsi="Times New Roman"/>
                <w:color w:val="767171"/>
                <w:sz w:val="20"/>
                <w:szCs w:val="20"/>
              </w:rPr>
              <w:lastRenderedPageBreak/>
              <w:t>Administrativa Municipal</w:t>
            </w:r>
          </w:p>
        </w:tc>
        <w:tc>
          <w:tcPr>
            <w:tcW w:w="1041" w:type="pct"/>
            <w:shd w:val="clear" w:color="auto" w:fill="auto"/>
          </w:tcPr>
          <w:p w14:paraId="1D18C7E5" w14:textId="77777777" w:rsidR="005F40B8" w:rsidRPr="00E40435" w:rsidRDefault="005F40B8"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lastRenderedPageBreak/>
              <w:t xml:space="preserve">Número de Gobiernos Locales con servidores y </w:t>
            </w:r>
            <w:r w:rsidRPr="00E40435">
              <w:rPr>
                <w:rFonts w:ascii="Times New Roman" w:eastAsia="Times New Roman" w:hAnsi="Times New Roman"/>
                <w:color w:val="767171"/>
                <w:sz w:val="20"/>
                <w:szCs w:val="20"/>
              </w:rPr>
              <w:lastRenderedPageBreak/>
              <w:t>funcionarios sensibilizados sobre la Ley 41-08</w:t>
            </w:r>
          </w:p>
        </w:tc>
        <w:tc>
          <w:tcPr>
            <w:tcW w:w="1523" w:type="pct"/>
            <w:shd w:val="clear" w:color="auto" w:fill="auto"/>
          </w:tcPr>
          <w:p w14:paraId="5AB96AB7" w14:textId="77777777" w:rsidR="005F40B8"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lastRenderedPageBreak/>
              <w:t>90</w:t>
            </w:r>
          </w:p>
        </w:tc>
        <w:tc>
          <w:tcPr>
            <w:tcW w:w="844" w:type="pct"/>
            <w:shd w:val="clear" w:color="auto" w:fill="auto"/>
          </w:tcPr>
          <w:p w14:paraId="163FD61C" w14:textId="77777777" w:rsidR="005F40B8"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84</w:t>
            </w:r>
          </w:p>
        </w:tc>
        <w:tc>
          <w:tcPr>
            <w:tcW w:w="735" w:type="pct"/>
            <w:shd w:val="clear" w:color="auto" w:fill="auto"/>
          </w:tcPr>
          <w:p w14:paraId="2A05ABAB" w14:textId="77777777" w:rsidR="005F40B8" w:rsidRPr="00E40435" w:rsidRDefault="00B954F7" w:rsidP="00BB498E">
            <w:pPr>
              <w:spacing w:line="480" w:lineRule="auto"/>
              <w:jc w:val="center"/>
              <w:rPr>
                <w:rFonts w:ascii="Times New Roman" w:eastAsia="Times New Roman" w:hAnsi="Times New Roman"/>
                <w:sz w:val="20"/>
                <w:szCs w:val="20"/>
              </w:rPr>
            </w:pPr>
            <w:r w:rsidRPr="00E40435">
              <w:rPr>
                <w:rFonts w:ascii="Times New Roman" w:eastAsia="Times New Roman" w:hAnsi="Times New Roman"/>
                <w:color w:val="767171"/>
                <w:sz w:val="20"/>
                <w:szCs w:val="20"/>
              </w:rPr>
              <w:t>93</w:t>
            </w:r>
            <w:r w:rsidR="005F40B8" w:rsidRPr="00E40435">
              <w:rPr>
                <w:rFonts w:ascii="Times New Roman" w:eastAsia="Times New Roman" w:hAnsi="Times New Roman"/>
                <w:color w:val="767171"/>
                <w:sz w:val="20"/>
                <w:szCs w:val="20"/>
              </w:rPr>
              <w:t>%</w:t>
            </w:r>
          </w:p>
        </w:tc>
      </w:tr>
      <w:tr w:rsidR="00B954F7" w:rsidRPr="00E40435" w14:paraId="0BF08682" w14:textId="77777777" w:rsidTr="00E40435">
        <w:trPr>
          <w:jc w:val="center"/>
        </w:trPr>
        <w:tc>
          <w:tcPr>
            <w:tcW w:w="856" w:type="pct"/>
            <w:shd w:val="clear" w:color="auto" w:fill="auto"/>
          </w:tcPr>
          <w:p w14:paraId="6C5BDA82" w14:textId="77777777" w:rsidR="00B954F7" w:rsidRPr="00E40435" w:rsidRDefault="00B954F7"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Actualización de estatus de los servidores de carrera administrativa, en 81 órganos y entes</w:t>
            </w:r>
          </w:p>
        </w:tc>
        <w:tc>
          <w:tcPr>
            <w:tcW w:w="1041" w:type="pct"/>
            <w:shd w:val="clear" w:color="auto" w:fill="auto"/>
          </w:tcPr>
          <w:p w14:paraId="1ADAA38A" w14:textId="77777777" w:rsidR="00B954F7" w:rsidRPr="00E40435" w:rsidRDefault="00B954F7" w:rsidP="00BB498E">
            <w:pPr>
              <w:spacing w:line="480" w:lineRule="auto"/>
              <w:jc w:val="center"/>
              <w:rPr>
                <w:rFonts w:ascii="Times New Roman" w:eastAsia="Times New Roman" w:hAnsi="Times New Roman"/>
                <w:color w:val="767171"/>
                <w:sz w:val="20"/>
                <w:szCs w:val="20"/>
              </w:rPr>
            </w:pPr>
          </w:p>
          <w:p w14:paraId="50C0B7C7" w14:textId="77777777" w:rsidR="00B954F7" w:rsidRPr="00E40435" w:rsidRDefault="00B954F7" w:rsidP="00BB498E">
            <w:pPr>
              <w:spacing w:line="480" w:lineRule="auto"/>
              <w:jc w:val="center"/>
              <w:rPr>
                <w:rFonts w:ascii="Times New Roman" w:eastAsia="Times New Roman" w:hAnsi="Times New Roman"/>
                <w:color w:val="767171"/>
                <w:sz w:val="20"/>
                <w:szCs w:val="20"/>
              </w:rPr>
            </w:pPr>
          </w:p>
          <w:p w14:paraId="0C57348C" w14:textId="77777777" w:rsidR="00B954F7" w:rsidRPr="00E40435" w:rsidRDefault="00F338BA" w:rsidP="00BB498E">
            <w:pPr>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Actualización</w:t>
            </w:r>
            <w:r w:rsidR="00C54899" w:rsidRPr="00E40435">
              <w:rPr>
                <w:rFonts w:ascii="Times New Roman" w:eastAsia="Times New Roman" w:hAnsi="Times New Roman"/>
                <w:color w:val="767171"/>
                <w:sz w:val="20"/>
                <w:szCs w:val="20"/>
              </w:rPr>
              <w:t xml:space="preserve"> de </w:t>
            </w:r>
            <w:r w:rsidRPr="00E40435">
              <w:rPr>
                <w:rFonts w:ascii="Times New Roman" w:eastAsia="Times New Roman" w:hAnsi="Times New Roman"/>
                <w:color w:val="767171"/>
                <w:sz w:val="20"/>
                <w:szCs w:val="20"/>
              </w:rPr>
              <w:t>estatus</w:t>
            </w:r>
            <w:r w:rsidR="00C54899" w:rsidRPr="00E40435">
              <w:rPr>
                <w:rFonts w:ascii="Times New Roman" w:eastAsia="Times New Roman" w:hAnsi="Times New Roman"/>
                <w:color w:val="767171"/>
                <w:sz w:val="20"/>
                <w:szCs w:val="20"/>
              </w:rPr>
              <w:t xml:space="preserve"> de los servidores de carrera administrativa</w:t>
            </w:r>
          </w:p>
        </w:tc>
        <w:tc>
          <w:tcPr>
            <w:tcW w:w="1523" w:type="pct"/>
            <w:shd w:val="clear" w:color="auto" w:fill="auto"/>
          </w:tcPr>
          <w:p w14:paraId="08879DE1" w14:textId="77777777" w:rsidR="00B954F7" w:rsidRPr="00E40435" w:rsidRDefault="00C54899"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100</w:t>
            </w:r>
          </w:p>
        </w:tc>
        <w:tc>
          <w:tcPr>
            <w:tcW w:w="844" w:type="pct"/>
            <w:shd w:val="clear" w:color="auto" w:fill="auto"/>
          </w:tcPr>
          <w:p w14:paraId="55C06AFF" w14:textId="77777777" w:rsidR="00B954F7" w:rsidRPr="00E40435" w:rsidRDefault="00C54899"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81</w:t>
            </w:r>
          </w:p>
        </w:tc>
        <w:tc>
          <w:tcPr>
            <w:tcW w:w="735" w:type="pct"/>
            <w:shd w:val="clear" w:color="auto" w:fill="auto"/>
          </w:tcPr>
          <w:p w14:paraId="51D5A38F" w14:textId="77777777" w:rsidR="00B954F7" w:rsidRPr="00E40435" w:rsidRDefault="00C54899" w:rsidP="00BB498E">
            <w:pPr>
              <w:spacing w:line="480" w:lineRule="auto"/>
              <w:jc w:val="center"/>
              <w:rPr>
                <w:rFonts w:ascii="Times New Roman" w:eastAsia="Times New Roman" w:hAnsi="Times New Roman"/>
                <w:color w:val="767171"/>
                <w:sz w:val="20"/>
                <w:szCs w:val="20"/>
              </w:rPr>
            </w:pPr>
            <w:r w:rsidRPr="00E40435">
              <w:rPr>
                <w:rFonts w:ascii="Times New Roman" w:eastAsia="Times New Roman" w:hAnsi="Times New Roman"/>
                <w:color w:val="767171"/>
                <w:sz w:val="20"/>
                <w:szCs w:val="20"/>
              </w:rPr>
              <w:t>81%</w:t>
            </w:r>
          </w:p>
        </w:tc>
      </w:tr>
    </w:tbl>
    <w:p w14:paraId="2C4DD637" w14:textId="44D95F6A" w:rsidR="00D26AAA" w:rsidRPr="003F0FDB" w:rsidRDefault="001E13F0" w:rsidP="003F0FDB">
      <w:pPr>
        <w:tabs>
          <w:tab w:val="left" w:pos="2981"/>
        </w:tabs>
        <w:rPr>
          <w:rFonts w:ascii="Times New Roman" w:hAnsi="Times New Roman"/>
          <w:color w:val="767171"/>
          <w:sz w:val="20"/>
          <w:szCs w:val="24"/>
        </w:rPr>
      </w:pPr>
      <w:r>
        <w:rPr>
          <w:rFonts w:ascii="Times New Roman" w:hAnsi="Times New Roman"/>
          <w:color w:val="767171"/>
          <w:sz w:val="20"/>
          <w:szCs w:val="24"/>
        </w:rPr>
        <w:t xml:space="preserve">  </w:t>
      </w:r>
      <w:r w:rsidR="00E40435">
        <w:rPr>
          <w:rFonts w:ascii="Times New Roman" w:hAnsi="Times New Roman"/>
          <w:color w:val="767171"/>
          <w:sz w:val="20"/>
          <w:szCs w:val="24"/>
        </w:rPr>
        <w:t xml:space="preserve"> </w:t>
      </w:r>
      <w:r w:rsidR="00347BBF" w:rsidRPr="00347BBF">
        <w:rPr>
          <w:rFonts w:ascii="Times New Roman" w:hAnsi="Times New Roman"/>
          <w:color w:val="767171"/>
          <w:sz w:val="20"/>
          <w:szCs w:val="24"/>
        </w:rPr>
        <w:t>Fuente: Dirección de Sistemas de Carrera.</w:t>
      </w:r>
    </w:p>
    <w:p w14:paraId="411FCA6E" w14:textId="77777777" w:rsidR="00941FDE" w:rsidRDefault="00D26AAA" w:rsidP="00651AFA">
      <w:pPr>
        <w:tabs>
          <w:tab w:val="left" w:pos="2981"/>
        </w:tabs>
        <w:spacing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 xml:space="preserve">En otro orden de ideas, en lo relativo </w:t>
      </w:r>
      <w:r w:rsidR="00941FDE" w:rsidRPr="00651AFA">
        <w:rPr>
          <w:rFonts w:ascii="Times New Roman" w:eastAsia="Times New Roman" w:hAnsi="Times New Roman"/>
          <w:color w:val="767171"/>
          <w:sz w:val="24"/>
          <w:szCs w:val="24"/>
        </w:rPr>
        <w:t xml:space="preserve">a </w:t>
      </w:r>
      <w:r w:rsidR="00941FDE" w:rsidRPr="00941FDE">
        <w:rPr>
          <w:rFonts w:ascii="Times New Roman" w:eastAsia="Times New Roman" w:hAnsi="Times New Roman"/>
          <w:color w:val="767171"/>
          <w:sz w:val="24"/>
          <w:szCs w:val="24"/>
        </w:rPr>
        <w:t>la gestión de las relaciones humanas y sociales en los entes y órganos de la Administración Pública</w:t>
      </w:r>
      <w:r w:rsidR="00941FDE">
        <w:rPr>
          <w:rFonts w:ascii="Times New Roman" w:eastAsia="Times New Roman" w:hAnsi="Times New Roman"/>
          <w:color w:val="767171"/>
          <w:sz w:val="24"/>
          <w:szCs w:val="24"/>
        </w:rPr>
        <w:t>, citamos los siguientes logros:</w:t>
      </w:r>
    </w:p>
    <w:p w14:paraId="7BA5BE9D" w14:textId="790A35EA" w:rsidR="003A1666" w:rsidRDefault="00D26AAA"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t xml:space="preserve">En el año 2021, hemos ejecutado un amplio programa de difusión del Régimen Ético y Disciplinario de los servidores públicos en virtud de la Ley Núm. 41-08 de Función Pública y Reglamento Núm. 523-09 de Relaciones Laborales en la Administración Pública, con un total de ciento ochenta y cuatro (184) Charlas del Régimen Ético y Disciplinario, las cuales fueron impartidas en escenarios virtuales (zoom meeting, google meet), y presenciales en casos mínimos, capacitando un total de once mil quinientos once (11,511) servidores públicos en  ciento treinta y dos (132) instituciones, entre las que están: </w:t>
      </w:r>
    </w:p>
    <w:p w14:paraId="17C34C85" w14:textId="77777777" w:rsidR="0059175E" w:rsidRPr="00D26AAA" w:rsidRDefault="0059175E" w:rsidP="00D26AAA">
      <w:pPr>
        <w:tabs>
          <w:tab w:val="left" w:pos="2981"/>
        </w:tabs>
        <w:spacing w:line="360" w:lineRule="auto"/>
        <w:rPr>
          <w:rFonts w:ascii="Times New Roman" w:eastAsia="Times New Roman" w:hAnsi="Times New Roman"/>
          <w:color w:val="767171"/>
          <w:sz w:val="24"/>
          <w:szCs w:val="24"/>
        </w:rPr>
      </w:pPr>
    </w:p>
    <w:tbl>
      <w:tblPr>
        <w:tblW w:w="0" w:type="auto"/>
        <w:jc w:val="center"/>
        <w:tblLook w:val="04A0" w:firstRow="1" w:lastRow="0" w:firstColumn="1" w:lastColumn="0" w:noHBand="0" w:noVBand="1"/>
      </w:tblPr>
      <w:tblGrid>
        <w:gridCol w:w="3814"/>
        <w:gridCol w:w="3699"/>
      </w:tblGrid>
      <w:tr w:rsidR="003A1666" w:rsidRPr="003A1666" w14:paraId="199ED9F5" w14:textId="77777777" w:rsidTr="006337BE">
        <w:trPr>
          <w:jc w:val="center"/>
        </w:trPr>
        <w:tc>
          <w:tcPr>
            <w:tcW w:w="7513" w:type="dxa"/>
            <w:gridSpan w:val="2"/>
            <w:shd w:val="clear" w:color="auto" w:fill="002060"/>
          </w:tcPr>
          <w:p w14:paraId="208E9961" w14:textId="77777777" w:rsidR="003A1666" w:rsidRPr="003A1666" w:rsidRDefault="003A1666" w:rsidP="003A1666">
            <w:pPr>
              <w:spacing w:line="360" w:lineRule="auto"/>
              <w:jc w:val="center"/>
              <w:rPr>
                <w:rFonts w:ascii="Times New Roman" w:hAnsi="Times New Roman"/>
                <w:color w:val="767171"/>
                <w:sz w:val="24"/>
                <w:szCs w:val="24"/>
              </w:rPr>
            </w:pPr>
            <w:r w:rsidRPr="003A1666">
              <w:rPr>
                <w:rFonts w:ascii="Times New Roman" w:hAnsi="Times New Roman"/>
                <w:color w:val="FFFFFF" w:themeColor="background1"/>
                <w:sz w:val="24"/>
                <w:szCs w:val="24"/>
              </w:rPr>
              <w:lastRenderedPageBreak/>
              <w:t xml:space="preserve">Instituciones recibieron Charlas Sobre el Régimen </w:t>
            </w:r>
            <w:r w:rsidR="00F338BA" w:rsidRPr="003A1666">
              <w:rPr>
                <w:rFonts w:ascii="Times New Roman" w:hAnsi="Times New Roman"/>
                <w:color w:val="FFFFFF" w:themeColor="background1"/>
                <w:sz w:val="24"/>
                <w:szCs w:val="24"/>
              </w:rPr>
              <w:t>Ético</w:t>
            </w:r>
            <w:r w:rsidRPr="003A1666">
              <w:rPr>
                <w:rFonts w:ascii="Times New Roman" w:hAnsi="Times New Roman"/>
                <w:color w:val="FFFFFF" w:themeColor="background1"/>
                <w:sz w:val="24"/>
                <w:szCs w:val="24"/>
              </w:rPr>
              <w:t xml:space="preserve"> y Disciplinario</w:t>
            </w:r>
          </w:p>
        </w:tc>
      </w:tr>
      <w:tr w:rsidR="003A1666" w:rsidRPr="003A1666" w14:paraId="42BDC28E" w14:textId="77777777" w:rsidTr="006337BE">
        <w:trPr>
          <w:jc w:val="center"/>
        </w:trPr>
        <w:tc>
          <w:tcPr>
            <w:tcW w:w="3814" w:type="dxa"/>
            <w:tcBorders>
              <w:left w:val="single" w:sz="4" w:space="0" w:color="auto"/>
              <w:bottom w:val="single" w:sz="4" w:space="0" w:color="auto"/>
              <w:right w:val="single" w:sz="4" w:space="0" w:color="auto"/>
            </w:tcBorders>
          </w:tcPr>
          <w:p w14:paraId="7E1C5CEC"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de Cultura</w:t>
            </w:r>
          </w:p>
        </w:tc>
        <w:tc>
          <w:tcPr>
            <w:tcW w:w="3699" w:type="dxa"/>
            <w:tcBorders>
              <w:left w:val="single" w:sz="4" w:space="0" w:color="auto"/>
              <w:bottom w:val="single" w:sz="4" w:space="0" w:color="auto"/>
              <w:right w:val="single" w:sz="4" w:space="0" w:color="auto"/>
            </w:tcBorders>
          </w:tcPr>
          <w:p w14:paraId="2125D088"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de Trabajo</w:t>
            </w:r>
          </w:p>
        </w:tc>
      </w:tr>
      <w:tr w:rsidR="003A1666" w:rsidRPr="003A1666" w14:paraId="6504144F"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04DD9090"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de la Juventud</w:t>
            </w:r>
          </w:p>
        </w:tc>
        <w:tc>
          <w:tcPr>
            <w:tcW w:w="3699" w:type="dxa"/>
            <w:tcBorders>
              <w:top w:val="single" w:sz="4" w:space="0" w:color="auto"/>
              <w:left w:val="single" w:sz="4" w:space="0" w:color="auto"/>
              <w:bottom w:val="single" w:sz="4" w:space="0" w:color="auto"/>
              <w:right w:val="single" w:sz="4" w:space="0" w:color="auto"/>
            </w:tcBorders>
          </w:tcPr>
          <w:p w14:paraId="42FFA906"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de Administración Pública</w:t>
            </w:r>
          </w:p>
        </w:tc>
      </w:tr>
      <w:tr w:rsidR="003A1666" w:rsidRPr="003A1666" w14:paraId="6BD2FF7B"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688BFF53"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de Turismo</w:t>
            </w:r>
          </w:p>
        </w:tc>
        <w:tc>
          <w:tcPr>
            <w:tcW w:w="3699" w:type="dxa"/>
            <w:tcBorders>
              <w:top w:val="single" w:sz="4" w:space="0" w:color="auto"/>
              <w:left w:val="single" w:sz="4" w:space="0" w:color="auto"/>
              <w:bottom w:val="single" w:sz="4" w:space="0" w:color="auto"/>
              <w:right w:val="single" w:sz="4" w:space="0" w:color="auto"/>
            </w:tcBorders>
          </w:tcPr>
          <w:p w14:paraId="5DCF112E"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de Relaciones Exteriores</w:t>
            </w:r>
          </w:p>
        </w:tc>
      </w:tr>
      <w:tr w:rsidR="003A1666" w:rsidRPr="003A1666" w14:paraId="67D4534A"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189FEF7F"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de Energía y Minas</w:t>
            </w:r>
          </w:p>
        </w:tc>
        <w:tc>
          <w:tcPr>
            <w:tcW w:w="3699" w:type="dxa"/>
            <w:tcBorders>
              <w:top w:val="single" w:sz="4" w:space="0" w:color="auto"/>
              <w:left w:val="single" w:sz="4" w:space="0" w:color="auto"/>
              <w:bottom w:val="single" w:sz="4" w:space="0" w:color="auto"/>
              <w:right w:val="single" w:sz="4" w:space="0" w:color="auto"/>
            </w:tcBorders>
          </w:tcPr>
          <w:p w14:paraId="4AB39E7F"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Archivo General de la Nación</w:t>
            </w:r>
          </w:p>
        </w:tc>
      </w:tr>
      <w:tr w:rsidR="00D05208" w:rsidRPr="003A1666" w14:paraId="329F421A" w14:textId="77777777" w:rsidTr="006337BE">
        <w:trPr>
          <w:trHeight w:val="1110"/>
          <w:jc w:val="center"/>
        </w:trPr>
        <w:tc>
          <w:tcPr>
            <w:tcW w:w="3814" w:type="dxa"/>
            <w:tcBorders>
              <w:top w:val="single" w:sz="4" w:space="0" w:color="auto"/>
              <w:left w:val="single" w:sz="4" w:space="0" w:color="auto"/>
              <w:right w:val="single" w:sz="4" w:space="0" w:color="auto"/>
            </w:tcBorders>
          </w:tcPr>
          <w:p w14:paraId="578C1FF6" w14:textId="77777777" w:rsidR="00D05208" w:rsidRPr="003A1666" w:rsidRDefault="00D05208"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Consejo Nacional de Investigaciones Agropecuarias y Forestales</w:t>
            </w:r>
          </w:p>
        </w:tc>
        <w:tc>
          <w:tcPr>
            <w:tcW w:w="3699" w:type="dxa"/>
            <w:tcBorders>
              <w:top w:val="single" w:sz="4" w:space="0" w:color="auto"/>
              <w:left w:val="single" w:sz="4" w:space="0" w:color="auto"/>
              <w:bottom w:val="single" w:sz="4" w:space="0" w:color="auto"/>
              <w:right w:val="single" w:sz="4" w:space="0" w:color="auto"/>
            </w:tcBorders>
          </w:tcPr>
          <w:p w14:paraId="35B317A7" w14:textId="77777777" w:rsidR="00D05208" w:rsidRPr="003A1666" w:rsidRDefault="00D05208"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Consejo Nacional de la Persona Envejeciente</w:t>
            </w:r>
            <w:r w:rsidR="00A26D17">
              <w:rPr>
                <w:rFonts w:ascii="Times New Roman" w:hAnsi="Times New Roman"/>
                <w:color w:val="767171"/>
                <w:sz w:val="24"/>
                <w:szCs w:val="24"/>
              </w:rPr>
              <w:t>s</w:t>
            </w:r>
          </w:p>
        </w:tc>
      </w:tr>
      <w:tr w:rsidR="003A1666" w:rsidRPr="003A1666" w14:paraId="002886FD"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22B7B085"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Instituto Geológico Nacional</w:t>
            </w:r>
          </w:p>
        </w:tc>
        <w:tc>
          <w:tcPr>
            <w:tcW w:w="3699" w:type="dxa"/>
            <w:tcBorders>
              <w:top w:val="single" w:sz="4" w:space="0" w:color="auto"/>
              <w:left w:val="single" w:sz="4" w:space="0" w:color="auto"/>
              <w:bottom w:val="single" w:sz="4" w:space="0" w:color="auto"/>
              <w:right w:val="single" w:sz="4" w:space="0" w:color="auto"/>
            </w:tcBorders>
          </w:tcPr>
          <w:p w14:paraId="7BFBA652"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Corporación de Fomento de la Industria Hotelera y Desarrollo del Turismo</w:t>
            </w:r>
          </w:p>
        </w:tc>
      </w:tr>
      <w:tr w:rsidR="003A1666" w:rsidRPr="003A1666" w14:paraId="4F6593EB"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2DCF3A4E"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Dirección General de Comunicación</w:t>
            </w:r>
          </w:p>
        </w:tc>
        <w:tc>
          <w:tcPr>
            <w:tcW w:w="3699" w:type="dxa"/>
            <w:tcBorders>
              <w:top w:val="single" w:sz="4" w:space="0" w:color="auto"/>
              <w:left w:val="single" w:sz="4" w:space="0" w:color="auto"/>
              <w:bottom w:val="single" w:sz="4" w:space="0" w:color="auto"/>
              <w:right w:val="single" w:sz="4" w:space="0" w:color="auto"/>
            </w:tcBorders>
          </w:tcPr>
          <w:p w14:paraId="01FC8421"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Centro de Desarrollo y Competitividad Industrial</w:t>
            </w:r>
          </w:p>
        </w:tc>
      </w:tr>
      <w:tr w:rsidR="003A1666" w:rsidRPr="003A1666" w14:paraId="63867C37"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06E8857B"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Corporación Estatal de Radio y Televisión</w:t>
            </w:r>
          </w:p>
        </w:tc>
        <w:tc>
          <w:tcPr>
            <w:tcW w:w="3699" w:type="dxa"/>
            <w:tcBorders>
              <w:top w:val="single" w:sz="4" w:space="0" w:color="auto"/>
              <w:left w:val="single" w:sz="4" w:space="0" w:color="auto"/>
              <w:bottom w:val="single" w:sz="4" w:space="0" w:color="auto"/>
              <w:right w:val="single" w:sz="4" w:space="0" w:color="auto"/>
            </w:tcBorders>
          </w:tcPr>
          <w:p w14:paraId="21556167"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Comité Ejecutor de Infraestructuras en Zonas Turísticas</w:t>
            </w:r>
          </w:p>
        </w:tc>
      </w:tr>
      <w:tr w:rsidR="003A1666" w:rsidRPr="003A1666" w14:paraId="67256FB7"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395834FB"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Dirección General de Jubilaciones y Pensiones a cargo del Estado</w:t>
            </w:r>
          </w:p>
        </w:tc>
        <w:tc>
          <w:tcPr>
            <w:tcW w:w="3699" w:type="dxa"/>
            <w:tcBorders>
              <w:top w:val="single" w:sz="4" w:space="0" w:color="auto"/>
              <w:left w:val="single" w:sz="4" w:space="0" w:color="auto"/>
              <w:bottom w:val="single" w:sz="4" w:space="0" w:color="auto"/>
              <w:right w:val="single" w:sz="4" w:space="0" w:color="auto"/>
            </w:tcBorders>
          </w:tcPr>
          <w:p w14:paraId="07F54359"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Parque Nacional Mirador del Norte</w:t>
            </w:r>
          </w:p>
        </w:tc>
      </w:tr>
      <w:tr w:rsidR="003A1666" w:rsidRPr="003A1666" w14:paraId="1C792FFF"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223BBD23"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Oficina Nacional de Estadística</w:t>
            </w:r>
          </w:p>
        </w:tc>
        <w:tc>
          <w:tcPr>
            <w:tcW w:w="3699" w:type="dxa"/>
            <w:tcBorders>
              <w:top w:val="single" w:sz="4" w:space="0" w:color="auto"/>
              <w:left w:val="single" w:sz="4" w:space="0" w:color="auto"/>
              <w:bottom w:val="single" w:sz="4" w:space="0" w:color="auto"/>
              <w:right w:val="single" w:sz="4" w:space="0" w:color="auto"/>
            </w:tcBorders>
          </w:tcPr>
          <w:p w14:paraId="68D3B2A4"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Dirección General de Contrataciones Públicas</w:t>
            </w:r>
          </w:p>
        </w:tc>
      </w:tr>
      <w:tr w:rsidR="003A1666" w:rsidRPr="003A1666" w14:paraId="09CE0B47"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70330B1F"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Corporación de Acueducto y Alcantarillado de Boca Chica</w:t>
            </w:r>
          </w:p>
        </w:tc>
        <w:tc>
          <w:tcPr>
            <w:tcW w:w="3699" w:type="dxa"/>
            <w:tcBorders>
              <w:top w:val="single" w:sz="4" w:space="0" w:color="auto"/>
              <w:left w:val="single" w:sz="4" w:space="0" w:color="auto"/>
              <w:bottom w:val="single" w:sz="4" w:space="0" w:color="auto"/>
              <w:right w:val="single" w:sz="4" w:space="0" w:color="auto"/>
            </w:tcBorders>
          </w:tcPr>
          <w:p w14:paraId="713E9B05"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Dirección General de Embellecimiento</w:t>
            </w:r>
          </w:p>
        </w:tc>
      </w:tr>
      <w:tr w:rsidR="003A1666" w:rsidRPr="003A1666" w14:paraId="696D2E73"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40934B08"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Comisión Presidencial de Apoyo al Desarrollo Provincial</w:t>
            </w:r>
          </w:p>
        </w:tc>
        <w:tc>
          <w:tcPr>
            <w:tcW w:w="3699" w:type="dxa"/>
            <w:tcBorders>
              <w:top w:val="single" w:sz="4" w:space="0" w:color="auto"/>
              <w:left w:val="single" w:sz="4" w:space="0" w:color="auto"/>
              <w:bottom w:val="single" w:sz="4" w:space="0" w:color="auto"/>
              <w:right w:val="single" w:sz="4" w:space="0" w:color="auto"/>
            </w:tcBorders>
          </w:tcPr>
          <w:p w14:paraId="6DB23A22"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de Educación</w:t>
            </w:r>
          </w:p>
        </w:tc>
      </w:tr>
      <w:tr w:rsidR="003A1666" w:rsidRPr="003A1666" w14:paraId="035EB4D0"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1C9BD49C"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lastRenderedPageBreak/>
              <w:t>Dirección Información y Defensa de los Afiliados a la Seguridad Social</w:t>
            </w:r>
          </w:p>
        </w:tc>
        <w:tc>
          <w:tcPr>
            <w:tcW w:w="3699" w:type="dxa"/>
            <w:tcBorders>
              <w:top w:val="single" w:sz="4" w:space="0" w:color="auto"/>
              <w:left w:val="single" w:sz="4" w:space="0" w:color="auto"/>
              <w:bottom w:val="single" w:sz="4" w:space="0" w:color="auto"/>
              <w:right w:val="single" w:sz="4" w:space="0" w:color="auto"/>
            </w:tcBorders>
          </w:tcPr>
          <w:p w14:paraId="21382E8E"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Instituto Dominicano de Aviación Civil</w:t>
            </w:r>
          </w:p>
        </w:tc>
      </w:tr>
      <w:tr w:rsidR="00D05208" w:rsidRPr="003A1666" w14:paraId="3672DB0D" w14:textId="77777777" w:rsidTr="006337BE">
        <w:trPr>
          <w:trHeight w:val="630"/>
          <w:jc w:val="center"/>
        </w:trPr>
        <w:tc>
          <w:tcPr>
            <w:tcW w:w="3814" w:type="dxa"/>
            <w:tcBorders>
              <w:top w:val="single" w:sz="4" w:space="0" w:color="auto"/>
              <w:left w:val="single" w:sz="4" w:space="0" w:color="auto"/>
              <w:bottom w:val="single" w:sz="4" w:space="0" w:color="auto"/>
              <w:right w:val="single" w:sz="4" w:space="0" w:color="auto"/>
            </w:tcBorders>
          </w:tcPr>
          <w:p w14:paraId="634B3E04" w14:textId="77777777" w:rsidR="00D05208" w:rsidRPr="003A1666" w:rsidRDefault="00D05208"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Oficina Nacional de Derecho de Autor</w:t>
            </w:r>
          </w:p>
        </w:tc>
        <w:tc>
          <w:tcPr>
            <w:tcW w:w="3699" w:type="dxa"/>
            <w:tcBorders>
              <w:top w:val="single" w:sz="4" w:space="0" w:color="auto"/>
              <w:left w:val="single" w:sz="4" w:space="0" w:color="auto"/>
              <w:bottom w:val="single" w:sz="4" w:space="0" w:color="auto"/>
              <w:right w:val="single" w:sz="4" w:space="0" w:color="auto"/>
            </w:tcBorders>
          </w:tcPr>
          <w:p w14:paraId="589710F8" w14:textId="77777777" w:rsidR="00D05208" w:rsidRPr="003A1666" w:rsidRDefault="00D05208"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Dirección General de Aduanas</w:t>
            </w:r>
          </w:p>
        </w:tc>
      </w:tr>
      <w:tr w:rsidR="003A1666" w:rsidRPr="003A1666" w14:paraId="374CDA88" w14:textId="77777777" w:rsidTr="006337BE">
        <w:trPr>
          <w:trHeight w:val="975"/>
          <w:jc w:val="center"/>
        </w:trPr>
        <w:tc>
          <w:tcPr>
            <w:tcW w:w="3814" w:type="dxa"/>
            <w:tcBorders>
              <w:top w:val="single" w:sz="4" w:space="0" w:color="auto"/>
              <w:left w:val="single" w:sz="4" w:space="0" w:color="auto"/>
              <w:bottom w:val="single" w:sz="4" w:space="0" w:color="auto"/>
              <w:right w:val="single" w:sz="4" w:space="0" w:color="auto"/>
            </w:tcBorders>
          </w:tcPr>
          <w:p w14:paraId="6F4A5D35"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Programa de Medicamentos Esenciales y Central de Apoyo Logístico</w:t>
            </w:r>
          </w:p>
        </w:tc>
        <w:tc>
          <w:tcPr>
            <w:tcW w:w="3699" w:type="dxa"/>
            <w:tcBorders>
              <w:top w:val="single" w:sz="4" w:space="0" w:color="auto"/>
              <w:left w:val="single" w:sz="4" w:space="0" w:color="auto"/>
              <w:bottom w:val="single" w:sz="4" w:space="0" w:color="auto"/>
              <w:right w:val="single" w:sz="4" w:space="0" w:color="auto"/>
            </w:tcBorders>
          </w:tcPr>
          <w:p w14:paraId="12E6B224"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Gabinete Políticas Sociales</w:t>
            </w:r>
          </w:p>
        </w:tc>
      </w:tr>
      <w:tr w:rsidR="00D05208" w:rsidRPr="003A1666" w14:paraId="051A3943" w14:textId="77777777" w:rsidTr="006337BE">
        <w:trPr>
          <w:trHeight w:val="15"/>
          <w:jc w:val="center"/>
        </w:trPr>
        <w:tc>
          <w:tcPr>
            <w:tcW w:w="3814" w:type="dxa"/>
            <w:tcBorders>
              <w:top w:val="single" w:sz="4" w:space="0" w:color="auto"/>
              <w:left w:val="single" w:sz="4" w:space="0" w:color="auto"/>
              <w:right w:val="single" w:sz="4" w:space="0" w:color="auto"/>
            </w:tcBorders>
          </w:tcPr>
          <w:p w14:paraId="1A6869E0" w14:textId="77777777" w:rsidR="00D05208" w:rsidRPr="003A1666" w:rsidRDefault="00D05208" w:rsidP="00DC41D5">
            <w:pPr>
              <w:spacing w:line="360" w:lineRule="auto"/>
              <w:rPr>
                <w:rFonts w:ascii="Times New Roman" w:hAnsi="Times New Roman"/>
                <w:color w:val="767171"/>
                <w:sz w:val="24"/>
                <w:szCs w:val="24"/>
              </w:rPr>
            </w:pPr>
          </w:p>
        </w:tc>
        <w:tc>
          <w:tcPr>
            <w:tcW w:w="3699" w:type="dxa"/>
            <w:tcBorders>
              <w:top w:val="single" w:sz="4" w:space="0" w:color="auto"/>
              <w:left w:val="single" w:sz="4" w:space="0" w:color="auto"/>
              <w:right w:val="single" w:sz="4" w:space="0" w:color="auto"/>
            </w:tcBorders>
          </w:tcPr>
          <w:p w14:paraId="32B28161" w14:textId="77777777" w:rsidR="00D05208" w:rsidRPr="003A1666" w:rsidRDefault="00D05208" w:rsidP="00DC41D5">
            <w:pPr>
              <w:spacing w:line="360" w:lineRule="auto"/>
              <w:rPr>
                <w:rFonts w:ascii="Times New Roman" w:hAnsi="Times New Roman"/>
                <w:color w:val="767171"/>
                <w:sz w:val="24"/>
                <w:szCs w:val="24"/>
              </w:rPr>
            </w:pPr>
          </w:p>
        </w:tc>
      </w:tr>
      <w:tr w:rsidR="003A1666" w:rsidRPr="003A1666" w14:paraId="061B998B" w14:textId="77777777" w:rsidTr="006337BE">
        <w:trPr>
          <w:trHeight w:val="990"/>
          <w:jc w:val="center"/>
        </w:trPr>
        <w:tc>
          <w:tcPr>
            <w:tcW w:w="3814" w:type="dxa"/>
            <w:tcBorders>
              <w:left w:val="single" w:sz="4" w:space="0" w:color="auto"/>
              <w:bottom w:val="single" w:sz="4" w:space="0" w:color="auto"/>
              <w:right w:val="single" w:sz="4" w:space="0" w:color="auto"/>
            </w:tcBorders>
          </w:tcPr>
          <w:p w14:paraId="5A137CB4"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Instituto Nacional de Aguas Potables y Alcantarillados</w:t>
            </w:r>
          </w:p>
        </w:tc>
        <w:tc>
          <w:tcPr>
            <w:tcW w:w="3699" w:type="dxa"/>
            <w:tcBorders>
              <w:left w:val="single" w:sz="4" w:space="0" w:color="auto"/>
              <w:bottom w:val="single" w:sz="4" w:space="0" w:color="auto"/>
              <w:right w:val="single" w:sz="4" w:space="0" w:color="auto"/>
            </w:tcBorders>
          </w:tcPr>
          <w:p w14:paraId="38A3FC87"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Fondo Patrimonial de las Empresas Reformadas</w:t>
            </w:r>
          </w:p>
        </w:tc>
      </w:tr>
      <w:tr w:rsidR="003A1666" w:rsidRPr="003A1666" w14:paraId="79773C37"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6BDE1C72"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Salud Pública</w:t>
            </w:r>
          </w:p>
        </w:tc>
        <w:tc>
          <w:tcPr>
            <w:tcW w:w="3699" w:type="dxa"/>
            <w:tcBorders>
              <w:top w:val="single" w:sz="4" w:space="0" w:color="auto"/>
              <w:left w:val="single" w:sz="4" w:space="0" w:color="auto"/>
              <w:bottom w:val="single" w:sz="4" w:space="0" w:color="auto"/>
              <w:right w:val="single" w:sz="4" w:space="0" w:color="auto"/>
            </w:tcBorders>
          </w:tcPr>
          <w:p w14:paraId="42F62F09"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Dirección General de Bellas Artes</w:t>
            </w:r>
          </w:p>
        </w:tc>
      </w:tr>
      <w:tr w:rsidR="003A1666" w:rsidRPr="003A1666" w14:paraId="4A07DF33"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6E4E02EA"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Zona Especial Fronteriza</w:t>
            </w:r>
          </w:p>
        </w:tc>
        <w:tc>
          <w:tcPr>
            <w:tcW w:w="3699" w:type="dxa"/>
            <w:tcBorders>
              <w:top w:val="single" w:sz="4" w:space="0" w:color="auto"/>
              <w:left w:val="single" w:sz="4" w:space="0" w:color="auto"/>
              <w:bottom w:val="single" w:sz="4" w:space="0" w:color="auto"/>
              <w:right w:val="single" w:sz="4" w:space="0" w:color="auto"/>
            </w:tcBorders>
          </w:tcPr>
          <w:p w14:paraId="41D2AB71"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Servicio Geológico Nacional</w:t>
            </w:r>
          </w:p>
        </w:tc>
      </w:tr>
      <w:tr w:rsidR="003A1666" w:rsidRPr="003A1666" w14:paraId="47D68B88"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2B0A7681"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Liga Municipal</w:t>
            </w:r>
          </w:p>
        </w:tc>
        <w:tc>
          <w:tcPr>
            <w:tcW w:w="3699" w:type="dxa"/>
            <w:tcBorders>
              <w:top w:val="single" w:sz="4" w:space="0" w:color="auto"/>
              <w:left w:val="single" w:sz="4" w:space="0" w:color="auto"/>
              <w:bottom w:val="single" w:sz="4" w:space="0" w:color="auto"/>
              <w:right w:val="single" w:sz="4" w:space="0" w:color="auto"/>
            </w:tcBorders>
          </w:tcPr>
          <w:p w14:paraId="4B70F792"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Plan Asistencia Social</w:t>
            </w:r>
          </w:p>
        </w:tc>
      </w:tr>
      <w:tr w:rsidR="003A1666" w:rsidRPr="003A1666" w14:paraId="370EDB98"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0CB3C50A"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Ministerio Cultura</w:t>
            </w:r>
          </w:p>
        </w:tc>
        <w:tc>
          <w:tcPr>
            <w:tcW w:w="3699" w:type="dxa"/>
            <w:tcBorders>
              <w:top w:val="single" w:sz="4" w:space="0" w:color="auto"/>
              <w:left w:val="single" w:sz="4" w:space="0" w:color="auto"/>
              <w:bottom w:val="single" w:sz="4" w:space="0" w:color="auto"/>
              <w:right w:val="single" w:sz="4" w:space="0" w:color="auto"/>
            </w:tcBorders>
          </w:tcPr>
          <w:p w14:paraId="679AC1EF"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Instituto Nacional de Bienestar Magisterial</w:t>
            </w:r>
          </w:p>
        </w:tc>
      </w:tr>
      <w:tr w:rsidR="003A1666" w:rsidRPr="003A1666" w14:paraId="6BDD47DB"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500B3407"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Centro de Operaciones de Emergencias</w:t>
            </w:r>
          </w:p>
        </w:tc>
        <w:tc>
          <w:tcPr>
            <w:tcW w:w="3699" w:type="dxa"/>
            <w:tcBorders>
              <w:top w:val="single" w:sz="4" w:space="0" w:color="auto"/>
              <w:left w:val="single" w:sz="4" w:space="0" w:color="auto"/>
              <w:bottom w:val="single" w:sz="4" w:space="0" w:color="auto"/>
              <w:right w:val="single" w:sz="4" w:space="0" w:color="auto"/>
            </w:tcBorders>
          </w:tcPr>
          <w:p w14:paraId="58D7DA44"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Servicio Nacional de Salud</w:t>
            </w:r>
          </w:p>
        </w:tc>
      </w:tr>
      <w:tr w:rsidR="003A1666" w:rsidRPr="003A1666" w14:paraId="256330CE"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231A7EA4"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Dirección General de Integridad y Ética Gubernamental</w:t>
            </w:r>
          </w:p>
        </w:tc>
        <w:tc>
          <w:tcPr>
            <w:tcW w:w="3699" w:type="dxa"/>
            <w:tcBorders>
              <w:top w:val="single" w:sz="4" w:space="0" w:color="auto"/>
              <w:left w:val="single" w:sz="4" w:space="0" w:color="auto"/>
              <w:bottom w:val="single" w:sz="4" w:space="0" w:color="auto"/>
              <w:right w:val="single" w:sz="4" w:space="0" w:color="auto"/>
            </w:tcBorders>
          </w:tcPr>
          <w:p w14:paraId="4A792A93"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Administradora de Subsidios Sociales</w:t>
            </w:r>
          </w:p>
        </w:tc>
      </w:tr>
      <w:tr w:rsidR="003A1666" w:rsidRPr="003A1666" w14:paraId="4DB41083" w14:textId="77777777" w:rsidTr="006337BE">
        <w:trPr>
          <w:jc w:val="center"/>
        </w:trPr>
        <w:tc>
          <w:tcPr>
            <w:tcW w:w="3814" w:type="dxa"/>
            <w:tcBorders>
              <w:top w:val="single" w:sz="4" w:space="0" w:color="auto"/>
              <w:left w:val="single" w:sz="4" w:space="0" w:color="auto"/>
              <w:bottom w:val="single" w:sz="4" w:space="0" w:color="auto"/>
              <w:right w:val="single" w:sz="4" w:space="0" w:color="auto"/>
            </w:tcBorders>
          </w:tcPr>
          <w:p w14:paraId="69541BC9"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Dirección General de Presupuesto</w:t>
            </w:r>
          </w:p>
        </w:tc>
        <w:tc>
          <w:tcPr>
            <w:tcW w:w="3699" w:type="dxa"/>
            <w:tcBorders>
              <w:top w:val="single" w:sz="4" w:space="0" w:color="auto"/>
              <w:left w:val="single" w:sz="4" w:space="0" w:color="auto"/>
              <w:bottom w:val="single" w:sz="4" w:space="0" w:color="auto"/>
              <w:right w:val="single" w:sz="4" w:space="0" w:color="auto"/>
            </w:tcBorders>
          </w:tcPr>
          <w:p w14:paraId="5ABADCC3" w14:textId="77777777" w:rsidR="003A1666" w:rsidRPr="003A1666" w:rsidRDefault="003A1666" w:rsidP="00DC41D5">
            <w:pPr>
              <w:spacing w:line="360" w:lineRule="auto"/>
              <w:rPr>
                <w:rFonts w:ascii="Times New Roman" w:hAnsi="Times New Roman"/>
                <w:color w:val="767171"/>
                <w:sz w:val="24"/>
                <w:szCs w:val="24"/>
              </w:rPr>
            </w:pPr>
            <w:r w:rsidRPr="003A1666">
              <w:rPr>
                <w:rFonts w:ascii="Times New Roman" w:hAnsi="Times New Roman"/>
                <w:color w:val="767171"/>
                <w:sz w:val="24"/>
                <w:szCs w:val="24"/>
              </w:rPr>
              <w:t>Oficina Nacional de Propiedad Industrial</w:t>
            </w:r>
          </w:p>
        </w:tc>
      </w:tr>
    </w:tbl>
    <w:p w14:paraId="135CB7D4" w14:textId="5F2CCF83" w:rsidR="00D26AAA" w:rsidRDefault="00985E34" w:rsidP="00D26AAA">
      <w:pPr>
        <w:tabs>
          <w:tab w:val="left" w:pos="2981"/>
        </w:tabs>
        <w:spacing w:line="360" w:lineRule="auto"/>
        <w:rPr>
          <w:rFonts w:ascii="Times New Roman" w:eastAsia="Times New Roman" w:hAnsi="Times New Roman"/>
          <w:color w:val="767171"/>
          <w:szCs w:val="24"/>
        </w:rPr>
      </w:pPr>
      <w:r>
        <w:rPr>
          <w:rFonts w:ascii="Times New Roman" w:eastAsia="Times New Roman" w:hAnsi="Times New Roman"/>
          <w:color w:val="767171"/>
          <w:szCs w:val="24"/>
        </w:rPr>
        <w:t xml:space="preserve">    </w:t>
      </w:r>
      <w:r w:rsidR="003A1666">
        <w:rPr>
          <w:rFonts w:ascii="Times New Roman" w:eastAsia="Times New Roman" w:hAnsi="Times New Roman"/>
          <w:color w:val="767171"/>
          <w:szCs w:val="24"/>
        </w:rPr>
        <w:t>Fuente: Dirección de Relaciones Laborales</w:t>
      </w:r>
    </w:p>
    <w:p w14:paraId="5521B865" w14:textId="77777777" w:rsidR="0059175E" w:rsidRPr="005E2532" w:rsidRDefault="0059175E" w:rsidP="00D26AAA">
      <w:pPr>
        <w:tabs>
          <w:tab w:val="left" w:pos="2981"/>
        </w:tabs>
        <w:spacing w:line="360" w:lineRule="auto"/>
        <w:rPr>
          <w:rFonts w:ascii="Times New Roman" w:eastAsia="Times New Roman" w:hAnsi="Times New Roman"/>
          <w:color w:val="767171"/>
          <w:szCs w:val="24"/>
        </w:rPr>
      </w:pPr>
    </w:p>
    <w:p w14:paraId="6704EBFF" w14:textId="77777777" w:rsidR="00D26AAA" w:rsidRPr="00D26AAA" w:rsidRDefault="00D26AAA"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lastRenderedPageBreak/>
        <w:t xml:space="preserve">Conforme con las disposiciones de la Ley No. 41-08 de Función Pública y su Reglamento No. 523-09 de Relaciones Laborales en la Administración Pública, los servidores públicos en caso de desvinculación de la Administración Pública, tendrá derecho a recibir indemnización económica, remuneración de vacaciones no disfrutadas (acumulables sólo dos (02) años consecutivos), sueldo número trece, salarios dejados de percibir, según corresponda con el acto administrativo que pone termino a la relación laboral entre el Estado y el servidor público. </w:t>
      </w:r>
    </w:p>
    <w:p w14:paraId="42DE8761" w14:textId="4DA47183" w:rsidR="00D26AAA" w:rsidRDefault="00D26AAA"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t xml:space="preserve">Durante el año 2021 se registra un total de ochenta mil novecientos treinta y nueve (80,939) hojas de cálculos de beneficios laborales, cuyas reclamaciones se produjeron dentro de los seis (6) meses, en virtud del Art. 139 del Reglamento No. 523-09 de Relaciones Laborales en la Administración Pública, para la descripción de Indemnización, Vacaciones No Disfrutadas y Salario de Navidad a favor de servidores públicos desvinculados de las distintas instituciones públicas, fueron generados un total de setenta y cuatro mil quinientos ochenta y tres (74,583), siendo el resto destinado a Bono por Desempeño de servidores de Carrera Administrativa activos en diversas instituciones del Estado. </w:t>
      </w:r>
    </w:p>
    <w:p w14:paraId="38A39C36" w14:textId="77AC937D" w:rsidR="00C44AAE" w:rsidRDefault="00C44AAE" w:rsidP="00D26AAA">
      <w:pPr>
        <w:tabs>
          <w:tab w:val="left" w:pos="2981"/>
        </w:tabs>
        <w:spacing w:line="360" w:lineRule="auto"/>
        <w:rPr>
          <w:rFonts w:ascii="Times New Roman" w:eastAsia="Times New Roman" w:hAnsi="Times New Roman"/>
          <w:color w:val="767171"/>
          <w:sz w:val="24"/>
          <w:szCs w:val="24"/>
        </w:rPr>
      </w:pPr>
    </w:p>
    <w:p w14:paraId="32A31461" w14:textId="11F2E00D" w:rsidR="00C44AAE" w:rsidRPr="00D26AAA" w:rsidRDefault="00C44AAE" w:rsidP="00C44AAE">
      <w:pPr>
        <w:tabs>
          <w:tab w:val="left" w:pos="2981"/>
        </w:tabs>
        <w:spacing w:line="360" w:lineRule="auto"/>
        <w:jc w:val="center"/>
        <w:rPr>
          <w:rFonts w:ascii="Times New Roman" w:eastAsia="Times New Roman" w:hAnsi="Times New Roman"/>
          <w:color w:val="767171"/>
          <w:sz w:val="24"/>
          <w:szCs w:val="24"/>
        </w:rPr>
      </w:pPr>
      <w:r>
        <w:rPr>
          <w:noProof/>
          <w:lang w:val="es-DO" w:eastAsia="es-DO"/>
        </w:rPr>
        <w:drawing>
          <wp:inline distT="0" distB="0" distL="0" distR="0" wp14:anchorId="2D8A2080" wp14:editId="1BD3749F">
            <wp:extent cx="4314825" cy="2724150"/>
            <wp:effectExtent l="0" t="0" r="9525" b="0"/>
            <wp:docPr id="26" name="Gráfico 26">
              <a:extLst xmlns:a="http://schemas.openxmlformats.org/drawingml/2006/main">
                <a:ext uri="{FF2B5EF4-FFF2-40B4-BE49-F238E27FC236}">
                  <a16:creationId xmlns:a16="http://schemas.microsoft.com/office/drawing/2014/main" id="{A1B2593E-5B3C-48DB-9C34-557130780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E98763" w14:textId="635DF90A" w:rsidR="00D26AAA" w:rsidRPr="00070B2E" w:rsidRDefault="00070B2E" w:rsidP="00D26AAA">
      <w:pPr>
        <w:tabs>
          <w:tab w:val="left" w:pos="2981"/>
        </w:tabs>
        <w:spacing w:line="360" w:lineRule="auto"/>
        <w:rPr>
          <w:rFonts w:ascii="Times New Roman" w:eastAsia="Times New Roman" w:hAnsi="Times New Roman"/>
          <w:color w:val="767171"/>
          <w:szCs w:val="18"/>
        </w:rPr>
      </w:pPr>
      <w:r w:rsidRPr="00070B2E">
        <w:rPr>
          <w:rFonts w:ascii="Times New Roman" w:eastAsia="Times New Roman" w:hAnsi="Times New Roman"/>
          <w:color w:val="767171"/>
          <w:szCs w:val="18"/>
        </w:rPr>
        <w:t xml:space="preserve">       </w:t>
      </w:r>
      <w:r w:rsidR="00AA21C2">
        <w:rPr>
          <w:rFonts w:ascii="Times New Roman" w:eastAsia="Times New Roman" w:hAnsi="Times New Roman"/>
          <w:color w:val="767171"/>
          <w:szCs w:val="18"/>
        </w:rPr>
        <w:t xml:space="preserve">       </w:t>
      </w:r>
      <w:r w:rsidRPr="00070B2E">
        <w:rPr>
          <w:rFonts w:ascii="Times New Roman" w:eastAsia="Times New Roman" w:hAnsi="Times New Roman"/>
          <w:color w:val="767171"/>
          <w:szCs w:val="18"/>
        </w:rPr>
        <w:t>Fuente: Dirección de Relaciones Laborales.</w:t>
      </w:r>
    </w:p>
    <w:p w14:paraId="7DFB9E24" w14:textId="64126127" w:rsidR="000B3879" w:rsidRPr="00D26AAA" w:rsidRDefault="00D67582"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lastRenderedPageBreak/>
        <w:t>Estos</w:t>
      </w:r>
      <w:r w:rsidR="00D26AAA" w:rsidRPr="00D26AAA">
        <w:rPr>
          <w:rFonts w:ascii="Times New Roman" w:eastAsia="Times New Roman" w:hAnsi="Times New Roman"/>
          <w:color w:val="767171"/>
          <w:sz w:val="24"/>
          <w:szCs w:val="24"/>
        </w:rPr>
        <w:t xml:space="preserve"> Cálculos fueron generados a través del Sistema de Reclamación de Beneficios Laborales (RECLASOFT), instalado en las Oficinas de Recursos Humanos de los entes y órganos del Estado, los cuales cuenta la interoperabilidad con la Dirección de Relaciones Laborales de este Ministerio. En ese orden, este año 2021 fue modificado el procedimiento de Cálculos de Beneficios Laborales, así como, adaptado el Sistema de Reclamación de Beneficios Laborales (RECLASOFT), con el objetivo</w:t>
      </w:r>
      <w:r w:rsidR="000B3879">
        <w:rPr>
          <w:rFonts w:ascii="Times New Roman" w:eastAsia="Times New Roman" w:hAnsi="Times New Roman"/>
          <w:color w:val="767171"/>
          <w:sz w:val="24"/>
          <w:szCs w:val="24"/>
        </w:rPr>
        <w:t xml:space="preserve"> de</w:t>
      </w:r>
      <w:r w:rsidR="00D26AAA" w:rsidRPr="00D26AAA">
        <w:rPr>
          <w:rFonts w:ascii="Times New Roman" w:eastAsia="Times New Roman" w:hAnsi="Times New Roman"/>
          <w:color w:val="767171"/>
          <w:sz w:val="24"/>
          <w:szCs w:val="24"/>
        </w:rPr>
        <w:t xml:space="preserve"> alinear dicho procedimiento a las disposiciones del Reglamento Núm. 523-09 de Relaciones laborales en la Administración Pública, a cuyos fines, en el mes de diciembre del año 2021, se inició un piloto con 25 instituciones, donde cada directivo de las áreas de Recursos Humanos, y Financiera firma los cálculos de beneficios laborales generados para su institución a servidores públicos desvinculados de las misma</w:t>
      </w:r>
      <w:r w:rsidR="000B3879">
        <w:rPr>
          <w:rFonts w:ascii="Times New Roman" w:eastAsia="Times New Roman" w:hAnsi="Times New Roman"/>
          <w:color w:val="767171"/>
          <w:sz w:val="24"/>
          <w:szCs w:val="24"/>
        </w:rPr>
        <w:t>s</w:t>
      </w:r>
      <w:r w:rsidR="00D26AAA" w:rsidRPr="00D26AAA">
        <w:rPr>
          <w:rFonts w:ascii="Times New Roman" w:eastAsia="Times New Roman" w:hAnsi="Times New Roman"/>
          <w:color w:val="767171"/>
          <w:sz w:val="24"/>
          <w:szCs w:val="24"/>
        </w:rPr>
        <w:t xml:space="preserve">, posteriormente, se envían a este Ministerio para su verificación y aprobación. Entre las instituciones que iniciaron este proceso se encuentran: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0B3879" w:rsidRPr="000B3879" w14:paraId="3AE1177A" w14:textId="77777777" w:rsidTr="00960C2A">
        <w:trPr>
          <w:jc w:val="center"/>
        </w:trPr>
        <w:tc>
          <w:tcPr>
            <w:tcW w:w="7371" w:type="dxa"/>
            <w:shd w:val="clear" w:color="auto" w:fill="002060"/>
          </w:tcPr>
          <w:p w14:paraId="38EEC3FA" w14:textId="77777777" w:rsidR="000B3879" w:rsidRPr="000B3879" w:rsidRDefault="000B3879" w:rsidP="000B3879">
            <w:pPr>
              <w:spacing w:line="360" w:lineRule="auto"/>
              <w:jc w:val="center"/>
              <w:rPr>
                <w:rFonts w:ascii="Times New Roman" w:hAnsi="Times New Roman"/>
                <w:color w:val="767171"/>
                <w:sz w:val="24"/>
                <w:szCs w:val="24"/>
              </w:rPr>
            </w:pPr>
            <w:r>
              <w:rPr>
                <w:rFonts w:ascii="Times New Roman" w:hAnsi="Times New Roman"/>
                <w:color w:val="FFFFFF" w:themeColor="background1"/>
                <w:sz w:val="24"/>
                <w:szCs w:val="24"/>
              </w:rPr>
              <w:t xml:space="preserve">Algunas de las </w:t>
            </w:r>
            <w:r w:rsidRPr="000B3879">
              <w:rPr>
                <w:rFonts w:ascii="Times New Roman" w:hAnsi="Times New Roman"/>
                <w:color w:val="FFFFFF" w:themeColor="background1"/>
                <w:sz w:val="24"/>
                <w:szCs w:val="24"/>
              </w:rPr>
              <w:t>Instituciones Piloto</w:t>
            </w:r>
            <w:r>
              <w:rPr>
                <w:rFonts w:ascii="Times New Roman" w:hAnsi="Times New Roman"/>
                <w:color w:val="FFFFFF" w:themeColor="background1"/>
                <w:sz w:val="24"/>
                <w:szCs w:val="24"/>
              </w:rPr>
              <w:t xml:space="preserve"> del</w:t>
            </w:r>
            <w:r w:rsidRPr="000B3879">
              <w:rPr>
                <w:rFonts w:ascii="Times New Roman" w:hAnsi="Times New Roman"/>
                <w:color w:val="FFFFFF" w:themeColor="background1"/>
                <w:sz w:val="24"/>
                <w:szCs w:val="24"/>
              </w:rPr>
              <w:t xml:space="preserve"> Nuevo Procedimiento de </w:t>
            </w:r>
            <w:r w:rsidR="00F338BA" w:rsidRPr="000B3879">
              <w:rPr>
                <w:rFonts w:ascii="Times New Roman" w:hAnsi="Times New Roman"/>
                <w:color w:val="FFFFFF" w:themeColor="background1"/>
                <w:sz w:val="24"/>
                <w:szCs w:val="24"/>
              </w:rPr>
              <w:t>Cálculos</w:t>
            </w:r>
            <w:r w:rsidRPr="000B3879">
              <w:rPr>
                <w:rFonts w:ascii="Times New Roman" w:hAnsi="Times New Roman"/>
                <w:color w:val="FFFFFF" w:themeColor="background1"/>
                <w:sz w:val="24"/>
                <w:szCs w:val="24"/>
              </w:rPr>
              <w:t xml:space="preserve"> de Beneficios Laborales.</w:t>
            </w:r>
          </w:p>
        </w:tc>
      </w:tr>
      <w:tr w:rsidR="000B3879" w:rsidRPr="000B3879" w14:paraId="23921D2F" w14:textId="77777777" w:rsidTr="00960C2A">
        <w:trPr>
          <w:jc w:val="center"/>
        </w:trPr>
        <w:tc>
          <w:tcPr>
            <w:tcW w:w="7371" w:type="dxa"/>
          </w:tcPr>
          <w:p w14:paraId="684E6C00"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Ministerio de Administración Pública (MAP)</w:t>
            </w:r>
          </w:p>
        </w:tc>
      </w:tr>
      <w:tr w:rsidR="000B3879" w:rsidRPr="000B3879" w14:paraId="5304F6F7" w14:textId="77777777" w:rsidTr="00960C2A">
        <w:trPr>
          <w:jc w:val="center"/>
        </w:trPr>
        <w:tc>
          <w:tcPr>
            <w:tcW w:w="7371" w:type="dxa"/>
          </w:tcPr>
          <w:p w14:paraId="37765E1B"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Ministerio Administrativo de la Presidencia (MAPRE)</w:t>
            </w:r>
          </w:p>
        </w:tc>
      </w:tr>
      <w:tr w:rsidR="000B3879" w:rsidRPr="000B3879" w14:paraId="49541663" w14:textId="77777777" w:rsidTr="00960C2A">
        <w:trPr>
          <w:jc w:val="center"/>
        </w:trPr>
        <w:tc>
          <w:tcPr>
            <w:tcW w:w="7371" w:type="dxa"/>
          </w:tcPr>
          <w:p w14:paraId="008354AD"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Ministerio de Cultura (MC)</w:t>
            </w:r>
          </w:p>
        </w:tc>
      </w:tr>
      <w:tr w:rsidR="000B3879" w:rsidRPr="000B3879" w14:paraId="217A74D8" w14:textId="77777777" w:rsidTr="00960C2A">
        <w:trPr>
          <w:jc w:val="center"/>
        </w:trPr>
        <w:tc>
          <w:tcPr>
            <w:tcW w:w="7371" w:type="dxa"/>
          </w:tcPr>
          <w:p w14:paraId="39EBADE1"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Ministerio de Energía y Minas (MEM)</w:t>
            </w:r>
          </w:p>
        </w:tc>
      </w:tr>
      <w:tr w:rsidR="000B3879" w:rsidRPr="000B3879" w14:paraId="6BBC2A18" w14:textId="77777777" w:rsidTr="00960C2A">
        <w:trPr>
          <w:jc w:val="center"/>
        </w:trPr>
        <w:tc>
          <w:tcPr>
            <w:tcW w:w="7371" w:type="dxa"/>
          </w:tcPr>
          <w:p w14:paraId="71E14FB8"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Ministerio de Interior y Policía (MIP). Ministerio de la Mujer (MMUJER)</w:t>
            </w:r>
          </w:p>
        </w:tc>
      </w:tr>
      <w:tr w:rsidR="000B3879" w:rsidRPr="000B3879" w14:paraId="3EBFDEE5" w14:textId="77777777" w:rsidTr="00960C2A">
        <w:trPr>
          <w:jc w:val="center"/>
        </w:trPr>
        <w:tc>
          <w:tcPr>
            <w:tcW w:w="7371" w:type="dxa"/>
          </w:tcPr>
          <w:p w14:paraId="2CA7DC6C"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Ministerio de Relaciones Exteriores (MIREX)</w:t>
            </w:r>
          </w:p>
        </w:tc>
      </w:tr>
      <w:tr w:rsidR="000B3879" w:rsidRPr="000B3879" w14:paraId="093D9029" w14:textId="77777777" w:rsidTr="00960C2A">
        <w:trPr>
          <w:jc w:val="center"/>
        </w:trPr>
        <w:tc>
          <w:tcPr>
            <w:tcW w:w="7371" w:type="dxa"/>
          </w:tcPr>
          <w:p w14:paraId="61D6D1DA"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Contraloría General de la República (CGR)</w:t>
            </w:r>
          </w:p>
        </w:tc>
      </w:tr>
      <w:tr w:rsidR="000B3879" w:rsidRPr="000B3879" w14:paraId="608D02FC" w14:textId="77777777" w:rsidTr="00960C2A">
        <w:trPr>
          <w:jc w:val="center"/>
        </w:trPr>
        <w:tc>
          <w:tcPr>
            <w:tcW w:w="7371" w:type="dxa"/>
          </w:tcPr>
          <w:p w14:paraId="19D020F4"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Comedores Económicos</w:t>
            </w:r>
          </w:p>
        </w:tc>
      </w:tr>
      <w:tr w:rsidR="000B3879" w:rsidRPr="000B3879" w14:paraId="6A923961" w14:textId="77777777" w:rsidTr="00960C2A">
        <w:trPr>
          <w:jc w:val="center"/>
        </w:trPr>
        <w:tc>
          <w:tcPr>
            <w:tcW w:w="7371" w:type="dxa"/>
          </w:tcPr>
          <w:p w14:paraId="1CB86F4A"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Dirección General de Contabilidad Gubernamental (DIGECOG)</w:t>
            </w:r>
          </w:p>
        </w:tc>
      </w:tr>
      <w:tr w:rsidR="000B3879" w:rsidRPr="000B3879" w14:paraId="30BD3938" w14:textId="77777777" w:rsidTr="00960C2A">
        <w:trPr>
          <w:jc w:val="center"/>
        </w:trPr>
        <w:tc>
          <w:tcPr>
            <w:tcW w:w="7371" w:type="dxa"/>
          </w:tcPr>
          <w:p w14:paraId="06B033BB"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lastRenderedPageBreak/>
              <w:t>Dirección General de Migración (DIGM)</w:t>
            </w:r>
          </w:p>
        </w:tc>
      </w:tr>
      <w:tr w:rsidR="000B3879" w:rsidRPr="000B3879" w14:paraId="13E8EED1" w14:textId="77777777" w:rsidTr="00960C2A">
        <w:trPr>
          <w:jc w:val="center"/>
        </w:trPr>
        <w:tc>
          <w:tcPr>
            <w:tcW w:w="7371" w:type="dxa"/>
          </w:tcPr>
          <w:p w14:paraId="6648DA3B"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Dirección General de Pasaportes (DGP)</w:t>
            </w:r>
          </w:p>
        </w:tc>
      </w:tr>
      <w:tr w:rsidR="000B3879" w:rsidRPr="000B3879" w14:paraId="2D0F6000" w14:textId="77777777" w:rsidTr="00960C2A">
        <w:trPr>
          <w:jc w:val="center"/>
        </w:trPr>
        <w:tc>
          <w:tcPr>
            <w:tcW w:w="7371" w:type="dxa"/>
          </w:tcPr>
          <w:p w14:paraId="6A1E722F"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Instituto Nacional de Atención Integral a la Primera Infancia (INAIPI)</w:t>
            </w:r>
          </w:p>
        </w:tc>
      </w:tr>
      <w:tr w:rsidR="000B3879" w:rsidRPr="000B3879" w14:paraId="2D6893AC" w14:textId="77777777" w:rsidTr="00960C2A">
        <w:trPr>
          <w:jc w:val="center"/>
        </w:trPr>
        <w:tc>
          <w:tcPr>
            <w:tcW w:w="7371" w:type="dxa"/>
          </w:tcPr>
          <w:p w14:paraId="41E29B32"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Instituto Nacional de Aguas Potables y Alcantarillados (INAPA)</w:t>
            </w:r>
          </w:p>
        </w:tc>
      </w:tr>
      <w:tr w:rsidR="000B3879" w:rsidRPr="000B3879" w14:paraId="3C13B1DE" w14:textId="77777777" w:rsidTr="00960C2A">
        <w:trPr>
          <w:jc w:val="center"/>
        </w:trPr>
        <w:tc>
          <w:tcPr>
            <w:tcW w:w="7371" w:type="dxa"/>
          </w:tcPr>
          <w:p w14:paraId="1FF60467"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Oficina Metropolitana de Servicios de Autobuses (OMSA)</w:t>
            </w:r>
          </w:p>
        </w:tc>
      </w:tr>
      <w:tr w:rsidR="000B3879" w:rsidRPr="000B3879" w14:paraId="187D0051" w14:textId="77777777" w:rsidTr="00960C2A">
        <w:trPr>
          <w:jc w:val="center"/>
        </w:trPr>
        <w:tc>
          <w:tcPr>
            <w:tcW w:w="7371" w:type="dxa"/>
          </w:tcPr>
          <w:p w14:paraId="5A9B724E"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Instituto Agrario Dominicano (IAD)</w:t>
            </w:r>
          </w:p>
        </w:tc>
      </w:tr>
      <w:tr w:rsidR="000B3879" w:rsidRPr="000B3879" w14:paraId="27577F7F" w14:textId="77777777" w:rsidTr="00960C2A">
        <w:trPr>
          <w:jc w:val="center"/>
        </w:trPr>
        <w:tc>
          <w:tcPr>
            <w:tcW w:w="7371" w:type="dxa"/>
          </w:tcPr>
          <w:p w14:paraId="0E81DF12" w14:textId="77777777" w:rsidR="000B3879" w:rsidRPr="000B3879"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Instituto de Desarrollo y Crédito Cooperativo (IDECOOP)</w:t>
            </w:r>
          </w:p>
        </w:tc>
      </w:tr>
      <w:tr w:rsidR="000B3879" w:rsidRPr="00D26AAA" w14:paraId="6A7E0C36" w14:textId="77777777" w:rsidTr="00960C2A">
        <w:trPr>
          <w:jc w:val="center"/>
        </w:trPr>
        <w:tc>
          <w:tcPr>
            <w:tcW w:w="7371" w:type="dxa"/>
          </w:tcPr>
          <w:p w14:paraId="62C2E953" w14:textId="77777777" w:rsidR="000B3879" w:rsidRPr="00D26AAA" w:rsidRDefault="000B3879" w:rsidP="00DC41D5">
            <w:pPr>
              <w:spacing w:line="360" w:lineRule="auto"/>
              <w:rPr>
                <w:rFonts w:ascii="Times New Roman" w:hAnsi="Times New Roman"/>
                <w:color w:val="767171"/>
                <w:sz w:val="24"/>
                <w:szCs w:val="24"/>
              </w:rPr>
            </w:pPr>
            <w:r w:rsidRPr="000B3879">
              <w:rPr>
                <w:rFonts w:ascii="Times New Roman" w:hAnsi="Times New Roman"/>
                <w:color w:val="767171"/>
                <w:sz w:val="24"/>
                <w:szCs w:val="24"/>
              </w:rPr>
              <w:t>Instituto Dominicano de Aviación Civil (IDA</w:t>
            </w:r>
            <w:r>
              <w:rPr>
                <w:rFonts w:ascii="Times New Roman" w:hAnsi="Times New Roman"/>
                <w:color w:val="767171"/>
                <w:sz w:val="24"/>
                <w:szCs w:val="24"/>
              </w:rPr>
              <w:t>C)</w:t>
            </w:r>
          </w:p>
        </w:tc>
      </w:tr>
    </w:tbl>
    <w:p w14:paraId="00A76583" w14:textId="77777777" w:rsidR="00D26AAA" w:rsidRPr="00D26AAA" w:rsidRDefault="00960C2A" w:rsidP="00D26AAA">
      <w:pPr>
        <w:tabs>
          <w:tab w:val="left" w:pos="2981"/>
        </w:tabs>
        <w:spacing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 xml:space="preserve">    </w:t>
      </w:r>
      <w:r w:rsidRPr="00897687">
        <w:rPr>
          <w:rFonts w:ascii="Times New Roman" w:eastAsia="Times New Roman" w:hAnsi="Times New Roman"/>
          <w:color w:val="767171"/>
          <w:szCs w:val="24"/>
        </w:rPr>
        <w:t xml:space="preserve">Fuente: </w:t>
      </w:r>
      <w:r w:rsidR="00F338BA" w:rsidRPr="00897687">
        <w:rPr>
          <w:rFonts w:ascii="Times New Roman" w:eastAsia="Times New Roman" w:hAnsi="Times New Roman"/>
          <w:color w:val="767171"/>
          <w:szCs w:val="24"/>
        </w:rPr>
        <w:t>Dirección</w:t>
      </w:r>
      <w:r w:rsidR="00897687" w:rsidRPr="00897687">
        <w:rPr>
          <w:rFonts w:ascii="Times New Roman" w:eastAsia="Times New Roman" w:hAnsi="Times New Roman"/>
          <w:color w:val="767171"/>
          <w:szCs w:val="24"/>
        </w:rPr>
        <w:t xml:space="preserve"> de Relaciones Laborales.</w:t>
      </w:r>
    </w:p>
    <w:p w14:paraId="30EE09AA" w14:textId="77777777" w:rsidR="00D26AAA" w:rsidRPr="00D26AAA" w:rsidRDefault="00D26AAA"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t xml:space="preserve">La unidad de Asociaciones de Servidores Públicos de la Dirección de Relaciones Laborales de este Ministerio, es el área responsable del proceso de Registro de las Asociaciones de Servidores Públicos (ASP), los cuales para el período 2021 registraron un total de treinta y un (31) ASP y setenta (70) restructuraciones de ASP (nuevas directivas), al nivel central, descentralizado y municipal, superando la programación del referido período,  para un total acumulado de doscientas sesenta y cuatro (264) Asociaciones de Servidores Públicos registrados, conforme a lo establecido en la Ley Núm. 41-08 de Función Pública y su Reglamento Núm. 523-09 de Relaciones Laborales en la Administración Pública. </w:t>
      </w:r>
    </w:p>
    <w:p w14:paraId="36F585A4" w14:textId="77777777" w:rsidR="00D26AAA" w:rsidRPr="00D26AAA" w:rsidRDefault="00D26AAA"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t xml:space="preserve">Entre los entes y órganos del Estado, donde los servidores públicos con derecho a organizarse, conforme a la Constitución de la República y las normas de Función Pública, que constituyeron Asociaciones de Servidores Públicos se encuentran: la Asociación de Servidores Públicos del Oficina Nacional de la Propiedad Industrial, Asociación de Servidores Públicos de la Liga Municipal Dominicana, Asociación de Servidores Públicos de la Junta de Aviación Civil, Asociación de Servidores Públicos de la Dirección General de Desarrollo Fronterizo, Asociación de Servidores Públicos del Ayuntamiento Municipal El Factor, Asociación de </w:t>
      </w:r>
      <w:r w:rsidRPr="00D26AAA">
        <w:rPr>
          <w:rFonts w:ascii="Times New Roman" w:eastAsia="Times New Roman" w:hAnsi="Times New Roman"/>
          <w:color w:val="767171"/>
          <w:sz w:val="24"/>
          <w:szCs w:val="24"/>
        </w:rPr>
        <w:lastRenderedPageBreak/>
        <w:t xml:space="preserve">Servidores Públicos del Ayuntamiento Municipal de Fantino, entre otras. Dichas constituciones, así como, las reestructuraciones apoyan directamente al fortalecimiento de la Administración Pública, ya que estas procuran el mejoramiento profesional, defienden y protegen los derechos reconocidos en la citada Ley de Función Pública. </w:t>
      </w:r>
    </w:p>
    <w:p w14:paraId="0414C37B" w14:textId="04A8FC75" w:rsidR="00D26AAA" w:rsidRPr="00D26AAA" w:rsidRDefault="001E13F0" w:rsidP="00D26AAA">
      <w:pPr>
        <w:tabs>
          <w:tab w:val="left" w:pos="2981"/>
        </w:tabs>
        <w:spacing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 xml:space="preserve">En el </w:t>
      </w:r>
      <w:r w:rsidR="000E1BA7">
        <w:rPr>
          <w:rFonts w:ascii="Times New Roman" w:eastAsia="Times New Roman" w:hAnsi="Times New Roman"/>
          <w:color w:val="767171"/>
          <w:sz w:val="24"/>
          <w:szCs w:val="24"/>
        </w:rPr>
        <w:t>mismo</w:t>
      </w:r>
      <w:r>
        <w:rPr>
          <w:rFonts w:ascii="Times New Roman" w:eastAsia="Times New Roman" w:hAnsi="Times New Roman"/>
          <w:color w:val="767171"/>
          <w:sz w:val="24"/>
          <w:szCs w:val="24"/>
        </w:rPr>
        <w:t xml:space="preserve"> orden de ideas, n</w:t>
      </w:r>
      <w:r w:rsidR="00D26AAA" w:rsidRPr="00D26AAA">
        <w:rPr>
          <w:rFonts w:ascii="Times New Roman" w:eastAsia="Times New Roman" w:hAnsi="Times New Roman"/>
          <w:color w:val="767171"/>
          <w:sz w:val="24"/>
          <w:szCs w:val="24"/>
        </w:rPr>
        <w:t>uestro Ministerio de Administración Pública, cuenta dentro de sus atribuciones (artículo 8 numeral 5 de la Ley Núm. 41-08 de Función Pública) “emitir, con carácter obligatorio y vinculante, dictámenes interpretativos sobre la aplicación de la ley y sus respectivos reglamentos.” Por todo lo cual esta Dirección, brinda el servicio de emisión de opinión sobre Régimen Laboral a entes y órganos del Estado, servidores públicos y demás partes interesadas, con un tiempo comprometido, el cual controlamos a través del Sistema de Seguimiento a Solicitudes de Servicios (S4). En el período enero-diciembre 2021 emitimos un total de setecientos cincuenta y nueve (759) oficios.</w:t>
      </w:r>
    </w:p>
    <w:p w14:paraId="18752EA8" w14:textId="62F90AA3" w:rsidR="001A0E57" w:rsidRDefault="00D862A2" w:rsidP="00D862A2">
      <w:pPr>
        <w:tabs>
          <w:tab w:val="left" w:pos="2981"/>
        </w:tabs>
        <w:spacing w:line="360" w:lineRule="auto"/>
        <w:jc w:val="center"/>
        <w:rPr>
          <w:rFonts w:ascii="Times New Roman" w:eastAsia="Times New Roman" w:hAnsi="Times New Roman"/>
          <w:color w:val="767171"/>
          <w:sz w:val="24"/>
          <w:szCs w:val="24"/>
        </w:rPr>
      </w:pPr>
      <w:r>
        <w:rPr>
          <w:noProof/>
          <w:lang w:val="es-DO" w:eastAsia="es-DO"/>
        </w:rPr>
        <mc:AlternateContent>
          <mc:Choic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Requires="cx2">
            <w:drawing>
              <wp:inline distT="0" distB="0" distL="0" distR="0" wp14:anchorId="071A0921" wp14:editId="0CDCD869">
                <wp:extent cx="4572000" cy="2743200"/>
                <wp:effectExtent l="0" t="0" r="0" b="0"/>
                <wp:docPr id="27" name="Gráfico 27">
                  <a:extLst xmlns:a="http://schemas.openxmlformats.org/drawingml/2006/main">
                    <a:ext uri="{FF2B5EF4-FFF2-40B4-BE49-F238E27FC236}">
                      <a16:creationId xmlns:a16="http://schemas.microsoft.com/office/drawing/2014/main" id="{B7CFACDA-74B5-4F03-AE2E-6BF830B4086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071A0921" wp14:editId="0CDCD869">
                <wp:extent cx="4572000" cy="2743200"/>
                <wp:effectExtent l="0" t="0" r="0" b="0"/>
                <wp:docPr id="27" name="Gráfico 27">
                  <a:extLst xmlns:a="http://schemas.openxmlformats.org/drawingml/2006/main">
                    <a:ext uri="{FF2B5EF4-FFF2-40B4-BE49-F238E27FC236}">
                      <a16:creationId xmlns:a16="http://schemas.microsoft.com/office/drawing/2014/main" id="{B7CFACDA-74B5-4F03-AE2E-6BF830B4086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 name="Gráfico 27">
                          <a:extLst>
                            <a:ext uri="{FF2B5EF4-FFF2-40B4-BE49-F238E27FC236}">
                              <a16:creationId xmlns:a16="http://schemas.microsoft.com/office/drawing/2014/main" id="{B7CFACDA-74B5-4F03-AE2E-6BF830B4086B}"/>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4572000" cy="2743200"/>
                        </a:xfrm>
                        <a:prstGeom prst="rect">
                          <a:avLst/>
                        </a:prstGeom>
                      </pic:spPr>
                    </pic:pic>
                  </a:graphicData>
                </a:graphic>
              </wp:inline>
            </w:drawing>
          </mc:Fallback>
        </mc:AlternateContent>
      </w:r>
    </w:p>
    <w:p w14:paraId="628BB1EE" w14:textId="77777777" w:rsidR="00D26AAA" w:rsidRPr="00D26AAA" w:rsidRDefault="00D26AAA"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t xml:space="preserve">Temas: indemnización económica, trámite de pensión, régimen ético y disciplinario, faltas disciplinarias, aplicación del procedimiento disciplinario, recursos administrativos y jurisdiccionales, bono por desempeño, licencias médicas </w:t>
      </w:r>
      <w:r w:rsidRPr="00D26AAA">
        <w:rPr>
          <w:rFonts w:ascii="Times New Roman" w:eastAsia="Times New Roman" w:hAnsi="Times New Roman"/>
          <w:color w:val="767171"/>
          <w:sz w:val="24"/>
          <w:szCs w:val="24"/>
        </w:rPr>
        <w:lastRenderedPageBreak/>
        <w:t>reiteradas, beneficios laborales en caso de renuncia, desvinculación por decisión administrativa, fallecimiento, entre otros temas de relaciones laborales.</w:t>
      </w:r>
    </w:p>
    <w:p w14:paraId="413516ED" w14:textId="78ECBD7A" w:rsidR="00D26AAA" w:rsidRPr="00D26AAA" w:rsidRDefault="00D26AAA"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t>Entes u órganos del Estado que recibieron el servicio: Ministerio de Agricultura, Ministerio de Educación, Ministerio de Deportes y Recreación, Ministerio de Relaciones Exteriores, Instituto Dominicano de Aviación Civil, Fondo Patrimonial de las Empresas Reformadas, Ministerio de Trabajo, Oficina Nacional de Estadística, Instituto Agrario Dominicano, Dirección General de Jubilaciones y Pensiones a cargo del Estado, Dirección General de Contrataciones Públicas, Instituto de Formación Docente Salomé Ureña, Ministerio Educación Superior Ciencia y Tecnología, Instituto Nacional de Bienestar Magisterial, Instituto Tecnológicos de las Américas, Instituto Nacional de Auxilios y Viviendas, Ministerio de Turismo, Contraloría General de la República, Dirección de Información y Defensa de los Afiliados a la Seguridad Social, entre otros centralizadas, descentralizadas, autónomas y municipales.</w:t>
      </w:r>
      <w:r w:rsidR="003A23BC">
        <w:rPr>
          <w:rFonts w:ascii="Times New Roman" w:eastAsia="Times New Roman" w:hAnsi="Times New Roman"/>
          <w:color w:val="767171"/>
          <w:sz w:val="24"/>
          <w:szCs w:val="24"/>
        </w:rPr>
        <w:t xml:space="preserve"> </w:t>
      </w:r>
      <w:r w:rsidRPr="00D26AAA">
        <w:rPr>
          <w:rFonts w:ascii="Times New Roman" w:eastAsia="Times New Roman" w:hAnsi="Times New Roman"/>
          <w:color w:val="767171"/>
          <w:sz w:val="24"/>
          <w:szCs w:val="24"/>
        </w:rPr>
        <w:t xml:space="preserve">Dichas opiniones sobre Régimen Laboral contribuyen en la toma de decisión de cada ente u órgano del Estado solicitante, así como, a los particulares. </w:t>
      </w:r>
    </w:p>
    <w:p w14:paraId="2CBD665A" w14:textId="77777777" w:rsidR="00D26AAA" w:rsidRPr="00D26AAA" w:rsidRDefault="001E13F0" w:rsidP="00D26AAA">
      <w:pPr>
        <w:tabs>
          <w:tab w:val="left" w:pos="2981"/>
        </w:tabs>
        <w:spacing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Del mismo modo, e</w:t>
      </w:r>
      <w:r w:rsidR="00D26AAA" w:rsidRPr="00D26AAA">
        <w:rPr>
          <w:rFonts w:ascii="Times New Roman" w:eastAsia="Times New Roman" w:hAnsi="Times New Roman"/>
          <w:color w:val="767171"/>
          <w:sz w:val="24"/>
          <w:szCs w:val="24"/>
        </w:rPr>
        <w:t xml:space="preserve">n el periodo enero-diciembre 2021, se conocieron un total de noventa y seis (96) casos en Comisión de Personal, está instancia conciliatoria se establece en la Ley Núm. 41-08 de Función Pública en su Artículo 15, el cual dispone que en cada órgano y entidad pública sujeto a la misma se constituirá ad-hoc una Comisión de Personal, con atribuciones de conciliación en su ámbito de competencia, sin menoscabo de los recursos administrativos y contencioso-administrativos que puedan ejercer los servidores públicos, cuyos acuerdos se decidirán por unanimidad. </w:t>
      </w:r>
    </w:p>
    <w:p w14:paraId="790C65E1" w14:textId="77777777" w:rsidR="00D26AAA" w:rsidRPr="00D26AAA" w:rsidRDefault="00D26AAA" w:rsidP="00D26AAA">
      <w:pPr>
        <w:tabs>
          <w:tab w:val="left" w:pos="2981"/>
        </w:tabs>
        <w:spacing w:line="360" w:lineRule="auto"/>
        <w:rPr>
          <w:rFonts w:ascii="Times New Roman" w:eastAsia="Times New Roman" w:hAnsi="Times New Roman"/>
          <w:color w:val="767171"/>
          <w:sz w:val="24"/>
          <w:szCs w:val="24"/>
        </w:rPr>
      </w:pPr>
      <w:r w:rsidRPr="00D26AAA">
        <w:rPr>
          <w:rFonts w:ascii="Times New Roman" w:eastAsia="Times New Roman" w:hAnsi="Times New Roman"/>
          <w:color w:val="767171"/>
          <w:sz w:val="24"/>
          <w:szCs w:val="24"/>
        </w:rPr>
        <w:t xml:space="preserve">En tal sentido, presentamos los resultados de los noventa y seis (96) casos conocidos y a las instituciones a las cuales corresponden. Cabe destacar, que los casos de conflictos laborales en comisión de personal continúan registrando una reducción considerable (entre un 8% al 15% menos) en relación a años anteriores. </w:t>
      </w:r>
      <w:r w:rsidRPr="00D26AAA">
        <w:rPr>
          <w:rFonts w:ascii="Times New Roman" w:eastAsia="Times New Roman" w:hAnsi="Times New Roman"/>
          <w:color w:val="767171"/>
          <w:sz w:val="24"/>
          <w:szCs w:val="24"/>
        </w:rPr>
        <w:lastRenderedPageBreak/>
        <w:t>Esta disminución es el resultado del empoderamiento de las normas de Función Pública y el impacto de los talleres de Régimen Ético y Disciplinario que imparte esta unidad.</w:t>
      </w:r>
    </w:p>
    <w:p w14:paraId="6BAD6B1C" w14:textId="77777777" w:rsidR="00D26AAA" w:rsidRPr="007C7BEF" w:rsidRDefault="00D26AAA" w:rsidP="00D26AAA">
      <w:pPr>
        <w:spacing w:after="0" w:line="360" w:lineRule="auto"/>
        <w:rPr>
          <w:rFonts w:ascii="Times New Roman" w:hAnsi="Times New Roman"/>
          <w:color w:val="4C4747"/>
          <w:sz w:val="24"/>
          <w:szCs w:val="24"/>
        </w:rPr>
      </w:pPr>
    </w:p>
    <w:tbl>
      <w:tblPr>
        <w:tblW w:w="75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5"/>
        <w:gridCol w:w="1206"/>
        <w:gridCol w:w="2126"/>
        <w:gridCol w:w="2836"/>
      </w:tblGrid>
      <w:tr w:rsidR="000B23D1" w:rsidRPr="00ED064D" w14:paraId="663EDE00" w14:textId="77777777" w:rsidTr="001E13F0">
        <w:trPr>
          <w:trHeight w:val="333"/>
          <w:jc w:val="center"/>
        </w:trPr>
        <w:tc>
          <w:tcPr>
            <w:tcW w:w="7513" w:type="dxa"/>
            <w:gridSpan w:val="4"/>
            <w:shd w:val="clear" w:color="auto" w:fill="1F4E79" w:themeFill="accent1" w:themeFillShade="80"/>
          </w:tcPr>
          <w:p w14:paraId="76F31378" w14:textId="77777777" w:rsidR="000B23D1" w:rsidRPr="00ED064D" w:rsidRDefault="00B32826" w:rsidP="000B23D1">
            <w:pPr>
              <w:jc w:val="center"/>
              <w:rPr>
                <w:rFonts w:ascii="Times New Roman" w:hAnsi="Times New Roman"/>
                <w:b/>
                <w:color w:val="FFFFFF" w:themeColor="background1"/>
              </w:rPr>
            </w:pPr>
            <w:r w:rsidRPr="00B32826">
              <w:rPr>
                <w:rFonts w:ascii="Times New Roman" w:hAnsi="Times New Roman"/>
                <w:b/>
                <w:color w:val="FFFFFF" w:themeColor="background1"/>
                <w:sz w:val="24"/>
              </w:rPr>
              <w:t>Casos de Conflictos Laborales</w:t>
            </w:r>
          </w:p>
        </w:tc>
      </w:tr>
      <w:tr w:rsidR="00D26AAA" w:rsidRPr="00ED064D" w14:paraId="13D9D939" w14:textId="77777777" w:rsidTr="00B57B4B">
        <w:trPr>
          <w:trHeight w:val="450"/>
          <w:jc w:val="center"/>
        </w:trPr>
        <w:tc>
          <w:tcPr>
            <w:tcW w:w="1345" w:type="dxa"/>
            <w:shd w:val="clear" w:color="auto" w:fill="1F4E79" w:themeFill="accent1" w:themeFillShade="80"/>
          </w:tcPr>
          <w:p w14:paraId="14D78623" w14:textId="77777777" w:rsidR="00D26AAA" w:rsidRPr="00B32826" w:rsidRDefault="00B32826" w:rsidP="00B32826">
            <w:pPr>
              <w:rPr>
                <w:rFonts w:ascii="Times New Roman" w:hAnsi="Times New Roman"/>
                <w:b/>
                <w:color w:val="FFFFFF" w:themeColor="background1"/>
                <w:sz w:val="24"/>
              </w:rPr>
            </w:pPr>
            <w:r w:rsidRPr="00B32826">
              <w:rPr>
                <w:rFonts w:ascii="Times New Roman" w:hAnsi="Times New Roman"/>
                <w:b/>
                <w:color w:val="FFFFFF" w:themeColor="background1"/>
                <w:sz w:val="24"/>
              </w:rPr>
              <w:t>Mes</w:t>
            </w:r>
          </w:p>
        </w:tc>
        <w:tc>
          <w:tcPr>
            <w:tcW w:w="1206" w:type="dxa"/>
            <w:shd w:val="clear" w:color="auto" w:fill="1F4E79" w:themeFill="accent1" w:themeFillShade="80"/>
          </w:tcPr>
          <w:p w14:paraId="2B41A1EA" w14:textId="77777777" w:rsidR="00D26AAA" w:rsidRPr="00B32826" w:rsidRDefault="00D26AAA" w:rsidP="00B32826">
            <w:pPr>
              <w:rPr>
                <w:rFonts w:ascii="Times New Roman" w:hAnsi="Times New Roman"/>
                <w:b/>
                <w:color w:val="FFFFFF" w:themeColor="background1"/>
                <w:sz w:val="24"/>
              </w:rPr>
            </w:pPr>
            <w:r w:rsidRPr="00B32826">
              <w:rPr>
                <w:rFonts w:ascii="Times New Roman" w:hAnsi="Times New Roman"/>
                <w:b/>
                <w:color w:val="FFFFFF" w:themeColor="background1"/>
                <w:sz w:val="24"/>
              </w:rPr>
              <w:t>C</w:t>
            </w:r>
            <w:r w:rsidR="00B32826" w:rsidRPr="00B32826">
              <w:rPr>
                <w:rFonts w:ascii="Times New Roman" w:hAnsi="Times New Roman"/>
                <w:b/>
                <w:color w:val="FFFFFF" w:themeColor="background1"/>
                <w:sz w:val="24"/>
              </w:rPr>
              <w:t>antidad</w:t>
            </w:r>
          </w:p>
        </w:tc>
        <w:tc>
          <w:tcPr>
            <w:tcW w:w="2126" w:type="dxa"/>
            <w:shd w:val="clear" w:color="auto" w:fill="1F4E79" w:themeFill="accent1" w:themeFillShade="80"/>
          </w:tcPr>
          <w:p w14:paraId="0FED6680" w14:textId="77777777" w:rsidR="00D26AAA" w:rsidRPr="00B32826" w:rsidRDefault="00D26AAA" w:rsidP="00DC41D5">
            <w:pPr>
              <w:rPr>
                <w:rFonts w:ascii="Times New Roman" w:hAnsi="Times New Roman"/>
                <w:b/>
                <w:color w:val="FFFFFF" w:themeColor="background1"/>
                <w:sz w:val="24"/>
              </w:rPr>
            </w:pPr>
            <w:r w:rsidRPr="00B32826">
              <w:rPr>
                <w:rFonts w:ascii="Times New Roman" w:hAnsi="Times New Roman"/>
                <w:b/>
                <w:color w:val="FFFFFF" w:themeColor="background1"/>
                <w:sz w:val="24"/>
              </w:rPr>
              <w:t>S</w:t>
            </w:r>
            <w:r w:rsidR="00B32826" w:rsidRPr="00B32826">
              <w:rPr>
                <w:rFonts w:ascii="Times New Roman" w:hAnsi="Times New Roman"/>
                <w:b/>
                <w:color w:val="FFFFFF" w:themeColor="background1"/>
                <w:sz w:val="24"/>
              </w:rPr>
              <w:t>olución</w:t>
            </w:r>
          </w:p>
        </w:tc>
        <w:tc>
          <w:tcPr>
            <w:tcW w:w="2836" w:type="dxa"/>
            <w:shd w:val="clear" w:color="auto" w:fill="1F4E79" w:themeFill="accent1" w:themeFillShade="80"/>
          </w:tcPr>
          <w:p w14:paraId="218203D5" w14:textId="77777777" w:rsidR="00D26AAA" w:rsidRPr="00B32826" w:rsidRDefault="00B32826" w:rsidP="00DC41D5">
            <w:pPr>
              <w:rPr>
                <w:rFonts w:ascii="Times New Roman" w:hAnsi="Times New Roman"/>
                <w:b/>
                <w:color w:val="FFFFFF" w:themeColor="background1"/>
                <w:sz w:val="24"/>
              </w:rPr>
            </w:pPr>
            <w:r w:rsidRPr="00B32826">
              <w:rPr>
                <w:rFonts w:ascii="Times New Roman" w:hAnsi="Times New Roman"/>
                <w:b/>
                <w:color w:val="FFFFFF" w:themeColor="background1"/>
                <w:sz w:val="24"/>
              </w:rPr>
              <w:t>Institución</w:t>
            </w:r>
          </w:p>
        </w:tc>
      </w:tr>
      <w:tr w:rsidR="00D26AAA" w:rsidRPr="00ED064D" w14:paraId="29FB60EF" w14:textId="77777777" w:rsidTr="00B57B4B">
        <w:trPr>
          <w:trHeight w:val="555"/>
          <w:jc w:val="center"/>
        </w:trPr>
        <w:tc>
          <w:tcPr>
            <w:tcW w:w="1345" w:type="dxa"/>
          </w:tcPr>
          <w:p w14:paraId="276F273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ENERO </w:t>
            </w:r>
          </w:p>
        </w:tc>
        <w:tc>
          <w:tcPr>
            <w:tcW w:w="1206" w:type="dxa"/>
          </w:tcPr>
          <w:p w14:paraId="6E3F413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12</w:t>
            </w:r>
          </w:p>
        </w:tc>
        <w:tc>
          <w:tcPr>
            <w:tcW w:w="2126" w:type="dxa"/>
          </w:tcPr>
          <w:p w14:paraId="0BB5C096"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11 No Conciliada</w:t>
            </w:r>
          </w:p>
          <w:p w14:paraId="56A9F9A8" w14:textId="77777777" w:rsidR="00D26AAA" w:rsidRPr="000B23D1" w:rsidRDefault="00D26AAA" w:rsidP="00DC41D5">
            <w:pPr>
              <w:rPr>
                <w:rFonts w:ascii="Times New Roman" w:hAnsi="Times New Roman"/>
                <w:b/>
                <w:color w:val="4C4747"/>
                <w:sz w:val="24"/>
                <w:szCs w:val="24"/>
              </w:rPr>
            </w:pPr>
          </w:p>
          <w:p w14:paraId="51DB809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 Desestimada</w:t>
            </w:r>
          </w:p>
          <w:p w14:paraId="6CE10389" w14:textId="77777777" w:rsidR="00D26AAA" w:rsidRPr="000B23D1" w:rsidRDefault="00D26AAA" w:rsidP="00DC41D5">
            <w:pPr>
              <w:rPr>
                <w:rFonts w:ascii="Times New Roman" w:hAnsi="Times New Roman"/>
                <w:b/>
                <w:color w:val="4C4747"/>
                <w:sz w:val="24"/>
                <w:szCs w:val="24"/>
              </w:rPr>
            </w:pPr>
          </w:p>
          <w:p w14:paraId="0F518114" w14:textId="77777777" w:rsidR="00D26AAA" w:rsidRPr="000B23D1" w:rsidRDefault="00D26AAA" w:rsidP="00DC41D5">
            <w:pPr>
              <w:rPr>
                <w:rFonts w:ascii="Times New Roman" w:hAnsi="Times New Roman"/>
                <w:color w:val="4C4747"/>
                <w:sz w:val="24"/>
                <w:szCs w:val="24"/>
              </w:rPr>
            </w:pPr>
          </w:p>
        </w:tc>
        <w:tc>
          <w:tcPr>
            <w:tcW w:w="2836" w:type="dxa"/>
          </w:tcPr>
          <w:p w14:paraId="44D19BBB"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Ministerio de Interior</w:t>
            </w:r>
          </w:p>
          <w:p w14:paraId="3850290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y Policía </w:t>
            </w:r>
          </w:p>
          <w:p w14:paraId="7641DD8E"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DIGECOG</w:t>
            </w:r>
          </w:p>
          <w:p w14:paraId="57DD9AC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Jardín Botánico </w:t>
            </w:r>
          </w:p>
          <w:p w14:paraId="6B86B5D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SIUBEN</w:t>
            </w:r>
          </w:p>
        </w:tc>
      </w:tr>
      <w:tr w:rsidR="00D26AAA" w:rsidRPr="00ED064D" w14:paraId="63DFD10D" w14:textId="77777777" w:rsidTr="00B57B4B">
        <w:trPr>
          <w:trHeight w:val="1276"/>
          <w:jc w:val="center"/>
        </w:trPr>
        <w:tc>
          <w:tcPr>
            <w:tcW w:w="1345" w:type="dxa"/>
          </w:tcPr>
          <w:p w14:paraId="2BC28AA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FEBRERO </w:t>
            </w:r>
          </w:p>
        </w:tc>
        <w:tc>
          <w:tcPr>
            <w:tcW w:w="1206" w:type="dxa"/>
          </w:tcPr>
          <w:p w14:paraId="614E6D6E"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4</w:t>
            </w:r>
          </w:p>
        </w:tc>
        <w:tc>
          <w:tcPr>
            <w:tcW w:w="2126" w:type="dxa"/>
          </w:tcPr>
          <w:p w14:paraId="18C8EE5A" w14:textId="77777777" w:rsidR="00D26AAA" w:rsidRPr="000B23D1" w:rsidRDefault="00D26AAA" w:rsidP="000B0CC8">
            <w:pPr>
              <w:numPr>
                <w:ilvl w:val="0"/>
                <w:numId w:val="10"/>
              </w:numPr>
              <w:jc w:val="left"/>
              <w:rPr>
                <w:rFonts w:ascii="Times New Roman" w:hAnsi="Times New Roman"/>
                <w:color w:val="4C4747"/>
                <w:sz w:val="24"/>
                <w:szCs w:val="24"/>
              </w:rPr>
            </w:pPr>
            <w:r w:rsidRPr="000B23D1">
              <w:rPr>
                <w:rFonts w:ascii="Times New Roman" w:hAnsi="Times New Roman"/>
                <w:color w:val="4C4747"/>
                <w:sz w:val="24"/>
                <w:szCs w:val="24"/>
              </w:rPr>
              <w:t>No Conciliada</w:t>
            </w:r>
          </w:p>
          <w:p w14:paraId="6F6CC0EB" w14:textId="77777777" w:rsidR="00D26AAA" w:rsidRPr="000B23D1" w:rsidRDefault="00D26AAA" w:rsidP="000B0CC8">
            <w:pPr>
              <w:pStyle w:val="Prrafodelista"/>
              <w:numPr>
                <w:ilvl w:val="0"/>
                <w:numId w:val="10"/>
              </w:numPr>
              <w:rPr>
                <w:rFonts w:ascii="Times New Roman" w:hAnsi="Times New Roman"/>
                <w:color w:val="4C4747"/>
                <w:sz w:val="24"/>
                <w:szCs w:val="24"/>
              </w:rPr>
            </w:pPr>
            <w:r w:rsidRPr="000B23D1">
              <w:rPr>
                <w:rFonts w:ascii="Times New Roman" w:hAnsi="Times New Roman"/>
                <w:color w:val="4C4747"/>
                <w:sz w:val="24"/>
                <w:szCs w:val="24"/>
              </w:rPr>
              <w:t>Desestimada</w:t>
            </w:r>
          </w:p>
          <w:p w14:paraId="3A31E97D" w14:textId="77777777" w:rsidR="00D26AAA" w:rsidRPr="000B23D1" w:rsidRDefault="00D26AAA" w:rsidP="00DC41D5">
            <w:pPr>
              <w:ind w:left="45"/>
              <w:rPr>
                <w:rFonts w:ascii="Times New Roman" w:hAnsi="Times New Roman"/>
                <w:color w:val="4C4747"/>
                <w:sz w:val="24"/>
                <w:szCs w:val="24"/>
              </w:rPr>
            </w:pPr>
            <w:r w:rsidRPr="000B23D1">
              <w:rPr>
                <w:rFonts w:ascii="Times New Roman" w:hAnsi="Times New Roman"/>
                <w:color w:val="4C4747"/>
                <w:sz w:val="24"/>
                <w:szCs w:val="24"/>
              </w:rPr>
              <w:t>1 No Comparecencia</w:t>
            </w:r>
          </w:p>
        </w:tc>
        <w:tc>
          <w:tcPr>
            <w:tcW w:w="2836" w:type="dxa"/>
          </w:tcPr>
          <w:p w14:paraId="27D72C7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DIGECOG</w:t>
            </w:r>
          </w:p>
          <w:p w14:paraId="04D192B9"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Unidad de Análisis Financiero</w:t>
            </w:r>
          </w:p>
          <w:p w14:paraId="76F66D3D"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INPOSDOM</w:t>
            </w:r>
          </w:p>
          <w:p w14:paraId="66C9B98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Liga Municipal Dominicana</w:t>
            </w:r>
          </w:p>
        </w:tc>
      </w:tr>
      <w:tr w:rsidR="00D26AAA" w:rsidRPr="00ED064D" w14:paraId="0B9393C3" w14:textId="77777777" w:rsidTr="00B57B4B">
        <w:trPr>
          <w:trHeight w:val="3534"/>
          <w:jc w:val="center"/>
        </w:trPr>
        <w:tc>
          <w:tcPr>
            <w:tcW w:w="1345" w:type="dxa"/>
          </w:tcPr>
          <w:p w14:paraId="1C63CB79"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MARZO </w:t>
            </w:r>
          </w:p>
        </w:tc>
        <w:tc>
          <w:tcPr>
            <w:tcW w:w="1206" w:type="dxa"/>
          </w:tcPr>
          <w:p w14:paraId="3B819C13"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26</w:t>
            </w:r>
          </w:p>
        </w:tc>
        <w:tc>
          <w:tcPr>
            <w:tcW w:w="2126" w:type="dxa"/>
          </w:tcPr>
          <w:p w14:paraId="764D6ACD"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 Descargo</w:t>
            </w:r>
          </w:p>
          <w:p w14:paraId="13073BE0"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2 Desestimada</w:t>
            </w:r>
          </w:p>
          <w:p w14:paraId="1790CE8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18 No Comparecencia</w:t>
            </w:r>
          </w:p>
          <w:p w14:paraId="294FD5D4" w14:textId="77777777" w:rsidR="00D26AAA" w:rsidRPr="000B23D1" w:rsidRDefault="00D26AAA" w:rsidP="000B0CC8">
            <w:pPr>
              <w:pStyle w:val="Prrafodelista"/>
              <w:numPr>
                <w:ilvl w:val="0"/>
                <w:numId w:val="10"/>
              </w:numPr>
              <w:rPr>
                <w:rFonts w:ascii="Times New Roman" w:hAnsi="Times New Roman"/>
                <w:color w:val="4C4747"/>
                <w:sz w:val="24"/>
                <w:szCs w:val="24"/>
              </w:rPr>
            </w:pPr>
            <w:r w:rsidRPr="000B23D1">
              <w:rPr>
                <w:rFonts w:ascii="Times New Roman" w:hAnsi="Times New Roman"/>
                <w:color w:val="4C4747"/>
                <w:sz w:val="24"/>
                <w:szCs w:val="24"/>
              </w:rPr>
              <w:t>Conciliada</w:t>
            </w:r>
          </w:p>
          <w:p w14:paraId="76CAF61C" w14:textId="77777777" w:rsidR="00D26AAA" w:rsidRPr="000B23D1" w:rsidRDefault="00D26AAA" w:rsidP="00DC41D5">
            <w:pPr>
              <w:ind w:left="108"/>
              <w:rPr>
                <w:rFonts w:ascii="Times New Roman" w:hAnsi="Times New Roman"/>
                <w:color w:val="4C4747"/>
                <w:sz w:val="24"/>
                <w:szCs w:val="24"/>
              </w:rPr>
            </w:pPr>
            <w:r w:rsidRPr="000B23D1">
              <w:rPr>
                <w:rFonts w:ascii="Times New Roman" w:hAnsi="Times New Roman"/>
                <w:color w:val="4C4747"/>
                <w:sz w:val="24"/>
                <w:szCs w:val="24"/>
              </w:rPr>
              <w:t>2 No Conciliada</w:t>
            </w:r>
          </w:p>
        </w:tc>
        <w:tc>
          <w:tcPr>
            <w:tcW w:w="2836" w:type="dxa"/>
          </w:tcPr>
          <w:p w14:paraId="6350970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INPOSDOM</w:t>
            </w:r>
          </w:p>
          <w:p w14:paraId="25BF590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ISFODOSU</w:t>
            </w:r>
          </w:p>
          <w:p w14:paraId="38C79885"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Ministerio de Trabajo</w:t>
            </w:r>
          </w:p>
          <w:p w14:paraId="5C32EF85"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Dirección General de Bienes Nacionales</w:t>
            </w:r>
          </w:p>
          <w:p w14:paraId="291BACE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CNSS</w:t>
            </w:r>
          </w:p>
          <w:p w14:paraId="25C5608E"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Unidad de Análisis Financiero</w:t>
            </w:r>
          </w:p>
          <w:p w14:paraId="2015EF5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INAIPI</w:t>
            </w:r>
          </w:p>
          <w:p w14:paraId="048CC37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IIBI</w:t>
            </w:r>
          </w:p>
          <w:p w14:paraId="273274C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MOPC</w:t>
            </w:r>
          </w:p>
          <w:p w14:paraId="55B7E9DD"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lastRenderedPageBreak/>
              <w:t>Dirección General de Catastro Nacional</w:t>
            </w:r>
          </w:p>
        </w:tc>
      </w:tr>
      <w:tr w:rsidR="00D26AAA" w:rsidRPr="00ED064D" w14:paraId="79E090AC" w14:textId="77777777" w:rsidTr="00B57B4B">
        <w:trPr>
          <w:trHeight w:val="1276"/>
          <w:jc w:val="center"/>
        </w:trPr>
        <w:tc>
          <w:tcPr>
            <w:tcW w:w="1345" w:type="dxa"/>
          </w:tcPr>
          <w:p w14:paraId="3798567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lastRenderedPageBreak/>
              <w:t>ABRIL</w:t>
            </w:r>
          </w:p>
        </w:tc>
        <w:tc>
          <w:tcPr>
            <w:tcW w:w="1206" w:type="dxa"/>
          </w:tcPr>
          <w:p w14:paraId="6A39D6A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5</w:t>
            </w:r>
          </w:p>
        </w:tc>
        <w:tc>
          <w:tcPr>
            <w:tcW w:w="2126" w:type="dxa"/>
          </w:tcPr>
          <w:p w14:paraId="47ED23E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2 No Conciliada</w:t>
            </w:r>
          </w:p>
          <w:p w14:paraId="6F864CB2" w14:textId="77777777" w:rsidR="00D26AAA" w:rsidRPr="000B23D1" w:rsidRDefault="00D26AAA" w:rsidP="00DC41D5">
            <w:pPr>
              <w:rPr>
                <w:rFonts w:ascii="Times New Roman" w:hAnsi="Times New Roman"/>
                <w:color w:val="4C4747"/>
                <w:sz w:val="24"/>
                <w:szCs w:val="24"/>
              </w:rPr>
            </w:pPr>
          </w:p>
          <w:p w14:paraId="0E394054"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2 Conciliada</w:t>
            </w:r>
          </w:p>
          <w:p w14:paraId="45658D23" w14:textId="77777777" w:rsidR="00D26AAA" w:rsidRPr="000B23D1" w:rsidRDefault="00D26AAA" w:rsidP="00DC41D5">
            <w:pPr>
              <w:rPr>
                <w:rFonts w:ascii="Times New Roman" w:hAnsi="Times New Roman"/>
                <w:color w:val="4C4747"/>
                <w:sz w:val="24"/>
                <w:szCs w:val="24"/>
              </w:rPr>
            </w:pPr>
          </w:p>
          <w:p w14:paraId="63E46183"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 No Comparecencia</w:t>
            </w:r>
          </w:p>
        </w:tc>
        <w:tc>
          <w:tcPr>
            <w:tcW w:w="2836" w:type="dxa"/>
          </w:tcPr>
          <w:p w14:paraId="4B7DCAB6"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INPOSDOM</w:t>
            </w:r>
          </w:p>
          <w:p w14:paraId="33D68614"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Ministerio de Interior</w:t>
            </w:r>
          </w:p>
          <w:p w14:paraId="47E27E90"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y Policía </w:t>
            </w:r>
          </w:p>
          <w:p w14:paraId="571E3739"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Dirección Gral. de Migración. </w:t>
            </w:r>
          </w:p>
          <w:p w14:paraId="3D39688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IDAC</w:t>
            </w:r>
          </w:p>
          <w:p w14:paraId="5E6C4003"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IDOPPRIL</w:t>
            </w:r>
          </w:p>
        </w:tc>
      </w:tr>
      <w:tr w:rsidR="00D26AAA" w:rsidRPr="00ED064D" w14:paraId="101097C9" w14:textId="77777777" w:rsidTr="00B57B4B">
        <w:trPr>
          <w:trHeight w:val="1276"/>
          <w:jc w:val="center"/>
        </w:trPr>
        <w:tc>
          <w:tcPr>
            <w:tcW w:w="1345" w:type="dxa"/>
          </w:tcPr>
          <w:p w14:paraId="371B11AB"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MAYO</w:t>
            </w:r>
          </w:p>
        </w:tc>
        <w:tc>
          <w:tcPr>
            <w:tcW w:w="1206" w:type="dxa"/>
          </w:tcPr>
          <w:p w14:paraId="2481984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11</w:t>
            </w:r>
          </w:p>
        </w:tc>
        <w:tc>
          <w:tcPr>
            <w:tcW w:w="2126" w:type="dxa"/>
          </w:tcPr>
          <w:p w14:paraId="1ABB9664" w14:textId="77777777" w:rsidR="00D26AAA" w:rsidRPr="000B23D1" w:rsidRDefault="00D26AAA" w:rsidP="000B0CC8">
            <w:pPr>
              <w:numPr>
                <w:ilvl w:val="0"/>
                <w:numId w:val="10"/>
              </w:numPr>
              <w:ind w:left="181"/>
              <w:jc w:val="left"/>
              <w:rPr>
                <w:rFonts w:ascii="Times New Roman" w:hAnsi="Times New Roman"/>
                <w:color w:val="4C4747"/>
                <w:sz w:val="24"/>
                <w:szCs w:val="24"/>
              </w:rPr>
            </w:pPr>
            <w:r w:rsidRPr="000B23D1">
              <w:rPr>
                <w:rFonts w:ascii="Times New Roman" w:hAnsi="Times New Roman"/>
                <w:color w:val="4C4747"/>
                <w:sz w:val="24"/>
                <w:szCs w:val="24"/>
              </w:rPr>
              <w:t>Conciliada</w:t>
            </w:r>
          </w:p>
          <w:p w14:paraId="29852F74"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7 No Conciliada</w:t>
            </w:r>
          </w:p>
        </w:tc>
        <w:tc>
          <w:tcPr>
            <w:tcW w:w="2836" w:type="dxa"/>
          </w:tcPr>
          <w:p w14:paraId="757A46A9"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Servicio Nacional de Salud</w:t>
            </w:r>
          </w:p>
          <w:p w14:paraId="6EF5B335"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MAP</w:t>
            </w:r>
          </w:p>
          <w:p w14:paraId="62E8F528"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MICM</w:t>
            </w:r>
          </w:p>
          <w:p w14:paraId="1E11F7F2"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IDAC</w:t>
            </w:r>
          </w:p>
          <w:p w14:paraId="3261AE6B"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Ministerio de Turismo</w:t>
            </w:r>
          </w:p>
          <w:p w14:paraId="686D1ED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Unidad de Análisis Financiero</w:t>
            </w:r>
          </w:p>
          <w:p w14:paraId="3D45852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INABIE</w:t>
            </w:r>
          </w:p>
          <w:p w14:paraId="2F133CC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INDOCAL</w:t>
            </w:r>
          </w:p>
        </w:tc>
      </w:tr>
      <w:tr w:rsidR="00D26AAA" w:rsidRPr="00ED064D" w14:paraId="3269C742" w14:textId="77777777" w:rsidTr="00B57B4B">
        <w:trPr>
          <w:trHeight w:val="1275"/>
          <w:jc w:val="center"/>
        </w:trPr>
        <w:tc>
          <w:tcPr>
            <w:tcW w:w="1345" w:type="dxa"/>
          </w:tcPr>
          <w:p w14:paraId="679BB18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JUNIO</w:t>
            </w:r>
          </w:p>
        </w:tc>
        <w:tc>
          <w:tcPr>
            <w:tcW w:w="1206" w:type="dxa"/>
          </w:tcPr>
          <w:p w14:paraId="5AF6EBD3"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4</w:t>
            </w:r>
          </w:p>
        </w:tc>
        <w:tc>
          <w:tcPr>
            <w:tcW w:w="2126" w:type="dxa"/>
          </w:tcPr>
          <w:p w14:paraId="4DC1DEA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2 No Conciliada</w:t>
            </w:r>
          </w:p>
          <w:p w14:paraId="2188C208"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 Descargo</w:t>
            </w:r>
          </w:p>
          <w:p w14:paraId="16887A4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 Desestimada</w:t>
            </w:r>
          </w:p>
          <w:p w14:paraId="0CC8F488" w14:textId="77777777" w:rsidR="00D26AAA" w:rsidRPr="000B23D1" w:rsidRDefault="00D26AAA" w:rsidP="00DC41D5">
            <w:pPr>
              <w:rPr>
                <w:rFonts w:ascii="Times New Roman" w:hAnsi="Times New Roman"/>
                <w:color w:val="4C4747"/>
                <w:sz w:val="24"/>
                <w:szCs w:val="24"/>
              </w:rPr>
            </w:pPr>
          </w:p>
        </w:tc>
        <w:tc>
          <w:tcPr>
            <w:tcW w:w="2836" w:type="dxa"/>
          </w:tcPr>
          <w:p w14:paraId="1459B1FE"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lastRenderedPageBreak/>
              <w:t>Liga Municipal Dominicana</w:t>
            </w:r>
          </w:p>
          <w:p w14:paraId="500E13AC"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INDRHI</w:t>
            </w:r>
          </w:p>
          <w:p w14:paraId="4715826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CEIZTUR</w:t>
            </w:r>
          </w:p>
          <w:p w14:paraId="1F37955D"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lastRenderedPageBreak/>
              <w:t>Ministerio de Hacienda</w:t>
            </w:r>
          </w:p>
        </w:tc>
      </w:tr>
      <w:tr w:rsidR="00D26AAA" w:rsidRPr="00ED064D" w14:paraId="70569B39" w14:textId="77777777" w:rsidTr="00B57B4B">
        <w:trPr>
          <w:trHeight w:val="1276"/>
          <w:jc w:val="center"/>
        </w:trPr>
        <w:tc>
          <w:tcPr>
            <w:tcW w:w="1345" w:type="dxa"/>
          </w:tcPr>
          <w:p w14:paraId="1F0E0AD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lastRenderedPageBreak/>
              <w:t>JULIO</w:t>
            </w:r>
          </w:p>
        </w:tc>
        <w:tc>
          <w:tcPr>
            <w:tcW w:w="1206" w:type="dxa"/>
          </w:tcPr>
          <w:p w14:paraId="78C2A81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9</w:t>
            </w:r>
          </w:p>
        </w:tc>
        <w:tc>
          <w:tcPr>
            <w:tcW w:w="2126" w:type="dxa"/>
          </w:tcPr>
          <w:p w14:paraId="5EB7F105" w14:textId="77777777" w:rsidR="00D26AAA" w:rsidRPr="000B23D1" w:rsidRDefault="00D26AAA" w:rsidP="000B0CC8">
            <w:pPr>
              <w:pStyle w:val="Prrafodelista"/>
              <w:numPr>
                <w:ilvl w:val="0"/>
                <w:numId w:val="10"/>
              </w:numPr>
              <w:rPr>
                <w:rFonts w:ascii="Times New Roman" w:hAnsi="Times New Roman"/>
                <w:color w:val="4C4747"/>
                <w:sz w:val="24"/>
                <w:szCs w:val="24"/>
              </w:rPr>
            </w:pPr>
            <w:r w:rsidRPr="000B23D1">
              <w:rPr>
                <w:rFonts w:ascii="Times New Roman" w:hAnsi="Times New Roman"/>
                <w:color w:val="4C4747"/>
                <w:sz w:val="24"/>
                <w:szCs w:val="24"/>
              </w:rPr>
              <w:t>Conciliada</w:t>
            </w:r>
          </w:p>
          <w:p w14:paraId="51A62528"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5No Conciliada  </w:t>
            </w:r>
          </w:p>
          <w:p w14:paraId="6DEC4F4A" w14:textId="77777777" w:rsidR="00D26AAA" w:rsidRPr="000B23D1" w:rsidRDefault="00D26AAA" w:rsidP="00DC41D5">
            <w:pPr>
              <w:ind w:left="108"/>
              <w:rPr>
                <w:rFonts w:ascii="Times New Roman" w:hAnsi="Times New Roman"/>
                <w:color w:val="4C4747"/>
                <w:sz w:val="24"/>
                <w:szCs w:val="24"/>
              </w:rPr>
            </w:pPr>
            <w:r w:rsidRPr="000B23D1">
              <w:rPr>
                <w:rFonts w:ascii="Times New Roman" w:hAnsi="Times New Roman"/>
                <w:color w:val="4C4747"/>
                <w:sz w:val="24"/>
                <w:szCs w:val="24"/>
              </w:rPr>
              <w:t>1 Desestimada</w:t>
            </w:r>
          </w:p>
          <w:p w14:paraId="1DAAA8F8" w14:textId="77777777" w:rsidR="00D26AAA" w:rsidRPr="000B23D1" w:rsidRDefault="00D26AAA" w:rsidP="00DC41D5">
            <w:pPr>
              <w:pStyle w:val="Prrafodelista"/>
              <w:ind w:left="281"/>
              <w:rPr>
                <w:rFonts w:ascii="Times New Roman" w:hAnsi="Times New Roman"/>
                <w:color w:val="4C4747"/>
                <w:sz w:val="24"/>
                <w:szCs w:val="24"/>
              </w:rPr>
            </w:pPr>
          </w:p>
        </w:tc>
        <w:tc>
          <w:tcPr>
            <w:tcW w:w="2836" w:type="dxa"/>
          </w:tcPr>
          <w:p w14:paraId="3720F8E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Lotería Nacional</w:t>
            </w:r>
          </w:p>
          <w:p w14:paraId="06F98259"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 Obras Públicas (3)</w:t>
            </w:r>
          </w:p>
          <w:p w14:paraId="2D0A4E4D"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 Agricultura (2)</w:t>
            </w:r>
          </w:p>
          <w:p w14:paraId="7F6A9BC3"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INAFOCAM</w:t>
            </w:r>
          </w:p>
          <w:p w14:paraId="37E68618"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INAIPI</w:t>
            </w:r>
          </w:p>
          <w:p w14:paraId="21B3231C"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IDECOOP</w:t>
            </w:r>
          </w:p>
        </w:tc>
      </w:tr>
      <w:tr w:rsidR="00D26AAA" w:rsidRPr="00ED064D" w14:paraId="61796629" w14:textId="77777777" w:rsidTr="00B57B4B">
        <w:trPr>
          <w:trHeight w:val="1276"/>
          <w:jc w:val="center"/>
        </w:trPr>
        <w:tc>
          <w:tcPr>
            <w:tcW w:w="1345" w:type="dxa"/>
          </w:tcPr>
          <w:p w14:paraId="458DC06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AGOSTO</w:t>
            </w:r>
          </w:p>
        </w:tc>
        <w:tc>
          <w:tcPr>
            <w:tcW w:w="1206" w:type="dxa"/>
          </w:tcPr>
          <w:p w14:paraId="6A1C3D5C"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8</w:t>
            </w:r>
          </w:p>
        </w:tc>
        <w:tc>
          <w:tcPr>
            <w:tcW w:w="2126" w:type="dxa"/>
          </w:tcPr>
          <w:p w14:paraId="586AE6DC"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7 No Conciliada</w:t>
            </w:r>
          </w:p>
          <w:p w14:paraId="18276A1B"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 Conciliada</w:t>
            </w:r>
          </w:p>
        </w:tc>
        <w:tc>
          <w:tcPr>
            <w:tcW w:w="2836" w:type="dxa"/>
          </w:tcPr>
          <w:p w14:paraId="3B1E3BA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INAIPI</w:t>
            </w:r>
          </w:p>
          <w:p w14:paraId="11E3C8E5"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DGII</w:t>
            </w:r>
          </w:p>
          <w:p w14:paraId="6A9EAE63"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 Turismo</w:t>
            </w:r>
          </w:p>
          <w:p w14:paraId="64950AD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Procuraduría Gral. Rep.</w:t>
            </w:r>
          </w:p>
          <w:p w14:paraId="44CCE19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INAPA (2)</w:t>
            </w:r>
          </w:p>
          <w:p w14:paraId="02F8679C"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INDOCAFE</w:t>
            </w:r>
          </w:p>
          <w:p w14:paraId="0EAB6CCB"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Dirección General de Pasaportes</w:t>
            </w:r>
          </w:p>
        </w:tc>
      </w:tr>
      <w:tr w:rsidR="00D26AAA" w:rsidRPr="00ED064D" w14:paraId="0877CD52" w14:textId="77777777" w:rsidTr="00B57B4B">
        <w:trPr>
          <w:trHeight w:val="1276"/>
          <w:jc w:val="center"/>
        </w:trPr>
        <w:tc>
          <w:tcPr>
            <w:tcW w:w="1345" w:type="dxa"/>
          </w:tcPr>
          <w:p w14:paraId="09512F8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SEPTIEMBRE</w:t>
            </w:r>
          </w:p>
        </w:tc>
        <w:tc>
          <w:tcPr>
            <w:tcW w:w="1206" w:type="dxa"/>
          </w:tcPr>
          <w:p w14:paraId="0A981DF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7</w:t>
            </w:r>
          </w:p>
        </w:tc>
        <w:tc>
          <w:tcPr>
            <w:tcW w:w="2126" w:type="dxa"/>
          </w:tcPr>
          <w:p w14:paraId="08C245C1" w14:textId="77777777" w:rsidR="00D26AAA" w:rsidRPr="000B23D1" w:rsidRDefault="00D26AAA" w:rsidP="000B0CC8">
            <w:pPr>
              <w:pStyle w:val="Prrafodelista"/>
              <w:numPr>
                <w:ilvl w:val="0"/>
                <w:numId w:val="10"/>
              </w:numPr>
              <w:rPr>
                <w:rFonts w:ascii="Times New Roman" w:hAnsi="Times New Roman"/>
                <w:color w:val="4C4747"/>
                <w:sz w:val="24"/>
                <w:szCs w:val="24"/>
              </w:rPr>
            </w:pPr>
            <w:r w:rsidRPr="000B23D1">
              <w:rPr>
                <w:rFonts w:ascii="Times New Roman" w:hAnsi="Times New Roman"/>
                <w:color w:val="4C4747"/>
                <w:sz w:val="24"/>
                <w:szCs w:val="24"/>
              </w:rPr>
              <w:t>Conciliada</w:t>
            </w:r>
          </w:p>
          <w:p w14:paraId="1FFAB95C" w14:textId="77777777" w:rsidR="00D26AAA" w:rsidRPr="000B23D1" w:rsidRDefault="00D26AAA" w:rsidP="00DC41D5">
            <w:pPr>
              <w:ind w:left="108"/>
              <w:rPr>
                <w:rFonts w:ascii="Times New Roman" w:hAnsi="Times New Roman"/>
                <w:color w:val="4C4747"/>
                <w:sz w:val="24"/>
                <w:szCs w:val="24"/>
              </w:rPr>
            </w:pPr>
            <w:r w:rsidRPr="000B23D1">
              <w:rPr>
                <w:rFonts w:ascii="Times New Roman" w:hAnsi="Times New Roman"/>
                <w:color w:val="4C4747"/>
                <w:sz w:val="24"/>
                <w:szCs w:val="24"/>
              </w:rPr>
              <w:t>3 No Conciliada</w:t>
            </w:r>
          </w:p>
        </w:tc>
        <w:tc>
          <w:tcPr>
            <w:tcW w:w="2836" w:type="dxa"/>
          </w:tcPr>
          <w:p w14:paraId="70A5B365"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 Salud Pública</w:t>
            </w:r>
          </w:p>
          <w:p w14:paraId="1FE013A4"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Contraloría</w:t>
            </w:r>
          </w:p>
          <w:p w14:paraId="725E4E6C"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Biblioteca Nacional</w:t>
            </w:r>
          </w:p>
          <w:p w14:paraId="26F368E4"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CONAPOFA (2)</w:t>
            </w:r>
          </w:p>
          <w:p w14:paraId="630BBCC8"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Liga Municipal Dominicana </w:t>
            </w:r>
          </w:p>
          <w:p w14:paraId="54562936"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IDECOOP</w:t>
            </w:r>
          </w:p>
        </w:tc>
      </w:tr>
      <w:tr w:rsidR="00D26AAA" w:rsidRPr="00ED064D" w14:paraId="2B6A9200" w14:textId="77777777" w:rsidTr="00B57B4B">
        <w:trPr>
          <w:trHeight w:val="1276"/>
          <w:jc w:val="center"/>
        </w:trPr>
        <w:tc>
          <w:tcPr>
            <w:tcW w:w="1345" w:type="dxa"/>
          </w:tcPr>
          <w:p w14:paraId="770C67F3"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OCTUBRE</w:t>
            </w:r>
          </w:p>
        </w:tc>
        <w:tc>
          <w:tcPr>
            <w:tcW w:w="1206" w:type="dxa"/>
          </w:tcPr>
          <w:p w14:paraId="31FCD914"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5</w:t>
            </w:r>
          </w:p>
        </w:tc>
        <w:tc>
          <w:tcPr>
            <w:tcW w:w="2126" w:type="dxa"/>
          </w:tcPr>
          <w:p w14:paraId="4C209B39" w14:textId="77777777" w:rsidR="00D26AAA" w:rsidRPr="000B23D1" w:rsidRDefault="00D26AAA" w:rsidP="000B0CC8">
            <w:pPr>
              <w:pStyle w:val="Prrafodelista"/>
              <w:numPr>
                <w:ilvl w:val="0"/>
                <w:numId w:val="10"/>
              </w:numPr>
              <w:rPr>
                <w:rFonts w:ascii="Times New Roman" w:hAnsi="Times New Roman"/>
                <w:color w:val="4C4747"/>
                <w:sz w:val="24"/>
                <w:szCs w:val="24"/>
              </w:rPr>
            </w:pPr>
            <w:r w:rsidRPr="000B23D1">
              <w:rPr>
                <w:rFonts w:ascii="Times New Roman" w:hAnsi="Times New Roman"/>
                <w:color w:val="4C4747"/>
                <w:sz w:val="24"/>
                <w:szCs w:val="24"/>
              </w:rPr>
              <w:t>Conciliada</w:t>
            </w:r>
          </w:p>
          <w:p w14:paraId="19EFB413" w14:textId="77777777" w:rsidR="00D26AAA" w:rsidRPr="000B23D1" w:rsidRDefault="00D26AAA" w:rsidP="00DC41D5">
            <w:pPr>
              <w:ind w:left="108"/>
              <w:rPr>
                <w:rFonts w:ascii="Times New Roman" w:hAnsi="Times New Roman"/>
                <w:color w:val="4C4747"/>
                <w:sz w:val="24"/>
                <w:szCs w:val="24"/>
              </w:rPr>
            </w:pPr>
            <w:r w:rsidRPr="000B23D1">
              <w:rPr>
                <w:rFonts w:ascii="Times New Roman" w:hAnsi="Times New Roman"/>
                <w:color w:val="4C4747"/>
                <w:sz w:val="24"/>
                <w:szCs w:val="24"/>
              </w:rPr>
              <w:t>1 No Conciliada</w:t>
            </w:r>
          </w:p>
        </w:tc>
        <w:tc>
          <w:tcPr>
            <w:tcW w:w="2836" w:type="dxa"/>
          </w:tcPr>
          <w:p w14:paraId="1BDBF2A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 de Obras Pública</w:t>
            </w:r>
          </w:p>
          <w:p w14:paraId="5FF7C707"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Min. de la Presidencia</w:t>
            </w:r>
          </w:p>
          <w:p w14:paraId="3F9B4EC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Servicio Geológico Nacional</w:t>
            </w:r>
          </w:p>
          <w:p w14:paraId="44291B94"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lastRenderedPageBreak/>
              <w:t>Servicio Nacional de Salud</w:t>
            </w:r>
          </w:p>
          <w:p w14:paraId="7813D1F5"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PROINDUSTRIA</w:t>
            </w:r>
          </w:p>
        </w:tc>
      </w:tr>
      <w:tr w:rsidR="00D26AAA" w:rsidRPr="00ED064D" w14:paraId="2A5A3DEB" w14:textId="77777777" w:rsidTr="00B57B4B">
        <w:trPr>
          <w:trHeight w:val="1276"/>
          <w:jc w:val="center"/>
        </w:trPr>
        <w:tc>
          <w:tcPr>
            <w:tcW w:w="1345" w:type="dxa"/>
          </w:tcPr>
          <w:p w14:paraId="326FD65A"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lastRenderedPageBreak/>
              <w:t>Noviembre</w:t>
            </w:r>
          </w:p>
        </w:tc>
        <w:tc>
          <w:tcPr>
            <w:tcW w:w="1206" w:type="dxa"/>
          </w:tcPr>
          <w:p w14:paraId="077F180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4</w:t>
            </w:r>
          </w:p>
        </w:tc>
        <w:tc>
          <w:tcPr>
            <w:tcW w:w="2126" w:type="dxa"/>
          </w:tcPr>
          <w:p w14:paraId="31CAB75D"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2 No Conciliada</w:t>
            </w:r>
          </w:p>
          <w:p w14:paraId="48E9424D"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 abierta (Reenviada)</w:t>
            </w:r>
          </w:p>
          <w:p w14:paraId="37A163C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 Desestimada</w:t>
            </w:r>
          </w:p>
          <w:p w14:paraId="457EBBE3" w14:textId="77777777" w:rsidR="00D26AAA" w:rsidRPr="000B23D1" w:rsidRDefault="00D26AAA" w:rsidP="00DC41D5">
            <w:pPr>
              <w:rPr>
                <w:rFonts w:ascii="Times New Roman" w:hAnsi="Times New Roman"/>
                <w:color w:val="4C4747"/>
                <w:sz w:val="24"/>
                <w:szCs w:val="24"/>
              </w:rPr>
            </w:pPr>
          </w:p>
        </w:tc>
        <w:tc>
          <w:tcPr>
            <w:tcW w:w="2836" w:type="dxa"/>
          </w:tcPr>
          <w:p w14:paraId="29FADC7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Jardín Botánico</w:t>
            </w:r>
          </w:p>
          <w:p w14:paraId="17E7A0E3"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IDAC</w:t>
            </w:r>
          </w:p>
          <w:p w14:paraId="2C13E308"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Oficina Nacional de Meteorología</w:t>
            </w:r>
          </w:p>
          <w:p w14:paraId="11F97716"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 xml:space="preserve">Dirección General de Bienes Nacionales.  </w:t>
            </w:r>
          </w:p>
        </w:tc>
      </w:tr>
      <w:tr w:rsidR="00D26AAA" w:rsidRPr="00ED064D" w14:paraId="18C39901" w14:textId="77777777" w:rsidTr="00B57B4B">
        <w:trPr>
          <w:trHeight w:val="631"/>
          <w:jc w:val="center"/>
        </w:trPr>
        <w:tc>
          <w:tcPr>
            <w:tcW w:w="1345" w:type="dxa"/>
          </w:tcPr>
          <w:p w14:paraId="63061951"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Diciembre</w:t>
            </w:r>
          </w:p>
        </w:tc>
        <w:tc>
          <w:tcPr>
            <w:tcW w:w="1206" w:type="dxa"/>
          </w:tcPr>
          <w:p w14:paraId="7C06140F"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1</w:t>
            </w:r>
          </w:p>
        </w:tc>
        <w:tc>
          <w:tcPr>
            <w:tcW w:w="2126" w:type="dxa"/>
          </w:tcPr>
          <w:p w14:paraId="103C8946"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Para conocer</w:t>
            </w:r>
          </w:p>
        </w:tc>
        <w:tc>
          <w:tcPr>
            <w:tcW w:w="2836" w:type="dxa"/>
          </w:tcPr>
          <w:p w14:paraId="7D6B05C9" w14:textId="77777777" w:rsidR="00D26AAA" w:rsidRPr="000B23D1" w:rsidRDefault="00D26AAA" w:rsidP="00DC41D5">
            <w:pPr>
              <w:rPr>
                <w:rFonts w:ascii="Times New Roman" w:hAnsi="Times New Roman"/>
                <w:color w:val="4C4747"/>
                <w:sz w:val="24"/>
                <w:szCs w:val="24"/>
              </w:rPr>
            </w:pPr>
            <w:r w:rsidRPr="000B23D1">
              <w:rPr>
                <w:rFonts w:ascii="Times New Roman" w:hAnsi="Times New Roman"/>
                <w:color w:val="4C4747"/>
                <w:sz w:val="24"/>
                <w:szCs w:val="24"/>
              </w:rPr>
              <w:t>Unidad de Análisis Financiero</w:t>
            </w:r>
          </w:p>
          <w:p w14:paraId="0DC9FB8A" w14:textId="77777777" w:rsidR="00D26AAA" w:rsidRPr="000B23D1" w:rsidRDefault="00D26AAA" w:rsidP="00DC41D5">
            <w:pPr>
              <w:rPr>
                <w:rFonts w:ascii="Times New Roman" w:hAnsi="Times New Roman"/>
                <w:color w:val="4C4747"/>
                <w:sz w:val="24"/>
                <w:szCs w:val="24"/>
              </w:rPr>
            </w:pPr>
          </w:p>
        </w:tc>
      </w:tr>
    </w:tbl>
    <w:p w14:paraId="22D173DC" w14:textId="77777777" w:rsidR="00D26AAA" w:rsidRPr="007C7BEF" w:rsidRDefault="00D26AAA" w:rsidP="00D26AAA">
      <w:pPr>
        <w:spacing w:after="0" w:line="360" w:lineRule="auto"/>
        <w:rPr>
          <w:rFonts w:ascii="Times New Roman" w:hAnsi="Times New Roman"/>
          <w:color w:val="4C4747"/>
          <w:sz w:val="24"/>
          <w:szCs w:val="24"/>
        </w:rPr>
      </w:pPr>
    </w:p>
    <w:p w14:paraId="5856971C" w14:textId="77777777" w:rsidR="00D26AAA" w:rsidRPr="004A2729" w:rsidRDefault="00D26AAA" w:rsidP="00D26AAA">
      <w:pPr>
        <w:spacing w:after="0" w:line="360" w:lineRule="auto"/>
        <w:rPr>
          <w:rFonts w:ascii="Times New Roman" w:hAnsi="Times New Roman"/>
          <w:color w:val="4A4747"/>
          <w:sz w:val="24"/>
          <w:szCs w:val="24"/>
          <w:lang w:val="es-DO"/>
        </w:rPr>
      </w:pPr>
      <w:r w:rsidRPr="004A2729">
        <w:rPr>
          <w:rFonts w:ascii="Times New Roman" w:hAnsi="Times New Roman"/>
          <w:color w:val="4A4747"/>
          <w:sz w:val="24"/>
          <w:szCs w:val="24"/>
          <w:lang w:val="es-DO"/>
        </w:rPr>
        <w:t>U</w:t>
      </w:r>
      <w:r w:rsidRPr="00985E34">
        <w:rPr>
          <w:rFonts w:ascii="Times New Roman" w:hAnsi="Times New Roman"/>
          <w:color w:val="767171"/>
          <w:spacing w:val="20"/>
          <w:sz w:val="24"/>
          <w:szCs w:val="24"/>
          <w:lang w:val="es-DO"/>
        </w:rPr>
        <w:t>no de los derechos de todos los servidores públicos sujetos a la Ley Núm.41-08 de Función Pública es “tener garantizadas condiciones y medio ambiente de trabajo sanos” (artículo 58, inciso 8), a cuyos fines el Ministerio de Administración Pública, como órgano rector del empleo público y de los distintos sistemas y regímenes previstos en la Ley, creó mediante la Resolución Núm. 113/2011, de fecha 19 de noviembre del año 2011, el Sistema de Seguridad y Salud en el Trabajo en la Administración Pública (SISTAP), y emi</w:t>
      </w:r>
      <w:r w:rsidRPr="00985E34">
        <w:rPr>
          <w:rFonts w:ascii="Times New Roman" w:hAnsi="Times New Roman"/>
          <w:color w:val="767171"/>
          <w:spacing w:val="20"/>
          <w:sz w:val="24"/>
          <w:szCs w:val="24"/>
          <w:lang w:val="es-DO"/>
        </w:rPr>
        <w:softHyphen/>
        <w:t xml:space="preserve">tió la Resolución Núm. 09-2015 que aprueba la Guía Metodológica para la </w:t>
      </w:r>
      <w:r w:rsidR="00F338BA" w:rsidRPr="00985E34">
        <w:rPr>
          <w:rFonts w:ascii="Times New Roman" w:hAnsi="Times New Roman"/>
          <w:color w:val="767171"/>
          <w:spacing w:val="20"/>
          <w:sz w:val="24"/>
          <w:szCs w:val="24"/>
          <w:lang w:val="es-DO"/>
        </w:rPr>
        <w:t>implantación</w:t>
      </w:r>
      <w:r w:rsidRPr="00985E34">
        <w:rPr>
          <w:rFonts w:ascii="Times New Roman" w:hAnsi="Times New Roman"/>
          <w:color w:val="767171"/>
          <w:spacing w:val="20"/>
          <w:sz w:val="24"/>
          <w:szCs w:val="24"/>
          <w:lang w:val="es-DO"/>
        </w:rPr>
        <w:t xml:space="preserve"> y modifica la Resolución Número 113/2011.</w:t>
      </w:r>
    </w:p>
    <w:p w14:paraId="0CF0055C" w14:textId="77777777" w:rsidR="00D26AAA" w:rsidRPr="00985E34" w:rsidRDefault="00D26AAA" w:rsidP="00985E34">
      <w:pPr>
        <w:tabs>
          <w:tab w:val="left" w:pos="2981"/>
        </w:tabs>
        <w:spacing w:after="0" w:line="360" w:lineRule="auto"/>
        <w:rPr>
          <w:rFonts w:ascii="Times New Roman" w:hAnsi="Times New Roman"/>
          <w:color w:val="767171"/>
          <w:spacing w:val="20"/>
          <w:sz w:val="24"/>
          <w:szCs w:val="24"/>
          <w:lang w:val="es-DO"/>
        </w:rPr>
      </w:pPr>
    </w:p>
    <w:p w14:paraId="6F0A5B62" w14:textId="77777777" w:rsidR="00D26AAA" w:rsidRPr="00985E34" w:rsidRDefault="00D26AAA" w:rsidP="00985E34">
      <w:pPr>
        <w:tabs>
          <w:tab w:val="left" w:pos="2981"/>
        </w:tabs>
        <w:spacing w:after="0" w:line="360" w:lineRule="auto"/>
        <w:rPr>
          <w:rFonts w:ascii="Times New Roman" w:hAnsi="Times New Roman"/>
          <w:color w:val="767171"/>
          <w:spacing w:val="20"/>
          <w:sz w:val="24"/>
          <w:szCs w:val="24"/>
          <w:lang w:val="es-DO"/>
        </w:rPr>
      </w:pPr>
      <w:r w:rsidRPr="00985E34">
        <w:rPr>
          <w:rFonts w:ascii="Times New Roman" w:hAnsi="Times New Roman"/>
          <w:color w:val="767171"/>
          <w:spacing w:val="20"/>
          <w:sz w:val="24"/>
          <w:szCs w:val="24"/>
          <w:lang w:val="es-DO"/>
        </w:rPr>
        <w:t xml:space="preserve">El Sistema de Seguridad y Salud en el Trabajo en la Administración Pública (SISTAP), constituye un instrumento de apoyo al diseño de políticas públicas y estrategias de organización dirigidos al cumplimiento de todos los requisitos establecidos para la prevención de riesgos laborales. A los fines de implementar dicho Sistema y garantizar el desarrollo del mismo, se constituyen en cada ente o </w:t>
      </w:r>
      <w:r w:rsidRPr="00985E34">
        <w:rPr>
          <w:rFonts w:ascii="Times New Roman" w:hAnsi="Times New Roman"/>
          <w:color w:val="767171"/>
          <w:spacing w:val="20"/>
          <w:sz w:val="24"/>
          <w:szCs w:val="24"/>
          <w:lang w:val="es-DO"/>
        </w:rPr>
        <w:lastRenderedPageBreak/>
        <w:t xml:space="preserve">órgano del Estado un Comité Mixto de Seguridad y Salud en el Trabajo. </w:t>
      </w:r>
    </w:p>
    <w:p w14:paraId="7B60AAF2" w14:textId="77777777" w:rsidR="00D26AAA" w:rsidRPr="00985E34" w:rsidRDefault="00D26AAA" w:rsidP="00985E34">
      <w:pPr>
        <w:tabs>
          <w:tab w:val="left" w:pos="2981"/>
        </w:tabs>
        <w:spacing w:after="0" w:line="360" w:lineRule="auto"/>
        <w:rPr>
          <w:rFonts w:ascii="Times New Roman" w:hAnsi="Times New Roman"/>
          <w:color w:val="767171"/>
          <w:spacing w:val="20"/>
          <w:sz w:val="24"/>
          <w:szCs w:val="24"/>
          <w:lang w:val="es-DO"/>
        </w:rPr>
      </w:pPr>
    </w:p>
    <w:p w14:paraId="468AF8EE" w14:textId="77777777" w:rsidR="00D26AAA" w:rsidRPr="00985E34" w:rsidRDefault="00D26AAA" w:rsidP="00985E34">
      <w:pPr>
        <w:tabs>
          <w:tab w:val="left" w:pos="2981"/>
        </w:tabs>
        <w:spacing w:after="0" w:line="360" w:lineRule="auto"/>
        <w:rPr>
          <w:rFonts w:ascii="Times New Roman" w:hAnsi="Times New Roman"/>
          <w:color w:val="767171"/>
          <w:spacing w:val="20"/>
          <w:sz w:val="24"/>
          <w:szCs w:val="24"/>
          <w:lang w:val="es-DO"/>
        </w:rPr>
      </w:pPr>
      <w:r w:rsidRPr="00985E34">
        <w:rPr>
          <w:rFonts w:ascii="Times New Roman" w:hAnsi="Times New Roman"/>
          <w:color w:val="767171"/>
          <w:spacing w:val="20"/>
          <w:sz w:val="24"/>
          <w:szCs w:val="24"/>
          <w:lang w:val="es-DO"/>
        </w:rPr>
        <w:t xml:space="preserve">A la fecha se han registrado un total de ciento siete (107) Comités Mixtos de Seguridad y Salud en el Trabajo por medio del Acta Constitutiva de Comité Mixto en su formato documento controlado, que corresponde a un 36.3% del total de las instituciones centralizadas y un 6.2% de las instituciones descentralizadas; de estas se han registrado en el presente año diecisiete (17) nuevos Comités Mixtos constituidos en este año 2021, y veintisiete (27) restructuraciones por cambios de miembros, cumpliendo así al 100% la planificación anual del año en curso. Entre las instituciones registradas se encuentran: Ministerio de Salud Pública, Ministerio de Educación, Ministerio de la Mujer, Dirección General de Aduanas, Dirección General de Contabilidad Gubernamental, Dirección General de Presupuesto, Dirección General de Desarrollo Fronterizo, Instituto Nacional de Tránsito y Transporte Terrestre, Instituto Nacional de Migración, Instituto Nacional de Atención Integral a la Primera Infancia, Instituto Dominicano del Café, Superintendencia de Seguros, Superintendencia de Salud, y Riesgo Laboral, entre otras.  </w:t>
      </w:r>
    </w:p>
    <w:p w14:paraId="5C7C9568" w14:textId="77777777" w:rsidR="00985E34" w:rsidRDefault="00985E34" w:rsidP="00B57B4B">
      <w:pPr>
        <w:spacing w:line="360" w:lineRule="auto"/>
        <w:jc w:val="center"/>
        <w:rPr>
          <w:rFonts w:ascii="Times New Roman" w:hAnsi="Times New Roman"/>
          <w:color w:val="767171"/>
          <w:spacing w:val="20"/>
          <w:sz w:val="28"/>
          <w:szCs w:val="24"/>
        </w:rPr>
      </w:pPr>
    </w:p>
    <w:p w14:paraId="327C938B" w14:textId="77777777" w:rsidR="00AF3675" w:rsidRDefault="00C55158" w:rsidP="00B57B4B">
      <w:pPr>
        <w:spacing w:line="360" w:lineRule="auto"/>
        <w:jc w:val="center"/>
        <w:rPr>
          <w:rFonts w:ascii="Times New Roman" w:hAnsi="Times New Roman"/>
          <w:color w:val="767171"/>
          <w:spacing w:val="20"/>
          <w:sz w:val="28"/>
          <w:szCs w:val="24"/>
        </w:rPr>
      </w:pPr>
      <w:r w:rsidRPr="00A26D17">
        <w:rPr>
          <w:rFonts w:ascii="Times New Roman" w:hAnsi="Times New Roman"/>
          <w:noProof/>
          <w:color w:val="767171"/>
          <w:lang w:val="es-DO" w:eastAsia="es-DO"/>
        </w:rPr>
        <mc:AlternateContent>
          <mc:Choice Requires="wps">
            <w:drawing>
              <wp:anchor distT="0" distB="0" distL="114300" distR="114300" simplePos="0" relativeHeight="251687424" behindDoc="0" locked="0" layoutInCell="1" allowOverlap="1" wp14:anchorId="08E6B635" wp14:editId="15E8D072">
                <wp:simplePos x="0" y="0"/>
                <wp:positionH relativeFrom="margin">
                  <wp:posOffset>2019300</wp:posOffset>
                </wp:positionH>
                <wp:positionV relativeFrom="paragraph">
                  <wp:posOffset>301625</wp:posOffset>
                </wp:positionV>
                <wp:extent cx="463550" cy="0"/>
                <wp:effectExtent l="22860" t="17780" r="18415" b="203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1E6C2F5" id="Conector recto 3" o:spid="_x0000_s1026" style="position:absolute;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9pt,23.75pt" to="195.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" strokecolor="#ee2a24" strokeweight="2.25pt">
                <v:stroke joinstyle="miter"/>
                <w10:wrap anchorx="margin"/>
              </v:line>
            </w:pict>
          </mc:Fallback>
        </mc:AlternateContent>
      </w:r>
      <w:r w:rsidR="00390D70">
        <w:rPr>
          <w:rFonts w:ascii="Times New Roman" w:hAnsi="Times New Roman"/>
          <w:color w:val="767171"/>
          <w:spacing w:val="20"/>
          <w:sz w:val="28"/>
          <w:szCs w:val="24"/>
        </w:rPr>
        <w:t>Reforma y Modernización de la Administración Pública.</w:t>
      </w:r>
    </w:p>
    <w:p w14:paraId="70351063" w14:textId="77777777" w:rsidR="00C55158" w:rsidRDefault="00C55158" w:rsidP="00B57B4B">
      <w:pPr>
        <w:spacing w:line="360" w:lineRule="auto"/>
        <w:jc w:val="center"/>
        <w:rPr>
          <w:rFonts w:ascii="Times New Roman" w:hAnsi="Times New Roman"/>
          <w:color w:val="767171"/>
          <w:spacing w:val="20"/>
          <w:sz w:val="28"/>
          <w:szCs w:val="24"/>
        </w:rPr>
      </w:pPr>
    </w:p>
    <w:p w14:paraId="3EC29E73" w14:textId="77777777" w:rsidR="00DC41D5" w:rsidRDefault="00DC41D5" w:rsidP="00DC41D5">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La Dirección de Coordinación y Seguimiento de los Procesos de Reforma es la encargada</w:t>
      </w:r>
      <w:r w:rsidRPr="00A40E3F">
        <w:rPr>
          <w:rFonts w:ascii="Times New Roman" w:hAnsi="Times New Roman"/>
          <w:color w:val="767171"/>
          <w:spacing w:val="20"/>
          <w:sz w:val="24"/>
          <w:szCs w:val="24"/>
          <w:lang w:val="es-DO"/>
        </w:rPr>
        <w:t xml:space="preserve"> de </w:t>
      </w:r>
      <w:r>
        <w:rPr>
          <w:rFonts w:ascii="Times New Roman" w:hAnsi="Times New Roman"/>
          <w:color w:val="767171"/>
          <w:spacing w:val="20"/>
          <w:sz w:val="24"/>
          <w:szCs w:val="24"/>
          <w:lang w:val="es-DO"/>
        </w:rPr>
        <w:t>e</w:t>
      </w:r>
      <w:r w:rsidRPr="008C78EA">
        <w:rPr>
          <w:rFonts w:ascii="Times New Roman" w:hAnsi="Times New Roman"/>
          <w:color w:val="767171"/>
          <w:spacing w:val="20"/>
          <w:sz w:val="24"/>
          <w:szCs w:val="24"/>
          <w:lang w:val="es-DO"/>
        </w:rPr>
        <w:t>jecutar las estrategias y acciones con miras a lograr las metas y resultados relacionados con los distintos procesos de reforma, modernización y fortalecimiento institucion</w:t>
      </w:r>
      <w:r>
        <w:rPr>
          <w:rFonts w:ascii="Times New Roman" w:hAnsi="Times New Roman"/>
          <w:color w:val="767171"/>
          <w:spacing w:val="20"/>
          <w:sz w:val="24"/>
          <w:szCs w:val="24"/>
          <w:lang w:val="es-DO"/>
        </w:rPr>
        <w:t xml:space="preserve">al de la Administración Pública. Su función principal es coordinar la </w:t>
      </w:r>
      <w:r>
        <w:rPr>
          <w:rFonts w:ascii="Times New Roman" w:hAnsi="Times New Roman"/>
          <w:color w:val="767171"/>
          <w:spacing w:val="20"/>
          <w:sz w:val="24"/>
          <w:szCs w:val="24"/>
          <w:lang w:val="es-DO"/>
        </w:rPr>
        <w:lastRenderedPageBreak/>
        <w:t>aplicación</w:t>
      </w:r>
      <w:r w:rsidRPr="00A40E3F">
        <w:rPr>
          <w:rFonts w:ascii="Times New Roman" w:hAnsi="Times New Roman"/>
          <w:color w:val="767171"/>
          <w:spacing w:val="20"/>
          <w:sz w:val="24"/>
          <w:szCs w:val="24"/>
          <w:lang w:val="es-DO"/>
        </w:rPr>
        <w:t xml:space="preserve"> del Plan General de Reforma y Modernizaci</w:t>
      </w:r>
      <w:r>
        <w:rPr>
          <w:rFonts w:ascii="Times New Roman" w:hAnsi="Times New Roman"/>
          <w:color w:val="767171"/>
          <w:spacing w:val="20"/>
          <w:sz w:val="24"/>
          <w:szCs w:val="24"/>
          <w:lang w:val="es-DO"/>
        </w:rPr>
        <w:t>ón de la Administración Pública, a los fines de garantizar el cumplimiento de sus 7 ejes, además de diseñar y ejecutar</w:t>
      </w:r>
      <w:r w:rsidRPr="009E61E6">
        <w:rPr>
          <w:rFonts w:ascii="Times New Roman" w:hAnsi="Times New Roman"/>
          <w:color w:val="767171"/>
          <w:spacing w:val="20"/>
          <w:sz w:val="24"/>
          <w:szCs w:val="24"/>
          <w:lang w:val="es-DO"/>
        </w:rPr>
        <w:t xml:space="preserve"> las políticas de supervisión e implementación de la mejora regulatori</w:t>
      </w:r>
      <w:r>
        <w:rPr>
          <w:rFonts w:ascii="Times New Roman" w:hAnsi="Times New Roman"/>
          <w:color w:val="767171"/>
          <w:spacing w:val="20"/>
          <w:sz w:val="24"/>
          <w:szCs w:val="24"/>
          <w:lang w:val="es-DO"/>
        </w:rPr>
        <w:t xml:space="preserve">a en la Administración Pública. Dichos ejes son: </w:t>
      </w:r>
    </w:p>
    <w:p w14:paraId="4B457E9D" w14:textId="77777777" w:rsidR="00DC41D5" w:rsidRPr="00301A1A" w:rsidRDefault="00DC41D5" w:rsidP="00DC41D5">
      <w:pPr>
        <w:tabs>
          <w:tab w:val="left" w:pos="2981"/>
        </w:tabs>
        <w:spacing w:after="0" w:line="360" w:lineRule="auto"/>
        <w:rPr>
          <w:rFonts w:ascii="Times New Roman" w:hAnsi="Times New Roman"/>
          <w:color w:val="767171"/>
          <w:spacing w:val="20"/>
          <w:sz w:val="24"/>
          <w:szCs w:val="24"/>
          <w:lang w:val="es-DO"/>
        </w:rPr>
      </w:pPr>
    </w:p>
    <w:p w14:paraId="3807A19F" w14:textId="3FC9392F" w:rsidR="00265663" w:rsidRDefault="007A1F01" w:rsidP="00DC41D5">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 relación con</w:t>
      </w:r>
      <w:r w:rsidR="00C55158">
        <w:rPr>
          <w:rFonts w:ascii="Times New Roman" w:hAnsi="Times New Roman"/>
          <w:color w:val="767171"/>
          <w:spacing w:val="20"/>
          <w:sz w:val="24"/>
          <w:szCs w:val="24"/>
          <w:lang w:val="es-DO"/>
        </w:rPr>
        <w:t xml:space="preserve"> las p</w:t>
      </w:r>
      <w:r w:rsidR="00DC41D5" w:rsidRPr="00C55158">
        <w:rPr>
          <w:rFonts w:ascii="Times New Roman" w:hAnsi="Times New Roman"/>
          <w:color w:val="767171"/>
          <w:spacing w:val="20"/>
          <w:sz w:val="24"/>
          <w:szCs w:val="24"/>
          <w:lang w:val="es-DO"/>
        </w:rPr>
        <w:t>ropuestas de normativas remitidas al Poder Ejecutivo para su aprobación</w:t>
      </w:r>
      <w:r w:rsidR="00F80AAC">
        <w:rPr>
          <w:rFonts w:ascii="Times New Roman" w:hAnsi="Times New Roman"/>
          <w:color w:val="767171"/>
          <w:spacing w:val="20"/>
          <w:sz w:val="24"/>
          <w:szCs w:val="24"/>
          <w:lang w:val="es-DO"/>
        </w:rPr>
        <w:t>,</w:t>
      </w:r>
      <w:r w:rsidR="00265663">
        <w:rPr>
          <w:rFonts w:ascii="Times New Roman" w:hAnsi="Times New Roman"/>
          <w:color w:val="767171"/>
          <w:spacing w:val="20"/>
          <w:sz w:val="24"/>
          <w:szCs w:val="24"/>
          <w:lang w:val="es-DO"/>
        </w:rPr>
        <w:t xml:space="preserve"> s</w:t>
      </w:r>
      <w:r w:rsidR="00DC41D5" w:rsidRPr="008C78EA">
        <w:rPr>
          <w:rFonts w:ascii="Times New Roman" w:hAnsi="Times New Roman"/>
          <w:color w:val="767171"/>
          <w:spacing w:val="20"/>
          <w:sz w:val="24"/>
          <w:szCs w:val="24"/>
          <w:lang w:val="es-DO"/>
        </w:rPr>
        <w:t xml:space="preserve">e </w:t>
      </w:r>
      <w:r w:rsidR="00DC41D5">
        <w:rPr>
          <w:rFonts w:ascii="Times New Roman" w:hAnsi="Times New Roman"/>
          <w:color w:val="767171"/>
          <w:spacing w:val="20"/>
          <w:sz w:val="24"/>
          <w:szCs w:val="24"/>
          <w:lang w:val="es-DO"/>
        </w:rPr>
        <w:t>ha logrado elaborar e impulsar</w:t>
      </w:r>
      <w:r w:rsidR="00DC41D5" w:rsidRPr="008C78EA">
        <w:rPr>
          <w:rFonts w:ascii="Times New Roman" w:hAnsi="Times New Roman"/>
          <w:color w:val="767171"/>
          <w:spacing w:val="20"/>
          <w:sz w:val="24"/>
          <w:szCs w:val="24"/>
          <w:lang w:val="es-DO"/>
        </w:rPr>
        <w:t xml:space="preserve"> </w:t>
      </w:r>
      <w:r w:rsidR="00DC41D5">
        <w:rPr>
          <w:rFonts w:ascii="Times New Roman" w:hAnsi="Times New Roman"/>
          <w:color w:val="767171"/>
          <w:spacing w:val="20"/>
          <w:sz w:val="24"/>
          <w:szCs w:val="24"/>
          <w:lang w:val="es-DO"/>
        </w:rPr>
        <w:t xml:space="preserve">7 </w:t>
      </w:r>
      <w:r w:rsidR="00DC41D5" w:rsidRPr="008C78EA">
        <w:rPr>
          <w:rFonts w:ascii="Times New Roman" w:hAnsi="Times New Roman"/>
          <w:color w:val="767171"/>
          <w:spacing w:val="20"/>
          <w:sz w:val="24"/>
          <w:szCs w:val="24"/>
          <w:lang w:val="es-DO"/>
        </w:rPr>
        <w:t xml:space="preserve">propuestas de </w:t>
      </w:r>
      <w:r w:rsidR="00DC41D5">
        <w:rPr>
          <w:rFonts w:ascii="Times New Roman" w:hAnsi="Times New Roman"/>
          <w:color w:val="767171"/>
          <w:spacing w:val="20"/>
          <w:sz w:val="24"/>
          <w:szCs w:val="24"/>
          <w:lang w:val="es-DO"/>
        </w:rPr>
        <w:t xml:space="preserve">normativas remitidas al Poder Ejecutivo para su aprobación: </w:t>
      </w:r>
    </w:p>
    <w:p w14:paraId="4D7FA29B" w14:textId="77777777" w:rsidR="004F0C12" w:rsidRDefault="00DC41D5" w:rsidP="004F0C12">
      <w:pPr>
        <w:pStyle w:val="Prrafodelista"/>
        <w:numPr>
          <w:ilvl w:val="0"/>
          <w:numId w:val="46"/>
        </w:numPr>
        <w:tabs>
          <w:tab w:val="left" w:pos="2981"/>
        </w:tabs>
        <w:spacing w:after="0" w:line="360" w:lineRule="auto"/>
        <w:jc w:val="both"/>
        <w:rPr>
          <w:rFonts w:ascii="Times New Roman" w:hAnsi="Times New Roman"/>
          <w:color w:val="767171"/>
          <w:spacing w:val="20"/>
          <w:sz w:val="24"/>
          <w:szCs w:val="24"/>
        </w:rPr>
      </w:pPr>
      <w:r w:rsidRPr="004F0C12">
        <w:rPr>
          <w:rFonts w:ascii="Times New Roman" w:hAnsi="Times New Roman"/>
          <w:color w:val="767171"/>
          <w:spacing w:val="20"/>
          <w:sz w:val="24"/>
          <w:szCs w:val="24"/>
        </w:rPr>
        <w:t xml:space="preserve">Propuesta de ley de la Jurisdicción Contenciosa-administrativa; </w:t>
      </w:r>
    </w:p>
    <w:p w14:paraId="4612612A" w14:textId="77777777" w:rsidR="004F0C12" w:rsidRDefault="00DC41D5" w:rsidP="004F0C12">
      <w:pPr>
        <w:pStyle w:val="Prrafodelista"/>
        <w:numPr>
          <w:ilvl w:val="0"/>
          <w:numId w:val="46"/>
        </w:numPr>
        <w:tabs>
          <w:tab w:val="left" w:pos="2981"/>
        </w:tabs>
        <w:spacing w:after="0" w:line="360" w:lineRule="auto"/>
        <w:jc w:val="both"/>
        <w:rPr>
          <w:rFonts w:ascii="Times New Roman" w:hAnsi="Times New Roman"/>
          <w:color w:val="767171"/>
          <w:spacing w:val="20"/>
          <w:sz w:val="24"/>
          <w:szCs w:val="24"/>
        </w:rPr>
      </w:pPr>
      <w:r w:rsidRPr="004F0C12">
        <w:rPr>
          <w:rFonts w:ascii="Times New Roman" w:hAnsi="Times New Roman"/>
          <w:color w:val="767171"/>
          <w:spacing w:val="20"/>
          <w:sz w:val="24"/>
          <w:szCs w:val="24"/>
        </w:rPr>
        <w:t>Propuesta de ley general de servicios públicos;</w:t>
      </w:r>
    </w:p>
    <w:p w14:paraId="3C5D7877" w14:textId="77777777" w:rsidR="004F0C12" w:rsidRDefault="00DC41D5" w:rsidP="004F0C12">
      <w:pPr>
        <w:pStyle w:val="Prrafodelista"/>
        <w:numPr>
          <w:ilvl w:val="0"/>
          <w:numId w:val="46"/>
        </w:numPr>
        <w:tabs>
          <w:tab w:val="left" w:pos="2981"/>
        </w:tabs>
        <w:spacing w:after="0" w:line="360" w:lineRule="auto"/>
        <w:jc w:val="both"/>
        <w:rPr>
          <w:rFonts w:ascii="Times New Roman" w:hAnsi="Times New Roman"/>
          <w:color w:val="767171"/>
          <w:spacing w:val="20"/>
          <w:sz w:val="24"/>
          <w:szCs w:val="24"/>
        </w:rPr>
      </w:pPr>
      <w:r w:rsidRPr="004F0C12">
        <w:rPr>
          <w:rFonts w:ascii="Times New Roman" w:hAnsi="Times New Roman"/>
          <w:color w:val="767171"/>
          <w:spacing w:val="20"/>
          <w:sz w:val="24"/>
          <w:szCs w:val="24"/>
        </w:rPr>
        <w:t xml:space="preserve"> Propuesta de ley de buen gobierno y conflictos de intereses en la Administración Pública; </w:t>
      </w:r>
    </w:p>
    <w:p w14:paraId="6E927898" w14:textId="77777777" w:rsidR="004F0C12" w:rsidRDefault="00DC41D5" w:rsidP="004F0C12">
      <w:pPr>
        <w:pStyle w:val="Prrafodelista"/>
        <w:numPr>
          <w:ilvl w:val="0"/>
          <w:numId w:val="46"/>
        </w:numPr>
        <w:tabs>
          <w:tab w:val="left" w:pos="2981"/>
        </w:tabs>
        <w:spacing w:after="0" w:line="360" w:lineRule="auto"/>
        <w:jc w:val="both"/>
        <w:rPr>
          <w:rFonts w:ascii="Times New Roman" w:hAnsi="Times New Roman"/>
          <w:color w:val="767171"/>
          <w:spacing w:val="20"/>
          <w:sz w:val="24"/>
          <w:szCs w:val="24"/>
        </w:rPr>
      </w:pPr>
      <w:r w:rsidRPr="004F0C12">
        <w:rPr>
          <w:rFonts w:ascii="Times New Roman" w:hAnsi="Times New Roman"/>
          <w:color w:val="767171"/>
          <w:spacing w:val="20"/>
          <w:sz w:val="24"/>
          <w:szCs w:val="24"/>
        </w:rPr>
        <w:t>Propuesta de ley orgánica de función pública;</w:t>
      </w:r>
    </w:p>
    <w:p w14:paraId="2EA4C080" w14:textId="078CE975" w:rsidR="004F0C12" w:rsidRDefault="00DC41D5" w:rsidP="004F0C12">
      <w:pPr>
        <w:pStyle w:val="Prrafodelista"/>
        <w:numPr>
          <w:ilvl w:val="0"/>
          <w:numId w:val="46"/>
        </w:numPr>
        <w:tabs>
          <w:tab w:val="left" w:pos="2981"/>
        </w:tabs>
        <w:spacing w:after="0" w:line="360" w:lineRule="auto"/>
        <w:jc w:val="both"/>
        <w:rPr>
          <w:rFonts w:ascii="Times New Roman" w:hAnsi="Times New Roman"/>
          <w:color w:val="767171"/>
          <w:spacing w:val="20"/>
          <w:sz w:val="24"/>
          <w:szCs w:val="24"/>
        </w:rPr>
      </w:pPr>
      <w:r w:rsidRPr="004F0C12">
        <w:rPr>
          <w:rFonts w:ascii="Times New Roman" w:hAnsi="Times New Roman"/>
          <w:color w:val="767171"/>
          <w:spacing w:val="20"/>
          <w:sz w:val="24"/>
          <w:szCs w:val="24"/>
        </w:rPr>
        <w:t xml:space="preserve"> Propuesta de Reglamento General de la Administración </w:t>
      </w:r>
      <w:r w:rsidR="004F0C12" w:rsidRPr="004F0C12">
        <w:rPr>
          <w:rFonts w:ascii="Times New Roman" w:hAnsi="Times New Roman"/>
          <w:color w:val="767171"/>
          <w:spacing w:val="20"/>
          <w:sz w:val="24"/>
          <w:szCs w:val="24"/>
        </w:rPr>
        <w:t>Pública</w:t>
      </w:r>
      <w:r w:rsidRPr="004F0C12">
        <w:rPr>
          <w:rFonts w:ascii="Times New Roman" w:hAnsi="Times New Roman"/>
          <w:color w:val="767171"/>
          <w:spacing w:val="20"/>
          <w:sz w:val="24"/>
          <w:szCs w:val="24"/>
        </w:rPr>
        <w:t xml:space="preserve">, en aplicación de la Ley Orgánica de la Administración </w:t>
      </w:r>
      <w:r w:rsidR="00B219A0" w:rsidRPr="004F0C12">
        <w:rPr>
          <w:rFonts w:ascii="Times New Roman" w:hAnsi="Times New Roman"/>
          <w:color w:val="767171"/>
          <w:spacing w:val="20"/>
          <w:sz w:val="24"/>
          <w:szCs w:val="24"/>
        </w:rPr>
        <w:t>Pública</w:t>
      </w:r>
      <w:r w:rsidRPr="004F0C12">
        <w:rPr>
          <w:rFonts w:ascii="Times New Roman" w:hAnsi="Times New Roman"/>
          <w:color w:val="767171"/>
          <w:spacing w:val="20"/>
          <w:sz w:val="24"/>
          <w:szCs w:val="24"/>
        </w:rPr>
        <w:t xml:space="preserve">; </w:t>
      </w:r>
    </w:p>
    <w:p w14:paraId="3D58BD36" w14:textId="77777777" w:rsidR="00B219A0" w:rsidRDefault="00DC41D5" w:rsidP="004F0C12">
      <w:pPr>
        <w:pStyle w:val="Prrafodelista"/>
        <w:numPr>
          <w:ilvl w:val="0"/>
          <w:numId w:val="46"/>
        </w:numPr>
        <w:tabs>
          <w:tab w:val="left" w:pos="2981"/>
        </w:tabs>
        <w:spacing w:after="0" w:line="360" w:lineRule="auto"/>
        <w:jc w:val="both"/>
        <w:rPr>
          <w:rFonts w:ascii="Times New Roman" w:hAnsi="Times New Roman"/>
          <w:color w:val="767171"/>
          <w:spacing w:val="20"/>
          <w:sz w:val="24"/>
          <w:szCs w:val="24"/>
        </w:rPr>
      </w:pPr>
      <w:r w:rsidRPr="004F0C12">
        <w:rPr>
          <w:rFonts w:ascii="Times New Roman" w:hAnsi="Times New Roman"/>
          <w:color w:val="767171"/>
          <w:spacing w:val="20"/>
          <w:sz w:val="24"/>
          <w:szCs w:val="24"/>
        </w:rPr>
        <w:t>Propuesta de Reglamento General de Salarios; y</w:t>
      </w:r>
    </w:p>
    <w:p w14:paraId="4788CD8E" w14:textId="43E4D8AA" w:rsidR="00DC41D5" w:rsidRPr="004F0C12" w:rsidRDefault="00DC41D5" w:rsidP="004F0C12">
      <w:pPr>
        <w:pStyle w:val="Prrafodelista"/>
        <w:numPr>
          <w:ilvl w:val="0"/>
          <w:numId w:val="46"/>
        </w:numPr>
        <w:tabs>
          <w:tab w:val="left" w:pos="2981"/>
        </w:tabs>
        <w:spacing w:after="0" w:line="360" w:lineRule="auto"/>
        <w:jc w:val="both"/>
        <w:rPr>
          <w:rFonts w:ascii="Times New Roman" w:hAnsi="Times New Roman"/>
          <w:color w:val="767171"/>
          <w:spacing w:val="20"/>
          <w:sz w:val="24"/>
          <w:szCs w:val="24"/>
        </w:rPr>
      </w:pPr>
      <w:r w:rsidRPr="004F0C12">
        <w:rPr>
          <w:rFonts w:ascii="Times New Roman" w:hAnsi="Times New Roman"/>
          <w:color w:val="767171"/>
          <w:spacing w:val="20"/>
          <w:sz w:val="24"/>
          <w:szCs w:val="24"/>
        </w:rPr>
        <w:t xml:space="preserve"> Reglamento para la Gestión de Ascensos y Promociones en la Carrera Administrativa (Emitido mediante Decreto 262-21, luego del seguimiento correspondiente). </w:t>
      </w:r>
    </w:p>
    <w:p w14:paraId="66429DCB" w14:textId="77777777" w:rsidR="00DC41D5" w:rsidRDefault="00DC41D5" w:rsidP="00DC41D5">
      <w:pPr>
        <w:tabs>
          <w:tab w:val="left" w:pos="2981"/>
        </w:tabs>
        <w:spacing w:after="0" w:line="360" w:lineRule="auto"/>
        <w:rPr>
          <w:rFonts w:ascii="Times New Roman" w:hAnsi="Times New Roman"/>
          <w:color w:val="767171"/>
          <w:spacing w:val="20"/>
          <w:sz w:val="24"/>
          <w:szCs w:val="24"/>
          <w:lang w:val="es-DO"/>
        </w:rPr>
      </w:pPr>
    </w:p>
    <w:p w14:paraId="7F1373D6" w14:textId="1B8FF7AF" w:rsidR="00DC41D5" w:rsidRPr="00D60813" w:rsidRDefault="00DC41D5" w:rsidP="00DC41D5">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Por otro lado, se ha logrado conciliar los viceministerios a la luz de la realidad actual de los Ministerios, a fin de ser establecidos en la propuesta de ley de ministerios en proceso final de redacción.</w:t>
      </w:r>
      <w:r w:rsidR="00D60813">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 xml:space="preserve">El análisis, revisión y remisión de estas normativas ha contribuido a un proceso significativo y encomiable de reforma y modernización del marco jurídico administrativo dominicano, lo que traerá consigo </w:t>
      </w:r>
      <w:r>
        <w:rPr>
          <w:rFonts w:ascii="Times New Roman" w:hAnsi="Times New Roman"/>
          <w:color w:val="767171"/>
          <w:spacing w:val="20"/>
          <w:sz w:val="24"/>
          <w:szCs w:val="24"/>
          <w:lang w:val="es-DO"/>
        </w:rPr>
        <w:lastRenderedPageBreak/>
        <w:t xml:space="preserve">elevar sustancialmente los niveles de institucionalidad y fortalecer el Estado Social de Derecho. </w:t>
      </w:r>
    </w:p>
    <w:p w14:paraId="284FE0E3" w14:textId="77777777" w:rsidR="00DC41D5" w:rsidRPr="00C314E7" w:rsidRDefault="00DC41D5" w:rsidP="00DC41D5">
      <w:pPr>
        <w:tabs>
          <w:tab w:val="left" w:pos="2981"/>
        </w:tabs>
        <w:spacing w:after="0" w:line="360" w:lineRule="auto"/>
        <w:rPr>
          <w:rFonts w:ascii="Times New Roman" w:hAnsi="Times New Roman"/>
          <w:bCs/>
          <w:color w:val="767171"/>
          <w:spacing w:val="20"/>
          <w:sz w:val="24"/>
          <w:szCs w:val="24"/>
        </w:rPr>
      </w:pPr>
      <w:r>
        <w:rPr>
          <w:rFonts w:ascii="Times New Roman" w:hAnsi="Times New Roman"/>
          <w:bCs/>
          <w:color w:val="767171"/>
          <w:spacing w:val="20"/>
          <w:sz w:val="24"/>
          <w:szCs w:val="24"/>
        </w:rPr>
        <w:t xml:space="preserve">En el plano normativo, se </w:t>
      </w:r>
      <w:r w:rsidRPr="00C314E7">
        <w:rPr>
          <w:rFonts w:ascii="Times New Roman" w:hAnsi="Times New Roman"/>
          <w:bCs/>
          <w:color w:val="767171"/>
          <w:spacing w:val="20"/>
          <w:sz w:val="24"/>
          <w:szCs w:val="24"/>
        </w:rPr>
        <w:t>ha participado en el proceso de discusión de la propuesta de ley orgánica de la administración local.</w:t>
      </w:r>
      <w:r>
        <w:rPr>
          <w:rFonts w:ascii="Times New Roman" w:hAnsi="Times New Roman"/>
          <w:bCs/>
          <w:color w:val="767171"/>
          <w:spacing w:val="20"/>
          <w:sz w:val="24"/>
          <w:szCs w:val="24"/>
        </w:rPr>
        <w:t xml:space="preserve"> A su vez, se</w:t>
      </w:r>
      <w:r w:rsidRPr="00C314E7">
        <w:rPr>
          <w:rFonts w:ascii="Times New Roman" w:hAnsi="Times New Roman"/>
          <w:bCs/>
          <w:color w:val="767171"/>
          <w:spacing w:val="20"/>
          <w:sz w:val="24"/>
          <w:szCs w:val="24"/>
        </w:rPr>
        <w:t xml:space="preserve"> ha elaborado una Guía de Reclutamiento y Selección de Personal para la Carrera Administrativa Municipal.</w:t>
      </w:r>
      <w:r w:rsidRPr="00A32D57">
        <w:rPr>
          <w:rFonts w:ascii="Times New Roman" w:hAnsi="Times New Roman"/>
          <w:bCs/>
          <w:color w:val="767171"/>
          <w:spacing w:val="20"/>
          <w:sz w:val="24"/>
          <w:szCs w:val="24"/>
        </w:rPr>
        <w:t xml:space="preserve"> </w:t>
      </w:r>
    </w:p>
    <w:p w14:paraId="1B733FF4"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p>
    <w:p w14:paraId="2F69452A"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r>
        <w:rPr>
          <w:rFonts w:ascii="Times New Roman" w:hAnsi="Times New Roman"/>
          <w:bCs/>
          <w:color w:val="767171"/>
          <w:spacing w:val="20"/>
          <w:sz w:val="24"/>
          <w:szCs w:val="24"/>
        </w:rPr>
        <w:t>Por su parte, con miras al desarrollo de la Carrera Administrativa Municipal, se coordinó la celebración de concursos de libre competición para trece (13) cargos vacantes de gobiernos locales, cuyos ganadores ya se encuentran en período probatorio.  Además, se levantaron otros once (11) cargos municipales comunes en veintitrés (23) gobiernos locales, a fines de concursar dichos cargos.</w:t>
      </w:r>
    </w:p>
    <w:p w14:paraId="748F27B5" w14:textId="77777777" w:rsidR="00DC41D5" w:rsidRPr="00C314E7" w:rsidRDefault="00DC41D5" w:rsidP="00DC41D5">
      <w:pPr>
        <w:tabs>
          <w:tab w:val="left" w:pos="2981"/>
        </w:tabs>
        <w:spacing w:after="0" w:line="360" w:lineRule="auto"/>
        <w:rPr>
          <w:rFonts w:ascii="Times New Roman" w:hAnsi="Times New Roman"/>
          <w:bCs/>
          <w:color w:val="767171"/>
          <w:spacing w:val="20"/>
          <w:sz w:val="24"/>
          <w:szCs w:val="24"/>
        </w:rPr>
      </w:pPr>
    </w:p>
    <w:p w14:paraId="32F34796"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r>
        <w:rPr>
          <w:rFonts w:ascii="Times New Roman" w:hAnsi="Times New Roman"/>
          <w:bCs/>
          <w:color w:val="767171"/>
          <w:spacing w:val="20"/>
          <w:sz w:val="24"/>
          <w:szCs w:val="24"/>
        </w:rPr>
        <w:t>Por otro lado, s</w:t>
      </w:r>
      <w:r w:rsidRPr="00C314E7">
        <w:rPr>
          <w:rFonts w:ascii="Times New Roman" w:hAnsi="Times New Roman"/>
          <w:bCs/>
          <w:color w:val="767171"/>
          <w:spacing w:val="20"/>
          <w:sz w:val="24"/>
          <w:szCs w:val="24"/>
        </w:rPr>
        <w:t xml:space="preserve">e ha </w:t>
      </w:r>
      <w:r>
        <w:rPr>
          <w:rFonts w:ascii="Times New Roman" w:hAnsi="Times New Roman"/>
          <w:bCs/>
          <w:color w:val="767171"/>
          <w:spacing w:val="20"/>
          <w:sz w:val="24"/>
          <w:szCs w:val="24"/>
        </w:rPr>
        <w:t>coordinado y articulado el relanzamiento d</w:t>
      </w:r>
      <w:r w:rsidRPr="00C314E7">
        <w:rPr>
          <w:rFonts w:ascii="Times New Roman" w:hAnsi="Times New Roman"/>
          <w:bCs/>
          <w:color w:val="767171"/>
          <w:spacing w:val="20"/>
          <w:sz w:val="24"/>
          <w:szCs w:val="24"/>
        </w:rPr>
        <w:t>el</w:t>
      </w:r>
      <w:r>
        <w:rPr>
          <w:rFonts w:ascii="Times New Roman" w:hAnsi="Times New Roman"/>
          <w:bCs/>
          <w:color w:val="767171"/>
          <w:spacing w:val="20"/>
          <w:sz w:val="24"/>
          <w:szCs w:val="24"/>
        </w:rPr>
        <w:t xml:space="preserve"> Sistema de Monitoreo de la Administración Pública Municipal (</w:t>
      </w:r>
      <w:r w:rsidRPr="00C314E7">
        <w:rPr>
          <w:rFonts w:ascii="Times New Roman" w:hAnsi="Times New Roman"/>
          <w:bCs/>
          <w:color w:val="767171"/>
          <w:spacing w:val="20"/>
          <w:sz w:val="24"/>
          <w:szCs w:val="24"/>
        </w:rPr>
        <w:t>SISMAP</w:t>
      </w:r>
      <w:r>
        <w:rPr>
          <w:rFonts w:ascii="Times New Roman" w:hAnsi="Times New Roman"/>
          <w:bCs/>
          <w:color w:val="767171"/>
          <w:spacing w:val="20"/>
          <w:sz w:val="24"/>
          <w:szCs w:val="24"/>
        </w:rPr>
        <w:t xml:space="preserve"> </w:t>
      </w:r>
      <w:r w:rsidRPr="00C314E7">
        <w:rPr>
          <w:rFonts w:ascii="Times New Roman" w:hAnsi="Times New Roman"/>
          <w:bCs/>
          <w:color w:val="767171"/>
          <w:spacing w:val="20"/>
          <w:sz w:val="24"/>
          <w:szCs w:val="24"/>
        </w:rPr>
        <w:t>Municipal</w:t>
      </w:r>
      <w:r>
        <w:rPr>
          <w:rFonts w:ascii="Times New Roman" w:hAnsi="Times New Roman"/>
          <w:bCs/>
          <w:color w:val="767171"/>
          <w:spacing w:val="20"/>
          <w:sz w:val="24"/>
          <w:szCs w:val="24"/>
        </w:rPr>
        <w:t>)</w:t>
      </w:r>
      <w:r w:rsidRPr="00C314E7">
        <w:rPr>
          <w:rFonts w:ascii="Times New Roman" w:hAnsi="Times New Roman"/>
          <w:bCs/>
          <w:color w:val="767171"/>
          <w:spacing w:val="20"/>
          <w:sz w:val="24"/>
          <w:szCs w:val="24"/>
        </w:rPr>
        <w:t xml:space="preserve"> para incluir nuevos indi</w:t>
      </w:r>
      <w:r>
        <w:rPr>
          <w:rFonts w:ascii="Times New Roman" w:hAnsi="Times New Roman"/>
          <w:bCs/>
          <w:color w:val="767171"/>
          <w:spacing w:val="20"/>
          <w:sz w:val="24"/>
          <w:szCs w:val="24"/>
        </w:rPr>
        <w:t xml:space="preserve">cadores, contenidos los de servicios. Además, se ha alcanzado el logro, sin precedentes, de haber incluido 35 Juntas de Distrito Municipal en el SISMAP Municipal a través de la celebración de una ruta a nivel nacional, en coordinación con los organismos rectores del sistema. De igual manera, el equipo ha focalizado diligentes esfuerzos en la asistencia a 293 gobiernos locales, priorizando el seguimiento directo a los recién incorporados al referido sistema. </w:t>
      </w:r>
    </w:p>
    <w:p w14:paraId="3A0E10A5"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p>
    <w:p w14:paraId="48A16AE6"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r>
        <w:rPr>
          <w:rFonts w:ascii="Times New Roman" w:hAnsi="Times New Roman"/>
          <w:bCs/>
          <w:color w:val="767171"/>
          <w:spacing w:val="20"/>
          <w:sz w:val="24"/>
          <w:szCs w:val="24"/>
        </w:rPr>
        <w:t>A fin de promover el desarrollo de los gobiernos locales, se ha logrado establecer mecanismos de articulación interinstitucionales con la</w:t>
      </w:r>
      <w:r w:rsidRPr="00C314E7">
        <w:rPr>
          <w:rFonts w:ascii="Times New Roman" w:hAnsi="Times New Roman"/>
          <w:bCs/>
          <w:color w:val="767171"/>
          <w:spacing w:val="20"/>
          <w:sz w:val="24"/>
          <w:szCs w:val="24"/>
        </w:rPr>
        <w:t xml:space="preserve"> Federación Dominicana de Municipios, la Liga Municipal</w:t>
      </w:r>
      <w:r>
        <w:rPr>
          <w:rFonts w:ascii="Times New Roman" w:hAnsi="Times New Roman"/>
          <w:bCs/>
          <w:color w:val="767171"/>
          <w:spacing w:val="20"/>
          <w:sz w:val="24"/>
          <w:szCs w:val="24"/>
        </w:rPr>
        <w:t xml:space="preserve"> Dominicana</w:t>
      </w:r>
      <w:r w:rsidRPr="00C314E7">
        <w:rPr>
          <w:rFonts w:ascii="Times New Roman" w:hAnsi="Times New Roman"/>
          <w:bCs/>
          <w:color w:val="767171"/>
          <w:spacing w:val="20"/>
          <w:sz w:val="24"/>
          <w:szCs w:val="24"/>
        </w:rPr>
        <w:t xml:space="preserve">, la Federación Dominicana de Distritos Municipales y otros actores de los gobiernos locales. </w:t>
      </w:r>
      <w:r>
        <w:rPr>
          <w:rFonts w:ascii="Times New Roman" w:hAnsi="Times New Roman"/>
          <w:bCs/>
          <w:color w:val="767171"/>
          <w:spacing w:val="20"/>
          <w:sz w:val="24"/>
          <w:szCs w:val="24"/>
        </w:rPr>
        <w:t>De igual manera, se</w:t>
      </w:r>
      <w:r w:rsidRPr="00C314E7">
        <w:rPr>
          <w:rFonts w:ascii="Times New Roman" w:hAnsi="Times New Roman"/>
          <w:bCs/>
          <w:color w:val="767171"/>
          <w:spacing w:val="20"/>
          <w:sz w:val="24"/>
          <w:szCs w:val="24"/>
        </w:rPr>
        <w:t xml:space="preserve"> han </w:t>
      </w:r>
      <w:r w:rsidRPr="00C314E7">
        <w:rPr>
          <w:rFonts w:ascii="Times New Roman" w:hAnsi="Times New Roman"/>
          <w:bCs/>
          <w:color w:val="767171"/>
          <w:spacing w:val="20"/>
          <w:sz w:val="24"/>
          <w:szCs w:val="24"/>
        </w:rPr>
        <w:lastRenderedPageBreak/>
        <w:t xml:space="preserve">establecido </w:t>
      </w:r>
      <w:r>
        <w:rPr>
          <w:rFonts w:ascii="Times New Roman" w:hAnsi="Times New Roman"/>
          <w:bCs/>
          <w:color w:val="767171"/>
          <w:spacing w:val="20"/>
          <w:sz w:val="24"/>
          <w:szCs w:val="24"/>
        </w:rPr>
        <w:t xml:space="preserve">otros </w:t>
      </w:r>
      <w:r w:rsidRPr="00C314E7">
        <w:rPr>
          <w:rFonts w:ascii="Times New Roman" w:hAnsi="Times New Roman"/>
          <w:bCs/>
          <w:color w:val="767171"/>
          <w:spacing w:val="20"/>
          <w:sz w:val="24"/>
          <w:szCs w:val="24"/>
        </w:rPr>
        <w:t>mecanismos de articulación con los órganos rectores del SISMAP Municipal ta</w:t>
      </w:r>
      <w:r>
        <w:rPr>
          <w:rFonts w:ascii="Times New Roman" w:hAnsi="Times New Roman"/>
          <w:bCs/>
          <w:color w:val="767171"/>
          <w:spacing w:val="20"/>
          <w:sz w:val="24"/>
          <w:szCs w:val="24"/>
        </w:rPr>
        <w:t>nto en el nivel político como</w:t>
      </w:r>
      <w:r w:rsidRPr="00C314E7">
        <w:rPr>
          <w:rFonts w:ascii="Times New Roman" w:hAnsi="Times New Roman"/>
          <w:bCs/>
          <w:color w:val="767171"/>
          <w:spacing w:val="20"/>
          <w:sz w:val="24"/>
          <w:szCs w:val="24"/>
        </w:rPr>
        <w:t xml:space="preserve"> el técnico. </w:t>
      </w:r>
    </w:p>
    <w:p w14:paraId="738ED50A"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p>
    <w:p w14:paraId="498FD885"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r>
        <w:rPr>
          <w:rFonts w:ascii="Times New Roman" w:hAnsi="Times New Roman"/>
          <w:bCs/>
          <w:color w:val="767171"/>
          <w:spacing w:val="20"/>
          <w:sz w:val="24"/>
          <w:szCs w:val="24"/>
        </w:rPr>
        <w:t xml:space="preserve">Por su parte, se ha instalado un mecanismo de articulación con el Ministerio de Economía, Planificación y Desarrollo a fines de coordinar un proyecto de desarrollo para los gobiernos locales de la zona fronteriza, cuyo inicio se tiene previsto al próximo año 2022. </w:t>
      </w:r>
    </w:p>
    <w:p w14:paraId="2E7231C5"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p>
    <w:p w14:paraId="6DEC2908"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r>
        <w:rPr>
          <w:rFonts w:ascii="Times New Roman" w:hAnsi="Times New Roman"/>
          <w:bCs/>
          <w:color w:val="767171"/>
          <w:spacing w:val="20"/>
          <w:sz w:val="24"/>
          <w:szCs w:val="24"/>
        </w:rPr>
        <w:t>En adición, s</w:t>
      </w:r>
      <w:r w:rsidRPr="00C314E7">
        <w:rPr>
          <w:rFonts w:ascii="Times New Roman" w:hAnsi="Times New Roman"/>
          <w:bCs/>
          <w:color w:val="767171"/>
          <w:spacing w:val="20"/>
          <w:sz w:val="24"/>
          <w:szCs w:val="24"/>
        </w:rPr>
        <w:t xml:space="preserve">e </w:t>
      </w:r>
      <w:r>
        <w:rPr>
          <w:rFonts w:ascii="Times New Roman" w:hAnsi="Times New Roman"/>
          <w:bCs/>
          <w:color w:val="767171"/>
          <w:spacing w:val="20"/>
          <w:sz w:val="24"/>
          <w:szCs w:val="24"/>
        </w:rPr>
        <w:t xml:space="preserve">ha firmado el </w:t>
      </w:r>
      <w:r w:rsidRPr="00C314E7">
        <w:rPr>
          <w:rFonts w:ascii="Times New Roman" w:hAnsi="Times New Roman"/>
          <w:bCs/>
          <w:color w:val="767171"/>
          <w:spacing w:val="20"/>
          <w:sz w:val="24"/>
          <w:szCs w:val="24"/>
        </w:rPr>
        <w:t>Convenio Interinstitucional para la Coordinación de la Mesa Técnica para la Transversalización de G</w:t>
      </w:r>
      <w:r>
        <w:rPr>
          <w:rFonts w:ascii="Times New Roman" w:hAnsi="Times New Roman"/>
          <w:bCs/>
          <w:color w:val="767171"/>
          <w:spacing w:val="20"/>
          <w:sz w:val="24"/>
          <w:szCs w:val="24"/>
        </w:rPr>
        <w:t>é</w:t>
      </w:r>
      <w:r w:rsidRPr="00C314E7">
        <w:rPr>
          <w:rFonts w:ascii="Times New Roman" w:hAnsi="Times New Roman"/>
          <w:bCs/>
          <w:color w:val="767171"/>
          <w:spacing w:val="20"/>
          <w:sz w:val="24"/>
          <w:szCs w:val="24"/>
        </w:rPr>
        <w:t xml:space="preserve">nero en el Sector </w:t>
      </w:r>
      <w:r w:rsidR="00A26D17" w:rsidRPr="00C314E7">
        <w:rPr>
          <w:rFonts w:ascii="Times New Roman" w:hAnsi="Times New Roman"/>
          <w:bCs/>
          <w:color w:val="767171"/>
          <w:spacing w:val="20"/>
          <w:sz w:val="24"/>
          <w:szCs w:val="24"/>
        </w:rPr>
        <w:t>Municipalita</w:t>
      </w:r>
      <w:r w:rsidRPr="00C314E7">
        <w:rPr>
          <w:rFonts w:ascii="Times New Roman" w:hAnsi="Times New Roman"/>
          <w:bCs/>
          <w:color w:val="767171"/>
          <w:spacing w:val="20"/>
          <w:sz w:val="24"/>
          <w:szCs w:val="24"/>
        </w:rPr>
        <w:t>.</w:t>
      </w:r>
      <w:r>
        <w:rPr>
          <w:rFonts w:ascii="Times New Roman" w:hAnsi="Times New Roman"/>
          <w:bCs/>
          <w:color w:val="767171"/>
          <w:spacing w:val="20"/>
          <w:sz w:val="24"/>
          <w:szCs w:val="24"/>
        </w:rPr>
        <w:t xml:space="preserve"> Conjuntamente, s</w:t>
      </w:r>
      <w:r w:rsidRPr="00C314E7">
        <w:rPr>
          <w:rFonts w:ascii="Times New Roman" w:hAnsi="Times New Roman"/>
          <w:bCs/>
          <w:color w:val="767171"/>
          <w:spacing w:val="20"/>
          <w:sz w:val="24"/>
          <w:szCs w:val="24"/>
        </w:rPr>
        <w:t xml:space="preserve">e han firmado convenios con organizaciones no gubernamentales que apoyan el fortalecimiento institucional de los gobiernos locales, como es el caso de la </w:t>
      </w:r>
      <w:r>
        <w:rPr>
          <w:rFonts w:ascii="Times New Roman" w:hAnsi="Times New Roman"/>
          <w:bCs/>
          <w:color w:val="767171"/>
          <w:spacing w:val="20"/>
          <w:sz w:val="24"/>
          <w:szCs w:val="24"/>
        </w:rPr>
        <w:t>Fundación Dominicana para e</w:t>
      </w:r>
      <w:r w:rsidRPr="00A32D57">
        <w:rPr>
          <w:rFonts w:ascii="Times New Roman" w:hAnsi="Times New Roman"/>
          <w:bCs/>
          <w:color w:val="767171"/>
          <w:spacing w:val="20"/>
          <w:sz w:val="24"/>
          <w:szCs w:val="24"/>
        </w:rPr>
        <w:t>l Desarrollo Integral</w:t>
      </w:r>
      <w:r>
        <w:rPr>
          <w:rFonts w:ascii="Times New Roman" w:hAnsi="Times New Roman"/>
          <w:bCs/>
          <w:color w:val="767171"/>
          <w:spacing w:val="20"/>
          <w:sz w:val="24"/>
          <w:szCs w:val="24"/>
        </w:rPr>
        <w:t xml:space="preserve"> (</w:t>
      </w:r>
      <w:r w:rsidRPr="00C314E7">
        <w:rPr>
          <w:rFonts w:ascii="Times New Roman" w:hAnsi="Times New Roman"/>
          <w:bCs/>
          <w:color w:val="767171"/>
          <w:spacing w:val="20"/>
          <w:sz w:val="24"/>
          <w:szCs w:val="24"/>
        </w:rPr>
        <w:t>FUNDESI</w:t>
      </w:r>
      <w:r>
        <w:rPr>
          <w:rFonts w:ascii="Times New Roman" w:hAnsi="Times New Roman"/>
          <w:bCs/>
          <w:color w:val="767171"/>
          <w:spacing w:val="20"/>
          <w:sz w:val="24"/>
          <w:szCs w:val="24"/>
        </w:rPr>
        <w:t xml:space="preserve">), con la cual se ha creado una agenda de actividades para la transformación de los gobiernos locales, a ejecutarse al 2022. </w:t>
      </w:r>
    </w:p>
    <w:p w14:paraId="17EF0947"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p>
    <w:p w14:paraId="48439586"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r>
        <w:rPr>
          <w:rFonts w:ascii="Times New Roman" w:hAnsi="Times New Roman"/>
          <w:bCs/>
          <w:color w:val="767171"/>
          <w:spacing w:val="20"/>
          <w:sz w:val="24"/>
          <w:szCs w:val="24"/>
        </w:rPr>
        <w:t xml:space="preserve">Además, se han proyectado dos jornadas virtuales de capacitación a los alcaldes y directores de juntas de distritos municipales sobre las actualizaciones a los indicadores del SISMAP Municipal.  </w:t>
      </w:r>
    </w:p>
    <w:p w14:paraId="63CC2060"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p>
    <w:p w14:paraId="2902F5E4" w14:textId="77777777" w:rsidR="00DC41D5" w:rsidRDefault="00DC41D5" w:rsidP="00DC41D5">
      <w:pPr>
        <w:tabs>
          <w:tab w:val="left" w:pos="2981"/>
        </w:tabs>
        <w:spacing w:after="0" w:line="360" w:lineRule="auto"/>
        <w:rPr>
          <w:rFonts w:ascii="Times New Roman" w:hAnsi="Times New Roman"/>
          <w:bCs/>
          <w:color w:val="767171"/>
          <w:spacing w:val="20"/>
          <w:sz w:val="24"/>
          <w:szCs w:val="24"/>
        </w:rPr>
      </w:pPr>
      <w:r>
        <w:rPr>
          <w:rFonts w:ascii="Times New Roman" w:hAnsi="Times New Roman"/>
          <w:bCs/>
          <w:color w:val="767171"/>
          <w:spacing w:val="20"/>
          <w:sz w:val="24"/>
          <w:szCs w:val="24"/>
        </w:rPr>
        <w:t xml:space="preserve">Finalmente, a fines de promover las buenas prácticas en los ayuntamientos, se ha coordinado el Premio Anual SISMAP Municipal, a celebrarse en enero 2022, en el cual se ha proyectado la entrega de premios a los gobiernos locales con mejor desempeño en el SISMAP Municipal. </w:t>
      </w:r>
    </w:p>
    <w:p w14:paraId="719FFEB2" w14:textId="77777777" w:rsidR="00DC41D5" w:rsidRDefault="00DC41D5" w:rsidP="00DC41D5">
      <w:pPr>
        <w:tabs>
          <w:tab w:val="left" w:pos="2981"/>
        </w:tabs>
        <w:spacing w:after="0" w:line="360" w:lineRule="auto"/>
        <w:rPr>
          <w:rFonts w:ascii="Times New Roman" w:hAnsi="Times New Roman"/>
          <w:color w:val="767171"/>
          <w:spacing w:val="20"/>
          <w:sz w:val="24"/>
          <w:szCs w:val="24"/>
          <w:lang w:val="es-DO"/>
        </w:rPr>
      </w:pPr>
    </w:p>
    <w:p w14:paraId="21FAEED3" w14:textId="7C98B090" w:rsidR="00DC41D5" w:rsidRPr="00A463D4" w:rsidRDefault="00F21D0B" w:rsidP="00DC41D5">
      <w:pPr>
        <w:tabs>
          <w:tab w:val="left" w:pos="2981"/>
        </w:tabs>
        <w:spacing w:after="0" w:line="360" w:lineRule="auto"/>
        <w:rPr>
          <w:rFonts w:ascii="Times New Roman" w:hAnsi="Times New Roman"/>
          <w:bCs/>
          <w:color w:val="767171"/>
          <w:spacing w:val="20"/>
          <w:sz w:val="24"/>
          <w:szCs w:val="24"/>
          <w:lang w:val="es-DO"/>
        </w:rPr>
      </w:pPr>
      <w:r w:rsidRPr="00A463D4">
        <w:rPr>
          <w:rFonts w:ascii="Times New Roman" w:hAnsi="Times New Roman"/>
          <w:bCs/>
          <w:color w:val="767171"/>
          <w:spacing w:val="20"/>
          <w:sz w:val="24"/>
          <w:szCs w:val="24"/>
          <w:lang w:val="es-DO"/>
        </w:rPr>
        <w:t>En</w:t>
      </w:r>
      <w:r w:rsidR="00A463D4" w:rsidRPr="00A463D4">
        <w:rPr>
          <w:rFonts w:ascii="Times New Roman" w:hAnsi="Times New Roman"/>
          <w:bCs/>
          <w:color w:val="767171"/>
          <w:spacing w:val="20"/>
          <w:sz w:val="24"/>
          <w:szCs w:val="24"/>
          <w:lang w:val="es-DO"/>
        </w:rPr>
        <w:t xml:space="preserve"> cuanto a la a</w:t>
      </w:r>
      <w:r w:rsidR="00DC41D5" w:rsidRPr="00A463D4">
        <w:rPr>
          <w:rFonts w:ascii="Times New Roman" w:hAnsi="Times New Roman"/>
          <w:bCs/>
          <w:color w:val="767171"/>
          <w:spacing w:val="20"/>
          <w:sz w:val="24"/>
          <w:szCs w:val="24"/>
          <w:lang w:val="es-DO"/>
        </w:rPr>
        <w:t>probación del Sistema de Indicadores del Plan General de Reforma y Modernización de la Administración Pública.</w:t>
      </w:r>
    </w:p>
    <w:p w14:paraId="0FF5ACF5" w14:textId="0C7ED41D" w:rsidR="00DC41D5" w:rsidRDefault="00A463D4" w:rsidP="00DC41D5">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s</w:t>
      </w:r>
      <w:r w:rsidR="00DC41D5">
        <w:rPr>
          <w:rFonts w:ascii="Times New Roman" w:hAnsi="Times New Roman"/>
          <w:color w:val="767171"/>
          <w:spacing w:val="20"/>
          <w:sz w:val="24"/>
          <w:szCs w:val="24"/>
          <w:lang w:val="es-DO"/>
        </w:rPr>
        <w:t xml:space="preserve">e ha diseñado, con el apoyo de una consultoría especializada, un Sistema de Indicadores que permite el monitoreo y evaluación del Plan General de Reforma y Modernización, y la gestión y mitigación de los riesgos que conlleva su ejecución durante el periodo 2020-2024. Dicho Sistema nos permitirá concretar la línea de base para la ejecución de todos los procesos de reforma y modernización de la Administración Pública, además de medir los resultados a corto, mediano y largo plazo, y el impacto generado en el aparato administrativo, con miras a su fortalecimiento. </w:t>
      </w:r>
    </w:p>
    <w:p w14:paraId="5EF8E8E0" w14:textId="77777777" w:rsidR="00DC41D5" w:rsidRDefault="00DC41D5" w:rsidP="00DC41D5">
      <w:pPr>
        <w:tabs>
          <w:tab w:val="left" w:pos="2981"/>
        </w:tabs>
        <w:spacing w:after="0" w:line="360" w:lineRule="auto"/>
        <w:rPr>
          <w:rFonts w:ascii="Times New Roman" w:hAnsi="Times New Roman"/>
          <w:color w:val="767171"/>
          <w:spacing w:val="20"/>
          <w:sz w:val="24"/>
          <w:szCs w:val="24"/>
          <w:lang w:val="es-DO"/>
        </w:rPr>
      </w:pPr>
    </w:p>
    <w:p w14:paraId="0E0ACA38" w14:textId="77777777" w:rsidR="00DC41D5" w:rsidRDefault="00DC41D5" w:rsidP="00DC41D5">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A partir de dicho Sistema, se pretende difundir los logros obtenidos gradualmente a través de una Estrategia Comunicacional del Plan General de Reforma y Modernización de la Administración Pública que ha sido diseñada, y cuya ejecución se ha previsto al 2022, a los fines de ofrecer información confiable a la ciudadanía y procurar con ello la generación de confianza en las instituciones públicas. </w:t>
      </w:r>
    </w:p>
    <w:p w14:paraId="4EFC8EF3" w14:textId="77777777" w:rsidR="00DC41D5" w:rsidRPr="0052000B" w:rsidRDefault="00DC41D5" w:rsidP="00DC41D5">
      <w:pPr>
        <w:tabs>
          <w:tab w:val="left" w:pos="2981"/>
        </w:tabs>
        <w:spacing w:after="0" w:line="360" w:lineRule="auto"/>
        <w:rPr>
          <w:rFonts w:ascii="Times New Roman" w:hAnsi="Times New Roman"/>
          <w:bCs/>
          <w:color w:val="767171"/>
          <w:spacing w:val="20"/>
          <w:sz w:val="24"/>
          <w:szCs w:val="24"/>
          <w:lang w:val="es-DO"/>
        </w:rPr>
      </w:pPr>
      <w:r w:rsidRPr="0052000B">
        <w:rPr>
          <w:rFonts w:ascii="Times New Roman" w:hAnsi="Times New Roman"/>
          <w:bCs/>
          <w:color w:val="767171"/>
          <w:spacing w:val="20"/>
          <w:sz w:val="24"/>
          <w:szCs w:val="24"/>
          <w:lang w:val="es-DO"/>
        </w:rPr>
        <w:t xml:space="preserve"> </w:t>
      </w:r>
    </w:p>
    <w:p w14:paraId="026E05E3" w14:textId="4E95A69B" w:rsidR="00DC41D5" w:rsidRDefault="00775DDF" w:rsidP="00DC41D5">
      <w:pPr>
        <w:spacing w:after="0" w:line="360" w:lineRule="auto"/>
        <w:rPr>
          <w:rFonts w:ascii="Times New Roman" w:hAnsi="Times New Roman"/>
          <w:color w:val="767171"/>
          <w:spacing w:val="20"/>
          <w:sz w:val="24"/>
          <w:szCs w:val="24"/>
          <w:lang w:val="es-DO"/>
        </w:rPr>
      </w:pPr>
      <w:r w:rsidRPr="0052000B">
        <w:rPr>
          <w:rFonts w:ascii="Times New Roman" w:hAnsi="Times New Roman"/>
          <w:bCs/>
          <w:color w:val="767171"/>
          <w:spacing w:val="20"/>
          <w:sz w:val="24"/>
          <w:szCs w:val="24"/>
          <w:lang w:val="es-DO"/>
        </w:rPr>
        <w:t>En relación con</w:t>
      </w:r>
      <w:r w:rsidR="0052000B" w:rsidRPr="0052000B">
        <w:rPr>
          <w:rFonts w:ascii="Times New Roman" w:hAnsi="Times New Roman"/>
          <w:bCs/>
          <w:color w:val="767171"/>
          <w:spacing w:val="20"/>
          <w:sz w:val="24"/>
          <w:szCs w:val="24"/>
          <w:lang w:val="es-DO"/>
        </w:rPr>
        <w:t xml:space="preserve"> las r</w:t>
      </w:r>
      <w:r w:rsidR="00DC41D5" w:rsidRPr="0052000B">
        <w:rPr>
          <w:rFonts w:ascii="Times New Roman" w:hAnsi="Times New Roman"/>
          <w:bCs/>
          <w:color w:val="767171"/>
          <w:spacing w:val="20"/>
          <w:sz w:val="24"/>
          <w:szCs w:val="24"/>
          <w:lang w:val="es-DO"/>
        </w:rPr>
        <w:t>eformas institucionales en sectores priorizados en estado avanzado de organización, programación y consenso</w:t>
      </w:r>
      <w:r w:rsidR="0052000B">
        <w:rPr>
          <w:rFonts w:ascii="Times New Roman" w:hAnsi="Times New Roman"/>
          <w:bCs/>
          <w:color w:val="767171"/>
          <w:spacing w:val="20"/>
          <w:sz w:val="24"/>
          <w:szCs w:val="24"/>
          <w:lang w:val="es-DO"/>
        </w:rPr>
        <w:t xml:space="preserve">, </w:t>
      </w:r>
      <w:r>
        <w:rPr>
          <w:rFonts w:ascii="Times New Roman" w:hAnsi="Times New Roman"/>
          <w:color w:val="767171"/>
          <w:spacing w:val="20"/>
          <w:sz w:val="24"/>
          <w:szCs w:val="24"/>
          <w:lang w:val="es-DO"/>
        </w:rPr>
        <w:t>s</w:t>
      </w:r>
      <w:r w:rsidR="00DC41D5">
        <w:rPr>
          <w:rFonts w:ascii="Times New Roman" w:hAnsi="Times New Roman"/>
          <w:color w:val="767171"/>
          <w:spacing w:val="20"/>
          <w:sz w:val="24"/>
          <w:szCs w:val="24"/>
          <w:lang w:val="es-DO"/>
        </w:rPr>
        <w:t xml:space="preserve">e han intervenido activamente los siguientes sectores priorizados para la elaboración de planes de reforma correspondientes: </w:t>
      </w:r>
    </w:p>
    <w:p w14:paraId="51E47F33" w14:textId="77777777" w:rsidR="00DC41D5" w:rsidRDefault="00DC41D5" w:rsidP="00DC41D5">
      <w:pPr>
        <w:spacing w:after="0" w:line="360" w:lineRule="auto"/>
        <w:rPr>
          <w:rFonts w:ascii="Times New Roman" w:hAnsi="Times New Roman"/>
          <w:color w:val="767171"/>
          <w:spacing w:val="20"/>
          <w:sz w:val="24"/>
          <w:szCs w:val="24"/>
          <w:lang w:val="es-DO"/>
        </w:rPr>
      </w:pPr>
    </w:p>
    <w:p w14:paraId="45F0A80A" w14:textId="77777777" w:rsidR="00DC41D5" w:rsidRDefault="00DC41D5" w:rsidP="005D2135">
      <w:pPr>
        <w:pStyle w:val="Prrafodelista"/>
        <w:numPr>
          <w:ilvl w:val="0"/>
          <w:numId w:val="3"/>
        </w:numPr>
        <w:spacing w:after="0" w:line="360" w:lineRule="auto"/>
        <w:jc w:val="both"/>
        <w:rPr>
          <w:rFonts w:ascii="Times New Roman" w:hAnsi="Times New Roman"/>
          <w:color w:val="767171"/>
          <w:spacing w:val="20"/>
          <w:sz w:val="24"/>
          <w:szCs w:val="24"/>
        </w:rPr>
      </w:pPr>
      <w:r w:rsidRPr="005B7773">
        <w:rPr>
          <w:rFonts w:ascii="Times New Roman" w:hAnsi="Times New Roman"/>
          <w:i/>
          <w:color w:val="767171"/>
          <w:spacing w:val="20"/>
          <w:sz w:val="24"/>
          <w:szCs w:val="24"/>
        </w:rPr>
        <w:t>Sector Salud:</w:t>
      </w:r>
      <w:r>
        <w:rPr>
          <w:rFonts w:ascii="Times New Roman" w:hAnsi="Times New Roman"/>
          <w:color w:val="767171"/>
          <w:spacing w:val="20"/>
          <w:sz w:val="24"/>
          <w:szCs w:val="24"/>
        </w:rPr>
        <w:t xml:space="preserve"> </w:t>
      </w:r>
      <w:r w:rsidRPr="007017A1">
        <w:rPr>
          <w:rFonts w:ascii="Times New Roman" w:hAnsi="Times New Roman"/>
          <w:color w:val="767171"/>
          <w:spacing w:val="20"/>
          <w:sz w:val="24"/>
          <w:szCs w:val="24"/>
        </w:rPr>
        <w:t>Se ha priorizado el abordaje de la reestructuración y modernización de la Dirección General de Medicamentos, Alimentos y Productos Sanitarios (DIGEMAPS) con un Plan de Transformación, focalizando esfuerzos en temas claves: Calidad Regulatoria, Desarrollo Organizacional, Recursos Humanos, Simplificación de Tr</w:t>
      </w:r>
      <w:r>
        <w:rPr>
          <w:rFonts w:ascii="Times New Roman" w:hAnsi="Times New Roman"/>
          <w:color w:val="767171"/>
          <w:spacing w:val="20"/>
          <w:sz w:val="24"/>
          <w:szCs w:val="24"/>
        </w:rPr>
        <w:t>ámites y Plan de Comunicación. A</w:t>
      </w:r>
      <w:r w:rsidRPr="007017A1">
        <w:rPr>
          <w:rFonts w:ascii="Times New Roman" w:hAnsi="Times New Roman"/>
          <w:color w:val="767171"/>
          <w:spacing w:val="20"/>
          <w:sz w:val="24"/>
          <w:szCs w:val="24"/>
        </w:rPr>
        <w:t>dicionalmente</w:t>
      </w:r>
      <w:r>
        <w:rPr>
          <w:rFonts w:ascii="Times New Roman" w:hAnsi="Times New Roman"/>
          <w:color w:val="767171"/>
          <w:spacing w:val="20"/>
          <w:sz w:val="24"/>
          <w:szCs w:val="24"/>
        </w:rPr>
        <w:t>,</w:t>
      </w:r>
      <w:r w:rsidRPr="007017A1">
        <w:rPr>
          <w:rFonts w:ascii="Times New Roman" w:hAnsi="Times New Roman"/>
          <w:color w:val="767171"/>
          <w:spacing w:val="20"/>
          <w:sz w:val="24"/>
          <w:szCs w:val="24"/>
        </w:rPr>
        <w:t xml:space="preserve"> se ha formulado y consensuado una propuesta de estructura orgánica </w:t>
      </w:r>
      <w:r w:rsidRPr="007017A1">
        <w:rPr>
          <w:rFonts w:ascii="Times New Roman" w:hAnsi="Times New Roman"/>
          <w:color w:val="767171"/>
          <w:spacing w:val="20"/>
          <w:sz w:val="24"/>
          <w:szCs w:val="24"/>
        </w:rPr>
        <w:lastRenderedPageBreak/>
        <w:t>del Ministerio de Salud y se avanza en la preparación de la instalación de la mesa sectorial de reforma.</w:t>
      </w:r>
    </w:p>
    <w:p w14:paraId="3C6B5050" w14:textId="77777777" w:rsidR="00DC41D5" w:rsidRPr="007017A1" w:rsidRDefault="00DC41D5" w:rsidP="00DC41D5">
      <w:pPr>
        <w:pStyle w:val="Prrafodelista"/>
        <w:spacing w:after="0" w:line="360" w:lineRule="auto"/>
        <w:ind w:left="750"/>
        <w:rPr>
          <w:rFonts w:ascii="Times New Roman" w:hAnsi="Times New Roman"/>
          <w:color w:val="767171"/>
          <w:spacing w:val="20"/>
          <w:sz w:val="24"/>
          <w:szCs w:val="24"/>
        </w:rPr>
      </w:pPr>
    </w:p>
    <w:p w14:paraId="7BF4EE3E" w14:textId="77777777" w:rsidR="00DC41D5" w:rsidRDefault="00DC41D5" w:rsidP="005D2135">
      <w:pPr>
        <w:pStyle w:val="Prrafodelista"/>
        <w:numPr>
          <w:ilvl w:val="0"/>
          <w:numId w:val="3"/>
        </w:numPr>
        <w:spacing w:after="0" w:line="360" w:lineRule="auto"/>
        <w:jc w:val="both"/>
        <w:rPr>
          <w:rFonts w:ascii="Times New Roman" w:hAnsi="Times New Roman"/>
          <w:color w:val="767171"/>
          <w:spacing w:val="20"/>
          <w:sz w:val="24"/>
          <w:szCs w:val="24"/>
        </w:rPr>
      </w:pPr>
      <w:r w:rsidRPr="005B7773">
        <w:rPr>
          <w:rFonts w:ascii="Times New Roman" w:hAnsi="Times New Roman"/>
          <w:i/>
          <w:color w:val="767171"/>
          <w:spacing w:val="20"/>
          <w:sz w:val="24"/>
          <w:szCs w:val="24"/>
        </w:rPr>
        <w:t>Sector Protección Social:</w:t>
      </w:r>
      <w:r w:rsidRPr="005B7773">
        <w:rPr>
          <w:rFonts w:ascii="Times New Roman" w:hAnsi="Times New Roman"/>
          <w:color w:val="767171"/>
          <w:spacing w:val="20"/>
          <w:sz w:val="24"/>
          <w:szCs w:val="24"/>
        </w:rPr>
        <w:t xml:space="preserve"> </w:t>
      </w:r>
      <w:r w:rsidRPr="007017A1">
        <w:rPr>
          <w:rFonts w:ascii="Times New Roman" w:hAnsi="Times New Roman"/>
          <w:color w:val="767171"/>
          <w:spacing w:val="20"/>
          <w:sz w:val="24"/>
          <w:szCs w:val="24"/>
        </w:rPr>
        <w:t>Ha sido conformada una Comisión de Rees</w:t>
      </w:r>
      <w:r>
        <w:rPr>
          <w:rFonts w:ascii="Times New Roman" w:hAnsi="Times New Roman"/>
          <w:color w:val="767171"/>
          <w:spacing w:val="20"/>
          <w:sz w:val="24"/>
          <w:szCs w:val="24"/>
        </w:rPr>
        <w:t>tructuración mediante decreto presidencial. S</w:t>
      </w:r>
      <w:r w:rsidRPr="007017A1">
        <w:rPr>
          <w:rFonts w:ascii="Times New Roman" w:hAnsi="Times New Roman"/>
          <w:color w:val="767171"/>
          <w:spacing w:val="20"/>
          <w:sz w:val="24"/>
          <w:szCs w:val="24"/>
        </w:rPr>
        <w:t xml:space="preserve">e ha realizado un diagnóstico organizacional del sector y se han formulado alternativas de organización </w:t>
      </w:r>
      <w:r>
        <w:rPr>
          <w:rFonts w:ascii="Times New Roman" w:hAnsi="Times New Roman"/>
          <w:color w:val="767171"/>
          <w:spacing w:val="20"/>
          <w:sz w:val="24"/>
          <w:szCs w:val="24"/>
        </w:rPr>
        <w:t>que han sido</w:t>
      </w:r>
      <w:r w:rsidRPr="007017A1">
        <w:rPr>
          <w:rFonts w:ascii="Times New Roman" w:hAnsi="Times New Roman"/>
          <w:color w:val="767171"/>
          <w:spacing w:val="20"/>
          <w:sz w:val="24"/>
          <w:szCs w:val="24"/>
        </w:rPr>
        <w:t xml:space="preserve"> sometidas a la sanción presidencial</w:t>
      </w:r>
      <w:r>
        <w:rPr>
          <w:rFonts w:ascii="Times New Roman" w:hAnsi="Times New Roman"/>
          <w:color w:val="767171"/>
          <w:spacing w:val="20"/>
          <w:sz w:val="24"/>
          <w:szCs w:val="24"/>
        </w:rPr>
        <w:t xml:space="preserve">. Además, está en proceso la elaboración de una propuesta de ley en procura de generar institucionalidad y liderazgo en el sector. </w:t>
      </w:r>
    </w:p>
    <w:p w14:paraId="7E64B0EA" w14:textId="77777777" w:rsidR="00DC41D5" w:rsidRPr="005B7773" w:rsidRDefault="00DC41D5" w:rsidP="00DC41D5">
      <w:pPr>
        <w:spacing w:after="0" w:line="360" w:lineRule="auto"/>
        <w:rPr>
          <w:rFonts w:ascii="Times New Roman" w:hAnsi="Times New Roman"/>
          <w:color w:val="767171"/>
          <w:spacing w:val="20"/>
          <w:sz w:val="24"/>
          <w:szCs w:val="24"/>
          <w:lang w:val="es-DO"/>
        </w:rPr>
      </w:pPr>
    </w:p>
    <w:p w14:paraId="77E3EC87" w14:textId="77777777" w:rsidR="00DC41D5" w:rsidRDefault="00DC41D5" w:rsidP="005D2135">
      <w:pPr>
        <w:pStyle w:val="Prrafodelista"/>
        <w:numPr>
          <w:ilvl w:val="0"/>
          <w:numId w:val="3"/>
        </w:numPr>
        <w:spacing w:after="0" w:line="360" w:lineRule="auto"/>
        <w:jc w:val="both"/>
        <w:rPr>
          <w:rFonts w:ascii="Times New Roman" w:hAnsi="Times New Roman"/>
          <w:color w:val="767171"/>
          <w:spacing w:val="20"/>
          <w:sz w:val="24"/>
          <w:szCs w:val="24"/>
        </w:rPr>
      </w:pPr>
      <w:r>
        <w:rPr>
          <w:rFonts w:ascii="Times New Roman" w:hAnsi="Times New Roman"/>
          <w:i/>
          <w:color w:val="767171"/>
          <w:spacing w:val="20"/>
          <w:sz w:val="24"/>
          <w:szCs w:val="24"/>
        </w:rPr>
        <w:t xml:space="preserve">Sector Agropecuario: </w:t>
      </w:r>
      <w:r w:rsidRPr="00AB2753">
        <w:rPr>
          <w:rFonts w:ascii="Times New Roman" w:hAnsi="Times New Roman"/>
          <w:color w:val="767171"/>
          <w:spacing w:val="20"/>
          <w:sz w:val="24"/>
          <w:szCs w:val="24"/>
        </w:rPr>
        <w:t>Se ha conformado una Mesa Técnica, la que ya ha formulado y socializado una propuesta de Lineamientos Generales de Refor</w:t>
      </w:r>
      <w:r>
        <w:rPr>
          <w:rFonts w:ascii="Times New Roman" w:hAnsi="Times New Roman"/>
          <w:color w:val="767171"/>
          <w:spacing w:val="20"/>
          <w:sz w:val="24"/>
          <w:szCs w:val="24"/>
        </w:rPr>
        <w:t>ma para el Sector Agropecuario. S</w:t>
      </w:r>
      <w:r w:rsidRPr="00AB2753">
        <w:rPr>
          <w:rFonts w:ascii="Times New Roman" w:hAnsi="Times New Roman"/>
          <w:color w:val="767171"/>
          <w:spacing w:val="20"/>
          <w:sz w:val="24"/>
          <w:szCs w:val="24"/>
        </w:rPr>
        <w:t>e ha elaborado un calendario para realizar una ronda de consulta con los órganos sectoriales para consolidar un Plan d</w:t>
      </w:r>
      <w:r>
        <w:rPr>
          <w:rFonts w:ascii="Times New Roman" w:hAnsi="Times New Roman"/>
          <w:color w:val="767171"/>
          <w:spacing w:val="20"/>
          <w:sz w:val="24"/>
          <w:szCs w:val="24"/>
        </w:rPr>
        <w:t>e Reforma Sectorial consensuado. A</w:t>
      </w:r>
      <w:r w:rsidRPr="00AB2753">
        <w:rPr>
          <w:rFonts w:ascii="Times New Roman" w:hAnsi="Times New Roman"/>
          <w:color w:val="767171"/>
          <w:spacing w:val="20"/>
          <w:sz w:val="24"/>
          <w:szCs w:val="24"/>
        </w:rPr>
        <w:t>dicionalmente</w:t>
      </w:r>
      <w:r>
        <w:rPr>
          <w:rFonts w:ascii="Times New Roman" w:hAnsi="Times New Roman"/>
          <w:color w:val="767171"/>
          <w:spacing w:val="20"/>
          <w:sz w:val="24"/>
          <w:szCs w:val="24"/>
        </w:rPr>
        <w:t>,</w:t>
      </w:r>
      <w:r w:rsidRPr="00AB2753">
        <w:rPr>
          <w:rFonts w:ascii="Times New Roman" w:hAnsi="Times New Roman"/>
          <w:color w:val="767171"/>
          <w:spacing w:val="20"/>
          <w:sz w:val="24"/>
          <w:szCs w:val="24"/>
        </w:rPr>
        <w:t xml:space="preserve"> se ha avanzado en </w:t>
      </w:r>
      <w:r>
        <w:rPr>
          <w:rFonts w:ascii="Times New Roman" w:hAnsi="Times New Roman"/>
          <w:color w:val="767171"/>
          <w:spacing w:val="20"/>
          <w:sz w:val="24"/>
          <w:szCs w:val="24"/>
        </w:rPr>
        <w:t>la</w:t>
      </w:r>
      <w:r w:rsidRPr="00AB2753">
        <w:rPr>
          <w:rFonts w:ascii="Times New Roman" w:hAnsi="Times New Roman"/>
          <w:color w:val="767171"/>
          <w:spacing w:val="20"/>
          <w:sz w:val="24"/>
          <w:szCs w:val="24"/>
        </w:rPr>
        <w:t xml:space="preserve"> reformulación de la estructura orgánica del Ministerio de Agricultura y se ha creado la Dirección Ejecutiva de la Comisión de Riego, en cumplimiento del Decreto núm. 204-21, que crea la Comisión de Fomento a la Tecnificación del Sistema Nacional de Riego</w:t>
      </w:r>
      <w:r>
        <w:rPr>
          <w:rFonts w:ascii="Times New Roman" w:hAnsi="Times New Roman"/>
          <w:color w:val="767171"/>
          <w:spacing w:val="20"/>
          <w:sz w:val="24"/>
          <w:szCs w:val="24"/>
        </w:rPr>
        <w:t xml:space="preserve">. </w:t>
      </w:r>
    </w:p>
    <w:p w14:paraId="7DF5EA0E" w14:textId="77777777" w:rsidR="00DC41D5" w:rsidRPr="00AB2753" w:rsidRDefault="00DC41D5" w:rsidP="00DC41D5">
      <w:pPr>
        <w:spacing w:after="0" w:line="360" w:lineRule="auto"/>
        <w:rPr>
          <w:rFonts w:ascii="Times New Roman" w:hAnsi="Times New Roman"/>
          <w:color w:val="767171"/>
          <w:spacing w:val="20"/>
          <w:sz w:val="24"/>
          <w:szCs w:val="24"/>
          <w:lang w:val="es-DO"/>
        </w:rPr>
      </w:pPr>
    </w:p>
    <w:p w14:paraId="5E211465" w14:textId="77777777" w:rsidR="00DC41D5" w:rsidRPr="007017A1" w:rsidRDefault="00DC41D5" w:rsidP="005D2135">
      <w:pPr>
        <w:pStyle w:val="Prrafodelista"/>
        <w:numPr>
          <w:ilvl w:val="0"/>
          <w:numId w:val="3"/>
        </w:numPr>
        <w:spacing w:after="0" w:line="360" w:lineRule="auto"/>
        <w:jc w:val="both"/>
        <w:rPr>
          <w:rFonts w:ascii="Times New Roman" w:hAnsi="Times New Roman"/>
          <w:color w:val="767171"/>
          <w:spacing w:val="20"/>
          <w:sz w:val="24"/>
          <w:szCs w:val="24"/>
        </w:rPr>
      </w:pPr>
      <w:r w:rsidRPr="007017A1">
        <w:rPr>
          <w:rFonts w:ascii="Times New Roman" w:hAnsi="Times New Roman"/>
          <w:i/>
          <w:color w:val="767171"/>
          <w:spacing w:val="20"/>
          <w:sz w:val="24"/>
          <w:szCs w:val="24"/>
        </w:rPr>
        <w:t>Sector Seguridad Ciudadana:</w:t>
      </w:r>
      <w:r w:rsidRPr="007017A1">
        <w:rPr>
          <w:rFonts w:ascii="Times New Roman" w:hAnsi="Times New Roman"/>
          <w:color w:val="767171"/>
          <w:spacing w:val="20"/>
          <w:sz w:val="24"/>
          <w:szCs w:val="24"/>
        </w:rPr>
        <w:t xml:space="preserve"> </w:t>
      </w:r>
      <w:r w:rsidRPr="00AB2753">
        <w:rPr>
          <w:rFonts w:ascii="Times New Roman" w:hAnsi="Times New Roman"/>
          <w:color w:val="767171"/>
          <w:spacing w:val="20"/>
          <w:sz w:val="24"/>
          <w:szCs w:val="24"/>
        </w:rPr>
        <w:t xml:space="preserve">Se ha elaborado y entregado a la Comisión de Transformación de la Policía Nacional un informe ejecutivo sobre el trabajo realizado por el consultor contratado en </w:t>
      </w:r>
      <w:r>
        <w:rPr>
          <w:rFonts w:ascii="Times New Roman" w:hAnsi="Times New Roman"/>
          <w:color w:val="767171"/>
          <w:spacing w:val="20"/>
          <w:sz w:val="24"/>
          <w:szCs w:val="24"/>
        </w:rPr>
        <w:t xml:space="preserve">la </w:t>
      </w:r>
      <w:r w:rsidRPr="00AB2753">
        <w:rPr>
          <w:rFonts w:ascii="Times New Roman" w:hAnsi="Times New Roman"/>
          <w:color w:val="767171"/>
          <w:spacing w:val="20"/>
          <w:sz w:val="24"/>
          <w:szCs w:val="24"/>
        </w:rPr>
        <w:t>Consultoría de Diagnóstico y Propuesta de Tratamiento de los “Especialismos” como Parte de una Nueva Escala Sa</w:t>
      </w:r>
      <w:r>
        <w:rPr>
          <w:rFonts w:ascii="Times New Roman" w:hAnsi="Times New Roman"/>
          <w:color w:val="767171"/>
          <w:spacing w:val="20"/>
          <w:sz w:val="24"/>
          <w:szCs w:val="24"/>
        </w:rPr>
        <w:t xml:space="preserve">larial para la Policía Nacional, indicando recomendaciones </w:t>
      </w:r>
      <w:r>
        <w:rPr>
          <w:rFonts w:ascii="Times New Roman" w:hAnsi="Times New Roman"/>
          <w:color w:val="767171"/>
          <w:spacing w:val="20"/>
          <w:sz w:val="24"/>
          <w:szCs w:val="24"/>
        </w:rPr>
        <w:lastRenderedPageBreak/>
        <w:t xml:space="preserve">y observaciones puntuales al sistema de remuneraciones de la Policía Nacional. </w:t>
      </w:r>
    </w:p>
    <w:p w14:paraId="36184387" w14:textId="77777777" w:rsidR="00DC41D5" w:rsidRDefault="00DC41D5" w:rsidP="00DC41D5">
      <w:pPr>
        <w:spacing w:after="0" w:line="360" w:lineRule="auto"/>
        <w:rPr>
          <w:rFonts w:ascii="Times New Roman" w:hAnsi="Times New Roman"/>
          <w:color w:val="767171"/>
          <w:spacing w:val="20"/>
          <w:sz w:val="24"/>
          <w:szCs w:val="24"/>
          <w:lang w:val="es-DO"/>
        </w:rPr>
      </w:pPr>
    </w:p>
    <w:p w14:paraId="5BE36DE7" w14:textId="77777777" w:rsidR="00DC41D5" w:rsidRDefault="00DC41D5" w:rsidP="00DC41D5">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El abordaje de estos sectores priorizados ha logrado la conformación de mesas sectoriales y diseño de planes de reforma de suma importancia para alcanzar un gran impacto en </w:t>
      </w:r>
      <w:r w:rsidRPr="00302A45">
        <w:rPr>
          <w:rFonts w:ascii="Times New Roman" w:hAnsi="Times New Roman"/>
          <w:color w:val="767171"/>
          <w:spacing w:val="20"/>
          <w:sz w:val="24"/>
          <w:szCs w:val="24"/>
          <w:lang w:val="es-DO"/>
        </w:rPr>
        <w:t>el incremento de la eficiencia de</w:t>
      </w:r>
      <w:r>
        <w:rPr>
          <w:rFonts w:ascii="Times New Roman" w:hAnsi="Times New Roman"/>
          <w:color w:val="767171"/>
          <w:spacing w:val="20"/>
          <w:sz w:val="24"/>
          <w:szCs w:val="24"/>
          <w:lang w:val="es-DO"/>
        </w:rPr>
        <w:t xml:space="preserve"> los</w:t>
      </w:r>
      <w:r w:rsidRPr="00302A45">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servicios esenciales, procurando la mejora de las políticas sociales, la es</w:t>
      </w:r>
      <w:r w:rsidRPr="00302A45">
        <w:rPr>
          <w:rFonts w:ascii="Times New Roman" w:hAnsi="Times New Roman"/>
          <w:color w:val="767171"/>
          <w:spacing w:val="20"/>
          <w:sz w:val="24"/>
          <w:szCs w:val="24"/>
          <w:lang w:val="es-DO"/>
        </w:rPr>
        <w:t>tabilidad económic</w:t>
      </w:r>
      <w:r>
        <w:rPr>
          <w:rFonts w:ascii="Times New Roman" w:hAnsi="Times New Roman"/>
          <w:color w:val="767171"/>
          <w:spacing w:val="20"/>
          <w:sz w:val="24"/>
          <w:szCs w:val="24"/>
          <w:lang w:val="es-DO"/>
        </w:rPr>
        <w:t xml:space="preserve">a y la calidad de vida de la ciudadanía. </w:t>
      </w:r>
    </w:p>
    <w:p w14:paraId="3EFC2B48" w14:textId="77777777" w:rsidR="00DC41D5" w:rsidRDefault="00DC41D5" w:rsidP="00DC41D5">
      <w:pPr>
        <w:spacing w:after="0" w:line="360" w:lineRule="auto"/>
        <w:rPr>
          <w:rFonts w:ascii="Times New Roman" w:hAnsi="Times New Roman"/>
          <w:color w:val="767171"/>
          <w:spacing w:val="20"/>
          <w:sz w:val="24"/>
          <w:szCs w:val="24"/>
          <w:lang w:val="es-DO"/>
        </w:rPr>
      </w:pPr>
    </w:p>
    <w:p w14:paraId="759E073E" w14:textId="1BDE567D" w:rsidR="00DC41D5" w:rsidRDefault="00B514D3" w:rsidP="00DC41D5">
      <w:pPr>
        <w:spacing w:after="0" w:line="360" w:lineRule="auto"/>
        <w:rPr>
          <w:rFonts w:ascii="Times New Roman" w:hAnsi="Times New Roman"/>
          <w:color w:val="767171"/>
          <w:spacing w:val="20"/>
          <w:sz w:val="24"/>
          <w:szCs w:val="24"/>
          <w:lang w:val="es-DO"/>
        </w:rPr>
      </w:pPr>
      <w:r w:rsidRPr="00B514D3">
        <w:rPr>
          <w:rFonts w:ascii="Times New Roman" w:hAnsi="Times New Roman"/>
          <w:bCs/>
          <w:color w:val="767171"/>
          <w:spacing w:val="20"/>
          <w:sz w:val="24"/>
          <w:szCs w:val="24"/>
          <w:lang w:val="es-DO"/>
        </w:rPr>
        <w:t>Por su parte, las r</w:t>
      </w:r>
      <w:r w:rsidR="00DC41D5" w:rsidRPr="00B514D3">
        <w:rPr>
          <w:rFonts w:ascii="Times New Roman" w:hAnsi="Times New Roman"/>
          <w:bCs/>
          <w:color w:val="767171"/>
          <w:spacing w:val="20"/>
          <w:sz w:val="24"/>
          <w:szCs w:val="24"/>
          <w:lang w:val="es-DO"/>
        </w:rPr>
        <w:t>eformas a sistemas transversales comunes a la Administración Pública y fortalecimiento de la interoperabilidad en proceso de implementación.</w:t>
      </w:r>
      <w:r w:rsidR="0014265D">
        <w:rPr>
          <w:rFonts w:ascii="Times New Roman" w:hAnsi="Times New Roman"/>
          <w:bCs/>
          <w:color w:val="767171"/>
          <w:spacing w:val="20"/>
          <w:sz w:val="24"/>
          <w:szCs w:val="24"/>
          <w:lang w:val="es-DO"/>
        </w:rPr>
        <w:t xml:space="preserve"> </w:t>
      </w:r>
      <w:r w:rsidR="0014265D">
        <w:rPr>
          <w:rFonts w:ascii="Times New Roman" w:hAnsi="Times New Roman"/>
          <w:color w:val="767171"/>
          <w:spacing w:val="20"/>
          <w:sz w:val="24"/>
          <w:szCs w:val="24"/>
          <w:lang w:val="es-DO"/>
        </w:rPr>
        <w:t>s</w:t>
      </w:r>
      <w:r w:rsidR="00DC41D5">
        <w:rPr>
          <w:rFonts w:ascii="Times New Roman" w:hAnsi="Times New Roman"/>
          <w:color w:val="767171"/>
          <w:spacing w:val="20"/>
          <w:sz w:val="24"/>
          <w:szCs w:val="24"/>
          <w:lang w:val="es-DO"/>
        </w:rPr>
        <w:t>e ha conformado un mecanismo de articulación interinstitucional con la contraparte técnica del Ministerio de Hacienda, Dirección General de Presupuesto, Contraloría General de la República, Dirección General de Ética e Integridad Gubernamental, Ministerio de Economía, Planificación y Desarrollo, y la Dirección General de Contrataciones Públicas, lográndose avances significativos en</w:t>
      </w:r>
      <w:r w:rsidR="00DC41D5" w:rsidRPr="00864444">
        <w:rPr>
          <w:rFonts w:ascii="Times New Roman" w:hAnsi="Times New Roman"/>
          <w:color w:val="767171"/>
          <w:spacing w:val="20"/>
          <w:sz w:val="24"/>
          <w:szCs w:val="24"/>
          <w:lang w:val="es-DO"/>
        </w:rPr>
        <w:t xml:space="preserve"> la aplicación de herramientas de levantamiento de información diagnóstica para </w:t>
      </w:r>
      <w:r w:rsidR="00DC41D5">
        <w:rPr>
          <w:rFonts w:ascii="Times New Roman" w:hAnsi="Times New Roman"/>
          <w:color w:val="767171"/>
          <w:spacing w:val="20"/>
          <w:sz w:val="24"/>
          <w:szCs w:val="24"/>
          <w:lang w:val="es-DO"/>
        </w:rPr>
        <w:t>implementar</w:t>
      </w:r>
      <w:r w:rsidR="00DC41D5" w:rsidRPr="00864444">
        <w:rPr>
          <w:rFonts w:ascii="Times New Roman" w:hAnsi="Times New Roman"/>
          <w:color w:val="767171"/>
          <w:spacing w:val="20"/>
          <w:sz w:val="24"/>
          <w:szCs w:val="24"/>
          <w:lang w:val="es-DO"/>
        </w:rPr>
        <w:t xml:space="preserve"> mecanismo de interoperabilidad de los sistemas </w:t>
      </w:r>
      <w:r w:rsidR="00DC41D5">
        <w:rPr>
          <w:rFonts w:ascii="Times New Roman" w:hAnsi="Times New Roman"/>
          <w:color w:val="767171"/>
          <w:spacing w:val="20"/>
          <w:sz w:val="24"/>
          <w:szCs w:val="24"/>
          <w:lang w:val="es-DO"/>
        </w:rPr>
        <w:t xml:space="preserve">transversales </w:t>
      </w:r>
      <w:r w:rsidR="00DC41D5" w:rsidRPr="00864444">
        <w:rPr>
          <w:rFonts w:ascii="Times New Roman" w:hAnsi="Times New Roman"/>
          <w:color w:val="767171"/>
          <w:spacing w:val="20"/>
          <w:sz w:val="24"/>
          <w:szCs w:val="24"/>
          <w:lang w:val="es-DO"/>
        </w:rPr>
        <w:t>de gestión pública.</w:t>
      </w:r>
      <w:r w:rsidR="00DC41D5">
        <w:rPr>
          <w:rFonts w:ascii="Times New Roman" w:hAnsi="Times New Roman"/>
          <w:color w:val="767171"/>
          <w:spacing w:val="20"/>
          <w:sz w:val="24"/>
          <w:szCs w:val="24"/>
          <w:lang w:val="es-DO"/>
        </w:rPr>
        <w:t xml:space="preserve"> Además, a partir de los informes remitidos por la consultoría contratada, de la mano con el conjunto de actividades realizadas, se ha presentado, formalmente, el </w:t>
      </w:r>
      <w:r w:rsidR="00DC41D5" w:rsidRPr="00864444">
        <w:rPr>
          <w:rFonts w:ascii="Times New Roman" w:hAnsi="Times New Roman"/>
          <w:color w:val="767171"/>
          <w:spacing w:val="20"/>
          <w:sz w:val="24"/>
          <w:szCs w:val="24"/>
          <w:lang w:val="es-DO"/>
        </w:rPr>
        <w:t>diseño conceptual para la int</w:t>
      </w:r>
      <w:r w:rsidR="00DC41D5">
        <w:rPr>
          <w:rFonts w:ascii="Times New Roman" w:hAnsi="Times New Roman"/>
          <w:color w:val="767171"/>
          <w:spacing w:val="20"/>
          <w:sz w:val="24"/>
          <w:szCs w:val="24"/>
          <w:lang w:val="es-DO"/>
        </w:rPr>
        <w:t xml:space="preserve">eroperabilidad de los sistemas transversales, el cual ha sido adaptado, al modelo de gestión financiera. </w:t>
      </w:r>
    </w:p>
    <w:p w14:paraId="4A88BB93" w14:textId="77777777" w:rsidR="00DC41D5" w:rsidRDefault="00DC41D5" w:rsidP="00DC41D5">
      <w:pPr>
        <w:spacing w:after="0" w:line="360" w:lineRule="auto"/>
        <w:rPr>
          <w:rFonts w:ascii="Times New Roman" w:hAnsi="Times New Roman"/>
          <w:color w:val="767171"/>
          <w:spacing w:val="20"/>
          <w:sz w:val="24"/>
          <w:szCs w:val="24"/>
          <w:lang w:val="es-DO"/>
        </w:rPr>
      </w:pPr>
    </w:p>
    <w:p w14:paraId="7A90DF86" w14:textId="77777777" w:rsidR="00DC41D5" w:rsidRDefault="00DC41D5" w:rsidP="00DC41D5">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En el marco de la intervención de los sistemas transversales, se ha logrado la redacción del </w:t>
      </w:r>
      <w:r w:rsidRPr="00301A1A">
        <w:rPr>
          <w:rFonts w:ascii="Times New Roman" w:hAnsi="Times New Roman"/>
          <w:color w:val="767171"/>
          <w:spacing w:val="20"/>
          <w:sz w:val="24"/>
          <w:szCs w:val="24"/>
          <w:lang w:val="es-DO"/>
        </w:rPr>
        <w:t>Informe Análisis del Marco N</w:t>
      </w:r>
      <w:r>
        <w:rPr>
          <w:rFonts w:ascii="Times New Roman" w:hAnsi="Times New Roman"/>
          <w:color w:val="767171"/>
          <w:spacing w:val="20"/>
          <w:sz w:val="24"/>
          <w:szCs w:val="24"/>
          <w:lang w:val="es-DO"/>
        </w:rPr>
        <w:t xml:space="preserve">ormativo del Sistema Financiero, la articulación de la </w:t>
      </w:r>
      <w:r w:rsidRPr="00301A1A">
        <w:rPr>
          <w:rFonts w:ascii="Times New Roman" w:hAnsi="Times New Roman"/>
          <w:color w:val="767171"/>
          <w:spacing w:val="20"/>
          <w:sz w:val="24"/>
          <w:szCs w:val="24"/>
          <w:lang w:val="es-DO"/>
        </w:rPr>
        <w:t xml:space="preserve">Metodología para los </w:t>
      </w:r>
      <w:r w:rsidRPr="00301A1A">
        <w:rPr>
          <w:rFonts w:ascii="Times New Roman" w:hAnsi="Times New Roman"/>
          <w:color w:val="767171"/>
          <w:spacing w:val="20"/>
          <w:sz w:val="24"/>
          <w:szCs w:val="24"/>
          <w:lang w:val="es-DO"/>
        </w:rPr>
        <w:lastRenderedPageBreak/>
        <w:t>procesos de creación y gestión de las Mesas Técnicas de Trabajo de los Sis</w:t>
      </w:r>
      <w:r>
        <w:rPr>
          <w:rFonts w:ascii="Times New Roman" w:hAnsi="Times New Roman"/>
          <w:color w:val="767171"/>
          <w:spacing w:val="20"/>
          <w:sz w:val="24"/>
          <w:szCs w:val="24"/>
          <w:lang w:val="es-DO"/>
        </w:rPr>
        <w:t xml:space="preserve">temas Transversales Priorizados, la preparación de un </w:t>
      </w:r>
      <w:r w:rsidRPr="00301A1A">
        <w:rPr>
          <w:rFonts w:ascii="Times New Roman" w:hAnsi="Times New Roman"/>
          <w:color w:val="767171"/>
          <w:spacing w:val="20"/>
          <w:sz w:val="24"/>
          <w:szCs w:val="24"/>
          <w:lang w:val="es-DO"/>
        </w:rPr>
        <w:t xml:space="preserve">Informe </w:t>
      </w:r>
      <w:r>
        <w:rPr>
          <w:rFonts w:ascii="Times New Roman" w:hAnsi="Times New Roman"/>
          <w:color w:val="767171"/>
          <w:spacing w:val="20"/>
          <w:sz w:val="24"/>
          <w:szCs w:val="24"/>
          <w:lang w:val="es-DO"/>
        </w:rPr>
        <w:t xml:space="preserve">contentivo de las </w:t>
      </w:r>
      <w:r w:rsidRPr="00301A1A">
        <w:rPr>
          <w:rFonts w:ascii="Times New Roman" w:hAnsi="Times New Roman"/>
          <w:color w:val="767171"/>
          <w:spacing w:val="20"/>
          <w:sz w:val="24"/>
          <w:szCs w:val="24"/>
          <w:lang w:val="es-DO"/>
        </w:rPr>
        <w:t>mejoras identificadas para la integridad e interoperabilidad del Sistema Financiero de la Administración Pú</w:t>
      </w:r>
      <w:r>
        <w:rPr>
          <w:rFonts w:ascii="Times New Roman" w:hAnsi="Times New Roman"/>
          <w:color w:val="767171"/>
          <w:spacing w:val="20"/>
          <w:sz w:val="24"/>
          <w:szCs w:val="24"/>
          <w:lang w:val="es-DO"/>
        </w:rPr>
        <w:t xml:space="preserve">blica, y el diseño de una </w:t>
      </w:r>
      <w:r w:rsidRPr="00301A1A">
        <w:rPr>
          <w:rFonts w:ascii="Times New Roman" w:hAnsi="Times New Roman"/>
          <w:color w:val="767171"/>
          <w:spacing w:val="20"/>
          <w:sz w:val="24"/>
          <w:szCs w:val="24"/>
          <w:lang w:val="es-DO"/>
        </w:rPr>
        <w:t>Estrategi</w:t>
      </w:r>
      <w:r>
        <w:rPr>
          <w:rFonts w:ascii="Times New Roman" w:hAnsi="Times New Roman"/>
          <w:color w:val="767171"/>
          <w:spacing w:val="20"/>
          <w:sz w:val="24"/>
          <w:szCs w:val="24"/>
          <w:lang w:val="es-DO"/>
        </w:rPr>
        <w:t>a para la Implementación de la mejora</w:t>
      </w:r>
      <w:r w:rsidRPr="00301A1A">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 xml:space="preserve">de los </w:t>
      </w:r>
      <w:r w:rsidRPr="00301A1A">
        <w:rPr>
          <w:rFonts w:ascii="Times New Roman" w:hAnsi="Times New Roman"/>
          <w:color w:val="767171"/>
          <w:spacing w:val="20"/>
          <w:sz w:val="24"/>
          <w:szCs w:val="24"/>
          <w:lang w:val="es-DO"/>
        </w:rPr>
        <w:t>Sis</w:t>
      </w:r>
      <w:r>
        <w:rPr>
          <w:rFonts w:ascii="Times New Roman" w:hAnsi="Times New Roman"/>
          <w:color w:val="767171"/>
          <w:spacing w:val="20"/>
          <w:sz w:val="24"/>
          <w:szCs w:val="24"/>
          <w:lang w:val="es-DO"/>
        </w:rPr>
        <w:t xml:space="preserve">temas Transversales priorizados. </w:t>
      </w:r>
    </w:p>
    <w:p w14:paraId="22DC11D1" w14:textId="77777777" w:rsidR="00DC41D5" w:rsidRDefault="00DC41D5" w:rsidP="00DC41D5">
      <w:pPr>
        <w:spacing w:after="0" w:line="360" w:lineRule="auto"/>
        <w:rPr>
          <w:rFonts w:ascii="Times New Roman" w:hAnsi="Times New Roman"/>
          <w:color w:val="767171"/>
          <w:spacing w:val="20"/>
          <w:sz w:val="24"/>
          <w:szCs w:val="24"/>
          <w:lang w:val="es-DO"/>
        </w:rPr>
      </w:pPr>
    </w:p>
    <w:p w14:paraId="6FA43565" w14:textId="77777777" w:rsidR="00DC41D5" w:rsidRDefault="00DC41D5" w:rsidP="00DC41D5">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A partir de las reformas planificadas, se pretende alcanzar la interoperabilidad de los sistemas transversales de gestión pública para lograr mayor sinergia en la Administración Pública, impactando directamente en la eficiencia en la prestación de los servicios públicos y la calidad de vida de la ciudadanía. </w:t>
      </w:r>
    </w:p>
    <w:p w14:paraId="09A165EC" w14:textId="77777777" w:rsidR="00DC41D5" w:rsidRDefault="00DC41D5" w:rsidP="00DC41D5">
      <w:pPr>
        <w:spacing w:after="0" w:line="360" w:lineRule="auto"/>
        <w:rPr>
          <w:rFonts w:ascii="Times New Roman" w:hAnsi="Times New Roman"/>
          <w:color w:val="767171"/>
          <w:spacing w:val="20"/>
          <w:sz w:val="24"/>
          <w:szCs w:val="24"/>
          <w:lang w:val="es-DO"/>
        </w:rPr>
      </w:pPr>
    </w:p>
    <w:p w14:paraId="63B76054" w14:textId="6554A896" w:rsidR="00DC41D5" w:rsidRDefault="003E062C" w:rsidP="00DC41D5">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En otro orden, s</w:t>
      </w:r>
      <w:r w:rsidR="00DC41D5">
        <w:rPr>
          <w:rFonts w:ascii="Times New Roman" w:hAnsi="Times New Roman"/>
          <w:color w:val="767171"/>
          <w:spacing w:val="20"/>
          <w:sz w:val="24"/>
          <w:szCs w:val="24"/>
        </w:rPr>
        <w:t>e ha coordinado el seguimiento a la aplicación del conjunto de</w:t>
      </w:r>
      <w:r w:rsidR="00DC41D5" w:rsidRPr="0080317A">
        <w:rPr>
          <w:rFonts w:ascii="Times New Roman" w:hAnsi="Times New Roman"/>
          <w:color w:val="767171"/>
          <w:spacing w:val="20"/>
          <w:sz w:val="24"/>
          <w:szCs w:val="24"/>
        </w:rPr>
        <w:t xml:space="preserve"> decretos </w:t>
      </w:r>
      <w:r w:rsidR="00DC41D5">
        <w:rPr>
          <w:rFonts w:ascii="Times New Roman" w:hAnsi="Times New Roman"/>
          <w:color w:val="767171"/>
          <w:spacing w:val="20"/>
          <w:sz w:val="24"/>
          <w:szCs w:val="24"/>
        </w:rPr>
        <w:t xml:space="preserve">emitidos </w:t>
      </w:r>
      <w:r w:rsidR="00DC41D5" w:rsidRPr="0080317A">
        <w:rPr>
          <w:rFonts w:ascii="Times New Roman" w:hAnsi="Times New Roman"/>
          <w:color w:val="767171"/>
          <w:spacing w:val="20"/>
          <w:sz w:val="24"/>
          <w:szCs w:val="24"/>
        </w:rPr>
        <w:t>sobre la reestructuración de órganos y entes</w:t>
      </w:r>
      <w:r w:rsidR="00DC41D5">
        <w:rPr>
          <w:rFonts w:ascii="Times New Roman" w:hAnsi="Times New Roman"/>
          <w:color w:val="767171"/>
          <w:spacing w:val="20"/>
          <w:sz w:val="24"/>
          <w:szCs w:val="24"/>
        </w:rPr>
        <w:t xml:space="preserve"> de la Administración Pública. Nos encontramos en la fase avanzada de elaboración de</w:t>
      </w:r>
      <w:r w:rsidR="00DC41D5" w:rsidRPr="0080317A">
        <w:rPr>
          <w:rFonts w:ascii="Times New Roman" w:hAnsi="Times New Roman"/>
          <w:color w:val="767171"/>
          <w:spacing w:val="20"/>
          <w:sz w:val="24"/>
          <w:szCs w:val="24"/>
        </w:rPr>
        <w:t xml:space="preserve"> una propuesta general de reestructuración de la Administración Pública.</w:t>
      </w:r>
      <w:r w:rsidR="00DC41D5">
        <w:rPr>
          <w:rFonts w:ascii="Times New Roman" w:hAnsi="Times New Roman"/>
          <w:color w:val="767171"/>
          <w:spacing w:val="20"/>
          <w:sz w:val="24"/>
          <w:szCs w:val="24"/>
        </w:rPr>
        <w:t xml:space="preserve"> Además, se han diseñad</w:t>
      </w:r>
      <w:r w:rsidR="00DC41D5" w:rsidRPr="0080317A">
        <w:rPr>
          <w:rFonts w:ascii="Times New Roman" w:hAnsi="Times New Roman"/>
          <w:color w:val="767171"/>
          <w:spacing w:val="20"/>
          <w:sz w:val="24"/>
          <w:szCs w:val="24"/>
        </w:rPr>
        <w:t>o herramientas para</w:t>
      </w:r>
      <w:r w:rsidR="00DC41D5">
        <w:rPr>
          <w:rFonts w:ascii="Times New Roman" w:hAnsi="Times New Roman"/>
          <w:color w:val="767171"/>
          <w:spacing w:val="20"/>
          <w:sz w:val="24"/>
          <w:szCs w:val="24"/>
        </w:rPr>
        <w:t xml:space="preserve"> el</w:t>
      </w:r>
      <w:r w:rsidR="00DC41D5" w:rsidRPr="0080317A">
        <w:rPr>
          <w:rFonts w:ascii="Times New Roman" w:hAnsi="Times New Roman"/>
          <w:color w:val="767171"/>
          <w:spacing w:val="20"/>
          <w:sz w:val="24"/>
          <w:szCs w:val="24"/>
        </w:rPr>
        <w:t xml:space="preserve"> levantamiento de información</w:t>
      </w:r>
      <w:r w:rsidR="00DC41D5">
        <w:rPr>
          <w:rFonts w:ascii="Times New Roman" w:hAnsi="Times New Roman"/>
          <w:color w:val="767171"/>
          <w:spacing w:val="20"/>
          <w:sz w:val="24"/>
          <w:szCs w:val="24"/>
        </w:rPr>
        <w:t xml:space="preserve"> diagnóstica</w:t>
      </w:r>
      <w:r w:rsidR="00DC41D5" w:rsidRPr="0080317A">
        <w:rPr>
          <w:rFonts w:ascii="Times New Roman" w:hAnsi="Times New Roman"/>
          <w:color w:val="767171"/>
          <w:spacing w:val="20"/>
          <w:sz w:val="24"/>
          <w:szCs w:val="24"/>
        </w:rPr>
        <w:t xml:space="preserve"> en cuanto a la estructura de DIGEMAPS, </w:t>
      </w:r>
      <w:r w:rsidR="00DC41D5">
        <w:rPr>
          <w:rFonts w:ascii="Times New Roman" w:hAnsi="Times New Roman"/>
          <w:color w:val="767171"/>
          <w:spacing w:val="20"/>
          <w:sz w:val="24"/>
          <w:szCs w:val="24"/>
        </w:rPr>
        <w:t>analizando el</w:t>
      </w:r>
      <w:r w:rsidR="00DC41D5" w:rsidRPr="0080317A">
        <w:rPr>
          <w:rFonts w:ascii="Times New Roman" w:hAnsi="Times New Roman"/>
          <w:color w:val="767171"/>
          <w:spacing w:val="20"/>
          <w:sz w:val="24"/>
          <w:szCs w:val="24"/>
        </w:rPr>
        <w:t xml:space="preserve"> nivel de madurez del sistema de gestión. </w:t>
      </w:r>
    </w:p>
    <w:p w14:paraId="0CF75707" w14:textId="77777777" w:rsidR="00DC41D5" w:rsidRDefault="00DC41D5" w:rsidP="00DC41D5">
      <w:pPr>
        <w:spacing w:after="0" w:line="360" w:lineRule="auto"/>
        <w:rPr>
          <w:rFonts w:ascii="Times New Roman" w:hAnsi="Times New Roman"/>
          <w:color w:val="767171"/>
          <w:spacing w:val="20"/>
          <w:sz w:val="24"/>
          <w:szCs w:val="24"/>
        </w:rPr>
      </w:pPr>
    </w:p>
    <w:p w14:paraId="07D25939" w14:textId="77777777" w:rsidR="00DC41D5" w:rsidRDefault="00DC41D5" w:rsidP="00DC41D5">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En otro orden, el equipo se ha integrado en la Comisión Burocracia Cero, junto al Consejo Nacional de la Competitividad (CNC) y la Oficina Gubernamental de Tecnologías de la Información y Comunicación (OGTIC), articulando esfuerzos en el análisis normativo necesario con relación a los trámites priorizados y el proceso de reestructuración de la DIGEMAPS. </w:t>
      </w:r>
    </w:p>
    <w:p w14:paraId="2BB5A398" w14:textId="77777777" w:rsidR="00DC41D5" w:rsidRDefault="00DC41D5" w:rsidP="00DC41D5">
      <w:pPr>
        <w:spacing w:after="0" w:line="360" w:lineRule="auto"/>
        <w:rPr>
          <w:rFonts w:ascii="Times New Roman" w:hAnsi="Times New Roman"/>
          <w:color w:val="767171"/>
          <w:spacing w:val="20"/>
          <w:sz w:val="24"/>
          <w:szCs w:val="24"/>
        </w:rPr>
      </w:pPr>
    </w:p>
    <w:p w14:paraId="7251C76C" w14:textId="77777777" w:rsidR="00DC41D5" w:rsidRDefault="00DC41D5" w:rsidP="00DC41D5">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lastRenderedPageBreak/>
        <w:t>Se ha articulado con</w:t>
      </w:r>
      <w:r w:rsidRPr="008740BF">
        <w:rPr>
          <w:rFonts w:ascii="Times New Roman" w:hAnsi="Times New Roman"/>
          <w:color w:val="767171"/>
          <w:spacing w:val="20"/>
          <w:sz w:val="24"/>
          <w:szCs w:val="24"/>
        </w:rPr>
        <w:t xml:space="preserve"> la Dirección de Diseño Organizacional </w:t>
      </w:r>
      <w:r>
        <w:rPr>
          <w:rFonts w:ascii="Times New Roman" w:hAnsi="Times New Roman"/>
          <w:color w:val="767171"/>
          <w:spacing w:val="20"/>
          <w:sz w:val="24"/>
          <w:szCs w:val="24"/>
        </w:rPr>
        <w:t>para la preparación de</w:t>
      </w:r>
      <w:r w:rsidRPr="008740BF">
        <w:rPr>
          <w:rFonts w:ascii="Times New Roman" w:hAnsi="Times New Roman"/>
          <w:color w:val="767171"/>
          <w:spacing w:val="20"/>
          <w:sz w:val="24"/>
          <w:szCs w:val="24"/>
        </w:rPr>
        <w:t xml:space="preserve"> las matrices analíticas </w:t>
      </w:r>
      <w:r>
        <w:rPr>
          <w:rFonts w:ascii="Times New Roman" w:hAnsi="Times New Roman"/>
          <w:color w:val="767171"/>
          <w:spacing w:val="20"/>
          <w:sz w:val="24"/>
          <w:szCs w:val="24"/>
        </w:rPr>
        <w:t>de identificación de</w:t>
      </w:r>
      <w:r w:rsidRPr="008740BF">
        <w:rPr>
          <w:rFonts w:ascii="Times New Roman" w:hAnsi="Times New Roman"/>
          <w:color w:val="767171"/>
          <w:spacing w:val="20"/>
          <w:sz w:val="24"/>
          <w:szCs w:val="24"/>
        </w:rPr>
        <w:t xml:space="preserve"> los órganos a intervenir y el tipo de intervención recomendada por el MAP, en cumplimiento con la ley orgánica de la administración pú</w:t>
      </w:r>
      <w:r>
        <w:rPr>
          <w:rFonts w:ascii="Times New Roman" w:hAnsi="Times New Roman"/>
          <w:color w:val="767171"/>
          <w:spacing w:val="20"/>
          <w:sz w:val="24"/>
          <w:szCs w:val="24"/>
        </w:rPr>
        <w:t>b</w:t>
      </w:r>
      <w:r w:rsidRPr="008740BF">
        <w:rPr>
          <w:rFonts w:ascii="Times New Roman" w:hAnsi="Times New Roman"/>
          <w:color w:val="767171"/>
          <w:spacing w:val="20"/>
          <w:sz w:val="24"/>
          <w:szCs w:val="24"/>
        </w:rPr>
        <w:t>lica y los criterios generales establecidos en el Plan General de Reforma y Modernización de la Administración Pú</w:t>
      </w:r>
      <w:r>
        <w:rPr>
          <w:rFonts w:ascii="Times New Roman" w:hAnsi="Times New Roman"/>
          <w:color w:val="767171"/>
          <w:spacing w:val="20"/>
          <w:sz w:val="24"/>
          <w:szCs w:val="24"/>
        </w:rPr>
        <w:t>b</w:t>
      </w:r>
      <w:r w:rsidRPr="008740BF">
        <w:rPr>
          <w:rFonts w:ascii="Times New Roman" w:hAnsi="Times New Roman"/>
          <w:color w:val="767171"/>
          <w:spacing w:val="20"/>
          <w:sz w:val="24"/>
          <w:szCs w:val="24"/>
        </w:rPr>
        <w:t>lica.</w:t>
      </w:r>
      <w:r>
        <w:rPr>
          <w:rFonts w:ascii="Times New Roman" w:hAnsi="Times New Roman"/>
          <w:color w:val="767171"/>
          <w:spacing w:val="20"/>
          <w:sz w:val="24"/>
          <w:szCs w:val="24"/>
        </w:rPr>
        <w:t xml:space="preserve"> </w:t>
      </w:r>
    </w:p>
    <w:p w14:paraId="465C65D5" w14:textId="77777777" w:rsidR="00DC41D5" w:rsidRDefault="00DC41D5" w:rsidP="00DC41D5">
      <w:pPr>
        <w:spacing w:after="0" w:line="360" w:lineRule="auto"/>
        <w:rPr>
          <w:rFonts w:ascii="Times New Roman" w:hAnsi="Times New Roman"/>
          <w:color w:val="767171"/>
          <w:spacing w:val="20"/>
          <w:sz w:val="24"/>
          <w:szCs w:val="24"/>
        </w:rPr>
      </w:pPr>
    </w:p>
    <w:p w14:paraId="2E4FF9BD" w14:textId="3038B6F9" w:rsidR="00DC41D5" w:rsidRDefault="00DC41D5" w:rsidP="00DC41D5">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A partir de la matriz realizada, se ha logrado impulsar un conjunto de procesos de la reestructuración de órganos de la Administración Pública Central, tales como: La liquidación del Despacho de la Primera Dama, la Corporación de Empresas Eléctricas y Estatales (CDEEE), el Centro Estatal del Azúcar (CEA), el Fondo de Promoción a las Iniciativas Comunitarias (PROCOMUNIDAD), y el Fondo Patrimonial de las Empresas Reformadas (FONPER). Además, se designó un Director General interino honorifico de la Oficina de Ingenieros Supervisores de Obras del Estado (OISOE), hasta tanto se conforme su comisión liquidadora; se creó una Comisión de Liquidación o Disolución de Órganos del Estado; se instituyeron diez (10) consejos consultivos (gabinetes) para garantizar la coordinación en los procesos; se dispuso la reestructuración de la Industria Nacional de la Aguja; entre otros logros. </w:t>
      </w:r>
    </w:p>
    <w:p w14:paraId="0AD02F20" w14:textId="77777777" w:rsidR="004D5391" w:rsidRDefault="004D5391" w:rsidP="00DC41D5">
      <w:pPr>
        <w:spacing w:after="0" w:line="360" w:lineRule="auto"/>
        <w:rPr>
          <w:rFonts w:ascii="Times New Roman" w:hAnsi="Times New Roman"/>
          <w:color w:val="767171"/>
          <w:spacing w:val="20"/>
          <w:sz w:val="24"/>
          <w:szCs w:val="24"/>
        </w:rPr>
      </w:pPr>
    </w:p>
    <w:p w14:paraId="32C456F2" w14:textId="0C73F3FA" w:rsidR="00DC41D5" w:rsidRDefault="00DC41D5" w:rsidP="00DC41D5">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Se ha logrado la c</w:t>
      </w:r>
      <w:r w:rsidRPr="009E3FEF">
        <w:rPr>
          <w:rFonts w:ascii="Times New Roman" w:hAnsi="Times New Roman"/>
          <w:color w:val="767171"/>
          <w:spacing w:val="20"/>
          <w:sz w:val="24"/>
          <w:szCs w:val="24"/>
        </w:rPr>
        <w:t>onformación de la Comisión MAP-OGTIC para la creación del Plan de Innovación y Gobierno Digital 2020-2024</w:t>
      </w:r>
      <w:r>
        <w:rPr>
          <w:rFonts w:ascii="Times New Roman" w:hAnsi="Times New Roman"/>
          <w:color w:val="767171"/>
          <w:spacing w:val="20"/>
          <w:sz w:val="24"/>
          <w:szCs w:val="24"/>
        </w:rPr>
        <w:t xml:space="preserve">, el cual ha sido elevado </w:t>
      </w:r>
      <w:r w:rsidRPr="009E3FEF">
        <w:rPr>
          <w:rFonts w:ascii="Times New Roman" w:hAnsi="Times New Roman"/>
          <w:color w:val="767171"/>
          <w:spacing w:val="20"/>
          <w:sz w:val="24"/>
          <w:szCs w:val="24"/>
        </w:rPr>
        <w:t>al Gabinete de Transformación</w:t>
      </w:r>
      <w:r>
        <w:rPr>
          <w:rFonts w:ascii="Times New Roman" w:hAnsi="Times New Roman"/>
          <w:color w:val="767171"/>
          <w:spacing w:val="20"/>
          <w:sz w:val="24"/>
          <w:szCs w:val="24"/>
        </w:rPr>
        <w:t xml:space="preserve"> Digital. De igual manera, s</w:t>
      </w:r>
      <w:r w:rsidRPr="009E3FEF">
        <w:rPr>
          <w:rFonts w:ascii="Times New Roman" w:hAnsi="Times New Roman"/>
          <w:color w:val="767171"/>
          <w:spacing w:val="20"/>
          <w:sz w:val="24"/>
          <w:szCs w:val="24"/>
        </w:rPr>
        <w:t>e han preparado términos de referencia para la contratación de la consultoría para el programa de Gobierno Digital.</w:t>
      </w:r>
      <w:r>
        <w:rPr>
          <w:rFonts w:ascii="Times New Roman" w:hAnsi="Times New Roman"/>
          <w:color w:val="767171"/>
          <w:spacing w:val="20"/>
          <w:sz w:val="24"/>
          <w:szCs w:val="24"/>
        </w:rPr>
        <w:t xml:space="preserve"> Por su parte, s</w:t>
      </w:r>
      <w:r w:rsidRPr="00E749CE">
        <w:rPr>
          <w:rFonts w:ascii="Times New Roman" w:hAnsi="Times New Roman"/>
          <w:color w:val="767171"/>
          <w:spacing w:val="20"/>
          <w:sz w:val="24"/>
          <w:szCs w:val="24"/>
        </w:rPr>
        <w:t>e han desarrollado y aplicado herramientas de levantamiento de información diagnó</w:t>
      </w:r>
      <w:r>
        <w:rPr>
          <w:rFonts w:ascii="Times New Roman" w:hAnsi="Times New Roman"/>
          <w:color w:val="767171"/>
          <w:spacing w:val="20"/>
          <w:sz w:val="24"/>
          <w:szCs w:val="24"/>
        </w:rPr>
        <w:t>s</w:t>
      </w:r>
      <w:r w:rsidRPr="00E749CE">
        <w:rPr>
          <w:rFonts w:ascii="Times New Roman" w:hAnsi="Times New Roman"/>
          <w:color w:val="767171"/>
          <w:spacing w:val="20"/>
          <w:sz w:val="24"/>
          <w:szCs w:val="24"/>
        </w:rPr>
        <w:t>tica para lograr mecanismo de interoperabilidad de los sistemas financieros de gestión pública.</w:t>
      </w:r>
      <w:r>
        <w:rPr>
          <w:rFonts w:ascii="Times New Roman" w:hAnsi="Times New Roman"/>
          <w:color w:val="767171"/>
          <w:spacing w:val="20"/>
          <w:sz w:val="24"/>
          <w:szCs w:val="24"/>
        </w:rPr>
        <w:t xml:space="preserve"> </w:t>
      </w:r>
    </w:p>
    <w:p w14:paraId="314841D4" w14:textId="77777777" w:rsidR="00DC41D5" w:rsidRDefault="00DC41D5" w:rsidP="00DC41D5">
      <w:pPr>
        <w:spacing w:after="0" w:line="360" w:lineRule="auto"/>
        <w:rPr>
          <w:rFonts w:ascii="Times New Roman" w:hAnsi="Times New Roman"/>
          <w:color w:val="767171"/>
          <w:spacing w:val="20"/>
          <w:sz w:val="24"/>
          <w:szCs w:val="24"/>
        </w:rPr>
      </w:pPr>
    </w:p>
    <w:p w14:paraId="3C123988" w14:textId="77777777" w:rsidR="00DC41D5" w:rsidRDefault="00DC41D5" w:rsidP="00DC41D5">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Además, a partir de la Ley núm. 167-21, sobre Mejora Regulatoria y Simplificación de </w:t>
      </w:r>
      <w:r w:rsidR="00F338BA">
        <w:rPr>
          <w:rFonts w:ascii="Times New Roman" w:hAnsi="Times New Roman"/>
          <w:color w:val="767171"/>
          <w:spacing w:val="20"/>
          <w:sz w:val="24"/>
          <w:szCs w:val="24"/>
        </w:rPr>
        <w:t>Trámites</w:t>
      </w:r>
      <w:r>
        <w:rPr>
          <w:rFonts w:ascii="Times New Roman" w:hAnsi="Times New Roman"/>
          <w:color w:val="767171"/>
          <w:spacing w:val="20"/>
          <w:sz w:val="24"/>
          <w:szCs w:val="24"/>
        </w:rPr>
        <w:t xml:space="preserve">, se ha conformado una mesa técnica en el marco del programa Burocracia Cero que ha articulado estrategias para la simplificación de trámites e interoperabilidad de las instituciones priorizadas, promoviendo la creación de ventanillas únicas de servicios para mejorar la atención ciudadana y reducir los altos costos administrativos. </w:t>
      </w:r>
    </w:p>
    <w:p w14:paraId="2235F63E" w14:textId="77777777" w:rsidR="00DC41D5" w:rsidRDefault="00DC41D5" w:rsidP="00DC41D5">
      <w:pPr>
        <w:spacing w:after="0" w:line="360" w:lineRule="auto"/>
        <w:rPr>
          <w:rFonts w:ascii="Times New Roman" w:hAnsi="Times New Roman"/>
          <w:color w:val="767171"/>
          <w:spacing w:val="20"/>
          <w:sz w:val="24"/>
          <w:szCs w:val="24"/>
        </w:rPr>
      </w:pPr>
    </w:p>
    <w:p w14:paraId="0B346837" w14:textId="25FDB008" w:rsidR="00DC41D5" w:rsidRPr="00E749CE" w:rsidRDefault="00DC41D5" w:rsidP="00DC41D5">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Por otro lado, se ha participado activamente en la discusión de iniciativas normativas, planes y proyectos gubernamentales con miras a la transformación digital en la Administración Pública, garantizando la participación del</w:t>
      </w:r>
      <w:r w:rsidR="00C35051">
        <w:rPr>
          <w:rFonts w:ascii="Times New Roman" w:hAnsi="Times New Roman"/>
          <w:color w:val="767171"/>
          <w:spacing w:val="20"/>
          <w:sz w:val="24"/>
          <w:szCs w:val="24"/>
        </w:rPr>
        <w:t xml:space="preserve"> Ministerio de Administración Pú</w:t>
      </w:r>
      <w:r>
        <w:rPr>
          <w:rFonts w:ascii="Times New Roman" w:hAnsi="Times New Roman"/>
          <w:color w:val="767171"/>
          <w:spacing w:val="20"/>
          <w:sz w:val="24"/>
          <w:szCs w:val="24"/>
        </w:rPr>
        <w:t xml:space="preserve">blica en dichos espacios de articulación. </w:t>
      </w:r>
    </w:p>
    <w:p w14:paraId="63AA18A6" w14:textId="77777777" w:rsidR="00DC41D5" w:rsidRDefault="00DC41D5" w:rsidP="00DC41D5">
      <w:pPr>
        <w:tabs>
          <w:tab w:val="left" w:pos="2981"/>
        </w:tabs>
        <w:spacing w:after="0" w:line="360" w:lineRule="auto"/>
        <w:rPr>
          <w:rFonts w:ascii="Times New Roman" w:hAnsi="Times New Roman"/>
          <w:color w:val="767171"/>
          <w:spacing w:val="20"/>
          <w:sz w:val="24"/>
          <w:szCs w:val="24"/>
          <w:lang w:val="es-DO"/>
        </w:rPr>
      </w:pPr>
    </w:p>
    <w:p w14:paraId="0F808BD9" w14:textId="77777777" w:rsidR="00DC41D5" w:rsidRDefault="00DC41D5" w:rsidP="00DC41D5">
      <w:pPr>
        <w:tabs>
          <w:tab w:val="left" w:pos="2981"/>
        </w:tabs>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Se ha emitido la Resolución C</w:t>
      </w:r>
      <w:r w:rsidRPr="00E749CE">
        <w:rPr>
          <w:rFonts w:ascii="Times New Roman" w:hAnsi="Times New Roman"/>
          <w:color w:val="767171"/>
          <w:spacing w:val="20"/>
          <w:sz w:val="24"/>
          <w:szCs w:val="24"/>
        </w:rPr>
        <w:t xml:space="preserve">onjunta entre el Ministerio de Administración Pública y el Ministerio de Trabajo, que unifica criterios sobre el ámbito de aplicación de la Ley </w:t>
      </w:r>
      <w:r>
        <w:rPr>
          <w:rFonts w:ascii="Times New Roman" w:hAnsi="Times New Roman"/>
          <w:color w:val="767171"/>
          <w:spacing w:val="20"/>
          <w:sz w:val="24"/>
          <w:szCs w:val="24"/>
        </w:rPr>
        <w:t xml:space="preserve">núm. 41-08, de Función Pública, a los fines de que los órganos y entes de la Administración Pública dirijan al personal, rigiéndose por los principios de función pública en garantía de la eficacia en el manejo de los recursos públicos. </w:t>
      </w:r>
    </w:p>
    <w:p w14:paraId="5181BAC1" w14:textId="77777777" w:rsidR="00DC41D5" w:rsidRDefault="00DC41D5" w:rsidP="00DC41D5">
      <w:pPr>
        <w:tabs>
          <w:tab w:val="left" w:pos="2981"/>
        </w:tabs>
        <w:spacing w:after="0" w:line="360" w:lineRule="auto"/>
        <w:rPr>
          <w:rFonts w:ascii="Times New Roman" w:hAnsi="Times New Roman"/>
          <w:color w:val="767171"/>
          <w:spacing w:val="20"/>
          <w:sz w:val="24"/>
          <w:szCs w:val="24"/>
        </w:rPr>
      </w:pPr>
    </w:p>
    <w:p w14:paraId="78E65D6B" w14:textId="77777777" w:rsidR="00DC41D5" w:rsidRDefault="00DC41D5" w:rsidP="00DC41D5">
      <w:pPr>
        <w:tabs>
          <w:tab w:val="left" w:pos="2981"/>
        </w:tabs>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Además, se coordinó la formulación y emisión de la Resolución Núm. 113-2021, que ratifica las modalidades oficiales de ingreso a los cargos públicos, a través de la cual se ha logrado esclarecer las confusiones existentes que habían traído consigo severas violaciones a la Ley Núm. 41-08 de Función Pública, en perjuicio de la Administración Pública. </w:t>
      </w:r>
    </w:p>
    <w:p w14:paraId="389AD3DF" w14:textId="77777777" w:rsidR="00DC41D5" w:rsidRDefault="00DC41D5" w:rsidP="00DC41D5">
      <w:pPr>
        <w:tabs>
          <w:tab w:val="left" w:pos="2981"/>
        </w:tabs>
        <w:spacing w:after="0" w:line="360" w:lineRule="auto"/>
        <w:rPr>
          <w:rFonts w:ascii="Times New Roman" w:hAnsi="Times New Roman"/>
          <w:color w:val="767171"/>
          <w:spacing w:val="20"/>
          <w:sz w:val="24"/>
          <w:szCs w:val="24"/>
        </w:rPr>
      </w:pPr>
    </w:p>
    <w:p w14:paraId="26BEF18C" w14:textId="77777777" w:rsidR="00DC41D5" w:rsidRPr="00050515" w:rsidRDefault="00DC41D5" w:rsidP="00DC41D5">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rPr>
        <w:lastRenderedPageBreak/>
        <w:t>Por otro lado, se ha aprobado un</w:t>
      </w:r>
      <w:r w:rsidRPr="00E749CE">
        <w:rPr>
          <w:rFonts w:ascii="Times New Roman" w:hAnsi="Times New Roman"/>
          <w:color w:val="767171"/>
          <w:spacing w:val="20"/>
          <w:sz w:val="24"/>
          <w:szCs w:val="24"/>
        </w:rPr>
        <w:t xml:space="preserve"> proyecto de fortalecimiento del servicio civil, en coordinación con el Banco Inte</w:t>
      </w:r>
      <w:r>
        <w:rPr>
          <w:rFonts w:ascii="Times New Roman" w:hAnsi="Times New Roman"/>
          <w:color w:val="767171"/>
          <w:spacing w:val="20"/>
          <w:sz w:val="24"/>
          <w:szCs w:val="24"/>
        </w:rPr>
        <w:t xml:space="preserve">ramericano de Desarrollo (BID). Además, se </w:t>
      </w:r>
      <w:r>
        <w:rPr>
          <w:rFonts w:ascii="Times New Roman" w:hAnsi="Times New Roman"/>
          <w:color w:val="767171"/>
          <w:spacing w:val="20"/>
          <w:sz w:val="24"/>
          <w:szCs w:val="24"/>
          <w:lang w:val="es-DO"/>
        </w:rPr>
        <w:t xml:space="preserve">ha logrado articular e instaurar un sistema de promociones y ascensos de la carrera administrativa, dictado a través del Decreto núm. </w:t>
      </w:r>
      <w:r w:rsidRPr="008F4A21">
        <w:rPr>
          <w:rFonts w:ascii="Times New Roman" w:hAnsi="Times New Roman"/>
          <w:color w:val="767171"/>
          <w:spacing w:val="20"/>
          <w:sz w:val="24"/>
          <w:szCs w:val="24"/>
          <w:lang w:val="es-DO"/>
        </w:rPr>
        <w:t>262-21</w:t>
      </w:r>
      <w:r>
        <w:rPr>
          <w:rFonts w:ascii="Times New Roman" w:hAnsi="Times New Roman"/>
          <w:color w:val="767171"/>
          <w:spacing w:val="20"/>
          <w:sz w:val="24"/>
          <w:szCs w:val="24"/>
          <w:lang w:val="es-DO"/>
        </w:rPr>
        <w:t xml:space="preserve"> que aprueba el Reglamento de </w:t>
      </w:r>
      <w:r w:rsidRPr="008C78EA">
        <w:rPr>
          <w:rFonts w:ascii="Times New Roman" w:hAnsi="Times New Roman"/>
          <w:color w:val="767171"/>
          <w:spacing w:val="20"/>
          <w:sz w:val="24"/>
          <w:szCs w:val="24"/>
          <w:lang w:val="es-DO"/>
        </w:rPr>
        <w:t>Gestión de Ascensos y Promocion</w:t>
      </w:r>
      <w:r>
        <w:rPr>
          <w:rFonts w:ascii="Times New Roman" w:hAnsi="Times New Roman"/>
          <w:color w:val="767171"/>
          <w:spacing w:val="20"/>
          <w:sz w:val="24"/>
          <w:szCs w:val="24"/>
          <w:lang w:val="es-DO"/>
        </w:rPr>
        <w:t xml:space="preserve">es en la Carrera Administrativa, y desarrollado mediante el instructivo de aplicación correspondiente. </w:t>
      </w:r>
    </w:p>
    <w:p w14:paraId="0645520B" w14:textId="77777777" w:rsidR="00DC41D5" w:rsidRDefault="00DC41D5" w:rsidP="00DC41D5">
      <w:pPr>
        <w:tabs>
          <w:tab w:val="left" w:pos="2981"/>
        </w:tabs>
        <w:spacing w:after="0" w:line="360" w:lineRule="auto"/>
        <w:rPr>
          <w:rFonts w:ascii="Times New Roman" w:hAnsi="Times New Roman"/>
          <w:color w:val="767171"/>
          <w:spacing w:val="20"/>
          <w:sz w:val="24"/>
          <w:szCs w:val="24"/>
        </w:rPr>
      </w:pPr>
    </w:p>
    <w:p w14:paraId="2C691CBB" w14:textId="77777777" w:rsidR="00DC41D5" w:rsidRDefault="00DC41D5" w:rsidP="00DC41D5">
      <w:pPr>
        <w:tabs>
          <w:tab w:val="left" w:pos="2981"/>
        </w:tabs>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De igual manera, se ha construido un Registro Nacional de Consultores como instrumento interno del MAP para recomendar consultores a los entes y órganos en los temas propios de su rectoría. </w:t>
      </w:r>
    </w:p>
    <w:p w14:paraId="17D842B8" w14:textId="77777777" w:rsidR="00DC41D5" w:rsidRDefault="00DC41D5" w:rsidP="00DC41D5">
      <w:pPr>
        <w:tabs>
          <w:tab w:val="left" w:pos="2981"/>
        </w:tabs>
        <w:spacing w:after="0" w:line="360" w:lineRule="auto"/>
        <w:rPr>
          <w:rFonts w:ascii="Times New Roman" w:hAnsi="Times New Roman"/>
          <w:b/>
          <w:color w:val="767171"/>
          <w:spacing w:val="20"/>
          <w:sz w:val="24"/>
          <w:szCs w:val="24"/>
          <w:lang w:val="es-DO"/>
        </w:rPr>
      </w:pPr>
    </w:p>
    <w:p w14:paraId="5E843C46" w14:textId="77777777" w:rsidR="00DC41D5" w:rsidRDefault="00DC41D5" w:rsidP="00DC41D5">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A partir de la promulgación de la ley núm. 167-21, sobre Mejora Regulatoria y Simplificación de Trámites, se han coordinado esfuerzos certeros para el ejercicio de la gobernanza regulatoria, con base en los siguientes enfoques: </w:t>
      </w:r>
      <w:r w:rsidRPr="008F161F">
        <w:rPr>
          <w:rFonts w:ascii="Times New Roman" w:hAnsi="Times New Roman"/>
          <w:color w:val="767171"/>
          <w:spacing w:val="20"/>
          <w:sz w:val="24"/>
          <w:szCs w:val="24"/>
          <w:lang w:val="es-DO"/>
        </w:rPr>
        <w:t xml:space="preserve"> </w:t>
      </w:r>
    </w:p>
    <w:p w14:paraId="12092273" w14:textId="77777777" w:rsidR="00DC41D5" w:rsidRDefault="00DC41D5" w:rsidP="00DC41D5">
      <w:pPr>
        <w:tabs>
          <w:tab w:val="left" w:pos="2981"/>
        </w:tabs>
        <w:spacing w:after="0" w:line="360" w:lineRule="auto"/>
        <w:rPr>
          <w:rFonts w:ascii="Times New Roman" w:hAnsi="Times New Roman"/>
          <w:color w:val="767171"/>
          <w:spacing w:val="20"/>
          <w:sz w:val="24"/>
          <w:szCs w:val="24"/>
          <w:lang w:val="es-DO"/>
        </w:rPr>
      </w:pPr>
    </w:p>
    <w:p w14:paraId="7D8061B7" w14:textId="2BA6FCA2" w:rsidR="00DC41D5" w:rsidRPr="004D5391" w:rsidRDefault="00DC41D5" w:rsidP="005B27AD">
      <w:pPr>
        <w:pStyle w:val="Prrafodelista"/>
        <w:numPr>
          <w:ilvl w:val="0"/>
          <w:numId w:val="11"/>
        </w:numPr>
        <w:tabs>
          <w:tab w:val="left" w:pos="2981"/>
        </w:tabs>
        <w:spacing w:after="0" w:line="360" w:lineRule="auto"/>
        <w:jc w:val="both"/>
        <w:rPr>
          <w:rFonts w:ascii="Times New Roman" w:hAnsi="Times New Roman"/>
          <w:color w:val="767171"/>
          <w:spacing w:val="20"/>
          <w:sz w:val="24"/>
          <w:szCs w:val="24"/>
        </w:rPr>
      </w:pPr>
      <w:r w:rsidRPr="004D5391">
        <w:rPr>
          <w:rFonts w:ascii="Times New Roman" w:hAnsi="Times New Roman"/>
          <w:i/>
          <w:color w:val="767171"/>
          <w:spacing w:val="20"/>
          <w:sz w:val="24"/>
          <w:szCs w:val="24"/>
        </w:rPr>
        <w:t>Análisis y construcción de capacidades técnicas</w:t>
      </w:r>
      <w:r w:rsidRPr="004D5391">
        <w:rPr>
          <w:rFonts w:ascii="Times New Roman" w:hAnsi="Times New Roman"/>
          <w:color w:val="767171"/>
          <w:spacing w:val="20"/>
          <w:sz w:val="24"/>
          <w:szCs w:val="24"/>
        </w:rPr>
        <w:t>: Se ha coordinado y celebrado tres (3) jornadas de capacitación dirigidas a cuarenta y cinco (45) instituciones que llevan los trámites priorizados por el programa Burocracia Cero al 2021: Ventanilla Única de Formalización de Empresas, Solicitud y Renovación de Pasaporte, Ventanilla Única de Construcción, Ventanilla Única de Inversión (VUI), Registros Sanitarios, Ventanilla Única de Construcción (VUC), y otros trámites priorizados con anterioridad. Además, en dichas jornadas se realizaron ejercicios de análisis de capacidades internas de las instituciones involucradas en mejora regulatoria.</w:t>
      </w:r>
      <w:r w:rsidR="00B12658">
        <w:rPr>
          <w:rFonts w:ascii="Times New Roman" w:hAnsi="Times New Roman"/>
          <w:color w:val="767171"/>
          <w:spacing w:val="20"/>
          <w:sz w:val="24"/>
          <w:szCs w:val="24"/>
        </w:rPr>
        <w:t xml:space="preserve"> </w:t>
      </w:r>
      <w:r w:rsidRPr="004D5391">
        <w:rPr>
          <w:rFonts w:ascii="Times New Roman" w:hAnsi="Times New Roman"/>
          <w:color w:val="767171"/>
          <w:spacing w:val="20"/>
          <w:sz w:val="24"/>
          <w:szCs w:val="24"/>
        </w:rPr>
        <w:t xml:space="preserve">Por otro lado, se ha coordinado la impartición del primer curso virtual de Análisis de Impacto Regulatorio (AIR) por parte del Banco </w:t>
      </w:r>
      <w:r w:rsidRPr="004D5391">
        <w:rPr>
          <w:rFonts w:ascii="Times New Roman" w:hAnsi="Times New Roman"/>
          <w:color w:val="767171"/>
          <w:spacing w:val="20"/>
          <w:sz w:val="24"/>
          <w:szCs w:val="24"/>
        </w:rPr>
        <w:lastRenderedPageBreak/>
        <w:t>Interamericano de Desarrollo (BID), dirigido a órganos reguladores y servidores del equipo de mejora regulatoria del órgano rector.</w:t>
      </w:r>
    </w:p>
    <w:p w14:paraId="41319BF9" w14:textId="77777777" w:rsidR="00DC41D5" w:rsidRDefault="00DC41D5" w:rsidP="00DC41D5">
      <w:pPr>
        <w:pStyle w:val="Prrafodelista"/>
        <w:tabs>
          <w:tab w:val="left" w:pos="2981"/>
        </w:tabs>
        <w:spacing w:after="0" w:line="360" w:lineRule="auto"/>
        <w:rPr>
          <w:rFonts w:ascii="Times New Roman" w:hAnsi="Times New Roman"/>
          <w:color w:val="767171"/>
          <w:spacing w:val="20"/>
          <w:sz w:val="24"/>
          <w:szCs w:val="24"/>
        </w:rPr>
      </w:pPr>
    </w:p>
    <w:p w14:paraId="273967EA" w14:textId="77777777" w:rsidR="00DC41D5" w:rsidRDefault="00DC41D5" w:rsidP="000B0CC8">
      <w:pPr>
        <w:pStyle w:val="Prrafodelista"/>
        <w:numPr>
          <w:ilvl w:val="0"/>
          <w:numId w:val="11"/>
        </w:numPr>
        <w:tabs>
          <w:tab w:val="left" w:pos="2981"/>
        </w:tabs>
        <w:spacing w:after="0" w:line="360" w:lineRule="auto"/>
        <w:jc w:val="both"/>
        <w:rPr>
          <w:rFonts w:ascii="Times New Roman" w:hAnsi="Times New Roman"/>
          <w:color w:val="767171"/>
          <w:spacing w:val="20"/>
          <w:sz w:val="24"/>
          <w:szCs w:val="24"/>
        </w:rPr>
      </w:pPr>
      <w:r w:rsidRPr="005B38D6">
        <w:rPr>
          <w:rFonts w:ascii="Times New Roman" w:hAnsi="Times New Roman"/>
          <w:i/>
          <w:color w:val="767171"/>
          <w:spacing w:val="20"/>
          <w:sz w:val="24"/>
          <w:szCs w:val="24"/>
        </w:rPr>
        <w:t>Coordinación de la implementación del Registro Único de Mejora Regulatoria</w:t>
      </w:r>
      <w:r>
        <w:rPr>
          <w:rFonts w:ascii="Times New Roman" w:hAnsi="Times New Roman"/>
          <w:color w:val="767171"/>
          <w:spacing w:val="20"/>
          <w:sz w:val="24"/>
          <w:szCs w:val="24"/>
        </w:rPr>
        <w:t xml:space="preserve">: Se ha elaborado el diseño conceptual del Registro Único de Mejora Regulatoria, como plataforma virtual que permitirá la coordinación de la mejora regulatoria en las instituciones públicas, además de la transparencia en los requisitos de los trámites intervenidos y simplificados, con miras a su construcción e implementación en el primer trimestre del 2022.  </w:t>
      </w:r>
    </w:p>
    <w:p w14:paraId="60544848" w14:textId="77777777" w:rsidR="00DC41D5" w:rsidRPr="00325598" w:rsidRDefault="00DC41D5" w:rsidP="00DC41D5">
      <w:pPr>
        <w:pStyle w:val="Prrafodelista"/>
        <w:tabs>
          <w:tab w:val="left" w:pos="2981"/>
        </w:tabs>
        <w:spacing w:after="0" w:line="360" w:lineRule="auto"/>
        <w:rPr>
          <w:rFonts w:ascii="Times New Roman" w:hAnsi="Times New Roman"/>
          <w:color w:val="767171"/>
          <w:spacing w:val="20"/>
          <w:sz w:val="24"/>
          <w:szCs w:val="24"/>
        </w:rPr>
      </w:pPr>
    </w:p>
    <w:p w14:paraId="1C65EEEA" w14:textId="77777777" w:rsidR="00DC41D5" w:rsidRDefault="00DC41D5" w:rsidP="000B0CC8">
      <w:pPr>
        <w:pStyle w:val="Prrafodelista"/>
        <w:numPr>
          <w:ilvl w:val="0"/>
          <w:numId w:val="11"/>
        </w:numPr>
        <w:tabs>
          <w:tab w:val="left" w:pos="2981"/>
        </w:tabs>
        <w:spacing w:after="0" w:line="360" w:lineRule="auto"/>
        <w:jc w:val="both"/>
        <w:rPr>
          <w:rFonts w:ascii="Times New Roman" w:hAnsi="Times New Roman"/>
          <w:color w:val="767171"/>
          <w:spacing w:val="20"/>
          <w:sz w:val="24"/>
          <w:szCs w:val="24"/>
        </w:rPr>
      </w:pPr>
      <w:r w:rsidRPr="005B38D6">
        <w:rPr>
          <w:rFonts w:ascii="Times New Roman" w:hAnsi="Times New Roman"/>
          <w:i/>
          <w:color w:val="767171"/>
          <w:spacing w:val="20"/>
          <w:sz w:val="24"/>
          <w:szCs w:val="24"/>
        </w:rPr>
        <w:t>Diseño y mejora continua de las herramientas de mejora regulatorias:</w:t>
      </w:r>
      <w:r>
        <w:rPr>
          <w:rFonts w:ascii="Times New Roman" w:hAnsi="Times New Roman"/>
          <w:color w:val="767171"/>
          <w:spacing w:val="20"/>
          <w:sz w:val="24"/>
          <w:szCs w:val="24"/>
        </w:rPr>
        <w:t xml:space="preserve"> Se han diseñado los formularios a utilizar para las tres (3) herramientas de mejora regulatoria: </w:t>
      </w:r>
      <w:r w:rsidRPr="00325598">
        <w:rPr>
          <w:rFonts w:ascii="Times New Roman" w:hAnsi="Times New Roman"/>
          <w:color w:val="767171"/>
          <w:spacing w:val="20"/>
          <w:sz w:val="24"/>
          <w:szCs w:val="24"/>
        </w:rPr>
        <w:t>Análisis de Calidad Regulatoria, Análisis de Impacto Regulatorio y la Agenda o Planificación Regulatoria.</w:t>
      </w:r>
      <w:r>
        <w:rPr>
          <w:rFonts w:ascii="Times New Roman" w:hAnsi="Times New Roman"/>
          <w:color w:val="767171"/>
          <w:spacing w:val="20"/>
          <w:sz w:val="24"/>
          <w:szCs w:val="24"/>
        </w:rPr>
        <w:t xml:space="preserve"> </w:t>
      </w:r>
    </w:p>
    <w:p w14:paraId="0D8B4B0C" w14:textId="77777777" w:rsidR="00DC41D5" w:rsidRPr="00B45FA4" w:rsidRDefault="00DC41D5" w:rsidP="00DC41D5">
      <w:pPr>
        <w:tabs>
          <w:tab w:val="left" w:pos="2981"/>
        </w:tabs>
        <w:spacing w:after="0" w:line="360" w:lineRule="auto"/>
        <w:rPr>
          <w:rFonts w:ascii="Times New Roman" w:hAnsi="Times New Roman"/>
          <w:color w:val="767171"/>
          <w:spacing w:val="20"/>
          <w:sz w:val="24"/>
          <w:szCs w:val="24"/>
          <w:lang w:val="es-DO"/>
        </w:rPr>
      </w:pPr>
    </w:p>
    <w:p w14:paraId="33CABC24" w14:textId="77777777" w:rsidR="00DC41D5" w:rsidRDefault="00DC41D5" w:rsidP="000B0CC8">
      <w:pPr>
        <w:pStyle w:val="Prrafodelista"/>
        <w:numPr>
          <w:ilvl w:val="0"/>
          <w:numId w:val="11"/>
        </w:numPr>
        <w:spacing w:after="0" w:line="360" w:lineRule="auto"/>
        <w:ind w:left="714" w:hanging="357"/>
        <w:jc w:val="both"/>
        <w:rPr>
          <w:rFonts w:ascii="Times New Roman" w:hAnsi="Times New Roman"/>
          <w:color w:val="767171"/>
          <w:spacing w:val="20"/>
          <w:sz w:val="24"/>
          <w:szCs w:val="24"/>
        </w:rPr>
      </w:pPr>
      <w:r w:rsidRPr="00A34440">
        <w:rPr>
          <w:rFonts w:ascii="Times New Roman" w:hAnsi="Times New Roman"/>
          <w:i/>
          <w:color w:val="767171"/>
          <w:spacing w:val="20"/>
          <w:sz w:val="24"/>
          <w:szCs w:val="24"/>
        </w:rPr>
        <w:t>Mecanismos de articulación interinstitucionales:</w:t>
      </w:r>
      <w:r w:rsidRPr="00446FAF">
        <w:rPr>
          <w:rFonts w:ascii="Times New Roman" w:hAnsi="Times New Roman"/>
          <w:color w:val="767171"/>
          <w:spacing w:val="20"/>
          <w:sz w:val="24"/>
          <w:szCs w:val="24"/>
        </w:rPr>
        <w:t xml:space="preserve"> S</w:t>
      </w:r>
      <w:r>
        <w:rPr>
          <w:rFonts w:ascii="Times New Roman" w:hAnsi="Times New Roman"/>
          <w:color w:val="767171"/>
          <w:spacing w:val="20"/>
          <w:sz w:val="24"/>
          <w:szCs w:val="24"/>
        </w:rPr>
        <w:t>e han conformado</w:t>
      </w:r>
      <w:r w:rsidRPr="00446FAF">
        <w:rPr>
          <w:rFonts w:ascii="Times New Roman" w:hAnsi="Times New Roman"/>
          <w:color w:val="767171"/>
          <w:spacing w:val="20"/>
          <w:sz w:val="24"/>
          <w:szCs w:val="24"/>
        </w:rPr>
        <w:t xml:space="preserve"> </w:t>
      </w:r>
      <w:r>
        <w:rPr>
          <w:rFonts w:ascii="Times New Roman" w:hAnsi="Times New Roman"/>
          <w:color w:val="767171"/>
          <w:spacing w:val="20"/>
          <w:sz w:val="24"/>
          <w:szCs w:val="24"/>
        </w:rPr>
        <w:t>siete (7) mecanismos de articulación interinstitucionales, designándose una institución coordinadora por cada proyecto priorizado, garantizando</w:t>
      </w:r>
      <w:r w:rsidRPr="00446FAF">
        <w:rPr>
          <w:rFonts w:ascii="Times New Roman" w:hAnsi="Times New Roman"/>
          <w:color w:val="767171"/>
          <w:spacing w:val="20"/>
          <w:sz w:val="24"/>
          <w:szCs w:val="24"/>
        </w:rPr>
        <w:t xml:space="preserve"> espacios de discusión entre las instituciones involucradas en los trámites y el equipo de mejora regulatoria del órgano rector. </w:t>
      </w:r>
    </w:p>
    <w:p w14:paraId="03A06E13" w14:textId="77777777" w:rsidR="00DC41D5" w:rsidRPr="00B45FA4" w:rsidRDefault="00DC41D5" w:rsidP="00DC41D5">
      <w:pPr>
        <w:spacing w:after="0" w:line="360" w:lineRule="auto"/>
        <w:rPr>
          <w:rFonts w:ascii="Times New Roman" w:hAnsi="Times New Roman"/>
          <w:color w:val="767171"/>
          <w:spacing w:val="20"/>
          <w:sz w:val="24"/>
          <w:szCs w:val="24"/>
          <w:lang w:val="es-DO"/>
        </w:rPr>
      </w:pPr>
    </w:p>
    <w:p w14:paraId="3CAB7CD5" w14:textId="77777777" w:rsidR="00DC41D5" w:rsidRDefault="00DC41D5" w:rsidP="000B0CC8">
      <w:pPr>
        <w:pStyle w:val="Prrafodelista"/>
        <w:numPr>
          <w:ilvl w:val="0"/>
          <w:numId w:val="11"/>
        </w:numPr>
        <w:tabs>
          <w:tab w:val="left" w:pos="2981"/>
        </w:tabs>
        <w:spacing w:after="0" w:line="360" w:lineRule="auto"/>
        <w:jc w:val="both"/>
        <w:rPr>
          <w:rFonts w:ascii="Times New Roman" w:hAnsi="Times New Roman"/>
          <w:color w:val="767171"/>
          <w:spacing w:val="20"/>
          <w:sz w:val="24"/>
          <w:szCs w:val="24"/>
        </w:rPr>
      </w:pPr>
      <w:r w:rsidRPr="00A34440">
        <w:rPr>
          <w:rFonts w:ascii="Times New Roman" w:hAnsi="Times New Roman"/>
          <w:i/>
          <w:color w:val="767171"/>
          <w:spacing w:val="20"/>
          <w:sz w:val="24"/>
          <w:szCs w:val="24"/>
        </w:rPr>
        <w:t>Coordinación del proceso de reglamentación de la Ley núm. 167-21, sobre Mejora Regulatoria y Simplificación de Trámites:</w:t>
      </w:r>
      <w:r w:rsidRPr="00446FAF">
        <w:rPr>
          <w:rFonts w:ascii="Times New Roman" w:hAnsi="Times New Roman"/>
          <w:color w:val="767171"/>
          <w:spacing w:val="20"/>
          <w:sz w:val="24"/>
          <w:szCs w:val="24"/>
        </w:rPr>
        <w:t xml:space="preserve"> Se </w:t>
      </w:r>
      <w:r>
        <w:rPr>
          <w:rFonts w:ascii="Times New Roman" w:hAnsi="Times New Roman"/>
          <w:color w:val="767171"/>
          <w:spacing w:val="20"/>
          <w:sz w:val="24"/>
          <w:szCs w:val="24"/>
        </w:rPr>
        <w:t>ha contratado</w:t>
      </w:r>
      <w:r w:rsidRPr="00446FAF">
        <w:rPr>
          <w:rFonts w:ascii="Times New Roman" w:hAnsi="Times New Roman"/>
          <w:color w:val="767171"/>
          <w:spacing w:val="20"/>
          <w:sz w:val="24"/>
          <w:szCs w:val="24"/>
        </w:rPr>
        <w:t xml:space="preserve"> consultoría para la redacción de la </w:t>
      </w:r>
      <w:r w:rsidRPr="00446FAF">
        <w:rPr>
          <w:rFonts w:ascii="Times New Roman" w:hAnsi="Times New Roman"/>
          <w:color w:val="767171"/>
          <w:spacing w:val="20"/>
          <w:sz w:val="24"/>
          <w:szCs w:val="24"/>
        </w:rPr>
        <w:lastRenderedPageBreak/>
        <w:t xml:space="preserve">propuesta de reglamento de la Ley, procurando las consultas públicas y la coordinación con los sectores involucrados, para garantizar el diseño de un sistema integrado y de aplicación efectiva por las instituciones públicas. El presente reglamento debe estar aprobado a más tardar febrero de 2022, según dispone la Ley. </w:t>
      </w:r>
    </w:p>
    <w:p w14:paraId="19E0DE7C" w14:textId="77777777" w:rsidR="00DC41D5" w:rsidRPr="00A34440" w:rsidRDefault="00DC41D5" w:rsidP="00DC41D5">
      <w:pPr>
        <w:tabs>
          <w:tab w:val="left" w:pos="2981"/>
        </w:tabs>
        <w:spacing w:after="0" w:line="360" w:lineRule="auto"/>
        <w:rPr>
          <w:rFonts w:ascii="Times New Roman" w:hAnsi="Times New Roman"/>
          <w:i/>
          <w:color w:val="767171"/>
          <w:spacing w:val="20"/>
          <w:sz w:val="24"/>
          <w:szCs w:val="24"/>
          <w:lang w:val="es-DO"/>
        </w:rPr>
      </w:pPr>
    </w:p>
    <w:p w14:paraId="62C3EC20" w14:textId="77777777" w:rsidR="00DC41D5" w:rsidRPr="005C52D5" w:rsidRDefault="00DC41D5" w:rsidP="000B0CC8">
      <w:pPr>
        <w:pStyle w:val="Prrafodelista"/>
        <w:numPr>
          <w:ilvl w:val="0"/>
          <w:numId w:val="11"/>
        </w:numPr>
        <w:spacing w:after="0" w:line="360" w:lineRule="auto"/>
        <w:ind w:left="714" w:hanging="357"/>
        <w:jc w:val="both"/>
        <w:rPr>
          <w:rFonts w:ascii="Times New Roman" w:hAnsi="Times New Roman"/>
          <w:color w:val="767171"/>
          <w:spacing w:val="20"/>
          <w:sz w:val="24"/>
          <w:szCs w:val="24"/>
        </w:rPr>
      </w:pPr>
      <w:r w:rsidRPr="00A34440">
        <w:rPr>
          <w:rFonts w:ascii="Times New Roman" w:hAnsi="Times New Roman"/>
          <w:i/>
          <w:color w:val="767171"/>
          <w:spacing w:val="20"/>
          <w:sz w:val="24"/>
          <w:szCs w:val="24"/>
        </w:rPr>
        <w:t>Intercambio con países vecinos y adopción de Buenas Prácticas Regulatorias (BPRs):</w:t>
      </w:r>
      <w:r w:rsidRPr="000B76F9">
        <w:rPr>
          <w:rFonts w:ascii="Times New Roman" w:hAnsi="Times New Roman"/>
          <w:color w:val="767171"/>
          <w:spacing w:val="20"/>
          <w:sz w:val="24"/>
          <w:szCs w:val="24"/>
        </w:rPr>
        <w:t xml:space="preserve"> </w:t>
      </w:r>
      <w:r>
        <w:rPr>
          <w:rFonts w:ascii="Times New Roman" w:hAnsi="Times New Roman"/>
          <w:color w:val="767171"/>
          <w:spacing w:val="20"/>
          <w:sz w:val="24"/>
          <w:szCs w:val="24"/>
        </w:rPr>
        <w:t xml:space="preserve">El equipo se ha integrado y participado en la Red Iberoamericana de Mejora Regulatoria, como espacio de discusión entre países iberoamericanos sobre temas de mejora regulatoria, ejercicios y actividades </w:t>
      </w:r>
      <w:r w:rsidRPr="000B76F9">
        <w:rPr>
          <w:rFonts w:ascii="Times New Roman" w:hAnsi="Times New Roman"/>
          <w:color w:val="767171"/>
          <w:spacing w:val="20"/>
          <w:sz w:val="24"/>
          <w:szCs w:val="24"/>
        </w:rPr>
        <w:t xml:space="preserve">para adoptar las Buenas Practicas Regulatorias (BPRs), a fines de adaptarlas al contexto dominicano. </w:t>
      </w:r>
    </w:p>
    <w:p w14:paraId="1146607E" w14:textId="77777777" w:rsidR="000B23D1" w:rsidRDefault="000B23D1" w:rsidP="009770BB">
      <w:pPr>
        <w:spacing w:line="360" w:lineRule="auto"/>
        <w:rPr>
          <w:rFonts w:ascii="Times New Roman" w:hAnsi="Times New Roman"/>
          <w:color w:val="767171"/>
          <w:spacing w:val="20"/>
          <w:sz w:val="24"/>
          <w:szCs w:val="24"/>
        </w:rPr>
      </w:pPr>
    </w:p>
    <w:p w14:paraId="53F08595" w14:textId="77777777" w:rsidR="009770BB" w:rsidRDefault="004E056F" w:rsidP="009770BB">
      <w:pPr>
        <w:spacing w:line="360" w:lineRule="auto"/>
        <w:rPr>
          <w:rFonts w:ascii="Times New Roman" w:hAnsi="Times New Roman"/>
          <w:color w:val="767171"/>
          <w:spacing w:val="20"/>
          <w:sz w:val="24"/>
          <w:szCs w:val="36"/>
          <w:lang w:val="es-DO"/>
        </w:rPr>
      </w:pPr>
      <w:r>
        <w:rPr>
          <w:rFonts w:ascii="Times New Roman" w:hAnsi="Times New Roman"/>
          <w:color w:val="767171"/>
          <w:spacing w:val="20"/>
          <w:sz w:val="24"/>
          <w:szCs w:val="24"/>
        </w:rPr>
        <w:t>Con respecto a</w:t>
      </w:r>
      <w:r w:rsidR="009770BB">
        <w:rPr>
          <w:rFonts w:ascii="Times New Roman" w:hAnsi="Times New Roman"/>
          <w:color w:val="767171"/>
          <w:spacing w:val="20"/>
          <w:sz w:val="24"/>
          <w:szCs w:val="24"/>
        </w:rPr>
        <w:t>l desa</w:t>
      </w:r>
      <w:r w:rsidR="00CD33A3">
        <w:rPr>
          <w:rFonts w:ascii="Times New Roman" w:hAnsi="Times New Roman"/>
          <w:color w:val="767171"/>
          <w:spacing w:val="20"/>
          <w:sz w:val="24"/>
          <w:szCs w:val="24"/>
        </w:rPr>
        <w:t xml:space="preserve">rrollo de acciones relativas a </w:t>
      </w:r>
      <w:r w:rsidR="009770BB" w:rsidRPr="00FE2371">
        <w:rPr>
          <w:rFonts w:ascii="Times New Roman" w:hAnsi="Times New Roman"/>
          <w:color w:val="767171"/>
          <w:spacing w:val="20"/>
          <w:sz w:val="24"/>
          <w:szCs w:val="36"/>
          <w:lang w:val="es-DO"/>
        </w:rPr>
        <w:t>Investigac</w:t>
      </w:r>
      <w:r w:rsidR="009770BB">
        <w:rPr>
          <w:rFonts w:ascii="Times New Roman" w:hAnsi="Times New Roman"/>
          <w:color w:val="767171"/>
          <w:spacing w:val="20"/>
          <w:sz w:val="24"/>
          <w:szCs w:val="36"/>
          <w:lang w:val="es-DO"/>
        </w:rPr>
        <w:t xml:space="preserve">iones en Administración Pública, durante el </w:t>
      </w:r>
      <w:r w:rsidR="007465EE">
        <w:rPr>
          <w:rFonts w:ascii="Times New Roman" w:hAnsi="Times New Roman"/>
          <w:color w:val="767171"/>
          <w:spacing w:val="20"/>
          <w:sz w:val="24"/>
          <w:szCs w:val="36"/>
          <w:lang w:val="es-DO"/>
        </w:rPr>
        <w:t>año</w:t>
      </w:r>
      <w:r w:rsidR="009770BB">
        <w:rPr>
          <w:rFonts w:ascii="Times New Roman" w:hAnsi="Times New Roman"/>
          <w:color w:val="767171"/>
          <w:spacing w:val="20"/>
          <w:sz w:val="24"/>
          <w:szCs w:val="36"/>
          <w:lang w:val="es-DO"/>
        </w:rPr>
        <w:t xml:space="preserve"> se ha</w:t>
      </w:r>
      <w:r w:rsidR="007465EE">
        <w:rPr>
          <w:rFonts w:ascii="Times New Roman" w:hAnsi="Times New Roman"/>
          <w:color w:val="767171"/>
          <w:spacing w:val="20"/>
          <w:sz w:val="24"/>
          <w:szCs w:val="36"/>
          <w:lang w:val="es-DO"/>
        </w:rPr>
        <w:t>n</w:t>
      </w:r>
      <w:r w:rsidR="009770BB">
        <w:rPr>
          <w:rFonts w:ascii="Times New Roman" w:hAnsi="Times New Roman"/>
          <w:color w:val="767171"/>
          <w:spacing w:val="20"/>
          <w:sz w:val="24"/>
          <w:szCs w:val="36"/>
          <w:lang w:val="es-DO"/>
        </w:rPr>
        <w:t xml:space="preserve"> logrado las siguientes acciones:</w:t>
      </w:r>
    </w:p>
    <w:p w14:paraId="4D418DBA" w14:textId="77777777" w:rsidR="00E26D6B" w:rsidRDefault="00E26D6B" w:rsidP="00E26D6B">
      <w:pPr>
        <w:autoSpaceDE w:val="0"/>
        <w:autoSpaceDN w:val="0"/>
        <w:adjustRightInd w:val="0"/>
        <w:spacing w:after="120" w:line="360" w:lineRule="auto"/>
        <w:rPr>
          <w:rFonts w:ascii="Times New Roman" w:hAnsi="Times New Roman"/>
          <w:color w:val="767171"/>
          <w:spacing w:val="20"/>
          <w:sz w:val="24"/>
          <w:szCs w:val="36"/>
          <w:lang w:val="es-DO"/>
        </w:rPr>
      </w:pPr>
      <w:r w:rsidRPr="001D4DC8">
        <w:rPr>
          <w:rFonts w:ascii="Times New Roman" w:hAnsi="Times New Roman"/>
          <w:b/>
          <w:color w:val="767171"/>
          <w:spacing w:val="20"/>
          <w:sz w:val="24"/>
          <w:szCs w:val="36"/>
        </w:rPr>
        <w:t xml:space="preserve">Revista en Administración Pública: </w:t>
      </w:r>
      <w:r w:rsidRPr="001D4DC8">
        <w:rPr>
          <w:rFonts w:ascii="Times New Roman" w:hAnsi="Times New Roman"/>
          <w:color w:val="767171"/>
          <w:spacing w:val="20"/>
          <w:sz w:val="24"/>
          <w:szCs w:val="36"/>
        </w:rPr>
        <w:t xml:space="preserve">Hemos completado la versión digital del </w:t>
      </w:r>
      <w:r w:rsidRPr="001D4DC8">
        <w:rPr>
          <w:rFonts w:ascii="Times New Roman" w:hAnsi="Times New Roman"/>
          <w:color w:val="767171"/>
          <w:spacing w:val="20"/>
          <w:sz w:val="24"/>
          <w:szCs w:val="36"/>
          <w:lang w:val="es-DO"/>
        </w:rPr>
        <w:t xml:space="preserve">No. 8 de la revista titula </w:t>
      </w:r>
      <w:r w:rsidRPr="001D4DC8">
        <w:rPr>
          <w:rFonts w:ascii="Times New Roman" w:hAnsi="Times New Roman"/>
          <w:b/>
          <w:color w:val="767171"/>
          <w:spacing w:val="20"/>
          <w:sz w:val="24"/>
          <w:szCs w:val="36"/>
        </w:rPr>
        <w:t>“La Innovación en la Función Pública</w:t>
      </w:r>
      <w:r w:rsidRPr="001D4DC8">
        <w:rPr>
          <w:rFonts w:ascii="Times New Roman" w:hAnsi="Times New Roman"/>
          <w:color w:val="767171"/>
          <w:spacing w:val="20"/>
          <w:sz w:val="24"/>
          <w:szCs w:val="36"/>
          <w:lang w:val="es-DO"/>
        </w:rPr>
        <w:t>”, la cual está compuesta por ocho artículos relacionados a dicho tema, los cuales se han sido diagramados y aplicada la corrección d</w:t>
      </w:r>
      <w:r>
        <w:rPr>
          <w:rFonts w:ascii="Times New Roman" w:hAnsi="Times New Roman"/>
          <w:color w:val="767171"/>
          <w:spacing w:val="20"/>
          <w:sz w:val="24"/>
          <w:szCs w:val="36"/>
          <w:lang w:val="es-DO"/>
        </w:rPr>
        <w:t xml:space="preserve">e estilo de lugar. En este año </w:t>
      </w:r>
      <w:r w:rsidRPr="001D4DC8">
        <w:rPr>
          <w:rFonts w:ascii="Times New Roman" w:hAnsi="Times New Roman"/>
          <w:color w:val="767171"/>
          <w:spacing w:val="20"/>
          <w:sz w:val="24"/>
          <w:szCs w:val="36"/>
        </w:rPr>
        <w:t>hemos realizado</w:t>
      </w:r>
      <w:r w:rsidRPr="001D4DC8">
        <w:rPr>
          <w:rFonts w:ascii="Times New Roman" w:hAnsi="Times New Roman"/>
          <w:color w:val="767171"/>
          <w:spacing w:val="20"/>
          <w:sz w:val="24"/>
          <w:szCs w:val="36"/>
          <w:lang w:val="es-DO"/>
        </w:rPr>
        <w:t xml:space="preserve"> una actualización del protocolo para la elaboración y seguimiento de la revista de acuerdo con el cronograma de trabajo.</w:t>
      </w:r>
      <w:r w:rsidRPr="001D4DC8">
        <w:rPr>
          <w:rFonts w:ascii="Times New Roman" w:hAnsi="Times New Roman"/>
          <w:color w:val="FF0000"/>
          <w:spacing w:val="20"/>
          <w:sz w:val="24"/>
          <w:szCs w:val="24"/>
        </w:rPr>
        <w:t xml:space="preserve"> </w:t>
      </w:r>
      <w:r w:rsidRPr="001D4DC8">
        <w:rPr>
          <w:rFonts w:ascii="Times New Roman" w:hAnsi="Times New Roman"/>
          <w:color w:val="767171"/>
          <w:spacing w:val="20"/>
          <w:sz w:val="24"/>
          <w:szCs w:val="36"/>
          <w:lang w:val="es-DO"/>
        </w:rPr>
        <w:t xml:space="preserve">Hemos distribuido la edición de la revista vigente por vía electrónica a unas 208 personas, para un 104%. </w:t>
      </w:r>
    </w:p>
    <w:p w14:paraId="66E70849" w14:textId="77777777" w:rsidR="00E26D6B" w:rsidRPr="001D4DC8" w:rsidRDefault="00E26D6B" w:rsidP="00E26D6B">
      <w:pPr>
        <w:autoSpaceDE w:val="0"/>
        <w:autoSpaceDN w:val="0"/>
        <w:adjustRightInd w:val="0"/>
        <w:spacing w:after="120" w:line="360" w:lineRule="auto"/>
        <w:rPr>
          <w:rFonts w:ascii="Times New Roman" w:hAnsi="Times New Roman"/>
          <w:b/>
          <w:color w:val="FF0000"/>
          <w:spacing w:val="20"/>
          <w:sz w:val="24"/>
          <w:szCs w:val="24"/>
        </w:rPr>
      </w:pPr>
    </w:p>
    <w:p w14:paraId="4835D20E" w14:textId="77777777" w:rsidR="00E26D6B" w:rsidRPr="001D4DC8" w:rsidRDefault="00E26D6B" w:rsidP="00E26D6B">
      <w:pPr>
        <w:spacing w:after="120" w:line="360" w:lineRule="auto"/>
        <w:rPr>
          <w:rFonts w:ascii="Times New Roman" w:hAnsi="Times New Roman"/>
          <w:color w:val="767171"/>
          <w:spacing w:val="20"/>
          <w:sz w:val="24"/>
          <w:szCs w:val="36"/>
          <w:lang w:val="es-DO"/>
        </w:rPr>
      </w:pPr>
      <w:r w:rsidRPr="001D4DC8">
        <w:rPr>
          <w:rFonts w:ascii="Times New Roman" w:hAnsi="Times New Roman"/>
          <w:b/>
          <w:color w:val="767171"/>
          <w:spacing w:val="20"/>
          <w:sz w:val="24"/>
          <w:szCs w:val="36"/>
        </w:rPr>
        <w:lastRenderedPageBreak/>
        <w:t xml:space="preserve">Evento de Benchmarking titulado: ¨Seminario de </w:t>
      </w:r>
      <w:r w:rsidRPr="001D4DC8">
        <w:rPr>
          <w:rFonts w:ascii="Times New Roman" w:hAnsi="Times New Roman"/>
          <w:b/>
          <w:color w:val="767171"/>
          <w:spacing w:val="20"/>
          <w:sz w:val="24"/>
          <w:szCs w:val="36"/>
          <w:lang w:val="es-DO"/>
        </w:rPr>
        <w:t>Investigación en la Administración Pública¨</w:t>
      </w:r>
      <w:r w:rsidRPr="001D4DC8">
        <w:rPr>
          <w:rFonts w:ascii="Times New Roman" w:hAnsi="Times New Roman"/>
          <w:color w:val="767171"/>
          <w:spacing w:val="20"/>
          <w:sz w:val="24"/>
          <w:szCs w:val="36"/>
          <w:lang w:val="es-DO"/>
        </w:rPr>
        <w:t xml:space="preserve">. Este este evento fue realizado en la modalidad virtual y su objetivo general fue compartir metodología, resultados y buenas prácticas sobre investigación en Administración Pública.  El público participante fueron principalmente servidores públicos ubicados en áreas relacionadas con el desarrollo de investigaciones y producción de datos, además de estudiantes universitarios, así como ciudadanía en general. En esta actividad participaron conferencistas internacionales, así como investigadores independientes, catedráticos universitarios y personalidades de Instituciones a nivel nacional, todos vinculados a la investigación y con experiencia en Administración Pública que estuvieron presente compartiendo sus avances en estos temas alineados todos al objetivo general de esta actividad. </w:t>
      </w:r>
    </w:p>
    <w:p w14:paraId="53C82E63" w14:textId="77777777" w:rsidR="00E26D6B" w:rsidRPr="001D4DC8" w:rsidRDefault="00E26D6B" w:rsidP="00E26D6B">
      <w:pPr>
        <w:spacing w:after="120" w:line="360" w:lineRule="auto"/>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 xml:space="preserve">En este evento se midió el tiempo de conexión de los participantes, logrando tener un total de 234 activos por cuatro horas o más, motivados por la importancia de las conferencias y a las buenas prácticas en investigaciones que fueron compartidas, alcanzando un resultado de un 156% de ejecución para este producto. </w:t>
      </w:r>
    </w:p>
    <w:p w14:paraId="41A87ADC" w14:textId="77777777" w:rsidR="00E26D6B" w:rsidRDefault="00E26D6B" w:rsidP="00E26D6B">
      <w:pPr>
        <w:spacing w:after="0" w:line="360" w:lineRule="auto"/>
        <w:rPr>
          <w:rFonts w:ascii="Times New Roman" w:hAnsi="Times New Roman"/>
          <w:b/>
          <w:color w:val="767171"/>
          <w:spacing w:val="20"/>
          <w:sz w:val="24"/>
          <w:szCs w:val="36"/>
        </w:rPr>
      </w:pPr>
    </w:p>
    <w:p w14:paraId="777E1D2A" w14:textId="77777777" w:rsidR="00E26D6B" w:rsidRPr="001D4DC8" w:rsidRDefault="00E26D6B" w:rsidP="00E26D6B">
      <w:pPr>
        <w:spacing w:line="360" w:lineRule="auto"/>
        <w:rPr>
          <w:rFonts w:ascii="Times New Roman" w:hAnsi="Times New Roman"/>
          <w:color w:val="767171"/>
          <w:spacing w:val="20"/>
          <w:sz w:val="24"/>
          <w:szCs w:val="36"/>
          <w:lang w:val="es-DO"/>
        </w:rPr>
      </w:pPr>
      <w:r w:rsidRPr="001D4DC8">
        <w:rPr>
          <w:rFonts w:ascii="Times New Roman" w:hAnsi="Times New Roman"/>
          <w:b/>
          <w:color w:val="767171"/>
          <w:spacing w:val="20"/>
          <w:sz w:val="24"/>
          <w:szCs w:val="36"/>
        </w:rPr>
        <w:t xml:space="preserve">Fomento, promoción y apoyo a la realización de investigaciones tendentes a fortalecer los servicios, gestión y las Instituciones Públicas: </w:t>
      </w:r>
      <w:r w:rsidRPr="001D4DC8">
        <w:rPr>
          <w:rFonts w:ascii="Times New Roman" w:hAnsi="Times New Roman"/>
          <w:color w:val="767171"/>
          <w:spacing w:val="20"/>
          <w:sz w:val="24"/>
          <w:szCs w:val="36"/>
          <w:lang w:val="es-DO"/>
        </w:rPr>
        <w:t xml:space="preserve">Como parte de las acciones encaminadas para el desarrollo y logro de este producto, hemos realizados varias actividades las cuales detallamos a continuación: </w:t>
      </w:r>
    </w:p>
    <w:p w14:paraId="3C31CCE5" w14:textId="77777777" w:rsidR="00E26D6B" w:rsidRPr="001D4DC8" w:rsidRDefault="00E26D6B" w:rsidP="000B0CC8">
      <w:pPr>
        <w:numPr>
          <w:ilvl w:val="0"/>
          <w:numId w:val="16"/>
        </w:numPr>
        <w:spacing w:after="120" w:line="360" w:lineRule="auto"/>
        <w:rPr>
          <w:rFonts w:ascii="Times New Roman" w:hAnsi="Times New Roman"/>
          <w:color w:val="767171"/>
          <w:spacing w:val="20"/>
          <w:sz w:val="24"/>
          <w:szCs w:val="36"/>
          <w:lang w:val="es-DO"/>
        </w:rPr>
      </w:pPr>
      <w:r w:rsidRPr="001D4DC8">
        <w:rPr>
          <w:rFonts w:ascii="Times New Roman" w:hAnsi="Times New Roman"/>
          <w:b/>
          <w:color w:val="767171"/>
          <w:spacing w:val="20"/>
          <w:sz w:val="24"/>
          <w:szCs w:val="36"/>
        </w:rPr>
        <w:t>Elaboración de una guía metodológica</w:t>
      </w:r>
      <w:r w:rsidRPr="001D4DC8">
        <w:rPr>
          <w:rFonts w:ascii="Times New Roman" w:hAnsi="Times New Roman"/>
          <w:color w:val="FF0000"/>
          <w:spacing w:val="20"/>
          <w:sz w:val="24"/>
          <w:szCs w:val="24"/>
        </w:rPr>
        <w:t xml:space="preserve"> </w:t>
      </w:r>
      <w:r w:rsidRPr="001D4DC8">
        <w:rPr>
          <w:rFonts w:ascii="Times New Roman" w:hAnsi="Times New Roman"/>
          <w:color w:val="767171"/>
          <w:spacing w:val="20"/>
          <w:sz w:val="24"/>
          <w:szCs w:val="36"/>
          <w:lang w:val="es-DO"/>
        </w:rPr>
        <w:t>para la conformación y gestión del Fondo de apoyo Técnico y Financiero que se usará para impulsar la realización de investigaciones académicas y científicas sobre Administración Pública.</w:t>
      </w:r>
      <w:r w:rsidRPr="001D4DC8">
        <w:rPr>
          <w:rFonts w:ascii="Times New Roman" w:hAnsi="Times New Roman"/>
          <w:color w:val="FF0000"/>
          <w:spacing w:val="20"/>
          <w:sz w:val="24"/>
          <w:szCs w:val="24"/>
        </w:rPr>
        <w:t xml:space="preserve"> </w:t>
      </w:r>
    </w:p>
    <w:p w14:paraId="5D8E31C0" w14:textId="77777777" w:rsidR="00E26D6B" w:rsidRPr="00B9668A" w:rsidRDefault="00E26D6B" w:rsidP="000B0CC8">
      <w:pPr>
        <w:numPr>
          <w:ilvl w:val="0"/>
          <w:numId w:val="16"/>
        </w:numPr>
        <w:spacing w:after="120" w:line="360" w:lineRule="auto"/>
        <w:rPr>
          <w:rFonts w:ascii="Times New Roman" w:hAnsi="Times New Roman"/>
          <w:color w:val="767171"/>
          <w:spacing w:val="20"/>
          <w:sz w:val="24"/>
          <w:szCs w:val="36"/>
          <w:lang w:val="es-DO"/>
        </w:rPr>
      </w:pPr>
      <w:r w:rsidRPr="00B9668A">
        <w:rPr>
          <w:rFonts w:ascii="Times New Roman" w:hAnsi="Times New Roman"/>
          <w:b/>
          <w:color w:val="767171"/>
          <w:spacing w:val="20"/>
          <w:sz w:val="24"/>
          <w:szCs w:val="36"/>
        </w:rPr>
        <w:lastRenderedPageBreak/>
        <w:t>Realización de varias jornadas de promoción y sensibilización para estudiantes universitarios,</w:t>
      </w:r>
      <w:r w:rsidRPr="00B9668A">
        <w:rPr>
          <w:rFonts w:ascii="Times New Roman" w:hAnsi="Times New Roman"/>
          <w:color w:val="767171"/>
          <w:spacing w:val="20"/>
          <w:sz w:val="24"/>
          <w:szCs w:val="36"/>
        </w:rPr>
        <w:t xml:space="preserve"> a través de conversatorios virtuales, dirigidos a estudiantes de grado y postgrado de universidades, con la finalidad de contribuir a la difusión del conocimiento en temas sobre Gestión Pública y Derecho Administrativo, así como motivar y concientizar sobre la importancia de la investigación en temas relacionados con la Administración Pública. Estos </w:t>
      </w:r>
      <w:r w:rsidRPr="00B9668A">
        <w:rPr>
          <w:rFonts w:ascii="Times New Roman" w:hAnsi="Times New Roman"/>
          <w:color w:val="767171"/>
          <w:spacing w:val="20"/>
          <w:sz w:val="24"/>
          <w:szCs w:val="36"/>
          <w:lang w:val="es-DO"/>
        </w:rPr>
        <w:t>conversatorios se detallan a continuación:</w:t>
      </w:r>
    </w:p>
    <w:p w14:paraId="3317744F" w14:textId="77777777" w:rsidR="00E26D6B" w:rsidRPr="001D4DC8" w:rsidRDefault="00E26D6B" w:rsidP="000B0CC8">
      <w:pPr>
        <w:numPr>
          <w:ilvl w:val="0"/>
          <w:numId w:val="14"/>
        </w:numPr>
        <w:spacing w:after="120" w:line="360" w:lineRule="auto"/>
        <w:ind w:left="1418" w:hanging="284"/>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 xml:space="preserve">Conversatorio con el tema: </w:t>
      </w:r>
      <w:r w:rsidRPr="001D4DC8">
        <w:rPr>
          <w:rFonts w:ascii="Times New Roman" w:hAnsi="Times New Roman"/>
          <w:b/>
          <w:color w:val="767171"/>
          <w:spacing w:val="20"/>
          <w:sz w:val="24"/>
          <w:szCs w:val="36"/>
        </w:rPr>
        <w:t>Carrera Administrativa y Concursos Públicos</w:t>
      </w:r>
      <w:r w:rsidRPr="001D4DC8">
        <w:rPr>
          <w:rFonts w:ascii="Times New Roman" w:hAnsi="Times New Roman"/>
          <w:color w:val="767171"/>
          <w:spacing w:val="20"/>
          <w:sz w:val="24"/>
          <w:szCs w:val="36"/>
          <w:lang w:val="es-DO"/>
        </w:rPr>
        <w:t>, el cual fue realizado en coordinación con la Universidad Autónoma de Santo Domingo (UASD) y las ponencias de la Lic. Abril Arias y la Lic. Amanda Benítez, analistas de las Direcciones de Carrera Administrativa y Reclutamiento y Selección de nuestra Institución. (28/05/21)</w:t>
      </w:r>
    </w:p>
    <w:p w14:paraId="25D5C135" w14:textId="77777777" w:rsidR="00E26D6B" w:rsidRPr="001D4DC8" w:rsidRDefault="00E26D6B" w:rsidP="000B0CC8">
      <w:pPr>
        <w:numPr>
          <w:ilvl w:val="0"/>
          <w:numId w:val="14"/>
        </w:numPr>
        <w:spacing w:after="120" w:line="360" w:lineRule="auto"/>
        <w:ind w:left="1418" w:hanging="284"/>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Conversatorio con el tema: </w:t>
      </w:r>
      <w:r w:rsidRPr="001D4DC8">
        <w:rPr>
          <w:rFonts w:ascii="Times New Roman" w:hAnsi="Times New Roman"/>
          <w:b/>
          <w:color w:val="767171"/>
          <w:spacing w:val="20"/>
          <w:sz w:val="24"/>
          <w:szCs w:val="36"/>
        </w:rPr>
        <w:t>Relaciones Laborales y Procedimiento Disciplinario,</w:t>
      </w:r>
      <w:r w:rsidRPr="001D4DC8">
        <w:rPr>
          <w:rFonts w:ascii="Times New Roman" w:hAnsi="Times New Roman"/>
          <w:color w:val="767171"/>
          <w:spacing w:val="20"/>
          <w:sz w:val="24"/>
          <w:szCs w:val="36"/>
          <w:lang w:val="es-DO"/>
        </w:rPr>
        <w:t xml:space="preserve"> coordinado conjuntamente con Universidad APEC, y con las ponencias de la Lic. Diana Martínez, analista de las Direcciones de Relaciones Laborales. En este conversatorio participaron </w:t>
      </w:r>
      <w:r w:rsidRPr="001D4DC8">
        <w:rPr>
          <w:rFonts w:ascii="Times New Roman" w:hAnsi="Times New Roman"/>
          <w:b/>
          <w:color w:val="767171"/>
          <w:spacing w:val="20"/>
          <w:sz w:val="24"/>
          <w:szCs w:val="36"/>
          <w:lang w:val="es-DO"/>
        </w:rPr>
        <w:t>95</w:t>
      </w:r>
      <w:r w:rsidRPr="001D4DC8">
        <w:rPr>
          <w:rFonts w:ascii="Times New Roman" w:hAnsi="Times New Roman"/>
          <w:color w:val="767171"/>
          <w:spacing w:val="20"/>
          <w:sz w:val="24"/>
          <w:szCs w:val="36"/>
          <w:lang w:val="es-DO"/>
        </w:rPr>
        <w:t xml:space="preserve"> personas que fueron sensibilizadas en estos temas de Administración Pública. (14/06/21)</w:t>
      </w:r>
    </w:p>
    <w:p w14:paraId="1461E52C" w14:textId="77777777" w:rsidR="00E26D6B" w:rsidRPr="001D4DC8" w:rsidRDefault="00E26D6B" w:rsidP="000B0CC8">
      <w:pPr>
        <w:numPr>
          <w:ilvl w:val="0"/>
          <w:numId w:val="14"/>
        </w:numPr>
        <w:shd w:val="clear" w:color="auto" w:fill="FFFFFF"/>
        <w:spacing w:after="120" w:line="360" w:lineRule="auto"/>
        <w:ind w:left="1418" w:hanging="284"/>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Conversatorio con el tema:</w:t>
      </w:r>
      <w:r w:rsidRPr="001D4DC8">
        <w:rPr>
          <w:rFonts w:ascii="Times New Roman" w:eastAsia="Times New Roman" w:hAnsi="Times New Roman"/>
          <w:color w:val="222222"/>
          <w:sz w:val="24"/>
          <w:szCs w:val="24"/>
          <w:lang w:eastAsia="es-DO"/>
        </w:rPr>
        <w:t xml:space="preserve"> </w:t>
      </w:r>
      <w:r w:rsidRPr="001D4DC8">
        <w:rPr>
          <w:rFonts w:ascii="Times New Roman" w:hAnsi="Times New Roman"/>
          <w:b/>
          <w:color w:val="767171"/>
          <w:spacing w:val="20"/>
          <w:sz w:val="24"/>
          <w:szCs w:val="36"/>
        </w:rPr>
        <w:t>Ley de Función Pública y el Sistema de Carrera,</w:t>
      </w:r>
      <w:r w:rsidRPr="001D4DC8">
        <w:rPr>
          <w:rFonts w:ascii="Times New Roman" w:hAnsi="Times New Roman"/>
          <w:color w:val="767171"/>
          <w:spacing w:val="20"/>
          <w:sz w:val="24"/>
          <w:szCs w:val="36"/>
          <w:lang w:val="es-DO"/>
        </w:rPr>
        <w:t xml:space="preserve"> coordinado conjuntamente con la Universidad Federico Henríquez y Carvajal (UFHEC), y con las ponencias de la Lic. Abril Arias y la Lic. Jovanny Ozuna, analista y coordinadora de la Dirección de </w:t>
      </w:r>
      <w:r w:rsidRPr="001D4DC8">
        <w:rPr>
          <w:rFonts w:ascii="Times New Roman" w:hAnsi="Times New Roman"/>
          <w:color w:val="767171"/>
          <w:spacing w:val="20"/>
          <w:sz w:val="24"/>
          <w:szCs w:val="36"/>
          <w:lang w:val="es-DO"/>
        </w:rPr>
        <w:lastRenderedPageBreak/>
        <w:t xml:space="preserve">Carrera Administrativa de esta Institución.  Este conversatorio contó con la participación </w:t>
      </w:r>
      <w:r w:rsidRPr="001D4DC8">
        <w:rPr>
          <w:rFonts w:ascii="Times New Roman" w:hAnsi="Times New Roman"/>
          <w:b/>
          <w:color w:val="767171"/>
          <w:spacing w:val="20"/>
          <w:sz w:val="24"/>
          <w:szCs w:val="36"/>
          <w:lang w:val="es-DO"/>
        </w:rPr>
        <w:t>62</w:t>
      </w:r>
      <w:r w:rsidRPr="001D4DC8">
        <w:rPr>
          <w:rFonts w:ascii="Times New Roman" w:hAnsi="Times New Roman"/>
          <w:color w:val="767171"/>
          <w:spacing w:val="20"/>
          <w:sz w:val="24"/>
          <w:szCs w:val="36"/>
          <w:lang w:val="es-DO"/>
        </w:rPr>
        <w:t xml:space="preserve"> personas. (14/1</w:t>
      </w:r>
      <w:r>
        <w:rPr>
          <w:rFonts w:ascii="Times New Roman" w:hAnsi="Times New Roman"/>
          <w:color w:val="767171"/>
          <w:spacing w:val="20"/>
          <w:sz w:val="24"/>
          <w:szCs w:val="36"/>
          <w:lang w:val="es-DO"/>
        </w:rPr>
        <w:t>0</w:t>
      </w:r>
      <w:r w:rsidRPr="001D4DC8">
        <w:rPr>
          <w:rFonts w:ascii="Times New Roman" w:hAnsi="Times New Roman"/>
          <w:color w:val="767171"/>
          <w:spacing w:val="20"/>
          <w:sz w:val="24"/>
          <w:szCs w:val="36"/>
          <w:lang w:val="es-DO"/>
        </w:rPr>
        <w:t>/21)</w:t>
      </w:r>
    </w:p>
    <w:p w14:paraId="0AA19770" w14:textId="77777777" w:rsidR="00E26D6B" w:rsidRPr="001D4DC8" w:rsidRDefault="00E26D6B" w:rsidP="000B0CC8">
      <w:pPr>
        <w:numPr>
          <w:ilvl w:val="0"/>
          <w:numId w:val="14"/>
        </w:numPr>
        <w:shd w:val="clear" w:color="auto" w:fill="FFFFFF"/>
        <w:spacing w:after="120" w:line="360" w:lineRule="auto"/>
        <w:ind w:left="1418" w:hanging="284"/>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 xml:space="preserve">Conversatorio con el tema: </w:t>
      </w:r>
      <w:r w:rsidRPr="001D4DC8">
        <w:rPr>
          <w:rFonts w:ascii="Times New Roman" w:hAnsi="Times New Roman"/>
          <w:b/>
          <w:color w:val="767171"/>
          <w:spacing w:val="20"/>
          <w:sz w:val="24"/>
          <w:szCs w:val="36"/>
        </w:rPr>
        <w:t xml:space="preserve">Relaciones Laborales, </w:t>
      </w:r>
      <w:r w:rsidRPr="001D4DC8">
        <w:rPr>
          <w:rFonts w:ascii="Times New Roman" w:hAnsi="Times New Roman"/>
          <w:color w:val="767171"/>
          <w:spacing w:val="20"/>
          <w:sz w:val="24"/>
          <w:szCs w:val="36"/>
          <w:lang w:val="es-DO"/>
        </w:rPr>
        <w:t xml:space="preserve">coordinado conjuntamente con la Universidad Experimental Félix Adam (UNEFA) y con la ponencia de la Lic. Erika Cabrera, analista de la Dirección de Relaciones Laborales de esta Institución. En este conversatorio asistieron </w:t>
      </w:r>
      <w:r w:rsidRPr="001D4DC8">
        <w:rPr>
          <w:rFonts w:ascii="Times New Roman" w:hAnsi="Times New Roman"/>
          <w:b/>
          <w:color w:val="767171"/>
          <w:spacing w:val="20"/>
          <w:sz w:val="24"/>
          <w:szCs w:val="36"/>
          <w:lang w:val="es-DO"/>
        </w:rPr>
        <w:t xml:space="preserve">63 </w:t>
      </w:r>
      <w:r w:rsidRPr="001D4DC8">
        <w:rPr>
          <w:rFonts w:ascii="Times New Roman" w:hAnsi="Times New Roman"/>
          <w:color w:val="767171"/>
          <w:spacing w:val="20"/>
          <w:sz w:val="24"/>
          <w:szCs w:val="36"/>
          <w:lang w:val="es-DO"/>
        </w:rPr>
        <w:t>personas. (28/1</w:t>
      </w:r>
      <w:r>
        <w:rPr>
          <w:rFonts w:ascii="Times New Roman" w:hAnsi="Times New Roman"/>
          <w:color w:val="767171"/>
          <w:spacing w:val="20"/>
          <w:sz w:val="24"/>
          <w:szCs w:val="36"/>
          <w:lang w:val="es-DO"/>
        </w:rPr>
        <w:t>0</w:t>
      </w:r>
      <w:r w:rsidRPr="001D4DC8">
        <w:rPr>
          <w:rFonts w:ascii="Times New Roman" w:hAnsi="Times New Roman"/>
          <w:color w:val="767171"/>
          <w:spacing w:val="20"/>
          <w:sz w:val="24"/>
          <w:szCs w:val="36"/>
          <w:lang w:val="es-DO"/>
        </w:rPr>
        <w:t>/21)</w:t>
      </w:r>
    </w:p>
    <w:p w14:paraId="743B5DFB" w14:textId="77777777" w:rsidR="00E26D6B" w:rsidRDefault="00E26D6B" w:rsidP="00E26D6B">
      <w:pPr>
        <w:shd w:val="clear" w:color="auto" w:fill="FFFFFF"/>
        <w:spacing w:after="120" w:line="360" w:lineRule="auto"/>
        <w:ind w:left="1418"/>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En estas jornadas participaron un total de 220 estudiantes interesados en los temas de investigación relacionados con el sector público, representando un logro 110% en relación al total de estudiantes a abordar.</w:t>
      </w:r>
    </w:p>
    <w:p w14:paraId="24914C2A" w14:textId="77777777" w:rsidR="00E26D6B" w:rsidRPr="001D4DC8" w:rsidRDefault="00E26D6B" w:rsidP="00E26D6B">
      <w:pPr>
        <w:shd w:val="clear" w:color="auto" w:fill="FFFFFF"/>
        <w:spacing w:after="120" w:line="360" w:lineRule="auto"/>
        <w:ind w:left="1418"/>
        <w:rPr>
          <w:rFonts w:ascii="Times New Roman" w:hAnsi="Times New Roman"/>
          <w:color w:val="767171"/>
          <w:spacing w:val="20"/>
          <w:sz w:val="24"/>
          <w:szCs w:val="36"/>
          <w:lang w:val="es-DO"/>
        </w:rPr>
      </w:pPr>
    </w:p>
    <w:p w14:paraId="7523A2F9" w14:textId="77777777" w:rsidR="00E26D6B" w:rsidRPr="001D4DC8" w:rsidRDefault="00E26D6B" w:rsidP="000B0CC8">
      <w:pPr>
        <w:numPr>
          <w:ilvl w:val="0"/>
          <w:numId w:val="16"/>
        </w:numPr>
        <w:shd w:val="clear" w:color="auto" w:fill="FFFFFF"/>
        <w:spacing w:after="120" w:line="360" w:lineRule="auto"/>
        <w:rPr>
          <w:rFonts w:ascii="Times New Roman" w:hAnsi="Times New Roman"/>
          <w:color w:val="767171"/>
          <w:spacing w:val="20"/>
          <w:sz w:val="24"/>
          <w:szCs w:val="36"/>
          <w:lang w:val="es-DO"/>
        </w:rPr>
      </w:pPr>
      <w:r w:rsidRPr="001D4DC8">
        <w:rPr>
          <w:rFonts w:ascii="Times New Roman" w:hAnsi="Times New Roman"/>
          <w:b/>
          <w:color w:val="767171"/>
          <w:spacing w:val="20"/>
          <w:sz w:val="24"/>
          <w:szCs w:val="36"/>
        </w:rPr>
        <w:t>Realización de jornadas y paneles de discusión sobre temas de Administración Pública y Derechos Administrativos dirigidos a la ciudadanía en general,</w:t>
      </w:r>
      <w:r w:rsidRPr="001D4DC8">
        <w:rPr>
          <w:rFonts w:ascii="Times New Roman" w:hAnsi="Times New Roman"/>
          <w:color w:val="767171"/>
          <w:spacing w:val="20"/>
          <w:sz w:val="24"/>
          <w:szCs w:val="36"/>
        </w:rPr>
        <w:t xml:space="preserve"> a través de varios conversatorios virtuales orientados despertar el interés de investigar en temas propios de la administración pública.</w:t>
      </w:r>
    </w:p>
    <w:p w14:paraId="733021BD" w14:textId="77777777" w:rsidR="00E26D6B" w:rsidRPr="001D4DC8" w:rsidRDefault="00E26D6B" w:rsidP="000B0CC8">
      <w:pPr>
        <w:numPr>
          <w:ilvl w:val="0"/>
          <w:numId w:val="15"/>
        </w:numPr>
        <w:shd w:val="clear" w:color="auto" w:fill="FFFFFF"/>
        <w:spacing w:after="120" w:line="360" w:lineRule="auto"/>
        <w:ind w:left="1418" w:hanging="284"/>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 xml:space="preserve">Conversatorio con el tema: </w:t>
      </w:r>
      <w:r w:rsidRPr="001D4DC8">
        <w:rPr>
          <w:rFonts w:ascii="Times New Roman" w:hAnsi="Times New Roman"/>
          <w:b/>
          <w:color w:val="767171"/>
          <w:spacing w:val="20"/>
          <w:sz w:val="24"/>
          <w:szCs w:val="36"/>
          <w:lang w:val="es-DO"/>
        </w:rPr>
        <w:t xml:space="preserve">Función Pública y Sistema de Carrera, </w:t>
      </w:r>
      <w:r w:rsidRPr="001D4DC8">
        <w:rPr>
          <w:rFonts w:ascii="Times New Roman" w:hAnsi="Times New Roman"/>
          <w:color w:val="767171"/>
          <w:spacing w:val="20"/>
          <w:sz w:val="24"/>
          <w:szCs w:val="36"/>
          <w:lang w:val="es-DO"/>
        </w:rPr>
        <w:t>con la ponencia de la Lic. Abril Arias de la Dirección de Carrera Administrativa de esta Institución. Este conversatorio contó con la participación de 36 personas conectadas. (10/11/21)</w:t>
      </w:r>
    </w:p>
    <w:p w14:paraId="188B5675" w14:textId="77777777" w:rsidR="00E26D6B" w:rsidRPr="001D4DC8" w:rsidRDefault="00E26D6B" w:rsidP="000B0CC8">
      <w:pPr>
        <w:numPr>
          <w:ilvl w:val="0"/>
          <w:numId w:val="15"/>
        </w:numPr>
        <w:spacing w:after="120" w:line="360" w:lineRule="auto"/>
        <w:ind w:left="1418" w:hanging="284"/>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 xml:space="preserve">Conversatorio con el tema: </w:t>
      </w:r>
      <w:r w:rsidRPr="001D4DC8">
        <w:rPr>
          <w:rFonts w:ascii="Times New Roman" w:hAnsi="Times New Roman"/>
          <w:b/>
          <w:color w:val="767171"/>
          <w:spacing w:val="20"/>
          <w:sz w:val="24"/>
          <w:szCs w:val="36"/>
          <w:lang w:val="es-DO"/>
        </w:rPr>
        <w:t xml:space="preserve">Servicios Públicos, </w:t>
      </w:r>
      <w:r w:rsidRPr="001D4DC8">
        <w:rPr>
          <w:rFonts w:ascii="Times New Roman" w:hAnsi="Times New Roman"/>
          <w:color w:val="767171"/>
          <w:spacing w:val="20"/>
          <w:sz w:val="24"/>
          <w:szCs w:val="36"/>
          <w:lang w:val="es-DO"/>
        </w:rPr>
        <w:t>que contó con la</w:t>
      </w:r>
      <w:r w:rsidRPr="001D4DC8">
        <w:rPr>
          <w:rFonts w:ascii="Times New Roman" w:hAnsi="Times New Roman"/>
          <w:b/>
          <w:color w:val="767171"/>
          <w:spacing w:val="20"/>
          <w:sz w:val="24"/>
          <w:szCs w:val="36"/>
          <w:lang w:val="es-DO"/>
        </w:rPr>
        <w:t xml:space="preserve"> </w:t>
      </w:r>
      <w:r w:rsidRPr="001D4DC8">
        <w:rPr>
          <w:rFonts w:ascii="Times New Roman" w:hAnsi="Times New Roman"/>
          <w:color w:val="767171"/>
          <w:spacing w:val="20"/>
          <w:sz w:val="24"/>
          <w:szCs w:val="36"/>
          <w:lang w:val="es-DO"/>
        </w:rPr>
        <w:t>ponencia</w:t>
      </w:r>
      <w:r w:rsidRPr="001D4DC8">
        <w:rPr>
          <w:rFonts w:ascii="Times New Roman" w:hAnsi="Times New Roman"/>
          <w:b/>
          <w:color w:val="767171"/>
          <w:spacing w:val="20"/>
          <w:sz w:val="24"/>
          <w:szCs w:val="36"/>
          <w:lang w:val="es-DO"/>
        </w:rPr>
        <w:t xml:space="preserve"> </w:t>
      </w:r>
      <w:r w:rsidRPr="001D4DC8">
        <w:rPr>
          <w:rFonts w:ascii="Times New Roman" w:hAnsi="Times New Roman"/>
          <w:color w:val="767171"/>
          <w:spacing w:val="20"/>
          <w:sz w:val="24"/>
          <w:szCs w:val="36"/>
          <w:lang w:val="es-DO"/>
        </w:rPr>
        <w:t>del Lic. Greidys Roa Chalas, Director de Servicios Públicos de esta Institución, y en el cual participaron 112 personas. (23/11/21)</w:t>
      </w:r>
    </w:p>
    <w:p w14:paraId="348097A7" w14:textId="77777777" w:rsidR="00E26D6B" w:rsidRDefault="00E26D6B" w:rsidP="000B0CC8">
      <w:pPr>
        <w:numPr>
          <w:ilvl w:val="0"/>
          <w:numId w:val="15"/>
        </w:numPr>
        <w:shd w:val="clear" w:color="auto" w:fill="FFFFFF"/>
        <w:spacing w:after="120" w:line="360" w:lineRule="auto"/>
        <w:ind w:left="1418" w:hanging="284"/>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lastRenderedPageBreak/>
        <w:t xml:space="preserve">Conversatorio con el tema: </w:t>
      </w:r>
      <w:r w:rsidRPr="001D4DC8">
        <w:rPr>
          <w:rFonts w:ascii="Times New Roman" w:hAnsi="Times New Roman"/>
          <w:b/>
          <w:color w:val="767171"/>
          <w:spacing w:val="20"/>
          <w:sz w:val="24"/>
          <w:szCs w:val="36"/>
          <w:lang w:val="es-DO"/>
        </w:rPr>
        <w:t>Simplificación de Trámites y Burocracia Administrativa,</w:t>
      </w:r>
      <w:r w:rsidRPr="001D4DC8">
        <w:rPr>
          <w:rFonts w:ascii="Times New Roman" w:hAnsi="Times New Roman"/>
          <w:color w:val="767171"/>
          <w:spacing w:val="20"/>
          <w:sz w:val="24"/>
          <w:szCs w:val="36"/>
          <w:lang w:val="es-DO"/>
        </w:rPr>
        <w:t xml:space="preserve"> con la ponencia de la Lic. Johana Guerrero, Directora de Diseño y Mejora de los Servicios Públicos de esta Institución, y en el cual participaron 68 personas. (24/11/21)</w:t>
      </w:r>
    </w:p>
    <w:p w14:paraId="4446B0A4" w14:textId="77777777" w:rsidR="00E26D6B" w:rsidRDefault="00E26D6B" w:rsidP="000B0CC8">
      <w:pPr>
        <w:numPr>
          <w:ilvl w:val="0"/>
          <w:numId w:val="15"/>
        </w:numPr>
        <w:shd w:val="clear" w:color="auto" w:fill="FFFFFF"/>
        <w:spacing w:after="120" w:line="360" w:lineRule="auto"/>
        <w:ind w:left="1418" w:hanging="284"/>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C</w:t>
      </w:r>
      <w:r w:rsidRPr="001D4DC8">
        <w:rPr>
          <w:rFonts w:ascii="Times New Roman" w:hAnsi="Times New Roman"/>
          <w:color w:val="767171"/>
          <w:spacing w:val="20"/>
          <w:sz w:val="24"/>
          <w:szCs w:val="36"/>
          <w:lang w:val="es-DO"/>
        </w:rPr>
        <w:t xml:space="preserve">onversatorios </w:t>
      </w:r>
      <w:r>
        <w:rPr>
          <w:rFonts w:ascii="Times New Roman" w:hAnsi="Times New Roman"/>
          <w:color w:val="767171"/>
          <w:spacing w:val="20"/>
          <w:sz w:val="24"/>
          <w:szCs w:val="36"/>
          <w:lang w:val="es-DO"/>
        </w:rPr>
        <w:t xml:space="preserve">con el tema: </w:t>
      </w:r>
      <w:r w:rsidRPr="001D4DC8">
        <w:rPr>
          <w:rFonts w:ascii="Times New Roman" w:hAnsi="Times New Roman"/>
          <w:b/>
          <w:color w:val="767171"/>
          <w:spacing w:val="20"/>
          <w:sz w:val="24"/>
          <w:szCs w:val="36"/>
          <w:lang w:val="es-DO"/>
        </w:rPr>
        <w:t xml:space="preserve">La Asociación de Servidores Públicos (ASP), </w:t>
      </w:r>
      <w:r>
        <w:rPr>
          <w:rFonts w:ascii="Times New Roman" w:hAnsi="Times New Roman"/>
          <w:color w:val="767171"/>
          <w:spacing w:val="20"/>
          <w:sz w:val="24"/>
          <w:szCs w:val="36"/>
          <w:lang w:val="es-DO"/>
        </w:rPr>
        <w:t xml:space="preserve">con la ponencia de la </w:t>
      </w:r>
      <w:r w:rsidRPr="001D4DC8">
        <w:rPr>
          <w:rFonts w:ascii="Times New Roman" w:hAnsi="Times New Roman"/>
          <w:color w:val="767171"/>
          <w:spacing w:val="20"/>
          <w:sz w:val="24"/>
          <w:szCs w:val="36"/>
          <w:lang w:val="es-DO"/>
        </w:rPr>
        <w:t>Lic. Mateo Ramón, Enc. del Dpto. de ASP y el Lic. Adriano del Carmen, Analista de la ASP, ambos de Dirección de Relaciones</w:t>
      </w:r>
      <w:r>
        <w:rPr>
          <w:rFonts w:ascii="Times New Roman" w:hAnsi="Times New Roman"/>
          <w:color w:val="767171"/>
          <w:spacing w:val="20"/>
          <w:sz w:val="24"/>
          <w:szCs w:val="36"/>
          <w:lang w:val="es-DO"/>
        </w:rPr>
        <w:t>, en el cual se registraron 15 personas. (29/11/21)</w:t>
      </w:r>
    </w:p>
    <w:p w14:paraId="66F36EA6" w14:textId="7A90D2F4" w:rsidR="00E26D6B" w:rsidRPr="001D4DC8" w:rsidRDefault="00E26D6B" w:rsidP="000B0CC8">
      <w:pPr>
        <w:numPr>
          <w:ilvl w:val="0"/>
          <w:numId w:val="15"/>
        </w:numPr>
        <w:spacing w:after="120" w:line="360" w:lineRule="auto"/>
        <w:ind w:left="1418" w:hanging="284"/>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C</w:t>
      </w:r>
      <w:r w:rsidRPr="001D4DC8">
        <w:rPr>
          <w:rFonts w:ascii="Times New Roman" w:hAnsi="Times New Roman"/>
          <w:color w:val="767171"/>
          <w:spacing w:val="20"/>
          <w:sz w:val="24"/>
          <w:szCs w:val="36"/>
          <w:lang w:val="es-DO"/>
        </w:rPr>
        <w:t xml:space="preserve">onversatorio </w:t>
      </w:r>
      <w:r>
        <w:rPr>
          <w:rFonts w:ascii="Times New Roman" w:hAnsi="Times New Roman"/>
          <w:color w:val="767171"/>
          <w:spacing w:val="20"/>
          <w:sz w:val="24"/>
          <w:szCs w:val="36"/>
          <w:lang w:val="es-DO"/>
        </w:rPr>
        <w:t xml:space="preserve">con el </w:t>
      </w:r>
      <w:r w:rsidRPr="001D4DC8">
        <w:rPr>
          <w:rFonts w:ascii="Times New Roman" w:hAnsi="Times New Roman"/>
          <w:color w:val="767171"/>
          <w:spacing w:val="20"/>
          <w:sz w:val="24"/>
          <w:szCs w:val="36"/>
          <w:lang w:val="es-DO"/>
        </w:rPr>
        <w:t xml:space="preserve">tema: </w:t>
      </w:r>
      <w:r w:rsidRPr="001D4DC8">
        <w:rPr>
          <w:rFonts w:ascii="Times New Roman" w:hAnsi="Times New Roman"/>
          <w:b/>
          <w:color w:val="767171"/>
          <w:spacing w:val="20"/>
          <w:sz w:val="24"/>
          <w:szCs w:val="36"/>
          <w:lang w:val="es-DO"/>
        </w:rPr>
        <w:t>Evaluación por Competencias en la Administración Pública</w:t>
      </w:r>
      <w:r w:rsidRPr="001D4DC8">
        <w:rPr>
          <w:rFonts w:ascii="Times New Roman" w:hAnsi="Times New Roman"/>
          <w:color w:val="767171"/>
          <w:spacing w:val="20"/>
          <w:sz w:val="24"/>
          <w:szCs w:val="36"/>
          <w:lang w:val="es-DO"/>
        </w:rPr>
        <w:t>, con la ponencia de la Lic. Altagracia Padilla, Analista de la Dirección de Reclutamiento y Selección de esta Institución</w:t>
      </w:r>
      <w:r>
        <w:rPr>
          <w:rFonts w:ascii="Times New Roman" w:hAnsi="Times New Roman"/>
          <w:color w:val="767171"/>
          <w:spacing w:val="20"/>
          <w:sz w:val="24"/>
          <w:szCs w:val="36"/>
          <w:lang w:val="es-DO"/>
        </w:rPr>
        <w:t>, en el cual se registraron 11 personas. (30/11/21)</w:t>
      </w:r>
      <w:r w:rsidR="004A0F81">
        <w:rPr>
          <w:rFonts w:ascii="Times New Roman" w:hAnsi="Times New Roman"/>
          <w:color w:val="767171"/>
          <w:spacing w:val="20"/>
          <w:sz w:val="24"/>
          <w:szCs w:val="36"/>
          <w:lang w:val="es-DO"/>
        </w:rPr>
        <w:t>.</w:t>
      </w:r>
    </w:p>
    <w:p w14:paraId="33F907BD" w14:textId="77777777" w:rsidR="00E26D6B" w:rsidRPr="00A10FDB" w:rsidRDefault="00E26D6B" w:rsidP="00E26D6B">
      <w:pPr>
        <w:shd w:val="clear" w:color="auto" w:fill="FFFFFF"/>
        <w:spacing w:after="120" w:line="360" w:lineRule="auto"/>
        <w:rPr>
          <w:rFonts w:ascii="Times New Roman" w:hAnsi="Times New Roman"/>
          <w:color w:val="767171"/>
          <w:spacing w:val="20"/>
          <w:sz w:val="24"/>
          <w:szCs w:val="36"/>
          <w:lang w:val="es-DO"/>
        </w:rPr>
      </w:pPr>
      <w:r w:rsidRPr="00A10FDB">
        <w:rPr>
          <w:rFonts w:ascii="Times New Roman" w:hAnsi="Times New Roman"/>
          <w:color w:val="767171"/>
          <w:spacing w:val="20"/>
          <w:sz w:val="24"/>
          <w:szCs w:val="36"/>
          <w:lang w:val="es-DO"/>
        </w:rPr>
        <w:t>En esta ronda de conversatorios dirigidos a la ciudadanía en general, se ha logrado la participación de 2</w:t>
      </w:r>
      <w:r>
        <w:rPr>
          <w:rFonts w:ascii="Times New Roman" w:hAnsi="Times New Roman"/>
          <w:color w:val="767171"/>
          <w:spacing w:val="20"/>
          <w:sz w:val="24"/>
          <w:szCs w:val="36"/>
          <w:lang w:val="es-DO"/>
        </w:rPr>
        <w:t>42</w:t>
      </w:r>
      <w:r w:rsidRPr="00A10FDB">
        <w:rPr>
          <w:rFonts w:ascii="Times New Roman" w:hAnsi="Times New Roman"/>
          <w:color w:val="767171"/>
          <w:spacing w:val="20"/>
          <w:sz w:val="24"/>
          <w:szCs w:val="36"/>
          <w:lang w:val="es-DO"/>
        </w:rPr>
        <w:t xml:space="preserve"> personas interesadas en conocer y profundizar conocimientos sobre la </w:t>
      </w:r>
      <w:r>
        <w:rPr>
          <w:rFonts w:ascii="Times New Roman" w:hAnsi="Times New Roman"/>
          <w:color w:val="767171"/>
          <w:spacing w:val="20"/>
          <w:sz w:val="24"/>
          <w:szCs w:val="36"/>
          <w:lang w:val="es-DO"/>
        </w:rPr>
        <w:t>A</w:t>
      </w:r>
      <w:r w:rsidRPr="00A10FDB">
        <w:rPr>
          <w:rFonts w:ascii="Times New Roman" w:hAnsi="Times New Roman"/>
          <w:color w:val="767171"/>
          <w:spacing w:val="20"/>
          <w:sz w:val="24"/>
          <w:szCs w:val="36"/>
          <w:lang w:val="es-DO"/>
        </w:rPr>
        <w:t xml:space="preserve">dministración </w:t>
      </w:r>
      <w:r>
        <w:rPr>
          <w:rFonts w:ascii="Times New Roman" w:hAnsi="Times New Roman"/>
          <w:color w:val="767171"/>
          <w:spacing w:val="20"/>
          <w:sz w:val="24"/>
          <w:szCs w:val="36"/>
          <w:lang w:val="es-DO"/>
        </w:rPr>
        <w:t>P</w:t>
      </w:r>
      <w:r w:rsidRPr="00A10FDB">
        <w:rPr>
          <w:rFonts w:ascii="Times New Roman" w:hAnsi="Times New Roman"/>
          <w:color w:val="767171"/>
          <w:spacing w:val="20"/>
          <w:sz w:val="24"/>
          <w:szCs w:val="36"/>
          <w:lang w:val="es-DO"/>
        </w:rPr>
        <w:t>ública.</w:t>
      </w:r>
    </w:p>
    <w:p w14:paraId="73AAB553" w14:textId="77777777" w:rsidR="00E26D6B" w:rsidRPr="001D4DC8" w:rsidRDefault="00E26D6B" w:rsidP="00E26D6B">
      <w:pPr>
        <w:spacing w:after="120" w:line="360" w:lineRule="auto"/>
        <w:contextualSpacing/>
        <w:rPr>
          <w:rFonts w:ascii="Times New Roman" w:hAnsi="Times New Roman"/>
          <w:color w:val="767171"/>
          <w:spacing w:val="20"/>
          <w:sz w:val="24"/>
          <w:szCs w:val="36"/>
          <w:lang w:val="es-DO"/>
        </w:rPr>
      </w:pPr>
    </w:p>
    <w:p w14:paraId="76FB1EEB" w14:textId="77777777" w:rsidR="00E26D6B" w:rsidRPr="001D4DC8" w:rsidRDefault="00E26D6B" w:rsidP="00E26D6B">
      <w:pPr>
        <w:spacing w:after="120" w:line="360" w:lineRule="auto"/>
        <w:rPr>
          <w:rFonts w:ascii="Times New Roman" w:hAnsi="Times New Roman"/>
          <w:color w:val="767171"/>
          <w:spacing w:val="20"/>
          <w:sz w:val="24"/>
          <w:szCs w:val="36"/>
          <w:lang w:val="es-DO"/>
        </w:rPr>
      </w:pPr>
      <w:r w:rsidRPr="001D4DC8">
        <w:rPr>
          <w:rFonts w:ascii="Times New Roman" w:hAnsi="Times New Roman"/>
          <w:b/>
          <w:color w:val="767171"/>
          <w:spacing w:val="20"/>
          <w:sz w:val="24"/>
          <w:szCs w:val="36"/>
        </w:rPr>
        <w:t>Coordinación y realización de investigaciones tendentes a fortalecer los servicios, la gestión y las Instituciones Públicas:</w:t>
      </w:r>
      <w:r w:rsidRPr="001D4DC8">
        <w:rPr>
          <w:rFonts w:ascii="Times New Roman" w:hAnsi="Times New Roman"/>
          <w:color w:val="FF0000"/>
          <w:spacing w:val="20"/>
          <w:sz w:val="24"/>
          <w:szCs w:val="24"/>
        </w:rPr>
        <w:t xml:space="preserve"> </w:t>
      </w:r>
      <w:r w:rsidRPr="001D4DC8">
        <w:rPr>
          <w:rFonts w:ascii="Times New Roman" w:hAnsi="Times New Roman"/>
          <w:color w:val="767171"/>
          <w:spacing w:val="20"/>
          <w:sz w:val="24"/>
          <w:szCs w:val="36"/>
          <w:lang w:val="es-DO"/>
        </w:rPr>
        <w:t xml:space="preserve">Desde la Dirección de Investigaciones en Administración Pública, hemos definido cuatro líneas de investigación: 1) Reforma y Modernización, 2) Función Pública, 3) Fortalecimiento Institucional y 4) Mejora de los Servicios Públicos. Las investigaciones a realizarse se diseñan en base a estas cuatro líneas propuesta. Para </w:t>
      </w:r>
      <w:r w:rsidRPr="001D4DC8">
        <w:rPr>
          <w:rFonts w:ascii="Times New Roman" w:hAnsi="Times New Roman"/>
          <w:color w:val="767171"/>
          <w:spacing w:val="20"/>
          <w:sz w:val="24"/>
          <w:szCs w:val="36"/>
          <w:lang w:val="es-DO"/>
        </w:rPr>
        <w:lastRenderedPageBreak/>
        <w:t>este año hemos formulado un total de cinco</w:t>
      </w:r>
      <w:r w:rsidRPr="001D4DC8">
        <w:rPr>
          <w:rFonts w:ascii="Times New Roman" w:hAnsi="Times New Roman"/>
          <w:color w:val="FF0000"/>
          <w:spacing w:val="20"/>
          <w:sz w:val="24"/>
          <w:szCs w:val="36"/>
          <w:lang w:val="es-DO"/>
        </w:rPr>
        <w:t xml:space="preserve"> </w:t>
      </w:r>
      <w:r w:rsidRPr="001D4DC8">
        <w:rPr>
          <w:rFonts w:ascii="Times New Roman" w:hAnsi="Times New Roman"/>
          <w:color w:val="767171"/>
          <w:spacing w:val="20"/>
          <w:sz w:val="24"/>
          <w:szCs w:val="36"/>
          <w:lang w:val="es-DO"/>
        </w:rPr>
        <w:t xml:space="preserve">proyectos de investigación que detallamos a continuación: </w:t>
      </w:r>
    </w:p>
    <w:p w14:paraId="1ADE219F" w14:textId="77777777" w:rsidR="00E26D6B" w:rsidRPr="00A535E3" w:rsidRDefault="00E26D6B" w:rsidP="000B0CC8">
      <w:pPr>
        <w:numPr>
          <w:ilvl w:val="0"/>
          <w:numId w:val="18"/>
        </w:numPr>
        <w:spacing w:after="120" w:line="360" w:lineRule="auto"/>
        <w:rPr>
          <w:rFonts w:ascii="Times New Roman" w:hAnsi="Times New Roman"/>
          <w:color w:val="767171"/>
          <w:spacing w:val="20"/>
          <w:sz w:val="24"/>
          <w:szCs w:val="36"/>
          <w:lang w:val="es-DO"/>
        </w:rPr>
      </w:pPr>
      <w:r w:rsidRPr="00A535E3">
        <w:rPr>
          <w:rFonts w:ascii="Times New Roman" w:hAnsi="Times New Roman"/>
          <w:color w:val="767171"/>
          <w:spacing w:val="20"/>
          <w:sz w:val="24"/>
          <w:szCs w:val="36"/>
          <w:lang w:val="es-DO"/>
        </w:rPr>
        <w:t>Proyecto de Levantamiento de necesidades de investigación a lo interno de la Institución.</w:t>
      </w:r>
    </w:p>
    <w:p w14:paraId="56BC9B2A" w14:textId="77777777" w:rsidR="00E26D6B" w:rsidRPr="001D4DC8" w:rsidRDefault="00E26D6B" w:rsidP="000B0CC8">
      <w:pPr>
        <w:numPr>
          <w:ilvl w:val="0"/>
          <w:numId w:val="18"/>
        </w:numPr>
        <w:spacing w:after="120" w:line="360" w:lineRule="auto"/>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Proyecto de Investigación: Correlación personal de Carrera Administrativa y Desempeño Institucional.</w:t>
      </w:r>
    </w:p>
    <w:p w14:paraId="1C998243" w14:textId="77777777" w:rsidR="00E26D6B" w:rsidRPr="001D4DC8" w:rsidRDefault="00E26D6B" w:rsidP="000B0CC8">
      <w:pPr>
        <w:numPr>
          <w:ilvl w:val="0"/>
          <w:numId w:val="18"/>
        </w:numPr>
        <w:spacing w:after="120" w:line="360" w:lineRule="auto"/>
        <w:rPr>
          <w:rFonts w:ascii="Times New Roman" w:hAnsi="Times New Roman"/>
          <w:color w:val="767171"/>
          <w:spacing w:val="20"/>
          <w:sz w:val="24"/>
          <w:szCs w:val="36"/>
          <w:lang w:val="es-DO"/>
        </w:rPr>
      </w:pPr>
      <w:r w:rsidRPr="001D4DC8">
        <w:rPr>
          <w:rFonts w:ascii="Times New Roman" w:hAnsi="Times New Roman"/>
          <w:color w:val="767171"/>
          <w:spacing w:val="20"/>
          <w:sz w:val="24"/>
          <w:szCs w:val="36"/>
          <w:lang w:val="es-DO"/>
        </w:rPr>
        <w:t>Proyecto de Investigación: Conocimiento y aplicación de las estructuras organizativas aprobadas y emitidas por la Institución, como instrumento de fortalecimiento institucional del 2010 al 2021,</w:t>
      </w:r>
      <w:r w:rsidRPr="001D4DC8">
        <w:rPr>
          <w:rFonts w:ascii="Times New Roman" w:hAnsi="Times New Roman"/>
          <w:color w:val="767171"/>
          <w:spacing w:val="20"/>
          <w:sz w:val="24"/>
          <w:szCs w:val="36"/>
        </w:rPr>
        <w:t xml:space="preserve"> y como han impactado las mismas en la prestación de servicios ofrecidos al ciudadano</w:t>
      </w:r>
      <w:r w:rsidRPr="001D4DC8">
        <w:rPr>
          <w:rFonts w:ascii="Times New Roman" w:hAnsi="Times New Roman"/>
          <w:color w:val="767171"/>
          <w:spacing w:val="20"/>
          <w:sz w:val="24"/>
          <w:szCs w:val="36"/>
          <w:lang w:val="es-DO"/>
        </w:rPr>
        <w:t>.</w:t>
      </w:r>
    </w:p>
    <w:p w14:paraId="4826FC50" w14:textId="77777777" w:rsidR="00E26D6B" w:rsidRPr="001D4DC8" w:rsidRDefault="00E26D6B" w:rsidP="000B0CC8">
      <w:pPr>
        <w:numPr>
          <w:ilvl w:val="0"/>
          <w:numId w:val="18"/>
        </w:numPr>
        <w:spacing w:after="120" w:line="360" w:lineRule="auto"/>
        <w:rPr>
          <w:rFonts w:ascii="Times New Roman" w:hAnsi="Times New Roman"/>
          <w:color w:val="767171"/>
          <w:spacing w:val="20"/>
          <w:sz w:val="24"/>
          <w:szCs w:val="36"/>
          <w:lang w:val="es-DO"/>
        </w:rPr>
      </w:pPr>
      <w:r w:rsidRPr="001D4DC8">
        <w:rPr>
          <w:rFonts w:ascii="Times New Roman" w:hAnsi="Times New Roman"/>
          <w:color w:val="767171"/>
          <w:spacing w:val="20"/>
          <w:sz w:val="24"/>
          <w:szCs w:val="36"/>
        </w:rPr>
        <w:t>Proyecto de Investigación: La rectoría del Ministerio de Administración Pública (MAP) sobre la emisión obligatoria de dictámenes con motivo de los proyectos de creación, fusión, división y supresión de todo órgano o ente administrativo nacional, así como de sus estructuras internas.</w:t>
      </w:r>
    </w:p>
    <w:p w14:paraId="1AAA56D7" w14:textId="77777777" w:rsidR="00E26D6B" w:rsidRPr="001D4DC8" w:rsidRDefault="00E26D6B" w:rsidP="000B0CC8">
      <w:pPr>
        <w:numPr>
          <w:ilvl w:val="0"/>
          <w:numId w:val="18"/>
        </w:numPr>
        <w:spacing w:after="120" w:line="360" w:lineRule="auto"/>
        <w:rPr>
          <w:rFonts w:ascii="Times New Roman" w:hAnsi="Times New Roman"/>
          <w:b/>
          <w:color w:val="767171"/>
          <w:spacing w:val="20"/>
          <w:sz w:val="24"/>
          <w:szCs w:val="36"/>
        </w:rPr>
      </w:pPr>
      <w:r w:rsidRPr="001D4DC8">
        <w:rPr>
          <w:rFonts w:ascii="Times New Roman" w:hAnsi="Times New Roman"/>
          <w:color w:val="767171"/>
          <w:spacing w:val="20"/>
          <w:sz w:val="24"/>
          <w:szCs w:val="36"/>
        </w:rPr>
        <w:t>Proyecto de Investigación: Composición por sexo del Grupo Ocupacional Directivo de las Instituciones Públicas del Gobierno Central en República Dominicana.</w:t>
      </w:r>
    </w:p>
    <w:p w14:paraId="03B126DA" w14:textId="77777777" w:rsidR="00E26D6B" w:rsidRPr="001D4DC8" w:rsidRDefault="00E26D6B" w:rsidP="00E26D6B">
      <w:pPr>
        <w:spacing w:after="120" w:line="360" w:lineRule="auto"/>
        <w:rPr>
          <w:rFonts w:ascii="Times New Roman" w:hAnsi="Times New Roman"/>
          <w:color w:val="767171"/>
          <w:spacing w:val="20"/>
          <w:sz w:val="24"/>
          <w:szCs w:val="36"/>
          <w:lang w:val="es-DO"/>
        </w:rPr>
      </w:pPr>
      <w:r w:rsidRPr="001D4DC8">
        <w:rPr>
          <w:rFonts w:ascii="Times New Roman" w:hAnsi="Times New Roman"/>
          <w:color w:val="767171"/>
          <w:spacing w:val="20"/>
          <w:sz w:val="24"/>
          <w:szCs w:val="36"/>
        </w:rPr>
        <w:t xml:space="preserve">El </w:t>
      </w:r>
      <w:r w:rsidRPr="001D4DC8">
        <w:rPr>
          <w:rFonts w:ascii="Times New Roman" w:hAnsi="Times New Roman"/>
          <w:color w:val="767171"/>
          <w:spacing w:val="20"/>
          <w:sz w:val="24"/>
          <w:szCs w:val="36"/>
          <w:lang w:val="es-DO"/>
        </w:rPr>
        <w:t xml:space="preserve">proyecto de </w:t>
      </w:r>
      <w:r w:rsidRPr="001D4DC8">
        <w:rPr>
          <w:rFonts w:ascii="Times New Roman" w:hAnsi="Times New Roman"/>
          <w:b/>
          <w:color w:val="767171"/>
          <w:spacing w:val="20"/>
          <w:sz w:val="24"/>
          <w:szCs w:val="36"/>
        </w:rPr>
        <w:t>¨Levantamiento de necesidades de investigación</w:t>
      </w:r>
      <w:r w:rsidRPr="001D4DC8">
        <w:rPr>
          <w:rFonts w:ascii="Times New Roman" w:hAnsi="Times New Roman"/>
          <w:color w:val="767171"/>
          <w:spacing w:val="20"/>
          <w:sz w:val="24"/>
          <w:szCs w:val="36"/>
          <w:lang w:val="es-DO"/>
        </w:rPr>
        <w:t xml:space="preserve">¨ a lo interno de la Institución, tenemos completado la matriz donde se recolectaron las informaciones que alimentaran el Banco de temas propuestos para realizar investigaciones, así como las líneas de investigación que hemos identificado como son: Reforma y Modernización con 6 temas de investigación propuestos, Fortalecimiento Institucional con 4 temas de investigación propuestos, Mejora de Servicios Públicos con  temas de investigación propuestos, Función Pública con 10 temas de investigación </w:t>
      </w:r>
      <w:r w:rsidRPr="001D4DC8">
        <w:rPr>
          <w:rFonts w:ascii="Times New Roman" w:hAnsi="Times New Roman"/>
          <w:color w:val="767171"/>
          <w:spacing w:val="20"/>
          <w:sz w:val="24"/>
          <w:szCs w:val="36"/>
          <w:lang w:val="es-DO"/>
        </w:rPr>
        <w:lastRenderedPageBreak/>
        <w:t xml:space="preserve">propuestos y Temas en General con 10 temas de investigación propuestos. Este banco de temas se realizó con la colaboración de distintas áreas del ministerio. </w:t>
      </w:r>
    </w:p>
    <w:p w14:paraId="3E2C3178" w14:textId="77777777" w:rsidR="00E26D6B" w:rsidRPr="00B9668A" w:rsidRDefault="00E26D6B" w:rsidP="000B0CC8">
      <w:pPr>
        <w:numPr>
          <w:ilvl w:val="0"/>
          <w:numId w:val="19"/>
        </w:numPr>
        <w:spacing w:after="120" w:line="360" w:lineRule="auto"/>
        <w:ind w:left="714" w:hanging="357"/>
        <w:rPr>
          <w:rFonts w:ascii="Times New Roman" w:hAnsi="Times New Roman"/>
          <w:color w:val="767171"/>
          <w:spacing w:val="20"/>
          <w:sz w:val="24"/>
          <w:szCs w:val="36"/>
          <w:lang w:val="es-DO"/>
        </w:rPr>
      </w:pPr>
      <w:r w:rsidRPr="00B9668A">
        <w:rPr>
          <w:rFonts w:ascii="Times New Roman" w:hAnsi="Times New Roman"/>
          <w:color w:val="767171"/>
          <w:spacing w:val="20"/>
          <w:sz w:val="24"/>
          <w:szCs w:val="36"/>
          <w:lang w:val="es-DO"/>
        </w:rPr>
        <w:t>El proyecto de Investigación de ¨</w:t>
      </w:r>
      <w:r w:rsidRPr="00B9668A">
        <w:rPr>
          <w:rFonts w:ascii="Times New Roman" w:hAnsi="Times New Roman"/>
          <w:b/>
          <w:color w:val="767171"/>
          <w:spacing w:val="20"/>
          <w:sz w:val="24"/>
          <w:szCs w:val="36"/>
        </w:rPr>
        <w:t>Correlación de personal de Carrera Administrativa y Desempeño Institucional</w:t>
      </w:r>
      <w:r w:rsidRPr="00B9668A">
        <w:rPr>
          <w:rFonts w:ascii="Times New Roman" w:hAnsi="Times New Roman"/>
          <w:color w:val="767171"/>
          <w:spacing w:val="20"/>
          <w:sz w:val="24"/>
          <w:szCs w:val="36"/>
          <w:lang w:val="es-DO"/>
        </w:rPr>
        <w:t xml:space="preserve">¨ tiene como objetivo general determinar la correlación existente entre los servidores públicos de carrera administrativa y los resultados institucionales respecto a los sistemas que miden la gestión pública para medir la eficiencia de las Instituciones. Su alcance es analizar a todos los Ministerios y a la Contraloría General de la República por tener rango de ministerio en el organigrama del Estado y se excluyen a las dependencias y al Ministerio de Defensa. La justificación de esta investigación es que en la actualidad se desconoce el impacto de los servidores públicos de carrera administrativa en el logro de metas y objetivos que muestran las Instituciones Públicas. encuentra en la fase de divulgación. Se han realizado todas las informaciones requeridas al proyecto y se encuentra en la etapa de divulgación. </w:t>
      </w:r>
    </w:p>
    <w:p w14:paraId="40728BE1" w14:textId="77777777" w:rsidR="00E26D6B" w:rsidRPr="001D4DC8" w:rsidRDefault="00E26D6B" w:rsidP="000B0CC8">
      <w:pPr>
        <w:numPr>
          <w:ilvl w:val="0"/>
          <w:numId w:val="19"/>
        </w:numPr>
        <w:spacing w:after="120" w:line="360" w:lineRule="auto"/>
        <w:rPr>
          <w:rFonts w:ascii="Times New Roman" w:hAnsi="Times New Roman"/>
          <w:color w:val="auto"/>
          <w:sz w:val="22"/>
          <w:lang w:val="es-DO"/>
        </w:rPr>
      </w:pPr>
      <w:r w:rsidRPr="001D4DC8">
        <w:rPr>
          <w:rFonts w:ascii="Times New Roman" w:hAnsi="Times New Roman"/>
          <w:color w:val="767171"/>
          <w:spacing w:val="20"/>
          <w:sz w:val="24"/>
          <w:szCs w:val="36"/>
        </w:rPr>
        <w:t xml:space="preserve">El proyecto de Investigación titulado: </w:t>
      </w:r>
      <w:r w:rsidRPr="001D4DC8">
        <w:rPr>
          <w:rFonts w:ascii="Times New Roman" w:hAnsi="Times New Roman"/>
          <w:b/>
          <w:color w:val="767171"/>
          <w:spacing w:val="20"/>
          <w:sz w:val="24"/>
          <w:szCs w:val="36"/>
        </w:rPr>
        <w:t>Conocimiento y aplicación de las estructuras organizativas aprobadas y emitidas por el MAP, como instrumento de fortalecimiento institucional del 2010 al 2021, y como han impactado las mismas en la prestación de servicios ofrecidos al ciudadano</w:t>
      </w:r>
      <w:r w:rsidRPr="001D4DC8">
        <w:rPr>
          <w:rFonts w:ascii="Times New Roman" w:hAnsi="Times New Roman"/>
          <w:color w:val="767171"/>
          <w:spacing w:val="20"/>
          <w:sz w:val="24"/>
          <w:szCs w:val="36"/>
        </w:rPr>
        <w:t xml:space="preserve">. Este proyecto tiene como objetivo general determinar el nivel de impacto de las estructuras organizativas que han sido aprobadas por esta Institución para algunas instituciones públicas, durante este período, permita medir el nivel de </w:t>
      </w:r>
      <w:r w:rsidRPr="001D4DC8">
        <w:rPr>
          <w:rFonts w:ascii="Times New Roman" w:hAnsi="Times New Roman"/>
          <w:color w:val="767171"/>
          <w:spacing w:val="20"/>
          <w:sz w:val="24"/>
          <w:szCs w:val="36"/>
        </w:rPr>
        <w:lastRenderedPageBreak/>
        <w:t>satisfacción del usuario al momento de recibir un servicio, como consecuencia de la implementación de dicha estructura.</w:t>
      </w:r>
      <w:r w:rsidRPr="001D4DC8">
        <w:rPr>
          <w:rFonts w:ascii="Times New Roman" w:hAnsi="Times New Roman"/>
          <w:color w:val="auto"/>
          <w:sz w:val="22"/>
          <w:lang w:val="es-DO"/>
        </w:rPr>
        <w:t xml:space="preserve"> </w:t>
      </w:r>
    </w:p>
    <w:p w14:paraId="056D14ED" w14:textId="77777777" w:rsidR="00E26D6B" w:rsidRDefault="00E26D6B" w:rsidP="000B0CC8">
      <w:pPr>
        <w:numPr>
          <w:ilvl w:val="0"/>
          <w:numId w:val="19"/>
        </w:numPr>
        <w:autoSpaceDE w:val="0"/>
        <w:autoSpaceDN w:val="0"/>
        <w:adjustRightInd w:val="0"/>
        <w:spacing w:line="360" w:lineRule="auto"/>
        <w:rPr>
          <w:rFonts w:ascii="Times New Roman" w:hAnsi="Times New Roman"/>
          <w:color w:val="767171"/>
          <w:spacing w:val="20"/>
          <w:sz w:val="24"/>
          <w:szCs w:val="36"/>
        </w:rPr>
      </w:pPr>
      <w:r w:rsidRPr="001D4DC8">
        <w:rPr>
          <w:rFonts w:ascii="Times New Roman" w:hAnsi="Times New Roman"/>
          <w:color w:val="767171"/>
          <w:spacing w:val="20"/>
          <w:sz w:val="24"/>
          <w:szCs w:val="36"/>
        </w:rPr>
        <w:t xml:space="preserve">Proyecto de Investigación: </w:t>
      </w:r>
      <w:r w:rsidRPr="001D4DC8">
        <w:rPr>
          <w:rFonts w:ascii="Times New Roman" w:hAnsi="Times New Roman"/>
          <w:b/>
          <w:color w:val="767171"/>
          <w:spacing w:val="20"/>
          <w:sz w:val="24"/>
          <w:szCs w:val="36"/>
        </w:rPr>
        <w:t>La Rectoría del Ministerio de Administración Pública (MAP) sobre la emisión obligatoria de dictámenes con motivo de los proyectos de creación, fusión, división y supresión de todo órgano o ente administrativo nacional, así como de sus estructuras internas.</w:t>
      </w:r>
      <w:r w:rsidRPr="001D4DC8">
        <w:rPr>
          <w:rFonts w:ascii="Times New Roman" w:hAnsi="Times New Roman"/>
          <w:b/>
        </w:rPr>
        <w:t xml:space="preserve"> </w:t>
      </w:r>
      <w:r w:rsidRPr="001D4DC8">
        <w:rPr>
          <w:rFonts w:ascii="Times New Roman" w:hAnsi="Times New Roman"/>
          <w:color w:val="767171"/>
          <w:spacing w:val="20"/>
          <w:sz w:val="24"/>
          <w:szCs w:val="36"/>
        </w:rPr>
        <w:t>Este proyecto tiene como objetivo general conocer la incidencia de los dictámenes emitidos por el Ministerio de Administración Pública con motivo de los proyectos de creación, fusión, división y supresión de todo órgano o ente administrativo nacional, así como de sus estructuras internas. Con esta investigación se pretende demostrar que la creación, fusión, supresión o modificación de cualquier órgano o ente del Estado, con la participación de esta Institución, no tendríamos tantas Instituciones con las mismas funciones y proyectos que con su vida útil terminada, posteriormente se convierten en órganos administrativos. Así mismo, Instituciones que por su naturaleza el sistema lo ha suprimido y aún siguen vigentes en nuestra Administración Pública.</w:t>
      </w:r>
    </w:p>
    <w:p w14:paraId="44C887F0" w14:textId="77777777" w:rsidR="00E26D6B" w:rsidRDefault="00E26D6B" w:rsidP="000B0CC8">
      <w:pPr>
        <w:numPr>
          <w:ilvl w:val="0"/>
          <w:numId w:val="19"/>
        </w:numPr>
        <w:spacing w:line="360" w:lineRule="auto"/>
        <w:rPr>
          <w:rFonts w:ascii="Times New Roman" w:hAnsi="Times New Roman"/>
          <w:color w:val="767171"/>
          <w:spacing w:val="20"/>
          <w:sz w:val="24"/>
          <w:szCs w:val="36"/>
        </w:rPr>
      </w:pPr>
      <w:r w:rsidRPr="001D4DC8">
        <w:rPr>
          <w:rFonts w:ascii="Times New Roman" w:hAnsi="Times New Roman"/>
          <w:color w:val="767171"/>
          <w:spacing w:val="20"/>
          <w:sz w:val="24"/>
          <w:szCs w:val="36"/>
        </w:rPr>
        <w:t xml:space="preserve">Proyecto de Investigación: </w:t>
      </w:r>
      <w:r w:rsidRPr="001D4DC8">
        <w:rPr>
          <w:rFonts w:ascii="Times New Roman" w:hAnsi="Times New Roman"/>
          <w:b/>
          <w:color w:val="767171"/>
          <w:spacing w:val="20"/>
          <w:sz w:val="24"/>
          <w:szCs w:val="36"/>
        </w:rPr>
        <w:t>Composición por sexo del Grupo Ocupacional Directivo de las Instituciones Públicas del Gobierno Central en República Dominicana.</w:t>
      </w:r>
      <w:r w:rsidRPr="001D4DC8">
        <w:rPr>
          <w:rFonts w:ascii="Times New Roman" w:eastAsia="Arial Unicode MS" w:hAnsi="Times New Roman"/>
          <w:b/>
          <w:color w:val="auto"/>
          <w:sz w:val="24"/>
          <w:szCs w:val="24"/>
          <w:lang w:eastAsia="es-ES"/>
        </w:rPr>
        <w:t xml:space="preserve"> </w:t>
      </w:r>
      <w:r w:rsidRPr="001D4DC8">
        <w:rPr>
          <w:rFonts w:ascii="Times New Roman" w:hAnsi="Times New Roman"/>
          <w:color w:val="767171"/>
          <w:spacing w:val="20"/>
          <w:sz w:val="24"/>
          <w:szCs w:val="36"/>
        </w:rPr>
        <w:t xml:space="preserve">El objetivo general de este proyecto es conocer la proporción de hombres y mujeres que ocupan posiciones en los niveles I y II del grupo ocupacional V (Dirección) por concursos de oposición, evaluación o por nombramiento directo de la MAE en los ministerios de República Dominicana. </w:t>
      </w:r>
    </w:p>
    <w:p w14:paraId="5C13D2BC" w14:textId="77777777" w:rsidR="00E26D6B" w:rsidRDefault="00E26D6B" w:rsidP="00E26D6B">
      <w:pPr>
        <w:spacing w:line="360" w:lineRule="auto"/>
        <w:ind w:left="720"/>
        <w:rPr>
          <w:rFonts w:ascii="Times New Roman" w:hAnsi="Times New Roman"/>
          <w:color w:val="767171"/>
          <w:spacing w:val="20"/>
          <w:sz w:val="24"/>
          <w:szCs w:val="36"/>
        </w:rPr>
      </w:pPr>
      <w:r w:rsidRPr="001D4DC8">
        <w:rPr>
          <w:rFonts w:ascii="Times New Roman" w:hAnsi="Times New Roman"/>
          <w:color w:val="767171"/>
          <w:spacing w:val="20"/>
          <w:sz w:val="24"/>
          <w:szCs w:val="36"/>
        </w:rPr>
        <w:lastRenderedPageBreak/>
        <w:t xml:space="preserve">La importancia de la realización de este estudio se enmarca en el contexto de que, hoy en día las organizaciones del sector público, privado y no gubernamental, tanto nacionales como internacionales, están trabajando en proyectos conjuntos e individuales para alcanzar metas de igualdad de género en diferentes esferas de la sociedad y por consiguiente, las estadísticas sobre la composición por sexo de los funcionarios a nivel directivo en la Administración Pública importan al convertirse en un factor que promueve el seguimiento de resultados, un insumo que invita al análisis de realidades, un sugeridor de otras investigaciones y alternativas de políticas públicas. </w:t>
      </w:r>
    </w:p>
    <w:p w14:paraId="7F885A3F" w14:textId="77777777" w:rsidR="00E26D6B" w:rsidRPr="001D4DC8" w:rsidRDefault="00E26D6B" w:rsidP="00E26D6B">
      <w:pPr>
        <w:spacing w:line="360" w:lineRule="auto"/>
        <w:ind w:left="720"/>
        <w:rPr>
          <w:rFonts w:ascii="Times New Roman" w:hAnsi="Times New Roman"/>
          <w:color w:val="767171"/>
          <w:spacing w:val="20"/>
          <w:sz w:val="24"/>
          <w:szCs w:val="36"/>
        </w:rPr>
      </w:pPr>
      <w:r w:rsidRPr="001D4DC8">
        <w:rPr>
          <w:rFonts w:ascii="Times New Roman" w:hAnsi="Times New Roman"/>
          <w:color w:val="767171"/>
          <w:spacing w:val="20"/>
          <w:sz w:val="24"/>
          <w:szCs w:val="36"/>
        </w:rPr>
        <w:t xml:space="preserve">Por otro lado, nos sustentamos el </w:t>
      </w:r>
      <w:r w:rsidRPr="001D4DC8">
        <w:rPr>
          <w:rFonts w:ascii="Times New Roman" w:hAnsi="Times New Roman"/>
          <w:b/>
          <w:color w:val="767171"/>
          <w:spacing w:val="20"/>
          <w:sz w:val="24"/>
          <w:szCs w:val="36"/>
        </w:rPr>
        <w:t xml:space="preserve">5to. Objetivo de Desarrollo Sostenible es “Igualdad de Género” </w:t>
      </w:r>
      <w:r w:rsidRPr="001D4DC8">
        <w:rPr>
          <w:rFonts w:ascii="Times New Roman" w:hAnsi="Times New Roman"/>
          <w:color w:val="767171"/>
          <w:spacing w:val="20"/>
          <w:sz w:val="24"/>
          <w:szCs w:val="36"/>
        </w:rPr>
        <w:t>y busca revertir la desigualdad de oportunidades para el desarrollo de hombres y mujeres, niños y niñas ha sido también asumido por República Dominicana.  (Organización de las Naciones Unidas para la Educación, la Ciencia y la Cultura, 2018)</w:t>
      </w:r>
    </w:p>
    <w:p w14:paraId="2CFB2EEE" w14:textId="77777777" w:rsidR="00E26D6B" w:rsidRPr="001D4DC8" w:rsidRDefault="00E26D6B" w:rsidP="00E26D6B">
      <w:pPr>
        <w:spacing w:after="120" w:line="360" w:lineRule="auto"/>
        <w:ind w:left="709"/>
        <w:rPr>
          <w:rFonts w:ascii="Times New Roman" w:hAnsi="Times New Roman"/>
          <w:color w:val="767171"/>
          <w:spacing w:val="20"/>
          <w:sz w:val="24"/>
          <w:szCs w:val="36"/>
        </w:rPr>
      </w:pPr>
      <w:r w:rsidRPr="001D4DC8">
        <w:rPr>
          <w:rFonts w:ascii="Times New Roman" w:hAnsi="Times New Roman"/>
          <w:color w:val="767171"/>
          <w:spacing w:val="20"/>
          <w:sz w:val="24"/>
          <w:szCs w:val="36"/>
        </w:rPr>
        <w:t>Con relación a la meta de los proyectos formulados tenemos un logro de un 125%, y con relación a la ejecución de proyectos y su presentación se tiene resultado de logro de meta de un 100%.</w:t>
      </w:r>
    </w:p>
    <w:p w14:paraId="3B4426AB" w14:textId="77777777" w:rsidR="00E26D6B" w:rsidRPr="001D4DC8" w:rsidRDefault="00E26D6B" w:rsidP="00E26D6B">
      <w:pPr>
        <w:spacing w:after="120" w:line="360" w:lineRule="auto"/>
        <w:rPr>
          <w:rFonts w:ascii="Times New Roman" w:hAnsi="Times New Roman"/>
          <w:color w:val="767171"/>
          <w:spacing w:val="20"/>
          <w:sz w:val="24"/>
          <w:szCs w:val="36"/>
        </w:rPr>
      </w:pPr>
    </w:p>
    <w:p w14:paraId="408C4F87" w14:textId="77777777" w:rsidR="00E26D6B" w:rsidRPr="00985E34" w:rsidRDefault="00E26D6B" w:rsidP="00E26D6B">
      <w:pPr>
        <w:spacing w:after="120" w:line="360" w:lineRule="auto"/>
        <w:rPr>
          <w:rFonts w:ascii="Times New Roman" w:hAnsi="Times New Roman"/>
          <w:color w:val="767171"/>
          <w:spacing w:val="20"/>
          <w:sz w:val="24"/>
          <w:szCs w:val="36"/>
        </w:rPr>
      </w:pPr>
      <w:r w:rsidRPr="00985E34">
        <w:rPr>
          <w:rFonts w:ascii="Times New Roman" w:hAnsi="Times New Roman"/>
          <w:color w:val="767171"/>
          <w:spacing w:val="20"/>
          <w:sz w:val="24"/>
          <w:szCs w:val="36"/>
        </w:rPr>
        <w:t>Productos de nuestro Centro de Documentación e Información, Dr. Cristóbal Rodríguez Yangüela, y su nivel de cumplimento son los siguientes:</w:t>
      </w:r>
    </w:p>
    <w:p w14:paraId="61D3CCFA" w14:textId="77777777" w:rsidR="00E26D6B" w:rsidRDefault="00E26D6B" w:rsidP="00E26D6B">
      <w:pPr>
        <w:pStyle w:val="Prrafodelista"/>
        <w:tabs>
          <w:tab w:val="left" w:pos="1935"/>
        </w:tabs>
        <w:spacing w:after="120" w:line="360" w:lineRule="auto"/>
        <w:ind w:left="0"/>
        <w:jc w:val="both"/>
        <w:rPr>
          <w:rFonts w:ascii="Times New Roman" w:hAnsi="Times New Roman"/>
          <w:color w:val="767171"/>
          <w:spacing w:val="20"/>
          <w:sz w:val="24"/>
          <w:szCs w:val="36"/>
        </w:rPr>
      </w:pPr>
      <w:r w:rsidRPr="001D4DC8">
        <w:rPr>
          <w:rFonts w:ascii="Times New Roman" w:hAnsi="Times New Roman"/>
          <w:b/>
          <w:color w:val="767171"/>
          <w:spacing w:val="20"/>
          <w:sz w:val="24"/>
          <w:szCs w:val="36"/>
          <w:lang w:val="es-ES"/>
        </w:rPr>
        <w:t>Gestionar y donar bibliografías en temas de administración pública y derecho administrativo:</w:t>
      </w:r>
      <w:r w:rsidRPr="001D4DC8">
        <w:rPr>
          <w:rFonts w:ascii="Times New Roman" w:hAnsi="Times New Roman"/>
          <w:color w:val="FF0000"/>
          <w:spacing w:val="20"/>
          <w:sz w:val="24"/>
          <w:szCs w:val="24"/>
        </w:rPr>
        <w:t xml:space="preserve"> </w:t>
      </w:r>
      <w:r w:rsidRPr="001D4DC8">
        <w:rPr>
          <w:rFonts w:ascii="Times New Roman" w:hAnsi="Times New Roman"/>
          <w:color w:val="767171"/>
          <w:spacing w:val="20"/>
          <w:sz w:val="24"/>
          <w:szCs w:val="36"/>
        </w:rPr>
        <w:t xml:space="preserve">Durante este año 2021 se han donado 6,219 publicaciones a los usuarios del Centro, dentro de las </w:t>
      </w:r>
      <w:r w:rsidRPr="001D4DC8">
        <w:rPr>
          <w:rFonts w:ascii="Times New Roman" w:hAnsi="Times New Roman"/>
          <w:color w:val="767171"/>
          <w:spacing w:val="20"/>
          <w:sz w:val="24"/>
          <w:szCs w:val="36"/>
        </w:rPr>
        <w:lastRenderedPageBreak/>
        <w:t>cuales podemos citar: Dimensiones de la Administración pública del siglo XXI, Aportes para la reflexión y la Praxis, Régimen Jurídico y Profesionalización de los Funcionarios Públicos, Compendio de Normas y Profesionalización de la Función Pública, Manual General de Cargos comunes y civiles del Poder Ejecutivo, Ley 107-13 Sobre los Derechos de las Personas en su Relaciones con a la Administración y de procedimiento Administrativo. El logro de los resultados con relación a la meta del este producto para este año de 109%.</w:t>
      </w:r>
    </w:p>
    <w:p w14:paraId="156B71FB" w14:textId="77777777" w:rsidR="00E26D6B" w:rsidRDefault="00E26D6B" w:rsidP="00E26D6B">
      <w:pPr>
        <w:spacing w:after="120" w:line="360" w:lineRule="auto"/>
        <w:rPr>
          <w:rFonts w:ascii="Times New Roman" w:hAnsi="Times New Roman"/>
          <w:color w:val="767171"/>
          <w:spacing w:val="20"/>
          <w:sz w:val="24"/>
          <w:szCs w:val="36"/>
          <w:lang w:val="es-DO"/>
        </w:rPr>
      </w:pPr>
      <w:r w:rsidRPr="001D4DC8">
        <w:rPr>
          <w:rFonts w:ascii="Times New Roman" w:hAnsi="Times New Roman"/>
          <w:b/>
          <w:color w:val="767171"/>
          <w:spacing w:val="20"/>
          <w:sz w:val="24"/>
          <w:szCs w:val="36"/>
        </w:rPr>
        <w:t>Implementación del Centro de Documentación Virtual:</w:t>
      </w:r>
      <w:r w:rsidRPr="001D4DC8">
        <w:rPr>
          <w:rFonts w:ascii="Times New Roman" w:hAnsi="Times New Roman"/>
          <w:color w:val="FF0000"/>
          <w:spacing w:val="20"/>
          <w:sz w:val="24"/>
          <w:szCs w:val="24"/>
        </w:rPr>
        <w:t xml:space="preserve"> </w:t>
      </w:r>
      <w:r w:rsidRPr="001D4DC8">
        <w:rPr>
          <w:rFonts w:ascii="Times New Roman" w:hAnsi="Times New Roman"/>
          <w:color w:val="767171"/>
          <w:spacing w:val="20"/>
          <w:sz w:val="24"/>
          <w:szCs w:val="36"/>
          <w:lang w:val="es-DO"/>
        </w:rPr>
        <w:t>Se tiene realizado 1,316 registros completados con tejuelos impresos e incorporados al Sistema integrado de gestión bibliográfico KOHA. El logro de los resultados con relación a la meta del este producto cuenta con un 101% de ejecución respecto a la meta programada durante el 2021.</w:t>
      </w:r>
    </w:p>
    <w:p w14:paraId="139FA14D" w14:textId="1FB94E66" w:rsidR="00985E34" w:rsidRPr="00FE2371" w:rsidRDefault="00985E34" w:rsidP="002A2BF5">
      <w:pPr>
        <w:pStyle w:val="Prrafodelista"/>
        <w:jc w:val="center"/>
        <w:rPr>
          <w:rFonts w:ascii="Times New Roman" w:hAnsi="Times New Roman"/>
          <w:color w:val="767171"/>
          <w:spacing w:val="20"/>
          <w:sz w:val="24"/>
          <w:szCs w:val="24"/>
        </w:rPr>
      </w:pPr>
    </w:p>
    <w:p w14:paraId="6DFBBEF1" w14:textId="0A0CBDDE" w:rsidR="009770BB" w:rsidRDefault="006960A2" w:rsidP="002A2BF5">
      <w:pPr>
        <w:spacing w:after="0" w:line="360" w:lineRule="auto"/>
        <w:jc w:val="center"/>
        <w:rPr>
          <w:rFonts w:ascii="Times New Roman" w:hAnsi="Times New Roman"/>
          <w:color w:val="767171"/>
          <w:spacing w:val="20"/>
          <w:sz w:val="28"/>
          <w:szCs w:val="36"/>
          <w:lang w:val="es-DO"/>
        </w:rPr>
      </w:pPr>
      <w:r w:rsidRPr="006960A2">
        <w:rPr>
          <w:rFonts w:ascii="Times New Roman" w:hAnsi="Times New Roman"/>
          <w:color w:val="767171"/>
          <w:spacing w:val="20"/>
          <w:sz w:val="28"/>
          <w:szCs w:val="36"/>
          <w:lang w:val="es-DO"/>
        </w:rPr>
        <w:t>Fortalecimiento Institucional</w:t>
      </w:r>
    </w:p>
    <w:p w14:paraId="0565C72E" w14:textId="25DCAC11" w:rsidR="002A2BF5" w:rsidRDefault="00D9523D" w:rsidP="002A2BF5">
      <w:pPr>
        <w:spacing w:after="0" w:line="360" w:lineRule="auto"/>
        <w:jc w:val="center"/>
        <w:rPr>
          <w:rFonts w:ascii="Times New Roman" w:hAnsi="Times New Roman"/>
          <w:color w:val="767171"/>
          <w:spacing w:val="20"/>
          <w:sz w:val="28"/>
          <w:szCs w:val="36"/>
          <w:lang w:val="es-DO"/>
        </w:rPr>
      </w:pPr>
      <w:r w:rsidRPr="00A26D17">
        <w:rPr>
          <w:rFonts w:ascii="Times New Roman" w:hAnsi="Times New Roman"/>
          <w:noProof/>
          <w:color w:val="767171"/>
          <w:lang w:val="es-DO" w:eastAsia="es-DO"/>
        </w:rPr>
        <mc:AlternateContent>
          <mc:Choice Requires="wps">
            <w:drawing>
              <wp:anchor distT="0" distB="0" distL="114300" distR="114300" simplePos="0" relativeHeight="251691520" behindDoc="0" locked="0" layoutInCell="1" allowOverlap="1" wp14:anchorId="52CA1497" wp14:editId="6968353A">
                <wp:simplePos x="0" y="0"/>
                <wp:positionH relativeFrom="margin">
                  <wp:align>center</wp:align>
                </wp:positionH>
                <wp:positionV relativeFrom="paragraph">
                  <wp:posOffset>26670</wp:posOffset>
                </wp:positionV>
                <wp:extent cx="463550" cy="0"/>
                <wp:effectExtent l="0" t="19050" r="31750" b="19050"/>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D4E46B5" id="Conector recto 18" o:spid="_x0000_s1026" style="position:absolute;z-index:251691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pt" to="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" strokecolor="#ee2a24" strokeweight="2.25pt">
                <v:stroke joinstyle="miter"/>
                <w10:wrap anchorx="margin"/>
              </v:line>
            </w:pict>
          </mc:Fallback>
        </mc:AlternateContent>
      </w:r>
    </w:p>
    <w:p w14:paraId="6DD917B0" w14:textId="691B9ABE" w:rsidR="00430794" w:rsidRDefault="006960A2" w:rsidP="00430794">
      <w:pPr>
        <w:spacing w:after="0" w:line="360" w:lineRule="auto"/>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 xml:space="preserve">A </w:t>
      </w:r>
      <w:r w:rsidR="00CD33A3">
        <w:rPr>
          <w:rFonts w:ascii="Times New Roman" w:hAnsi="Times New Roman"/>
          <w:color w:val="767171"/>
          <w:spacing w:val="20"/>
          <w:sz w:val="24"/>
          <w:szCs w:val="36"/>
          <w:lang w:val="es-DO"/>
        </w:rPr>
        <w:t>continuación,</w:t>
      </w:r>
      <w:r>
        <w:rPr>
          <w:rFonts w:ascii="Times New Roman" w:hAnsi="Times New Roman"/>
          <w:color w:val="767171"/>
          <w:spacing w:val="20"/>
          <w:sz w:val="24"/>
          <w:szCs w:val="36"/>
          <w:lang w:val="es-DO"/>
        </w:rPr>
        <w:t xml:space="preserve"> presentamos los logros alcanzados en cuanto a la aprobació</w:t>
      </w:r>
      <w:r w:rsidR="00430794">
        <w:rPr>
          <w:rFonts w:ascii="Times New Roman" w:hAnsi="Times New Roman"/>
          <w:color w:val="767171"/>
          <w:spacing w:val="20"/>
          <w:sz w:val="24"/>
          <w:szCs w:val="36"/>
          <w:lang w:val="es-DO"/>
        </w:rPr>
        <w:t>n de estructuras organizativas,</w:t>
      </w:r>
      <w:r>
        <w:rPr>
          <w:rFonts w:ascii="Times New Roman" w:hAnsi="Times New Roman"/>
          <w:color w:val="767171"/>
          <w:spacing w:val="20"/>
          <w:sz w:val="24"/>
          <w:szCs w:val="36"/>
          <w:lang w:val="es-DO"/>
        </w:rPr>
        <w:t xml:space="preserve"> manuales de organización y funciones aprobados</w:t>
      </w:r>
      <w:r w:rsidR="00430794">
        <w:rPr>
          <w:rFonts w:ascii="Times New Roman" w:hAnsi="Times New Roman"/>
          <w:color w:val="767171"/>
          <w:spacing w:val="20"/>
          <w:sz w:val="24"/>
          <w:szCs w:val="36"/>
          <w:lang w:val="es-DO"/>
        </w:rPr>
        <w:t>,</w:t>
      </w:r>
      <w:r>
        <w:rPr>
          <w:rFonts w:ascii="Times New Roman" w:hAnsi="Times New Roman"/>
          <w:color w:val="767171"/>
          <w:spacing w:val="20"/>
          <w:sz w:val="24"/>
          <w:szCs w:val="36"/>
          <w:lang w:val="es-DO"/>
        </w:rPr>
        <w:t xml:space="preserve"> tanto en el gobierno central como en los gobiernos locales, en cumplimiento de la Ley 247-12</w:t>
      </w:r>
      <w:r w:rsidR="00430794">
        <w:rPr>
          <w:rFonts w:ascii="Times New Roman" w:hAnsi="Times New Roman"/>
          <w:color w:val="767171"/>
          <w:spacing w:val="20"/>
          <w:sz w:val="24"/>
          <w:szCs w:val="36"/>
          <w:lang w:val="es-DO"/>
        </w:rPr>
        <w:t>,</w:t>
      </w:r>
      <w:r>
        <w:rPr>
          <w:rFonts w:ascii="Times New Roman" w:hAnsi="Times New Roman"/>
          <w:color w:val="767171"/>
          <w:spacing w:val="20"/>
          <w:sz w:val="24"/>
          <w:szCs w:val="36"/>
          <w:lang w:val="es-DO"/>
        </w:rPr>
        <w:t xml:space="preserve"> Orgánica de Administración </w:t>
      </w:r>
      <w:r w:rsidR="002A2BF5">
        <w:rPr>
          <w:rFonts w:ascii="Times New Roman" w:hAnsi="Times New Roman"/>
          <w:color w:val="767171"/>
          <w:spacing w:val="20"/>
          <w:sz w:val="24"/>
          <w:szCs w:val="36"/>
          <w:lang w:val="es-DO"/>
        </w:rPr>
        <w:t>Pública</w:t>
      </w:r>
      <w:r w:rsidR="00F359D9">
        <w:rPr>
          <w:rFonts w:ascii="Times New Roman" w:hAnsi="Times New Roman"/>
          <w:color w:val="767171"/>
          <w:spacing w:val="20"/>
          <w:sz w:val="24"/>
          <w:szCs w:val="36"/>
          <w:lang w:val="es-DO"/>
        </w:rPr>
        <w:t xml:space="preserve"> </w:t>
      </w:r>
      <w:r w:rsidR="005E13B0">
        <w:rPr>
          <w:rFonts w:ascii="Times New Roman" w:hAnsi="Times New Roman"/>
          <w:color w:val="767171"/>
          <w:spacing w:val="20"/>
          <w:sz w:val="24"/>
          <w:szCs w:val="36"/>
          <w:lang w:val="es-DO"/>
        </w:rPr>
        <w:t>e igualmente los resultados del fortalecimiento a través de la gestión</w:t>
      </w:r>
      <w:r>
        <w:rPr>
          <w:rFonts w:ascii="Times New Roman" w:hAnsi="Times New Roman"/>
          <w:color w:val="767171"/>
          <w:spacing w:val="20"/>
          <w:sz w:val="24"/>
          <w:szCs w:val="36"/>
          <w:lang w:val="es-DO"/>
        </w:rPr>
        <w:t>:</w:t>
      </w:r>
    </w:p>
    <w:p w14:paraId="3C6EA9C2" w14:textId="77777777" w:rsidR="00EB64F8" w:rsidRPr="00B501CB" w:rsidRDefault="00EB64F8" w:rsidP="00430794">
      <w:pPr>
        <w:spacing w:after="0" w:line="360" w:lineRule="auto"/>
        <w:rPr>
          <w:rFonts w:ascii="Times New Roman" w:hAnsi="Times New Roman"/>
          <w:color w:val="767171"/>
          <w:spacing w:val="20"/>
          <w:sz w:val="24"/>
          <w:szCs w:val="36"/>
        </w:rPr>
      </w:pPr>
    </w:p>
    <w:p w14:paraId="7C7343D3" w14:textId="77777777" w:rsidR="00430794" w:rsidRPr="00B501CB" w:rsidRDefault="00430794" w:rsidP="00430794">
      <w:pPr>
        <w:spacing w:after="0"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t xml:space="preserve">1- Se recibieron setecientos diez (710) solicitudes para atender asesoría en diseño y rediseño de estructuras organizativas, manuales de organización y funciones, registro en el Sistema de Administración de Servidores Públicos (SASP) y en el Sistema de </w:t>
      </w:r>
      <w:r w:rsidRPr="00B501CB">
        <w:rPr>
          <w:rFonts w:ascii="Times New Roman" w:hAnsi="Times New Roman"/>
          <w:color w:val="767171"/>
          <w:spacing w:val="20"/>
          <w:sz w:val="24"/>
          <w:szCs w:val="36"/>
        </w:rPr>
        <w:lastRenderedPageBreak/>
        <w:t>Monitoreo de la Administración Pública (SISMAP), realizando acompañamiento a través de visitas, correos, reuniones virtuales, entre otros.</w:t>
      </w:r>
    </w:p>
    <w:p w14:paraId="6CFDF960" w14:textId="77777777" w:rsidR="00430794" w:rsidRPr="00A069C2" w:rsidRDefault="00430794" w:rsidP="00430794">
      <w:pPr>
        <w:pStyle w:val="Prrafodelista"/>
        <w:spacing w:after="0" w:line="276" w:lineRule="auto"/>
        <w:jc w:val="both"/>
        <w:rPr>
          <w:rFonts w:ascii="Gill Sans MT" w:hAnsi="Gill Sans MT"/>
          <w:sz w:val="24"/>
          <w:szCs w:val="24"/>
        </w:rPr>
      </w:pPr>
    </w:p>
    <w:p w14:paraId="2DFF9930" w14:textId="38B62212" w:rsidR="00430794" w:rsidRDefault="00307C12" w:rsidP="00307C12">
      <w:pPr>
        <w:spacing w:after="0" w:line="360" w:lineRule="auto"/>
        <w:jc w:val="center"/>
        <w:rPr>
          <w:rFonts w:ascii="Times New Roman" w:hAnsi="Times New Roman"/>
          <w:color w:val="767171"/>
          <w:spacing w:val="20"/>
          <w:sz w:val="24"/>
          <w:szCs w:val="36"/>
        </w:rPr>
      </w:pPr>
      <w:r>
        <w:rPr>
          <w:noProof/>
          <w:lang w:val="es-DO" w:eastAsia="es-DO"/>
        </w:rPr>
        <w:drawing>
          <wp:inline distT="0" distB="0" distL="0" distR="0" wp14:anchorId="2B5A6116" wp14:editId="5315AF93">
            <wp:extent cx="3771900" cy="2152650"/>
            <wp:effectExtent l="0" t="0" r="0" b="0"/>
            <wp:docPr id="25" name="Gráfico 25">
              <a:extLst xmlns:a="http://schemas.openxmlformats.org/drawingml/2006/main">
                <a:ext uri="{FF2B5EF4-FFF2-40B4-BE49-F238E27FC236}">
                  <a16:creationId xmlns:a16="http://schemas.microsoft.com/office/drawing/2014/main" id="{AF98D640-AFF8-47E2-BFC9-67C14F22C2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45CD81" w14:textId="6B3EAA9F" w:rsidR="00307C12" w:rsidRPr="00B56A2B" w:rsidRDefault="00307C12" w:rsidP="00307C12">
      <w:pPr>
        <w:spacing w:after="0" w:line="360" w:lineRule="auto"/>
        <w:jc w:val="left"/>
        <w:rPr>
          <w:rFonts w:ascii="Times New Roman" w:hAnsi="Times New Roman"/>
          <w:color w:val="767171"/>
          <w:spacing w:val="20"/>
          <w:szCs w:val="24"/>
        </w:rPr>
      </w:pPr>
      <w:r>
        <w:rPr>
          <w:rFonts w:ascii="Times New Roman" w:hAnsi="Times New Roman"/>
          <w:color w:val="767171"/>
          <w:spacing w:val="20"/>
          <w:sz w:val="24"/>
          <w:szCs w:val="36"/>
        </w:rPr>
        <w:t xml:space="preserve">            </w:t>
      </w:r>
      <w:r w:rsidR="00B56A2B" w:rsidRPr="00B56A2B">
        <w:rPr>
          <w:rFonts w:ascii="Times New Roman" w:hAnsi="Times New Roman"/>
          <w:color w:val="767171"/>
          <w:spacing w:val="20"/>
          <w:szCs w:val="24"/>
        </w:rPr>
        <w:t>Fuente: Dirección de Diseño Organizacional</w:t>
      </w:r>
    </w:p>
    <w:p w14:paraId="41A48F1E" w14:textId="77777777" w:rsidR="00430794" w:rsidRPr="00B501CB" w:rsidRDefault="00430794" w:rsidP="00430794">
      <w:pPr>
        <w:spacing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t>2- Se aprobaron ciento cinco (105) Resoluciones de Estructuras Organizativas.</w:t>
      </w:r>
    </w:p>
    <w:p w14:paraId="66347AD6" w14:textId="77777777" w:rsidR="00430794" w:rsidRPr="00B501CB" w:rsidRDefault="00430794" w:rsidP="00430794">
      <w:pPr>
        <w:spacing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t>3- Se asesoraron y aprobaron cuarenta y cuatro (44) Manuales de Organización y Funciones.</w:t>
      </w:r>
    </w:p>
    <w:p w14:paraId="08BF3F09" w14:textId="77777777" w:rsidR="00430794" w:rsidRPr="00BB31BF" w:rsidRDefault="00430794" w:rsidP="00BB31BF">
      <w:pPr>
        <w:spacing w:line="360" w:lineRule="auto"/>
        <w:rPr>
          <w:rFonts w:ascii="Times New Roman" w:hAnsi="Times New Roman"/>
          <w:color w:val="767171"/>
          <w:spacing w:val="20"/>
          <w:sz w:val="24"/>
          <w:szCs w:val="36"/>
        </w:rPr>
      </w:pPr>
      <w:r w:rsidRPr="00BB31BF">
        <w:rPr>
          <w:rFonts w:ascii="Times New Roman" w:hAnsi="Times New Roman"/>
          <w:color w:val="767171"/>
          <w:spacing w:val="20"/>
          <w:sz w:val="24"/>
          <w:szCs w:val="36"/>
        </w:rPr>
        <w:t>4- Se realizaron treinta y nueve (39) talleres, con el propósito de socializar y entrenar a los organismos en los temas tratados.</w:t>
      </w:r>
    </w:p>
    <w:p w14:paraId="4C882506" w14:textId="77777777" w:rsidR="00430794" w:rsidRPr="00B501CB" w:rsidRDefault="00430794" w:rsidP="009462E0">
      <w:pPr>
        <w:spacing w:after="0"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t>5- Se desarrolló la segunda fase del proceso de implementación del “Clasificador de Organismos del Estado Dominicano (COEDOM)”, plataforma tecnológica que pone a disposición de los ciudadanos en un solo lugar, de forma sencilla y ordenada la información básica de los órganos y entes dependientes del Estado, con la incorporación de los organigramas de los organismos, actualización de datos y mejoras en la parte técnica de la plataforma.</w:t>
      </w:r>
    </w:p>
    <w:p w14:paraId="1E01372A" w14:textId="77777777" w:rsidR="00430794" w:rsidRPr="00B501CB" w:rsidRDefault="00430794" w:rsidP="00430794">
      <w:pPr>
        <w:spacing w:after="0" w:line="360" w:lineRule="auto"/>
        <w:ind w:left="360"/>
        <w:rPr>
          <w:rFonts w:ascii="Times New Roman" w:hAnsi="Times New Roman"/>
          <w:color w:val="767171"/>
          <w:spacing w:val="20"/>
          <w:sz w:val="24"/>
          <w:szCs w:val="36"/>
        </w:rPr>
      </w:pPr>
    </w:p>
    <w:p w14:paraId="2FAE13E3" w14:textId="77777777" w:rsidR="004567BD" w:rsidRPr="00B501CB" w:rsidRDefault="00430794" w:rsidP="00C11550">
      <w:pPr>
        <w:spacing w:after="0"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lastRenderedPageBreak/>
        <w:t xml:space="preserve">6- Se </w:t>
      </w:r>
      <w:r w:rsidR="00A26D17" w:rsidRPr="00B501CB">
        <w:rPr>
          <w:rFonts w:ascii="Times New Roman" w:hAnsi="Times New Roman"/>
          <w:color w:val="767171"/>
          <w:spacing w:val="20"/>
          <w:sz w:val="24"/>
          <w:szCs w:val="36"/>
        </w:rPr>
        <w:t>dio</w:t>
      </w:r>
      <w:r w:rsidRPr="00B501CB">
        <w:rPr>
          <w:rFonts w:ascii="Times New Roman" w:hAnsi="Times New Roman"/>
          <w:color w:val="767171"/>
          <w:spacing w:val="20"/>
          <w:sz w:val="24"/>
          <w:szCs w:val="36"/>
        </w:rPr>
        <w:t xml:space="preserve"> respuesta a treinta y cinco (35) solicitudes de estudio y opinión de diferentes entes y órganos del Estado, relativos a definir su estatus legal, anteproyectos de decretos y leyes para crear órganos o entes, modificar leyes vigentes, aplicación jurídica de la Ley núm. 41-08, de Función Pública o del Código de Trabajo, entre otros</w:t>
      </w:r>
      <w:r w:rsidR="00EB64F8">
        <w:rPr>
          <w:rFonts w:ascii="Times New Roman" w:hAnsi="Times New Roman"/>
          <w:color w:val="767171"/>
          <w:spacing w:val="20"/>
          <w:sz w:val="24"/>
          <w:szCs w:val="36"/>
        </w:rPr>
        <w:t>.</w:t>
      </w:r>
    </w:p>
    <w:p w14:paraId="1DCC9B93" w14:textId="77777777" w:rsidR="004567BD" w:rsidRPr="00B501CB" w:rsidRDefault="004567BD" w:rsidP="00D535E9">
      <w:pPr>
        <w:spacing w:line="360" w:lineRule="auto"/>
        <w:rPr>
          <w:rFonts w:ascii="Times New Roman" w:hAnsi="Times New Roman"/>
          <w:color w:val="767171"/>
          <w:spacing w:val="20"/>
          <w:sz w:val="24"/>
          <w:szCs w:val="36"/>
        </w:rPr>
      </w:pPr>
      <w:r w:rsidRPr="00B501CB">
        <w:rPr>
          <w:rFonts w:ascii="Times New Roman" w:hAnsi="Times New Roman"/>
          <w:color w:val="767171"/>
          <w:spacing w:val="20"/>
          <w:sz w:val="24"/>
          <w:szCs w:val="36"/>
        </w:rPr>
        <w:t>7- Se incorporaron o modificaron veinte y cinco (25) Estructuras Organizativas de Organismos del Estado, aprobadas por Resolución, en el Sistema de Administración de Servidores Públicos (SASP).</w:t>
      </w:r>
    </w:p>
    <w:p w14:paraId="0002E868" w14:textId="77777777" w:rsidR="008A0A7D" w:rsidRPr="007571D9" w:rsidRDefault="004B0476" w:rsidP="008A0A7D">
      <w:p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En otro orden de ideas, en lo concerniente a los indicadores relacionados a la actualización y administración del Sistema Remunerativo: aprobación de escalas salariales, estructura de cargos y opiniones en materia salarial, los logros alcanzados son:</w:t>
      </w:r>
      <w:r w:rsidR="008A0A7D" w:rsidRPr="007571D9">
        <w:rPr>
          <w:rFonts w:ascii="Times New Roman" w:hAnsi="Times New Roman"/>
          <w:color w:val="767171"/>
          <w:spacing w:val="20"/>
          <w:sz w:val="24"/>
          <w:szCs w:val="36"/>
        </w:rPr>
        <w:t xml:space="preserve">                                            </w:t>
      </w:r>
    </w:p>
    <w:p w14:paraId="0A9A9FDF"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 xml:space="preserve">82 instituciones del Gobierno Central y Descentralizado cuentan con escalas salariales revisadas y validadas por el MAP, lo que representa un 410% de la meta anual definida, la cual corresponde a 20 escalas. </w:t>
      </w:r>
    </w:p>
    <w:p w14:paraId="704F0A34"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160 instituciones del Gobierno Central y Descentralizado cuentan con Planificaciones de Recursos Humanos revisadas por el MAP, emitiéndose un total de 223 informes producto de la revisión de las planificaciones de recursos humanos correspondiente a los años 2021 y 2022, lo cual representa un 200% logrado, conforme a la meta anual establecida, correspondiente a 80.</w:t>
      </w:r>
    </w:p>
    <w:p w14:paraId="23476D8B"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29 instituciones del Gobierno Central y Descentralizado cuentan con Manuales de Cargos aprobados mediante resolución, lo que representa un 145% logrado de la meta anual de 20 manuales.</w:t>
      </w:r>
    </w:p>
    <w:p w14:paraId="064242B2"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lastRenderedPageBreak/>
        <w:t>1,872 opiniones emitidas relativas a temas en materia salarial, lo cual representa un 234% logrado de la meta anual planificada de 800.</w:t>
      </w:r>
    </w:p>
    <w:p w14:paraId="370547EF" w14:textId="2AD1FBDB"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 xml:space="preserve">5,885 opiniones técnicas emitidas, relacionadas a solicitudes de aprobaciones de nuevos ingresos de personal, producto de </w:t>
      </w:r>
      <w:r w:rsidR="00766716" w:rsidRPr="007571D9">
        <w:rPr>
          <w:rFonts w:ascii="Times New Roman" w:hAnsi="Times New Roman"/>
          <w:color w:val="767171"/>
          <w:spacing w:val="20"/>
          <w:sz w:val="24"/>
          <w:szCs w:val="36"/>
        </w:rPr>
        <w:t>estas</w:t>
      </w:r>
      <w:r w:rsidRPr="007571D9">
        <w:rPr>
          <w:rFonts w:ascii="Times New Roman" w:hAnsi="Times New Roman"/>
          <w:color w:val="767171"/>
          <w:spacing w:val="20"/>
          <w:sz w:val="24"/>
          <w:szCs w:val="36"/>
        </w:rPr>
        <w:t xml:space="preserve"> han ingresado aproximadamente 108,640 nuevos empleados.  </w:t>
      </w:r>
    </w:p>
    <w:p w14:paraId="60A5682D"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Participación junto a la Dirección de Desarrollo Organizacional, Ministerio de Defensa y Policía Nacional en la elaboración de la Resolución que establece las unidades de Seguridad.</w:t>
      </w:r>
    </w:p>
    <w:p w14:paraId="449A63B5"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Participación junto al Servicio Nacional de Salud, personal médico del Ministerio de Defensa y Policía de la Resolución de homologación de los salarios de los médicos militares con los establecidos por el Servicio Nacional de Salud.</w:t>
      </w:r>
    </w:p>
    <w:p w14:paraId="71EFFD07"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 xml:space="preserve">Participación en Mesa Técnica para elaboración de propuesta de Reglamento para el Control de las Nóminas. </w:t>
      </w:r>
    </w:p>
    <w:p w14:paraId="1ECAF36D"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Participación en Mesa Técnica de Planificación sobre priorización de programas y programas protegidos…</w:t>
      </w:r>
    </w:p>
    <w:p w14:paraId="6AE95611" w14:textId="77777777" w:rsidR="008A0A7D" w:rsidRPr="007571D9"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Participación en los trabajos de reforma del sector salud.</w:t>
      </w:r>
    </w:p>
    <w:p w14:paraId="1497B03B" w14:textId="4DE579D2" w:rsidR="008A0A7D" w:rsidRDefault="008A0A7D" w:rsidP="000B0CC8">
      <w:pPr>
        <w:numPr>
          <w:ilvl w:val="0"/>
          <w:numId w:val="20"/>
        </w:numPr>
        <w:spacing w:line="360" w:lineRule="auto"/>
        <w:rPr>
          <w:rFonts w:ascii="Times New Roman" w:hAnsi="Times New Roman"/>
          <w:color w:val="767171"/>
          <w:spacing w:val="20"/>
          <w:sz w:val="24"/>
          <w:szCs w:val="36"/>
        </w:rPr>
      </w:pPr>
      <w:r w:rsidRPr="007571D9">
        <w:rPr>
          <w:rFonts w:ascii="Times New Roman" w:hAnsi="Times New Roman"/>
          <w:color w:val="767171"/>
          <w:spacing w:val="20"/>
          <w:sz w:val="24"/>
          <w:szCs w:val="36"/>
        </w:rPr>
        <w:t>Participación reuniones de articulación DIGEPRES-MAP-CGR</w:t>
      </w:r>
      <w:r w:rsidR="00B86172">
        <w:rPr>
          <w:rFonts w:ascii="Times New Roman" w:hAnsi="Times New Roman"/>
          <w:color w:val="767171"/>
          <w:spacing w:val="20"/>
          <w:sz w:val="24"/>
          <w:szCs w:val="36"/>
        </w:rPr>
        <w:t>.</w:t>
      </w:r>
    </w:p>
    <w:p w14:paraId="777F58E2" w14:textId="2BACA9BF" w:rsidR="00B86172" w:rsidRPr="007571D9" w:rsidRDefault="00B86172" w:rsidP="00B86172">
      <w:pPr>
        <w:spacing w:line="360" w:lineRule="auto"/>
        <w:ind w:left="360"/>
        <w:rPr>
          <w:rFonts w:ascii="Times New Roman" w:hAnsi="Times New Roman"/>
          <w:color w:val="767171"/>
          <w:spacing w:val="20"/>
          <w:sz w:val="24"/>
          <w:szCs w:val="36"/>
        </w:rPr>
      </w:pPr>
      <w:r>
        <w:rPr>
          <w:rFonts w:ascii="Times New Roman" w:hAnsi="Times New Roman"/>
          <w:color w:val="767171"/>
          <w:spacing w:val="20"/>
          <w:sz w:val="24"/>
          <w:szCs w:val="36"/>
        </w:rPr>
        <w:t>Para ver las instituciones abordadas durante el 2021</w:t>
      </w:r>
      <w:r w:rsidR="005D7F0C">
        <w:rPr>
          <w:rFonts w:ascii="Times New Roman" w:hAnsi="Times New Roman"/>
          <w:color w:val="767171"/>
          <w:spacing w:val="20"/>
          <w:sz w:val="24"/>
          <w:szCs w:val="36"/>
        </w:rPr>
        <w:t xml:space="preserve"> en cuanto a escalas salariales y otros aspectos remunerativos, ver la sección ANEXOS.</w:t>
      </w:r>
    </w:p>
    <w:p w14:paraId="13BBCD28" w14:textId="342D8CE8" w:rsidR="008A0A7D" w:rsidRPr="008B6EAB" w:rsidRDefault="008A0A7D" w:rsidP="008A0A7D">
      <w:pPr>
        <w:spacing w:line="360" w:lineRule="auto"/>
        <w:rPr>
          <w:rFonts w:ascii="Times New Roman" w:hAnsi="Times New Roman"/>
          <w:color w:val="767171"/>
          <w:sz w:val="24"/>
          <w:szCs w:val="24"/>
        </w:rPr>
      </w:pPr>
      <w:r w:rsidRPr="008B6EAB">
        <w:rPr>
          <w:rFonts w:ascii="Times New Roman" w:hAnsi="Times New Roman"/>
          <w:color w:val="767171"/>
          <w:sz w:val="24"/>
          <w:szCs w:val="24"/>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9"/>
        <w:gridCol w:w="6993"/>
      </w:tblGrid>
      <w:tr w:rsidR="00BB7E2F" w:rsidRPr="008B6EAB" w14:paraId="7902801B" w14:textId="77777777" w:rsidTr="00BB7E2F">
        <w:trPr>
          <w:trHeight w:val="510"/>
          <w:jc w:val="center"/>
        </w:trPr>
        <w:tc>
          <w:tcPr>
            <w:tcW w:w="5000" w:type="pct"/>
            <w:gridSpan w:val="2"/>
            <w:shd w:val="clear" w:color="auto" w:fill="002060"/>
          </w:tcPr>
          <w:p w14:paraId="7328A302" w14:textId="77777777" w:rsidR="00BB7E2F" w:rsidRPr="00BB7E2F" w:rsidRDefault="00BB7E2F" w:rsidP="00BB7E2F">
            <w:pPr>
              <w:spacing w:after="0" w:line="360" w:lineRule="auto"/>
              <w:jc w:val="center"/>
              <w:rPr>
                <w:rFonts w:ascii="Times New Roman" w:eastAsia="Times New Roman" w:hAnsi="Times New Roman"/>
                <w:color w:val="FFFFFF" w:themeColor="background1"/>
                <w:sz w:val="24"/>
                <w:szCs w:val="24"/>
                <w:lang w:val="es-DO" w:eastAsia="es-DO"/>
              </w:rPr>
            </w:pPr>
            <w:r w:rsidRPr="00BB7E2F">
              <w:rPr>
                <w:rFonts w:ascii="Times New Roman" w:eastAsia="Times New Roman" w:hAnsi="Times New Roman"/>
                <w:color w:val="FFFFFF" w:themeColor="background1"/>
                <w:sz w:val="24"/>
                <w:szCs w:val="24"/>
                <w:lang w:val="es-DO" w:eastAsia="es-DO"/>
              </w:rPr>
              <w:lastRenderedPageBreak/>
              <w:t>Instituciones con Manuales de cargos aprobados y/o validados</w:t>
            </w:r>
          </w:p>
        </w:tc>
      </w:tr>
      <w:tr w:rsidR="008A0A7D" w:rsidRPr="008B6EAB" w14:paraId="6744A4DA" w14:textId="77777777" w:rsidTr="008A0A7D">
        <w:trPr>
          <w:trHeight w:val="510"/>
          <w:jc w:val="center"/>
        </w:trPr>
        <w:tc>
          <w:tcPr>
            <w:tcW w:w="581" w:type="pct"/>
          </w:tcPr>
          <w:p w14:paraId="6FF979BA" w14:textId="77777777" w:rsidR="008A0A7D" w:rsidRPr="008B6EAB" w:rsidRDefault="008A0A7D" w:rsidP="00BC3813">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No.</w:t>
            </w:r>
          </w:p>
        </w:tc>
        <w:tc>
          <w:tcPr>
            <w:tcW w:w="4419" w:type="pct"/>
            <w:shd w:val="clear" w:color="auto" w:fill="auto"/>
            <w:noWrap/>
            <w:vAlign w:val="bottom"/>
            <w:hideMark/>
          </w:tcPr>
          <w:p w14:paraId="50BFC064" w14:textId="77777777" w:rsidR="008A0A7D" w:rsidRPr="008B6EAB" w:rsidRDefault="00BC3813" w:rsidP="00BC3813">
            <w:pPr>
              <w:spacing w:after="0" w:line="360" w:lineRule="auto"/>
              <w:jc w:val="center"/>
              <w:rPr>
                <w:rFonts w:ascii="Times New Roman" w:eastAsia="Times New Roman" w:hAnsi="Times New Roman"/>
                <w:color w:val="767171"/>
                <w:sz w:val="24"/>
                <w:szCs w:val="24"/>
                <w:lang w:val="es-DO" w:eastAsia="es-DO"/>
              </w:rPr>
            </w:pPr>
            <w:r>
              <w:rPr>
                <w:rFonts w:ascii="Times New Roman" w:eastAsia="Times New Roman" w:hAnsi="Times New Roman"/>
                <w:color w:val="767171"/>
                <w:sz w:val="24"/>
                <w:szCs w:val="24"/>
                <w:lang w:val="es-DO" w:eastAsia="es-DO"/>
              </w:rPr>
              <w:t>Institución</w:t>
            </w:r>
          </w:p>
        </w:tc>
      </w:tr>
      <w:tr w:rsidR="008A0A7D" w:rsidRPr="008B6EAB" w14:paraId="3FB42A2F" w14:textId="77777777" w:rsidTr="008A0A7D">
        <w:trPr>
          <w:trHeight w:val="510"/>
          <w:jc w:val="center"/>
        </w:trPr>
        <w:tc>
          <w:tcPr>
            <w:tcW w:w="581" w:type="pct"/>
          </w:tcPr>
          <w:p w14:paraId="4F7527F2"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w:t>
            </w:r>
          </w:p>
        </w:tc>
        <w:tc>
          <w:tcPr>
            <w:tcW w:w="4419" w:type="pct"/>
            <w:shd w:val="clear" w:color="auto" w:fill="auto"/>
            <w:noWrap/>
            <w:vAlign w:val="bottom"/>
          </w:tcPr>
          <w:p w14:paraId="5C8A4634"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Acuario Nacional</w:t>
            </w:r>
          </w:p>
        </w:tc>
      </w:tr>
      <w:tr w:rsidR="008A0A7D" w:rsidRPr="008B6EAB" w14:paraId="7FC2C0DD" w14:textId="77777777" w:rsidTr="008A0A7D">
        <w:trPr>
          <w:trHeight w:val="510"/>
          <w:jc w:val="center"/>
        </w:trPr>
        <w:tc>
          <w:tcPr>
            <w:tcW w:w="581" w:type="pct"/>
          </w:tcPr>
          <w:p w14:paraId="7DC3191F"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w:t>
            </w:r>
          </w:p>
        </w:tc>
        <w:tc>
          <w:tcPr>
            <w:tcW w:w="4419" w:type="pct"/>
            <w:shd w:val="clear" w:color="auto" w:fill="auto"/>
            <w:noWrap/>
            <w:vAlign w:val="bottom"/>
          </w:tcPr>
          <w:p w14:paraId="40A7C87A"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ARS-SEMMA</w:t>
            </w:r>
          </w:p>
        </w:tc>
      </w:tr>
      <w:tr w:rsidR="008A0A7D" w:rsidRPr="008B6EAB" w14:paraId="75C51D12" w14:textId="77777777" w:rsidTr="008A0A7D">
        <w:trPr>
          <w:trHeight w:val="510"/>
          <w:jc w:val="center"/>
        </w:trPr>
        <w:tc>
          <w:tcPr>
            <w:tcW w:w="581" w:type="pct"/>
          </w:tcPr>
          <w:p w14:paraId="6D6DE89A"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w:t>
            </w:r>
          </w:p>
        </w:tc>
        <w:tc>
          <w:tcPr>
            <w:tcW w:w="4419" w:type="pct"/>
            <w:shd w:val="clear" w:color="auto" w:fill="auto"/>
            <w:noWrap/>
            <w:vAlign w:val="bottom"/>
          </w:tcPr>
          <w:p w14:paraId="2C8141C6"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Centro de Operaciones de Emergencia</w:t>
            </w:r>
          </w:p>
        </w:tc>
      </w:tr>
      <w:tr w:rsidR="008A0A7D" w:rsidRPr="008B6EAB" w14:paraId="0FEDC1C8" w14:textId="77777777" w:rsidTr="008A0A7D">
        <w:trPr>
          <w:trHeight w:val="510"/>
          <w:jc w:val="center"/>
        </w:trPr>
        <w:tc>
          <w:tcPr>
            <w:tcW w:w="581" w:type="pct"/>
          </w:tcPr>
          <w:p w14:paraId="25F93B12"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w:t>
            </w:r>
          </w:p>
        </w:tc>
        <w:tc>
          <w:tcPr>
            <w:tcW w:w="4419" w:type="pct"/>
            <w:shd w:val="clear" w:color="auto" w:fill="auto"/>
            <w:noWrap/>
            <w:vAlign w:val="bottom"/>
          </w:tcPr>
          <w:p w14:paraId="655BDB02"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Dominicano de Pesca y Acuicultura</w:t>
            </w:r>
          </w:p>
        </w:tc>
      </w:tr>
      <w:tr w:rsidR="008A0A7D" w:rsidRPr="008B6EAB" w14:paraId="67C5207B" w14:textId="77777777" w:rsidTr="008A0A7D">
        <w:trPr>
          <w:trHeight w:val="510"/>
          <w:jc w:val="center"/>
        </w:trPr>
        <w:tc>
          <w:tcPr>
            <w:tcW w:w="581" w:type="pct"/>
          </w:tcPr>
          <w:p w14:paraId="2F2FD845"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w:t>
            </w:r>
          </w:p>
        </w:tc>
        <w:tc>
          <w:tcPr>
            <w:tcW w:w="4419" w:type="pct"/>
            <w:shd w:val="clear" w:color="auto" w:fill="auto"/>
            <w:noWrap/>
            <w:vAlign w:val="bottom"/>
          </w:tcPr>
          <w:p w14:paraId="598894E6"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Investigaciones Agropecuarias y Forestales</w:t>
            </w:r>
          </w:p>
        </w:tc>
      </w:tr>
      <w:tr w:rsidR="008A0A7D" w:rsidRPr="008B6EAB" w14:paraId="1C1AEC96" w14:textId="77777777" w:rsidTr="008A0A7D">
        <w:trPr>
          <w:trHeight w:val="510"/>
          <w:jc w:val="center"/>
        </w:trPr>
        <w:tc>
          <w:tcPr>
            <w:tcW w:w="581" w:type="pct"/>
          </w:tcPr>
          <w:p w14:paraId="107C023A"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w:t>
            </w:r>
          </w:p>
        </w:tc>
        <w:tc>
          <w:tcPr>
            <w:tcW w:w="4419" w:type="pct"/>
            <w:shd w:val="clear" w:color="auto" w:fill="auto"/>
            <w:noWrap/>
            <w:vAlign w:val="bottom"/>
          </w:tcPr>
          <w:p w14:paraId="006E21FF"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la Seguridad Social</w:t>
            </w:r>
          </w:p>
        </w:tc>
      </w:tr>
      <w:tr w:rsidR="008A0A7D" w:rsidRPr="008B6EAB" w14:paraId="32A58215" w14:textId="77777777" w:rsidTr="008A0A7D">
        <w:trPr>
          <w:trHeight w:val="510"/>
          <w:jc w:val="center"/>
        </w:trPr>
        <w:tc>
          <w:tcPr>
            <w:tcW w:w="581" w:type="pct"/>
          </w:tcPr>
          <w:p w14:paraId="4FF2EBC4"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w:t>
            </w:r>
          </w:p>
        </w:tc>
        <w:tc>
          <w:tcPr>
            <w:tcW w:w="4419" w:type="pct"/>
            <w:shd w:val="clear" w:color="auto" w:fill="auto"/>
            <w:noWrap/>
            <w:vAlign w:val="bottom"/>
          </w:tcPr>
          <w:p w14:paraId="354BA92A"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Población y Familia</w:t>
            </w:r>
          </w:p>
        </w:tc>
      </w:tr>
      <w:tr w:rsidR="008A0A7D" w:rsidRPr="008B6EAB" w14:paraId="4501F064" w14:textId="77777777" w:rsidTr="008A0A7D">
        <w:trPr>
          <w:trHeight w:val="510"/>
          <w:jc w:val="center"/>
        </w:trPr>
        <w:tc>
          <w:tcPr>
            <w:tcW w:w="581" w:type="pct"/>
          </w:tcPr>
          <w:p w14:paraId="127C2098"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8</w:t>
            </w:r>
          </w:p>
        </w:tc>
        <w:tc>
          <w:tcPr>
            <w:tcW w:w="4419" w:type="pct"/>
            <w:shd w:val="clear" w:color="auto" w:fill="auto"/>
            <w:noWrap/>
            <w:vAlign w:val="bottom"/>
          </w:tcPr>
          <w:p w14:paraId="3EFB2D34"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Zonas Francas</w:t>
            </w:r>
          </w:p>
        </w:tc>
      </w:tr>
      <w:tr w:rsidR="008A0A7D" w:rsidRPr="008B6EAB" w14:paraId="5782843C" w14:textId="77777777" w:rsidTr="008A0A7D">
        <w:trPr>
          <w:trHeight w:val="510"/>
          <w:jc w:val="center"/>
        </w:trPr>
        <w:tc>
          <w:tcPr>
            <w:tcW w:w="581" w:type="pct"/>
          </w:tcPr>
          <w:p w14:paraId="7670179F"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9</w:t>
            </w:r>
          </w:p>
        </w:tc>
        <w:tc>
          <w:tcPr>
            <w:tcW w:w="4419" w:type="pct"/>
            <w:shd w:val="clear" w:color="auto" w:fill="auto"/>
            <w:noWrap/>
            <w:vAlign w:val="bottom"/>
          </w:tcPr>
          <w:p w14:paraId="45473329"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 xml:space="preserve">Consejo para el  VIHSIDA </w:t>
            </w:r>
          </w:p>
        </w:tc>
      </w:tr>
      <w:tr w:rsidR="008A0A7D" w:rsidRPr="008B6EAB" w14:paraId="4C327437" w14:textId="77777777" w:rsidTr="008A0A7D">
        <w:trPr>
          <w:trHeight w:val="510"/>
          <w:jc w:val="center"/>
        </w:trPr>
        <w:tc>
          <w:tcPr>
            <w:tcW w:w="581" w:type="pct"/>
          </w:tcPr>
          <w:p w14:paraId="4517D18E"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10</w:t>
            </w:r>
          </w:p>
        </w:tc>
        <w:tc>
          <w:tcPr>
            <w:tcW w:w="4419" w:type="pct"/>
            <w:shd w:val="clear" w:color="auto" w:fill="auto"/>
            <w:noWrap/>
            <w:vAlign w:val="bottom"/>
          </w:tcPr>
          <w:p w14:paraId="3DCF13AC"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Catastro Nacional</w:t>
            </w:r>
          </w:p>
        </w:tc>
      </w:tr>
      <w:tr w:rsidR="008A0A7D" w:rsidRPr="008B6EAB" w14:paraId="7147D483" w14:textId="77777777" w:rsidTr="008A0A7D">
        <w:trPr>
          <w:trHeight w:val="510"/>
          <w:jc w:val="center"/>
        </w:trPr>
        <w:tc>
          <w:tcPr>
            <w:tcW w:w="581" w:type="pct"/>
          </w:tcPr>
          <w:p w14:paraId="46A14DCD"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11</w:t>
            </w:r>
          </w:p>
        </w:tc>
        <w:tc>
          <w:tcPr>
            <w:tcW w:w="4419" w:type="pct"/>
            <w:shd w:val="clear" w:color="auto" w:fill="auto"/>
            <w:noWrap/>
            <w:vAlign w:val="bottom"/>
          </w:tcPr>
          <w:p w14:paraId="353299EC"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Cine</w:t>
            </w:r>
          </w:p>
        </w:tc>
      </w:tr>
      <w:tr w:rsidR="008A0A7D" w:rsidRPr="008B6EAB" w14:paraId="0329480B" w14:textId="77777777" w:rsidTr="008A0A7D">
        <w:trPr>
          <w:trHeight w:val="510"/>
          <w:jc w:val="center"/>
        </w:trPr>
        <w:tc>
          <w:tcPr>
            <w:tcW w:w="581" w:type="pct"/>
          </w:tcPr>
          <w:p w14:paraId="6BB0A75D"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12</w:t>
            </w:r>
          </w:p>
        </w:tc>
        <w:tc>
          <w:tcPr>
            <w:tcW w:w="4419" w:type="pct"/>
            <w:shd w:val="clear" w:color="auto" w:fill="auto"/>
            <w:noWrap/>
            <w:vAlign w:val="bottom"/>
          </w:tcPr>
          <w:p w14:paraId="73118BB3"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Contabilidad Gubernamental</w:t>
            </w:r>
          </w:p>
        </w:tc>
      </w:tr>
      <w:tr w:rsidR="008A0A7D" w:rsidRPr="008B6EAB" w14:paraId="6696D411" w14:textId="77777777" w:rsidTr="008A0A7D">
        <w:trPr>
          <w:trHeight w:val="510"/>
          <w:jc w:val="center"/>
        </w:trPr>
        <w:tc>
          <w:tcPr>
            <w:tcW w:w="581" w:type="pct"/>
          </w:tcPr>
          <w:p w14:paraId="61BD84C4"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13</w:t>
            </w:r>
          </w:p>
        </w:tc>
        <w:tc>
          <w:tcPr>
            <w:tcW w:w="4419" w:type="pct"/>
            <w:shd w:val="clear" w:color="auto" w:fill="auto"/>
            <w:noWrap/>
            <w:vAlign w:val="bottom"/>
          </w:tcPr>
          <w:p w14:paraId="3E9B4AF1"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Desarrollo de la Comunidad</w:t>
            </w:r>
          </w:p>
        </w:tc>
      </w:tr>
      <w:tr w:rsidR="008A0A7D" w:rsidRPr="008B6EAB" w14:paraId="24375C29" w14:textId="77777777" w:rsidTr="008A0A7D">
        <w:trPr>
          <w:trHeight w:val="510"/>
          <w:jc w:val="center"/>
        </w:trPr>
        <w:tc>
          <w:tcPr>
            <w:tcW w:w="581" w:type="pct"/>
          </w:tcPr>
          <w:p w14:paraId="43528C2F"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14</w:t>
            </w:r>
          </w:p>
        </w:tc>
        <w:tc>
          <w:tcPr>
            <w:tcW w:w="4419" w:type="pct"/>
            <w:shd w:val="clear" w:color="auto" w:fill="auto"/>
            <w:noWrap/>
            <w:vAlign w:val="bottom"/>
          </w:tcPr>
          <w:p w14:paraId="50D8B227"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Ética e Integridad Gubernamental</w:t>
            </w:r>
          </w:p>
        </w:tc>
      </w:tr>
      <w:tr w:rsidR="008A0A7D" w:rsidRPr="008B6EAB" w14:paraId="3F62381F" w14:textId="77777777" w:rsidTr="008A0A7D">
        <w:trPr>
          <w:trHeight w:val="510"/>
          <w:jc w:val="center"/>
        </w:trPr>
        <w:tc>
          <w:tcPr>
            <w:tcW w:w="581" w:type="pct"/>
          </w:tcPr>
          <w:p w14:paraId="7AD74A23"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15</w:t>
            </w:r>
          </w:p>
        </w:tc>
        <w:tc>
          <w:tcPr>
            <w:tcW w:w="4419" w:type="pct"/>
            <w:shd w:val="clear" w:color="auto" w:fill="auto"/>
            <w:noWrap/>
            <w:vAlign w:val="bottom"/>
          </w:tcPr>
          <w:p w14:paraId="3044183A"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Dominicano de Evaluación de la Calidad Educativa</w:t>
            </w:r>
          </w:p>
        </w:tc>
      </w:tr>
      <w:tr w:rsidR="008A0A7D" w:rsidRPr="008B6EAB" w14:paraId="0E7C74F5" w14:textId="77777777" w:rsidTr="008A0A7D">
        <w:trPr>
          <w:trHeight w:val="510"/>
          <w:jc w:val="center"/>
        </w:trPr>
        <w:tc>
          <w:tcPr>
            <w:tcW w:w="581" w:type="pct"/>
          </w:tcPr>
          <w:p w14:paraId="360FC8F1"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16</w:t>
            </w:r>
          </w:p>
        </w:tc>
        <w:tc>
          <w:tcPr>
            <w:tcW w:w="4419" w:type="pct"/>
            <w:shd w:val="clear" w:color="auto" w:fill="auto"/>
            <w:noWrap/>
            <w:vAlign w:val="bottom"/>
          </w:tcPr>
          <w:p w14:paraId="169C8A90"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Dominicano del Café</w:t>
            </w:r>
          </w:p>
        </w:tc>
      </w:tr>
      <w:tr w:rsidR="008A0A7D" w:rsidRPr="008B6EAB" w14:paraId="6629CAC1" w14:textId="77777777" w:rsidTr="008A0A7D">
        <w:trPr>
          <w:trHeight w:val="510"/>
          <w:jc w:val="center"/>
        </w:trPr>
        <w:tc>
          <w:tcPr>
            <w:tcW w:w="581" w:type="pct"/>
          </w:tcPr>
          <w:p w14:paraId="579F88C9"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17</w:t>
            </w:r>
          </w:p>
        </w:tc>
        <w:tc>
          <w:tcPr>
            <w:tcW w:w="4419" w:type="pct"/>
            <w:shd w:val="clear" w:color="auto" w:fill="auto"/>
            <w:noWrap/>
            <w:vAlign w:val="bottom"/>
          </w:tcPr>
          <w:p w14:paraId="1E4F6030"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Geográfico Nacional</w:t>
            </w:r>
          </w:p>
        </w:tc>
      </w:tr>
      <w:tr w:rsidR="008A0A7D" w:rsidRPr="008B6EAB" w14:paraId="3CF35410" w14:textId="77777777" w:rsidTr="008A0A7D">
        <w:trPr>
          <w:trHeight w:val="510"/>
          <w:jc w:val="center"/>
        </w:trPr>
        <w:tc>
          <w:tcPr>
            <w:tcW w:w="581" w:type="pct"/>
          </w:tcPr>
          <w:p w14:paraId="6C544C97"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18</w:t>
            </w:r>
          </w:p>
        </w:tc>
        <w:tc>
          <w:tcPr>
            <w:tcW w:w="4419" w:type="pct"/>
            <w:shd w:val="clear" w:color="auto" w:fill="auto"/>
            <w:noWrap/>
            <w:vAlign w:val="bottom"/>
          </w:tcPr>
          <w:p w14:paraId="790B2E12"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Nacional de la Vivienda</w:t>
            </w:r>
          </w:p>
        </w:tc>
      </w:tr>
      <w:tr w:rsidR="008A0A7D" w:rsidRPr="008B6EAB" w14:paraId="4D5CA93D" w14:textId="77777777" w:rsidTr="008A0A7D">
        <w:trPr>
          <w:trHeight w:val="510"/>
          <w:jc w:val="center"/>
        </w:trPr>
        <w:tc>
          <w:tcPr>
            <w:tcW w:w="581" w:type="pct"/>
          </w:tcPr>
          <w:p w14:paraId="5DECB676"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19</w:t>
            </w:r>
          </w:p>
        </w:tc>
        <w:tc>
          <w:tcPr>
            <w:tcW w:w="4419" w:type="pct"/>
            <w:shd w:val="clear" w:color="auto" w:fill="auto"/>
            <w:noWrap/>
            <w:vAlign w:val="bottom"/>
          </w:tcPr>
          <w:p w14:paraId="5D20C61A"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Nacional de Tránsito y Transporte Terrestre</w:t>
            </w:r>
          </w:p>
        </w:tc>
      </w:tr>
      <w:tr w:rsidR="008A0A7D" w:rsidRPr="008B6EAB" w14:paraId="4D6FBB27" w14:textId="77777777" w:rsidTr="008A0A7D">
        <w:trPr>
          <w:trHeight w:val="510"/>
          <w:jc w:val="center"/>
        </w:trPr>
        <w:tc>
          <w:tcPr>
            <w:tcW w:w="581" w:type="pct"/>
          </w:tcPr>
          <w:p w14:paraId="76D5622C"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20</w:t>
            </w:r>
          </w:p>
        </w:tc>
        <w:tc>
          <w:tcPr>
            <w:tcW w:w="4419" w:type="pct"/>
            <w:shd w:val="clear" w:color="auto" w:fill="auto"/>
            <w:noWrap/>
            <w:vAlign w:val="bottom"/>
          </w:tcPr>
          <w:p w14:paraId="73242A17"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Superior de Formación Docente Salomé Ureña</w:t>
            </w:r>
          </w:p>
        </w:tc>
      </w:tr>
      <w:tr w:rsidR="008A0A7D" w:rsidRPr="008B6EAB" w14:paraId="34CA7621" w14:textId="77777777" w:rsidTr="008A0A7D">
        <w:trPr>
          <w:trHeight w:val="510"/>
          <w:jc w:val="center"/>
        </w:trPr>
        <w:tc>
          <w:tcPr>
            <w:tcW w:w="581" w:type="pct"/>
          </w:tcPr>
          <w:p w14:paraId="526B9851"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21</w:t>
            </w:r>
          </w:p>
        </w:tc>
        <w:tc>
          <w:tcPr>
            <w:tcW w:w="4419" w:type="pct"/>
            <w:shd w:val="clear" w:color="auto" w:fill="auto"/>
            <w:noWrap/>
            <w:vAlign w:val="bottom"/>
          </w:tcPr>
          <w:p w14:paraId="04BF2A67"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Técnico Superior Comunitario</w:t>
            </w:r>
          </w:p>
        </w:tc>
      </w:tr>
      <w:tr w:rsidR="008A0A7D" w:rsidRPr="008B6EAB" w14:paraId="58432AB5" w14:textId="77777777" w:rsidTr="008A0A7D">
        <w:trPr>
          <w:trHeight w:val="510"/>
          <w:jc w:val="center"/>
        </w:trPr>
        <w:tc>
          <w:tcPr>
            <w:tcW w:w="581" w:type="pct"/>
          </w:tcPr>
          <w:p w14:paraId="5622991E"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lastRenderedPageBreak/>
              <w:t>22</w:t>
            </w:r>
          </w:p>
        </w:tc>
        <w:tc>
          <w:tcPr>
            <w:tcW w:w="4419" w:type="pct"/>
            <w:shd w:val="clear" w:color="auto" w:fill="auto"/>
            <w:noWrap/>
            <w:vAlign w:val="bottom"/>
          </w:tcPr>
          <w:p w14:paraId="0858F888"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Tecnológico de las Américas</w:t>
            </w:r>
          </w:p>
        </w:tc>
      </w:tr>
      <w:tr w:rsidR="008A0A7D" w:rsidRPr="008B6EAB" w14:paraId="412E9622" w14:textId="77777777" w:rsidTr="008A0A7D">
        <w:trPr>
          <w:trHeight w:val="510"/>
          <w:jc w:val="center"/>
        </w:trPr>
        <w:tc>
          <w:tcPr>
            <w:tcW w:w="581" w:type="pct"/>
          </w:tcPr>
          <w:p w14:paraId="23CA4F87"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23</w:t>
            </w:r>
          </w:p>
        </w:tc>
        <w:tc>
          <w:tcPr>
            <w:tcW w:w="4419" w:type="pct"/>
            <w:shd w:val="clear" w:color="auto" w:fill="auto"/>
            <w:noWrap/>
            <w:vAlign w:val="bottom"/>
          </w:tcPr>
          <w:p w14:paraId="2359A57E"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Junta de Aviación Civil</w:t>
            </w:r>
          </w:p>
        </w:tc>
      </w:tr>
      <w:tr w:rsidR="008A0A7D" w:rsidRPr="008B6EAB" w14:paraId="56EA45D6" w14:textId="77777777" w:rsidTr="008A0A7D">
        <w:trPr>
          <w:trHeight w:val="510"/>
          <w:jc w:val="center"/>
        </w:trPr>
        <w:tc>
          <w:tcPr>
            <w:tcW w:w="581" w:type="pct"/>
          </w:tcPr>
          <w:p w14:paraId="33427B81"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24</w:t>
            </w:r>
          </w:p>
        </w:tc>
        <w:tc>
          <w:tcPr>
            <w:tcW w:w="4419" w:type="pct"/>
            <w:shd w:val="clear" w:color="auto" w:fill="auto"/>
            <w:noWrap/>
            <w:vAlign w:val="bottom"/>
          </w:tcPr>
          <w:p w14:paraId="1888E5F2"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Agricultura</w:t>
            </w:r>
          </w:p>
        </w:tc>
      </w:tr>
      <w:tr w:rsidR="008A0A7D" w:rsidRPr="008B6EAB" w14:paraId="02E14565" w14:textId="77777777" w:rsidTr="008A0A7D">
        <w:trPr>
          <w:trHeight w:val="510"/>
          <w:jc w:val="center"/>
        </w:trPr>
        <w:tc>
          <w:tcPr>
            <w:tcW w:w="581" w:type="pct"/>
          </w:tcPr>
          <w:p w14:paraId="7486032C"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25</w:t>
            </w:r>
          </w:p>
        </w:tc>
        <w:tc>
          <w:tcPr>
            <w:tcW w:w="4419" w:type="pct"/>
            <w:shd w:val="clear" w:color="auto" w:fill="auto"/>
            <w:noWrap/>
            <w:vAlign w:val="bottom"/>
          </w:tcPr>
          <w:p w14:paraId="5434A66B"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Educación</w:t>
            </w:r>
          </w:p>
        </w:tc>
      </w:tr>
      <w:tr w:rsidR="008A0A7D" w:rsidRPr="008B6EAB" w14:paraId="0EE9EE20" w14:textId="77777777" w:rsidTr="008A0A7D">
        <w:trPr>
          <w:trHeight w:val="510"/>
          <w:jc w:val="center"/>
        </w:trPr>
        <w:tc>
          <w:tcPr>
            <w:tcW w:w="581" w:type="pct"/>
          </w:tcPr>
          <w:p w14:paraId="172FE419"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26</w:t>
            </w:r>
          </w:p>
        </w:tc>
        <w:tc>
          <w:tcPr>
            <w:tcW w:w="4419" w:type="pct"/>
            <w:shd w:val="clear" w:color="auto" w:fill="auto"/>
            <w:noWrap/>
            <w:vAlign w:val="bottom"/>
          </w:tcPr>
          <w:p w14:paraId="234E539A"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Educación Superior, Ciencia y Tecnología</w:t>
            </w:r>
          </w:p>
        </w:tc>
      </w:tr>
      <w:tr w:rsidR="008A0A7D" w:rsidRPr="008B6EAB" w14:paraId="68D602E5" w14:textId="77777777" w:rsidTr="008A0A7D">
        <w:trPr>
          <w:trHeight w:val="510"/>
          <w:jc w:val="center"/>
        </w:trPr>
        <w:tc>
          <w:tcPr>
            <w:tcW w:w="581" w:type="pct"/>
          </w:tcPr>
          <w:p w14:paraId="3F60F76D"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27</w:t>
            </w:r>
          </w:p>
        </w:tc>
        <w:tc>
          <w:tcPr>
            <w:tcW w:w="4419" w:type="pct"/>
            <w:shd w:val="clear" w:color="auto" w:fill="auto"/>
            <w:noWrap/>
            <w:vAlign w:val="bottom"/>
          </w:tcPr>
          <w:p w14:paraId="0600D41D"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la Presidencia</w:t>
            </w:r>
          </w:p>
        </w:tc>
      </w:tr>
      <w:tr w:rsidR="008A0A7D" w:rsidRPr="008B6EAB" w14:paraId="342C1053" w14:textId="77777777" w:rsidTr="008A0A7D">
        <w:trPr>
          <w:trHeight w:val="510"/>
          <w:jc w:val="center"/>
        </w:trPr>
        <w:tc>
          <w:tcPr>
            <w:tcW w:w="581" w:type="pct"/>
          </w:tcPr>
          <w:p w14:paraId="753A0B64"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28</w:t>
            </w:r>
          </w:p>
        </w:tc>
        <w:tc>
          <w:tcPr>
            <w:tcW w:w="4419" w:type="pct"/>
            <w:shd w:val="clear" w:color="auto" w:fill="auto"/>
            <w:noWrap/>
            <w:vAlign w:val="bottom"/>
          </w:tcPr>
          <w:p w14:paraId="4ED3F35D"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Oficina Nacional de la Defensa Civil</w:t>
            </w:r>
          </w:p>
        </w:tc>
      </w:tr>
      <w:tr w:rsidR="008A0A7D" w:rsidRPr="008B6EAB" w14:paraId="6EB54DE9" w14:textId="77777777" w:rsidTr="008A0A7D">
        <w:trPr>
          <w:trHeight w:val="510"/>
          <w:jc w:val="center"/>
        </w:trPr>
        <w:tc>
          <w:tcPr>
            <w:tcW w:w="581" w:type="pct"/>
          </w:tcPr>
          <w:p w14:paraId="197B1C51"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29</w:t>
            </w:r>
          </w:p>
        </w:tc>
        <w:tc>
          <w:tcPr>
            <w:tcW w:w="4419" w:type="pct"/>
            <w:shd w:val="clear" w:color="auto" w:fill="auto"/>
            <w:noWrap/>
            <w:vAlign w:val="bottom"/>
          </w:tcPr>
          <w:p w14:paraId="22FA12F0" w14:textId="77777777" w:rsidR="008A0A7D" w:rsidRPr="008B6EAB" w:rsidRDefault="008A0A7D" w:rsidP="008A0A7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Servicio Nacional de Salud</w:t>
            </w:r>
          </w:p>
        </w:tc>
      </w:tr>
    </w:tbl>
    <w:p w14:paraId="3C7AE3D9" w14:textId="77777777" w:rsidR="008A0A7D" w:rsidRPr="00BB7E2F" w:rsidRDefault="00BB7E2F" w:rsidP="008A0A7D">
      <w:pPr>
        <w:tabs>
          <w:tab w:val="left" w:pos="2981"/>
        </w:tabs>
        <w:rPr>
          <w:rFonts w:ascii="Times New Roman" w:hAnsi="Times New Roman"/>
          <w:color w:val="767171"/>
          <w:szCs w:val="24"/>
        </w:rPr>
      </w:pPr>
      <w:r w:rsidRPr="00BB7E2F">
        <w:rPr>
          <w:rFonts w:ascii="Times New Roman" w:hAnsi="Times New Roman"/>
          <w:color w:val="767171"/>
          <w:szCs w:val="24"/>
        </w:rPr>
        <w:t>Fuente: Dirección de Análisis del Trabajo y Remuneraciones.</w:t>
      </w:r>
    </w:p>
    <w:p w14:paraId="5183CD94" w14:textId="77777777" w:rsidR="00876D11" w:rsidRDefault="00876D11" w:rsidP="00876D11">
      <w:pPr>
        <w:spacing w:after="0" w:line="360" w:lineRule="auto"/>
        <w:rPr>
          <w:rFonts w:ascii="Times New Roman" w:hAnsi="Times New Roman"/>
          <w:color w:val="767171"/>
          <w:sz w:val="24"/>
          <w:szCs w:val="24"/>
          <w:lang w:val="es-DO"/>
        </w:rPr>
      </w:pPr>
    </w:p>
    <w:p w14:paraId="48728720" w14:textId="3B6CCCA2" w:rsidR="009770BB" w:rsidRDefault="00EF58B6" w:rsidP="00876D11">
      <w:pPr>
        <w:spacing w:after="0" w:line="360" w:lineRule="auto"/>
        <w:rPr>
          <w:rFonts w:ascii="Times New Roman" w:hAnsi="Times New Roman"/>
          <w:color w:val="767171"/>
          <w:spacing w:val="20"/>
          <w:sz w:val="24"/>
          <w:szCs w:val="36"/>
          <w:lang w:val="es-MX"/>
        </w:rPr>
      </w:pPr>
      <w:r>
        <w:rPr>
          <w:rFonts w:ascii="Times New Roman" w:hAnsi="Times New Roman"/>
          <w:color w:val="767171"/>
          <w:spacing w:val="20"/>
          <w:sz w:val="24"/>
          <w:szCs w:val="36"/>
          <w:lang w:val="es-MX"/>
        </w:rPr>
        <w:t xml:space="preserve">En lo relativo a los resultados de </w:t>
      </w:r>
      <w:r w:rsidR="00CD33A3">
        <w:rPr>
          <w:rFonts w:ascii="Times New Roman" w:hAnsi="Times New Roman"/>
          <w:color w:val="767171"/>
          <w:spacing w:val="20"/>
          <w:sz w:val="24"/>
          <w:szCs w:val="36"/>
          <w:lang w:val="es-MX"/>
        </w:rPr>
        <w:t>la aplicación</w:t>
      </w:r>
      <w:r>
        <w:rPr>
          <w:rFonts w:ascii="Times New Roman" w:hAnsi="Times New Roman"/>
          <w:color w:val="767171"/>
          <w:spacing w:val="20"/>
          <w:sz w:val="24"/>
          <w:szCs w:val="36"/>
          <w:lang w:val="es-MX"/>
        </w:rPr>
        <w:t xml:space="preserve"> de encuestas de clima en los entes y órganos de la </w:t>
      </w:r>
      <w:r w:rsidR="00AE0A4C">
        <w:rPr>
          <w:rFonts w:ascii="Times New Roman" w:hAnsi="Times New Roman"/>
          <w:color w:val="767171"/>
          <w:spacing w:val="20"/>
          <w:sz w:val="24"/>
          <w:szCs w:val="36"/>
          <w:lang w:val="es-MX"/>
        </w:rPr>
        <w:t>Administración</w:t>
      </w:r>
      <w:r>
        <w:rPr>
          <w:rFonts w:ascii="Times New Roman" w:hAnsi="Times New Roman"/>
          <w:color w:val="767171"/>
          <w:spacing w:val="20"/>
          <w:sz w:val="24"/>
          <w:szCs w:val="36"/>
          <w:lang w:val="es-MX"/>
        </w:rPr>
        <w:t xml:space="preserve"> </w:t>
      </w:r>
      <w:r w:rsidR="0012242E">
        <w:rPr>
          <w:rFonts w:ascii="Times New Roman" w:hAnsi="Times New Roman"/>
          <w:color w:val="767171"/>
          <w:spacing w:val="20"/>
          <w:sz w:val="24"/>
          <w:szCs w:val="36"/>
          <w:lang w:val="es-MX"/>
        </w:rPr>
        <w:t>Pública</w:t>
      </w:r>
      <w:r>
        <w:rPr>
          <w:rFonts w:ascii="Times New Roman" w:hAnsi="Times New Roman"/>
          <w:color w:val="767171"/>
          <w:spacing w:val="20"/>
          <w:sz w:val="24"/>
          <w:szCs w:val="36"/>
          <w:lang w:val="es-MX"/>
        </w:rPr>
        <w:t xml:space="preserve"> utilizando el Sistema de Encuestas </w:t>
      </w:r>
      <w:r w:rsidR="00AE0A4C">
        <w:rPr>
          <w:rFonts w:ascii="Times New Roman" w:hAnsi="Times New Roman"/>
          <w:color w:val="767171"/>
          <w:spacing w:val="20"/>
          <w:sz w:val="24"/>
          <w:szCs w:val="36"/>
          <w:lang w:val="es-MX"/>
        </w:rPr>
        <w:t xml:space="preserve">(SECAP), </w:t>
      </w:r>
      <w:r w:rsidR="003E05AE">
        <w:rPr>
          <w:rFonts w:ascii="Times New Roman" w:hAnsi="Times New Roman"/>
          <w:color w:val="767171"/>
          <w:spacing w:val="20"/>
          <w:sz w:val="24"/>
          <w:szCs w:val="36"/>
          <w:lang w:val="es-MX"/>
        </w:rPr>
        <w:t>doscientas diez (210</w:t>
      </w:r>
      <w:r w:rsidR="00AE0A4C">
        <w:rPr>
          <w:rFonts w:ascii="Times New Roman" w:hAnsi="Times New Roman"/>
          <w:color w:val="767171"/>
          <w:spacing w:val="20"/>
          <w:sz w:val="24"/>
          <w:szCs w:val="36"/>
          <w:lang w:val="es-MX"/>
        </w:rPr>
        <w:t>) instituciones fueron abordada</w:t>
      </w:r>
      <w:r w:rsidR="00C605FF">
        <w:rPr>
          <w:rFonts w:ascii="Times New Roman" w:hAnsi="Times New Roman"/>
          <w:color w:val="767171"/>
          <w:spacing w:val="20"/>
          <w:sz w:val="24"/>
          <w:szCs w:val="36"/>
          <w:lang w:val="es-MX"/>
        </w:rPr>
        <w:t>, citamos:</w:t>
      </w:r>
    </w:p>
    <w:tbl>
      <w:tblPr>
        <w:tblW w:w="7867" w:type="dxa"/>
        <w:jc w:val="center"/>
        <w:tblCellMar>
          <w:left w:w="70" w:type="dxa"/>
          <w:right w:w="70" w:type="dxa"/>
        </w:tblCellMar>
        <w:tblLook w:val="04A0" w:firstRow="1" w:lastRow="0" w:firstColumn="1" w:lastColumn="0" w:noHBand="0" w:noVBand="1"/>
      </w:tblPr>
      <w:tblGrid>
        <w:gridCol w:w="1101"/>
        <w:gridCol w:w="6766"/>
      </w:tblGrid>
      <w:tr w:rsidR="00D571BF" w:rsidRPr="00854B19" w14:paraId="61CF8B29" w14:textId="77777777" w:rsidTr="00D571BF">
        <w:trPr>
          <w:trHeight w:val="405"/>
          <w:jc w:val="center"/>
        </w:trPr>
        <w:tc>
          <w:tcPr>
            <w:tcW w:w="7867" w:type="dxa"/>
            <w:gridSpan w:val="2"/>
            <w:tcBorders>
              <w:top w:val="single" w:sz="8" w:space="0" w:color="8FA2CF"/>
              <w:left w:val="single" w:sz="8" w:space="0" w:color="8FA2CF"/>
              <w:bottom w:val="single" w:sz="8" w:space="0" w:color="8FA2CF"/>
              <w:right w:val="single" w:sz="8" w:space="0" w:color="auto"/>
            </w:tcBorders>
            <w:shd w:val="clear" w:color="auto" w:fill="002060"/>
            <w:noWrap/>
            <w:vAlign w:val="center"/>
          </w:tcPr>
          <w:p w14:paraId="305902DC" w14:textId="18975C30" w:rsidR="00D571BF" w:rsidRPr="00854B19" w:rsidRDefault="00DE1449" w:rsidP="00BC3813">
            <w:pPr>
              <w:spacing w:after="0" w:line="360" w:lineRule="auto"/>
              <w:jc w:val="center"/>
              <w:rPr>
                <w:rFonts w:ascii="Times New Roman" w:eastAsia="Times New Roman" w:hAnsi="Times New Roman"/>
                <w:b/>
                <w:bCs/>
                <w:color w:val="FFFFFF"/>
                <w:sz w:val="24"/>
                <w:szCs w:val="24"/>
                <w:lang w:val="es-DO" w:eastAsia="es-DO"/>
              </w:rPr>
            </w:pPr>
            <w:r>
              <w:rPr>
                <w:rFonts w:ascii="Times New Roman" w:eastAsia="Times New Roman" w:hAnsi="Times New Roman"/>
                <w:b/>
                <w:bCs/>
                <w:color w:val="FFFFFF"/>
                <w:sz w:val="24"/>
                <w:szCs w:val="24"/>
                <w:lang w:val="es-DO" w:eastAsia="es-DO"/>
              </w:rPr>
              <w:t>Aplicación de Encuestas de Clima Organizacional</w:t>
            </w:r>
          </w:p>
        </w:tc>
      </w:tr>
      <w:tr w:rsidR="00BC3813" w:rsidRPr="00854B19" w14:paraId="17931845" w14:textId="77777777" w:rsidTr="00D571BF">
        <w:trPr>
          <w:trHeight w:val="405"/>
          <w:jc w:val="center"/>
        </w:trPr>
        <w:tc>
          <w:tcPr>
            <w:tcW w:w="1101" w:type="dxa"/>
            <w:tcBorders>
              <w:top w:val="single" w:sz="8" w:space="0" w:color="8FA2CF"/>
              <w:left w:val="single" w:sz="8" w:space="0" w:color="8FA2CF"/>
              <w:bottom w:val="single" w:sz="8" w:space="0" w:color="8FA2CF"/>
              <w:right w:val="nil"/>
            </w:tcBorders>
            <w:shd w:val="clear" w:color="auto" w:fill="002060"/>
            <w:noWrap/>
            <w:vAlign w:val="center"/>
            <w:hideMark/>
          </w:tcPr>
          <w:p w14:paraId="6CB6A0BA" w14:textId="77777777" w:rsidR="00BC3813" w:rsidRPr="00854B19" w:rsidRDefault="00BC3813" w:rsidP="00981343">
            <w:pPr>
              <w:spacing w:after="0" w:line="360" w:lineRule="auto"/>
              <w:rPr>
                <w:rFonts w:ascii="Times New Roman" w:eastAsia="Times New Roman" w:hAnsi="Times New Roman"/>
                <w:b/>
                <w:bCs/>
                <w:color w:val="FFFFFF"/>
                <w:sz w:val="24"/>
                <w:szCs w:val="24"/>
                <w:lang w:val="es-DO" w:eastAsia="es-DO"/>
              </w:rPr>
            </w:pPr>
            <w:r w:rsidRPr="00854B19">
              <w:rPr>
                <w:rFonts w:ascii="Times New Roman" w:eastAsia="Times New Roman" w:hAnsi="Times New Roman"/>
                <w:b/>
                <w:bCs/>
                <w:color w:val="FFFFFF"/>
                <w:sz w:val="24"/>
                <w:szCs w:val="24"/>
                <w:lang w:val="es-DO" w:eastAsia="es-DO"/>
              </w:rPr>
              <w:t>Cantidad</w:t>
            </w:r>
          </w:p>
        </w:tc>
        <w:tc>
          <w:tcPr>
            <w:tcW w:w="6766" w:type="dxa"/>
            <w:tcBorders>
              <w:top w:val="single" w:sz="8" w:space="0" w:color="auto"/>
              <w:left w:val="single" w:sz="8" w:space="0" w:color="auto"/>
              <w:bottom w:val="single" w:sz="8" w:space="0" w:color="auto"/>
              <w:right w:val="single" w:sz="8" w:space="0" w:color="auto"/>
            </w:tcBorders>
            <w:shd w:val="clear" w:color="auto" w:fill="002060"/>
            <w:noWrap/>
            <w:vAlign w:val="center"/>
            <w:hideMark/>
          </w:tcPr>
          <w:p w14:paraId="3540F210" w14:textId="77777777" w:rsidR="00BC3813" w:rsidRPr="00854B19" w:rsidRDefault="00BC3813" w:rsidP="00BC3813">
            <w:pPr>
              <w:spacing w:after="0" w:line="360" w:lineRule="auto"/>
              <w:jc w:val="center"/>
              <w:rPr>
                <w:rFonts w:ascii="Times New Roman" w:eastAsia="Times New Roman" w:hAnsi="Times New Roman"/>
                <w:b/>
                <w:bCs/>
                <w:color w:val="FFFFFF"/>
                <w:sz w:val="24"/>
                <w:szCs w:val="24"/>
                <w:lang w:val="es-DO" w:eastAsia="es-DO"/>
              </w:rPr>
            </w:pPr>
            <w:r w:rsidRPr="00854B19">
              <w:rPr>
                <w:rFonts w:ascii="Times New Roman" w:eastAsia="Times New Roman" w:hAnsi="Times New Roman"/>
                <w:b/>
                <w:bCs/>
                <w:color w:val="FFFFFF"/>
                <w:sz w:val="24"/>
                <w:szCs w:val="24"/>
                <w:lang w:val="es-DO" w:eastAsia="es-DO"/>
              </w:rPr>
              <w:t>Instituciones</w:t>
            </w:r>
          </w:p>
        </w:tc>
      </w:tr>
      <w:tr w:rsidR="00BC3813" w:rsidRPr="00981343" w14:paraId="7013D4D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116DB5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w:t>
            </w:r>
          </w:p>
        </w:tc>
        <w:tc>
          <w:tcPr>
            <w:tcW w:w="6766" w:type="dxa"/>
            <w:tcBorders>
              <w:top w:val="nil"/>
              <w:left w:val="nil"/>
              <w:bottom w:val="single" w:sz="8" w:space="0" w:color="auto"/>
              <w:right w:val="single" w:sz="8" w:space="0" w:color="auto"/>
            </w:tcBorders>
            <w:shd w:val="clear" w:color="000000" w:fill="E0E5F4"/>
            <w:noWrap/>
            <w:vAlign w:val="center"/>
            <w:hideMark/>
          </w:tcPr>
          <w:p w14:paraId="64E9955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Acuario Nacional</w:t>
            </w:r>
          </w:p>
        </w:tc>
      </w:tr>
      <w:tr w:rsidR="00BC3813" w:rsidRPr="00981343" w14:paraId="2013EEF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3D85EE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w:t>
            </w:r>
          </w:p>
        </w:tc>
        <w:tc>
          <w:tcPr>
            <w:tcW w:w="6766" w:type="dxa"/>
            <w:tcBorders>
              <w:top w:val="nil"/>
              <w:left w:val="nil"/>
              <w:bottom w:val="single" w:sz="8" w:space="0" w:color="auto"/>
              <w:right w:val="single" w:sz="8" w:space="0" w:color="auto"/>
            </w:tcBorders>
            <w:shd w:val="clear" w:color="auto" w:fill="auto"/>
            <w:noWrap/>
            <w:vAlign w:val="center"/>
            <w:hideMark/>
          </w:tcPr>
          <w:p w14:paraId="5EBD528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Administración General del Parque Nacional Mirador Norte</w:t>
            </w:r>
          </w:p>
        </w:tc>
      </w:tr>
      <w:tr w:rsidR="00BC3813" w:rsidRPr="00981343" w14:paraId="0E0E819D"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7C459F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w:t>
            </w:r>
          </w:p>
        </w:tc>
        <w:tc>
          <w:tcPr>
            <w:tcW w:w="6766" w:type="dxa"/>
            <w:tcBorders>
              <w:top w:val="nil"/>
              <w:left w:val="nil"/>
              <w:bottom w:val="single" w:sz="8" w:space="0" w:color="auto"/>
              <w:right w:val="single" w:sz="8" w:space="0" w:color="auto"/>
            </w:tcBorders>
            <w:shd w:val="clear" w:color="000000" w:fill="E0E5F4"/>
            <w:noWrap/>
            <w:vAlign w:val="center"/>
            <w:hideMark/>
          </w:tcPr>
          <w:p w14:paraId="02BC54D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Administradora de Riesgos de Salud Seguro Médico para los Maestros</w:t>
            </w:r>
          </w:p>
        </w:tc>
      </w:tr>
      <w:tr w:rsidR="00BC3813" w:rsidRPr="00981343" w14:paraId="382545D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D8F138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w:t>
            </w:r>
          </w:p>
        </w:tc>
        <w:tc>
          <w:tcPr>
            <w:tcW w:w="6766" w:type="dxa"/>
            <w:tcBorders>
              <w:top w:val="nil"/>
              <w:left w:val="nil"/>
              <w:bottom w:val="single" w:sz="8" w:space="0" w:color="auto"/>
              <w:right w:val="single" w:sz="8" w:space="0" w:color="auto"/>
            </w:tcBorders>
            <w:shd w:val="clear" w:color="auto" w:fill="auto"/>
            <w:noWrap/>
            <w:vAlign w:val="center"/>
            <w:hideMark/>
          </w:tcPr>
          <w:p w14:paraId="54ED8C1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Archivo General de la Nación</w:t>
            </w:r>
          </w:p>
        </w:tc>
      </w:tr>
      <w:tr w:rsidR="00BC3813" w:rsidRPr="00981343" w14:paraId="43D9598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8F46AD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w:t>
            </w:r>
          </w:p>
        </w:tc>
        <w:tc>
          <w:tcPr>
            <w:tcW w:w="6766" w:type="dxa"/>
            <w:tcBorders>
              <w:top w:val="nil"/>
              <w:left w:val="nil"/>
              <w:bottom w:val="single" w:sz="8" w:space="0" w:color="auto"/>
              <w:right w:val="single" w:sz="8" w:space="0" w:color="auto"/>
            </w:tcBorders>
            <w:shd w:val="clear" w:color="000000" w:fill="E0E5F4"/>
            <w:noWrap/>
            <w:vAlign w:val="center"/>
            <w:hideMark/>
          </w:tcPr>
          <w:p w14:paraId="23B3CD5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Autoridad Nacional de Asuntos Marítimos</w:t>
            </w:r>
          </w:p>
        </w:tc>
      </w:tr>
      <w:tr w:rsidR="00BC3813" w:rsidRPr="00981343" w14:paraId="02FAE1E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44C382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w:t>
            </w:r>
          </w:p>
        </w:tc>
        <w:tc>
          <w:tcPr>
            <w:tcW w:w="6766" w:type="dxa"/>
            <w:tcBorders>
              <w:top w:val="nil"/>
              <w:left w:val="nil"/>
              <w:bottom w:val="single" w:sz="8" w:space="0" w:color="auto"/>
              <w:right w:val="single" w:sz="8" w:space="0" w:color="auto"/>
            </w:tcBorders>
            <w:shd w:val="clear" w:color="auto" w:fill="auto"/>
            <w:noWrap/>
            <w:vAlign w:val="center"/>
            <w:hideMark/>
          </w:tcPr>
          <w:p w14:paraId="7B122AA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Autoridad Portuaria Dominicana</w:t>
            </w:r>
          </w:p>
        </w:tc>
      </w:tr>
      <w:tr w:rsidR="00BC3813" w:rsidRPr="00981343" w14:paraId="7480EA5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DB9D67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w:t>
            </w:r>
          </w:p>
        </w:tc>
        <w:tc>
          <w:tcPr>
            <w:tcW w:w="6766" w:type="dxa"/>
            <w:tcBorders>
              <w:top w:val="nil"/>
              <w:left w:val="nil"/>
              <w:bottom w:val="single" w:sz="8" w:space="0" w:color="auto"/>
              <w:right w:val="single" w:sz="8" w:space="0" w:color="auto"/>
            </w:tcBorders>
            <w:shd w:val="clear" w:color="000000" w:fill="E0E5F4"/>
            <w:noWrap/>
            <w:vAlign w:val="center"/>
            <w:hideMark/>
          </w:tcPr>
          <w:p w14:paraId="0D64F11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Biblioteca Nacional Pedro Henríquez Ureña</w:t>
            </w:r>
          </w:p>
        </w:tc>
      </w:tr>
      <w:tr w:rsidR="00BC3813" w:rsidRPr="00981343" w14:paraId="584A82E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10AA412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w:t>
            </w:r>
          </w:p>
        </w:tc>
        <w:tc>
          <w:tcPr>
            <w:tcW w:w="6766" w:type="dxa"/>
            <w:tcBorders>
              <w:top w:val="nil"/>
              <w:left w:val="nil"/>
              <w:bottom w:val="single" w:sz="8" w:space="0" w:color="auto"/>
              <w:right w:val="single" w:sz="8" w:space="0" w:color="auto"/>
            </w:tcBorders>
            <w:shd w:val="clear" w:color="auto" w:fill="auto"/>
            <w:noWrap/>
            <w:vAlign w:val="center"/>
            <w:hideMark/>
          </w:tcPr>
          <w:p w14:paraId="6E9153D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Centro de Capacitación en Política y Gestión Fiscal</w:t>
            </w:r>
          </w:p>
        </w:tc>
      </w:tr>
      <w:tr w:rsidR="00BC3813" w:rsidRPr="00981343" w14:paraId="6759743D"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D8C8E1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w:t>
            </w:r>
          </w:p>
        </w:tc>
        <w:tc>
          <w:tcPr>
            <w:tcW w:w="6766" w:type="dxa"/>
            <w:tcBorders>
              <w:top w:val="nil"/>
              <w:left w:val="nil"/>
              <w:bottom w:val="single" w:sz="8" w:space="0" w:color="auto"/>
              <w:right w:val="single" w:sz="8" w:space="0" w:color="auto"/>
            </w:tcBorders>
            <w:shd w:val="clear" w:color="000000" w:fill="E0E5F4"/>
            <w:noWrap/>
            <w:vAlign w:val="center"/>
            <w:hideMark/>
          </w:tcPr>
          <w:p w14:paraId="5433EEB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Centro de Desarrollo y Competitividad Industrial</w:t>
            </w:r>
          </w:p>
        </w:tc>
      </w:tr>
      <w:tr w:rsidR="00BC3813" w:rsidRPr="00981343" w14:paraId="20DE963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DCD23D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10</w:t>
            </w:r>
          </w:p>
        </w:tc>
        <w:tc>
          <w:tcPr>
            <w:tcW w:w="6766" w:type="dxa"/>
            <w:tcBorders>
              <w:top w:val="nil"/>
              <w:left w:val="nil"/>
              <w:bottom w:val="single" w:sz="8" w:space="0" w:color="auto"/>
              <w:right w:val="single" w:sz="8" w:space="0" w:color="auto"/>
            </w:tcBorders>
            <w:shd w:val="clear" w:color="auto" w:fill="auto"/>
            <w:noWrap/>
            <w:vAlign w:val="center"/>
            <w:hideMark/>
          </w:tcPr>
          <w:p w14:paraId="71E6087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Comisión Nacional de Defensa de la Competencia</w:t>
            </w:r>
          </w:p>
        </w:tc>
      </w:tr>
      <w:tr w:rsidR="00BC3813" w:rsidRPr="00981343" w14:paraId="48CBB1C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6359A9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w:t>
            </w:r>
          </w:p>
        </w:tc>
        <w:tc>
          <w:tcPr>
            <w:tcW w:w="6766" w:type="dxa"/>
            <w:tcBorders>
              <w:top w:val="nil"/>
              <w:left w:val="nil"/>
              <w:bottom w:val="single" w:sz="8" w:space="0" w:color="auto"/>
              <w:right w:val="single" w:sz="8" w:space="0" w:color="auto"/>
            </w:tcBorders>
            <w:shd w:val="clear" w:color="000000" w:fill="E0E5F4"/>
            <w:noWrap/>
            <w:vAlign w:val="center"/>
            <w:hideMark/>
          </w:tcPr>
          <w:p w14:paraId="217962B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Comisión Nacional de Energía</w:t>
            </w:r>
          </w:p>
        </w:tc>
      </w:tr>
      <w:tr w:rsidR="00BC3813" w:rsidRPr="00981343" w14:paraId="074A9A6F"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96F45A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w:t>
            </w:r>
          </w:p>
        </w:tc>
        <w:tc>
          <w:tcPr>
            <w:tcW w:w="6766" w:type="dxa"/>
            <w:tcBorders>
              <w:top w:val="nil"/>
              <w:left w:val="nil"/>
              <w:bottom w:val="single" w:sz="8" w:space="0" w:color="auto"/>
              <w:right w:val="single" w:sz="8" w:space="0" w:color="auto"/>
            </w:tcBorders>
            <w:shd w:val="clear" w:color="auto" w:fill="auto"/>
            <w:noWrap/>
            <w:vAlign w:val="center"/>
            <w:hideMark/>
          </w:tcPr>
          <w:p w14:paraId="4CD0F4C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Comisión Presidencial de Apoyo al Desarrollo Barrial</w:t>
            </w:r>
          </w:p>
        </w:tc>
      </w:tr>
      <w:tr w:rsidR="00BC3813" w:rsidRPr="00981343" w14:paraId="3762A08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541353A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w:t>
            </w:r>
          </w:p>
        </w:tc>
        <w:tc>
          <w:tcPr>
            <w:tcW w:w="6766" w:type="dxa"/>
            <w:tcBorders>
              <w:top w:val="nil"/>
              <w:left w:val="nil"/>
              <w:bottom w:val="single" w:sz="8" w:space="0" w:color="auto"/>
              <w:right w:val="single" w:sz="8" w:space="0" w:color="auto"/>
            </w:tcBorders>
            <w:shd w:val="clear" w:color="000000" w:fill="E0E5F4"/>
            <w:noWrap/>
            <w:vAlign w:val="center"/>
            <w:hideMark/>
          </w:tcPr>
          <w:p w14:paraId="047C80B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Comisión Presidencial de Apoyo al Desarrollo Provincial</w:t>
            </w:r>
          </w:p>
        </w:tc>
      </w:tr>
      <w:tr w:rsidR="00BC3813" w:rsidRPr="00981343" w14:paraId="6563450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DB64AA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w:t>
            </w:r>
          </w:p>
        </w:tc>
        <w:tc>
          <w:tcPr>
            <w:tcW w:w="6766" w:type="dxa"/>
            <w:tcBorders>
              <w:top w:val="nil"/>
              <w:left w:val="nil"/>
              <w:bottom w:val="single" w:sz="8" w:space="0" w:color="auto"/>
              <w:right w:val="single" w:sz="8" w:space="0" w:color="auto"/>
            </w:tcBorders>
            <w:shd w:val="clear" w:color="auto" w:fill="auto"/>
            <w:noWrap/>
            <w:vAlign w:val="center"/>
            <w:hideMark/>
          </w:tcPr>
          <w:p w14:paraId="355A545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Comité Ejecutor de Infraestructuras de Zonas Turísticas</w:t>
            </w:r>
          </w:p>
        </w:tc>
      </w:tr>
      <w:tr w:rsidR="00BC3813" w:rsidRPr="00981343" w14:paraId="655AB86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C5B33A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w:t>
            </w:r>
          </w:p>
        </w:tc>
        <w:tc>
          <w:tcPr>
            <w:tcW w:w="6766" w:type="dxa"/>
            <w:tcBorders>
              <w:top w:val="nil"/>
              <w:left w:val="nil"/>
              <w:bottom w:val="single" w:sz="8" w:space="0" w:color="auto"/>
              <w:right w:val="single" w:sz="8" w:space="0" w:color="auto"/>
            </w:tcBorders>
            <w:shd w:val="clear" w:color="000000" w:fill="E0E5F4"/>
            <w:noWrap/>
            <w:vAlign w:val="center"/>
            <w:hideMark/>
          </w:tcPr>
          <w:p w14:paraId="41DA0E1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Consejo Nacional de la Persona Envejeciente</w:t>
            </w:r>
          </w:p>
        </w:tc>
      </w:tr>
      <w:tr w:rsidR="00BC3813" w:rsidRPr="00981343" w14:paraId="4B654B1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4614EE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w:t>
            </w:r>
          </w:p>
        </w:tc>
        <w:tc>
          <w:tcPr>
            <w:tcW w:w="6766" w:type="dxa"/>
            <w:tcBorders>
              <w:top w:val="nil"/>
              <w:left w:val="nil"/>
              <w:bottom w:val="single" w:sz="8" w:space="0" w:color="auto"/>
              <w:right w:val="single" w:sz="8" w:space="0" w:color="auto"/>
            </w:tcBorders>
            <w:shd w:val="clear" w:color="auto" w:fill="auto"/>
            <w:noWrap/>
            <w:vAlign w:val="center"/>
            <w:hideMark/>
          </w:tcPr>
          <w:p w14:paraId="041C43E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Consejo Nacional de Población y Familia</w:t>
            </w:r>
          </w:p>
        </w:tc>
      </w:tr>
      <w:tr w:rsidR="00BC3813" w:rsidRPr="00981343" w14:paraId="37D5612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7FF3D6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w:t>
            </w:r>
          </w:p>
        </w:tc>
        <w:tc>
          <w:tcPr>
            <w:tcW w:w="6766" w:type="dxa"/>
            <w:tcBorders>
              <w:top w:val="nil"/>
              <w:left w:val="nil"/>
              <w:bottom w:val="single" w:sz="8" w:space="0" w:color="auto"/>
              <w:right w:val="single" w:sz="8" w:space="0" w:color="auto"/>
            </w:tcBorders>
            <w:shd w:val="clear" w:color="000000" w:fill="E0E5F4"/>
            <w:noWrap/>
            <w:vAlign w:val="center"/>
            <w:hideMark/>
          </w:tcPr>
          <w:p w14:paraId="65E25B4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Consejo Nacional de Promoción y Apoyo a la Micro Pequeña y Mediana Empresa</w:t>
            </w:r>
          </w:p>
        </w:tc>
      </w:tr>
      <w:tr w:rsidR="00BC3813" w:rsidRPr="00981343" w14:paraId="062109D0"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FFC05C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w:t>
            </w:r>
          </w:p>
        </w:tc>
        <w:tc>
          <w:tcPr>
            <w:tcW w:w="6766" w:type="dxa"/>
            <w:tcBorders>
              <w:top w:val="nil"/>
              <w:left w:val="nil"/>
              <w:bottom w:val="single" w:sz="8" w:space="0" w:color="auto"/>
              <w:right w:val="single" w:sz="8" w:space="0" w:color="auto"/>
            </w:tcBorders>
            <w:shd w:val="clear" w:color="auto" w:fill="auto"/>
            <w:noWrap/>
            <w:vAlign w:val="center"/>
            <w:hideMark/>
          </w:tcPr>
          <w:p w14:paraId="5275A3F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Consejo Nacional de Seguridad Social</w:t>
            </w:r>
          </w:p>
        </w:tc>
      </w:tr>
      <w:tr w:rsidR="00BC3813" w:rsidRPr="00981343" w14:paraId="7BE31A1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C822F6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w:t>
            </w:r>
          </w:p>
        </w:tc>
        <w:tc>
          <w:tcPr>
            <w:tcW w:w="6766" w:type="dxa"/>
            <w:tcBorders>
              <w:top w:val="nil"/>
              <w:left w:val="nil"/>
              <w:bottom w:val="single" w:sz="8" w:space="0" w:color="auto"/>
              <w:right w:val="single" w:sz="8" w:space="0" w:color="auto"/>
            </w:tcBorders>
            <w:shd w:val="clear" w:color="000000" w:fill="E0E5F4"/>
            <w:noWrap/>
            <w:vAlign w:val="center"/>
            <w:hideMark/>
          </w:tcPr>
          <w:p w14:paraId="696251A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Consejo Nacional para el VIH y el SIDA</w:t>
            </w:r>
          </w:p>
        </w:tc>
      </w:tr>
      <w:tr w:rsidR="00BC3813" w:rsidRPr="00981343" w14:paraId="79D2640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26D5E9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w:t>
            </w:r>
          </w:p>
        </w:tc>
        <w:tc>
          <w:tcPr>
            <w:tcW w:w="6766" w:type="dxa"/>
            <w:tcBorders>
              <w:top w:val="nil"/>
              <w:left w:val="nil"/>
              <w:bottom w:val="single" w:sz="8" w:space="0" w:color="auto"/>
              <w:right w:val="single" w:sz="8" w:space="0" w:color="auto"/>
            </w:tcBorders>
            <w:shd w:val="clear" w:color="auto" w:fill="auto"/>
            <w:noWrap/>
            <w:vAlign w:val="center"/>
            <w:hideMark/>
          </w:tcPr>
          <w:p w14:paraId="48D3A0F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Consultoría Jurídica del Poder Ejecutivo</w:t>
            </w:r>
          </w:p>
        </w:tc>
      </w:tr>
      <w:tr w:rsidR="00BC3813" w:rsidRPr="00981343" w14:paraId="7EF12FD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754C4B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21</w:t>
            </w:r>
          </w:p>
        </w:tc>
        <w:tc>
          <w:tcPr>
            <w:tcW w:w="6766" w:type="dxa"/>
            <w:tcBorders>
              <w:top w:val="nil"/>
              <w:left w:val="nil"/>
              <w:bottom w:val="single" w:sz="8" w:space="0" w:color="auto"/>
              <w:right w:val="single" w:sz="8" w:space="0" w:color="auto"/>
            </w:tcBorders>
            <w:shd w:val="clear" w:color="000000" w:fill="E0E5F4"/>
            <w:noWrap/>
            <w:vAlign w:val="center"/>
            <w:hideMark/>
          </w:tcPr>
          <w:p w14:paraId="2A0AE49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Corporación de Fomento de la Industria Hotelera y Desarrollo del Turismo</w:t>
            </w:r>
          </w:p>
        </w:tc>
      </w:tr>
      <w:tr w:rsidR="00BC3813" w:rsidRPr="00981343" w14:paraId="79DC264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5C5AFB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22</w:t>
            </w:r>
          </w:p>
        </w:tc>
        <w:tc>
          <w:tcPr>
            <w:tcW w:w="6766" w:type="dxa"/>
            <w:tcBorders>
              <w:top w:val="nil"/>
              <w:left w:val="nil"/>
              <w:bottom w:val="single" w:sz="8" w:space="0" w:color="auto"/>
              <w:right w:val="single" w:sz="8" w:space="0" w:color="auto"/>
            </w:tcBorders>
            <w:shd w:val="clear" w:color="auto" w:fill="auto"/>
            <w:noWrap/>
            <w:vAlign w:val="center"/>
            <w:hideMark/>
          </w:tcPr>
          <w:p w14:paraId="0BF2BA2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Corporación del Acueducto y Alcantarillado de Boca Chica</w:t>
            </w:r>
          </w:p>
        </w:tc>
      </w:tr>
      <w:tr w:rsidR="00BC3813" w:rsidRPr="00981343" w14:paraId="54EC9F0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DB4A5B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23</w:t>
            </w:r>
          </w:p>
        </w:tc>
        <w:tc>
          <w:tcPr>
            <w:tcW w:w="6766" w:type="dxa"/>
            <w:tcBorders>
              <w:top w:val="nil"/>
              <w:left w:val="nil"/>
              <w:bottom w:val="single" w:sz="8" w:space="0" w:color="auto"/>
              <w:right w:val="single" w:sz="8" w:space="0" w:color="auto"/>
            </w:tcBorders>
            <w:shd w:val="clear" w:color="000000" w:fill="E0E5F4"/>
            <w:noWrap/>
            <w:vAlign w:val="center"/>
            <w:hideMark/>
          </w:tcPr>
          <w:p w14:paraId="664735E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Corporación del Acueducto y Alcantarillado de la Provincia Monseñor Nouel</w:t>
            </w:r>
          </w:p>
        </w:tc>
      </w:tr>
      <w:tr w:rsidR="00BC3813" w:rsidRPr="00981343" w14:paraId="1E14267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149D0EB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24</w:t>
            </w:r>
          </w:p>
        </w:tc>
        <w:tc>
          <w:tcPr>
            <w:tcW w:w="6766" w:type="dxa"/>
            <w:tcBorders>
              <w:top w:val="nil"/>
              <w:left w:val="nil"/>
              <w:bottom w:val="single" w:sz="8" w:space="0" w:color="auto"/>
              <w:right w:val="single" w:sz="8" w:space="0" w:color="auto"/>
            </w:tcBorders>
            <w:shd w:val="clear" w:color="auto" w:fill="auto"/>
            <w:noWrap/>
            <w:vAlign w:val="center"/>
            <w:hideMark/>
          </w:tcPr>
          <w:p w14:paraId="684AF13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Corporación del Acueducto y Alcantarillado de la Romana</w:t>
            </w:r>
          </w:p>
        </w:tc>
      </w:tr>
      <w:tr w:rsidR="00BC3813" w:rsidRPr="00981343" w14:paraId="05D64DD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615780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25</w:t>
            </w:r>
          </w:p>
        </w:tc>
        <w:tc>
          <w:tcPr>
            <w:tcW w:w="6766" w:type="dxa"/>
            <w:tcBorders>
              <w:top w:val="nil"/>
              <w:left w:val="nil"/>
              <w:bottom w:val="single" w:sz="8" w:space="0" w:color="auto"/>
              <w:right w:val="single" w:sz="8" w:space="0" w:color="auto"/>
            </w:tcBorders>
            <w:shd w:val="clear" w:color="000000" w:fill="E0E5F4"/>
            <w:noWrap/>
            <w:vAlign w:val="center"/>
            <w:hideMark/>
          </w:tcPr>
          <w:p w14:paraId="00A99C1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Corporación del Acueducto y Alcantarillado de La Vega</w:t>
            </w:r>
          </w:p>
        </w:tc>
      </w:tr>
      <w:tr w:rsidR="00BC3813" w:rsidRPr="00981343" w14:paraId="41EB4A80"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974F40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26</w:t>
            </w:r>
          </w:p>
        </w:tc>
        <w:tc>
          <w:tcPr>
            <w:tcW w:w="6766" w:type="dxa"/>
            <w:tcBorders>
              <w:top w:val="nil"/>
              <w:left w:val="nil"/>
              <w:bottom w:val="single" w:sz="8" w:space="0" w:color="auto"/>
              <w:right w:val="single" w:sz="8" w:space="0" w:color="auto"/>
            </w:tcBorders>
            <w:shd w:val="clear" w:color="auto" w:fill="auto"/>
            <w:noWrap/>
            <w:vAlign w:val="center"/>
            <w:hideMark/>
          </w:tcPr>
          <w:p w14:paraId="66C22AA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Corporación del Acueducto y Alcantarillado de Moca</w:t>
            </w:r>
          </w:p>
        </w:tc>
      </w:tr>
      <w:tr w:rsidR="00BC3813" w:rsidRPr="00981343" w14:paraId="37CE4AD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A95E9E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27</w:t>
            </w:r>
          </w:p>
        </w:tc>
        <w:tc>
          <w:tcPr>
            <w:tcW w:w="6766" w:type="dxa"/>
            <w:tcBorders>
              <w:top w:val="nil"/>
              <w:left w:val="nil"/>
              <w:bottom w:val="single" w:sz="8" w:space="0" w:color="auto"/>
              <w:right w:val="single" w:sz="8" w:space="0" w:color="auto"/>
            </w:tcBorders>
            <w:shd w:val="clear" w:color="000000" w:fill="E0E5F4"/>
            <w:noWrap/>
            <w:vAlign w:val="center"/>
            <w:hideMark/>
          </w:tcPr>
          <w:p w14:paraId="643A9E0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Corporación del Acueducto y Alcantarillado de Santiago</w:t>
            </w:r>
          </w:p>
        </w:tc>
      </w:tr>
      <w:tr w:rsidR="00BC3813" w:rsidRPr="00981343" w14:paraId="1DFA3A1D"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019E61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28</w:t>
            </w:r>
          </w:p>
        </w:tc>
        <w:tc>
          <w:tcPr>
            <w:tcW w:w="6766" w:type="dxa"/>
            <w:tcBorders>
              <w:top w:val="nil"/>
              <w:left w:val="nil"/>
              <w:bottom w:val="single" w:sz="8" w:space="0" w:color="auto"/>
              <w:right w:val="single" w:sz="8" w:space="0" w:color="auto"/>
            </w:tcBorders>
            <w:shd w:val="clear" w:color="auto" w:fill="auto"/>
            <w:noWrap/>
            <w:vAlign w:val="center"/>
            <w:hideMark/>
          </w:tcPr>
          <w:p w14:paraId="7C9C948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Corporación del Acueducto y Alcantarillado de Santo Domingo</w:t>
            </w:r>
          </w:p>
        </w:tc>
      </w:tr>
      <w:tr w:rsidR="00BC3813" w:rsidRPr="00981343" w14:paraId="35BA463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394279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29</w:t>
            </w:r>
          </w:p>
        </w:tc>
        <w:tc>
          <w:tcPr>
            <w:tcW w:w="6766" w:type="dxa"/>
            <w:tcBorders>
              <w:top w:val="nil"/>
              <w:left w:val="nil"/>
              <w:bottom w:val="single" w:sz="8" w:space="0" w:color="auto"/>
              <w:right w:val="single" w:sz="8" w:space="0" w:color="auto"/>
            </w:tcBorders>
            <w:shd w:val="clear" w:color="000000" w:fill="E0E5F4"/>
            <w:noWrap/>
            <w:vAlign w:val="center"/>
            <w:hideMark/>
          </w:tcPr>
          <w:p w14:paraId="05C01A3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Departamento Aeroportuario</w:t>
            </w:r>
          </w:p>
        </w:tc>
      </w:tr>
      <w:tr w:rsidR="00BC3813" w:rsidRPr="00981343" w14:paraId="6FB165C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625439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30</w:t>
            </w:r>
          </w:p>
        </w:tc>
        <w:tc>
          <w:tcPr>
            <w:tcW w:w="6766" w:type="dxa"/>
            <w:tcBorders>
              <w:top w:val="nil"/>
              <w:left w:val="nil"/>
              <w:bottom w:val="single" w:sz="8" w:space="0" w:color="auto"/>
              <w:right w:val="single" w:sz="8" w:space="0" w:color="auto"/>
            </w:tcBorders>
            <w:shd w:val="clear" w:color="auto" w:fill="auto"/>
            <w:noWrap/>
            <w:vAlign w:val="center"/>
            <w:hideMark/>
          </w:tcPr>
          <w:p w14:paraId="1E9FB36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de Comunicaciones (INTRANT)</w:t>
            </w:r>
          </w:p>
        </w:tc>
      </w:tr>
      <w:tr w:rsidR="00BC3813" w:rsidRPr="00981343" w14:paraId="4204F24E" w14:textId="77777777" w:rsidTr="00BC4C8B">
        <w:trPr>
          <w:trHeight w:val="405"/>
          <w:jc w:val="center"/>
        </w:trPr>
        <w:tc>
          <w:tcPr>
            <w:tcW w:w="1101" w:type="dxa"/>
            <w:tcBorders>
              <w:top w:val="nil"/>
              <w:left w:val="single" w:sz="8" w:space="0" w:color="auto"/>
              <w:bottom w:val="single" w:sz="4" w:space="0" w:color="auto"/>
              <w:right w:val="single" w:sz="8" w:space="0" w:color="auto"/>
            </w:tcBorders>
            <w:shd w:val="clear" w:color="000000" w:fill="E0E5F4"/>
            <w:noWrap/>
            <w:vAlign w:val="center"/>
            <w:hideMark/>
          </w:tcPr>
          <w:p w14:paraId="039B7A5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31</w:t>
            </w:r>
          </w:p>
        </w:tc>
        <w:tc>
          <w:tcPr>
            <w:tcW w:w="6766" w:type="dxa"/>
            <w:tcBorders>
              <w:top w:val="nil"/>
              <w:left w:val="nil"/>
              <w:bottom w:val="single" w:sz="4" w:space="0" w:color="auto"/>
              <w:right w:val="single" w:sz="8" w:space="0" w:color="auto"/>
            </w:tcBorders>
            <w:shd w:val="clear" w:color="000000" w:fill="E0E5F4"/>
            <w:noWrap/>
            <w:vAlign w:val="center"/>
            <w:hideMark/>
          </w:tcPr>
          <w:p w14:paraId="7EB006E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de Información Análisis y Programación Estratégica</w:t>
            </w:r>
          </w:p>
        </w:tc>
      </w:tr>
      <w:tr w:rsidR="00BC3813" w:rsidRPr="00981343" w14:paraId="65BCB2C3" w14:textId="77777777" w:rsidTr="00BC4C8B">
        <w:trPr>
          <w:trHeight w:val="40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06AE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32</w:t>
            </w:r>
          </w:p>
        </w:tc>
        <w:tc>
          <w:tcPr>
            <w:tcW w:w="6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1440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de Movilidad Sostenible (INTRANT)</w:t>
            </w:r>
          </w:p>
        </w:tc>
      </w:tr>
      <w:tr w:rsidR="00BC3813" w:rsidRPr="00981343" w14:paraId="6FB62643" w14:textId="77777777" w:rsidTr="00BC4C8B">
        <w:trPr>
          <w:trHeight w:val="405"/>
          <w:jc w:val="center"/>
        </w:trPr>
        <w:tc>
          <w:tcPr>
            <w:tcW w:w="1101" w:type="dxa"/>
            <w:tcBorders>
              <w:top w:val="single" w:sz="4" w:space="0" w:color="auto"/>
              <w:left w:val="single" w:sz="8" w:space="0" w:color="auto"/>
              <w:bottom w:val="single" w:sz="8" w:space="0" w:color="auto"/>
              <w:right w:val="single" w:sz="8" w:space="0" w:color="auto"/>
            </w:tcBorders>
            <w:shd w:val="clear" w:color="000000" w:fill="E0E5F4"/>
            <w:noWrap/>
            <w:vAlign w:val="center"/>
            <w:hideMark/>
          </w:tcPr>
          <w:p w14:paraId="1322CF5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33</w:t>
            </w:r>
          </w:p>
        </w:tc>
        <w:tc>
          <w:tcPr>
            <w:tcW w:w="6766" w:type="dxa"/>
            <w:tcBorders>
              <w:top w:val="single" w:sz="4" w:space="0" w:color="auto"/>
              <w:left w:val="nil"/>
              <w:bottom w:val="single" w:sz="8" w:space="0" w:color="auto"/>
              <w:right w:val="single" w:sz="8" w:space="0" w:color="auto"/>
            </w:tcBorders>
            <w:shd w:val="clear" w:color="000000" w:fill="E0E5F4"/>
            <w:noWrap/>
            <w:vAlign w:val="center"/>
            <w:hideMark/>
          </w:tcPr>
          <w:p w14:paraId="3978F0A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de Recursos Humanos (INTRANT)</w:t>
            </w:r>
          </w:p>
        </w:tc>
      </w:tr>
      <w:tr w:rsidR="00BC3813" w:rsidRPr="00981343" w14:paraId="6ED25DA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9E6DD7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34</w:t>
            </w:r>
          </w:p>
        </w:tc>
        <w:tc>
          <w:tcPr>
            <w:tcW w:w="6766" w:type="dxa"/>
            <w:tcBorders>
              <w:top w:val="nil"/>
              <w:left w:val="nil"/>
              <w:bottom w:val="single" w:sz="8" w:space="0" w:color="auto"/>
              <w:right w:val="single" w:sz="8" w:space="0" w:color="auto"/>
            </w:tcBorders>
            <w:shd w:val="clear" w:color="auto" w:fill="auto"/>
            <w:noWrap/>
            <w:vAlign w:val="center"/>
            <w:hideMark/>
          </w:tcPr>
          <w:p w14:paraId="68CBD5B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de Tecnología de la Información (INTRANT)</w:t>
            </w:r>
          </w:p>
        </w:tc>
      </w:tr>
      <w:tr w:rsidR="00BC3813" w:rsidRPr="00981343" w14:paraId="299378C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760259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35</w:t>
            </w:r>
          </w:p>
        </w:tc>
        <w:tc>
          <w:tcPr>
            <w:tcW w:w="6766" w:type="dxa"/>
            <w:tcBorders>
              <w:top w:val="nil"/>
              <w:left w:val="nil"/>
              <w:bottom w:val="single" w:sz="8" w:space="0" w:color="auto"/>
              <w:right w:val="single" w:sz="8" w:space="0" w:color="auto"/>
            </w:tcBorders>
            <w:shd w:val="clear" w:color="000000" w:fill="E0E5F4"/>
            <w:noWrap/>
            <w:vAlign w:val="center"/>
            <w:hideMark/>
          </w:tcPr>
          <w:p w14:paraId="5E8EDBC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Alianzas Público Privadas</w:t>
            </w:r>
          </w:p>
        </w:tc>
      </w:tr>
      <w:tr w:rsidR="00BC3813" w:rsidRPr="00981343" w14:paraId="55E4FEC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198C54D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36</w:t>
            </w:r>
          </w:p>
        </w:tc>
        <w:tc>
          <w:tcPr>
            <w:tcW w:w="6766" w:type="dxa"/>
            <w:tcBorders>
              <w:top w:val="nil"/>
              <w:left w:val="nil"/>
              <w:bottom w:val="single" w:sz="8" w:space="0" w:color="auto"/>
              <w:right w:val="single" w:sz="8" w:space="0" w:color="auto"/>
            </w:tcBorders>
            <w:shd w:val="clear" w:color="auto" w:fill="auto"/>
            <w:noWrap/>
            <w:vAlign w:val="center"/>
            <w:hideMark/>
          </w:tcPr>
          <w:p w14:paraId="379E7B1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Bellas Artes</w:t>
            </w:r>
          </w:p>
        </w:tc>
      </w:tr>
      <w:tr w:rsidR="00BC3813" w:rsidRPr="00981343" w14:paraId="686A3D4F"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4D0F78A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37</w:t>
            </w:r>
          </w:p>
        </w:tc>
        <w:tc>
          <w:tcPr>
            <w:tcW w:w="6766" w:type="dxa"/>
            <w:tcBorders>
              <w:top w:val="nil"/>
              <w:left w:val="nil"/>
              <w:bottom w:val="single" w:sz="8" w:space="0" w:color="auto"/>
              <w:right w:val="single" w:sz="8" w:space="0" w:color="auto"/>
            </w:tcBorders>
            <w:shd w:val="clear" w:color="000000" w:fill="E0E5F4"/>
            <w:noWrap/>
            <w:vAlign w:val="center"/>
            <w:hideMark/>
          </w:tcPr>
          <w:p w14:paraId="65938BE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Bienes Nacionales</w:t>
            </w:r>
          </w:p>
        </w:tc>
      </w:tr>
      <w:tr w:rsidR="00BC3813" w:rsidRPr="00981343" w14:paraId="0826378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EBEE23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38</w:t>
            </w:r>
          </w:p>
        </w:tc>
        <w:tc>
          <w:tcPr>
            <w:tcW w:w="6766" w:type="dxa"/>
            <w:tcBorders>
              <w:top w:val="nil"/>
              <w:left w:val="nil"/>
              <w:bottom w:val="single" w:sz="8" w:space="0" w:color="auto"/>
              <w:right w:val="single" w:sz="8" w:space="0" w:color="auto"/>
            </w:tcBorders>
            <w:shd w:val="clear" w:color="auto" w:fill="auto"/>
            <w:noWrap/>
            <w:vAlign w:val="center"/>
            <w:hideMark/>
          </w:tcPr>
          <w:p w14:paraId="0BF9C5C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Cine</w:t>
            </w:r>
          </w:p>
        </w:tc>
      </w:tr>
      <w:tr w:rsidR="00BC3813" w:rsidRPr="00981343" w14:paraId="1FEF02E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D2DA2D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39</w:t>
            </w:r>
          </w:p>
        </w:tc>
        <w:tc>
          <w:tcPr>
            <w:tcW w:w="6766" w:type="dxa"/>
            <w:tcBorders>
              <w:top w:val="nil"/>
              <w:left w:val="nil"/>
              <w:bottom w:val="single" w:sz="8" w:space="0" w:color="auto"/>
              <w:right w:val="single" w:sz="8" w:space="0" w:color="auto"/>
            </w:tcBorders>
            <w:shd w:val="clear" w:color="000000" w:fill="E0E5F4"/>
            <w:noWrap/>
            <w:vAlign w:val="center"/>
            <w:hideMark/>
          </w:tcPr>
          <w:p w14:paraId="1ACC052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Comunicación</w:t>
            </w:r>
          </w:p>
        </w:tc>
      </w:tr>
      <w:tr w:rsidR="00BC3813" w:rsidRPr="00981343" w14:paraId="5CB024C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F4F78A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40</w:t>
            </w:r>
          </w:p>
        </w:tc>
        <w:tc>
          <w:tcPr>
            <w:tcW w:w="6766" w:type="dxa"/>
            <w:tcBorders>
              <w:top w:val="nil"/>
              <w:left w:val="nil"/>
              <w:bottom w:val="single" w:sz="8" w:space="0" w:color="auto"/>
              <w:right w:val="single" w:sz="8" w:space="0" w:color="auto"/>
            </w:tcBorders>
            <w:shd w:val="clear" w:color="auto" w:fill="auto"/>
            <w:noWrap/>
            <w:vAlign w:val="center"/>
            <w:hideMark/>
          </w:tcPr>
          <w:p w14:paraId="16D3F6C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Comunidad Digna</w:t>
            </w:r>
          </w:p>
        </w:tc>
      </w:tr>
      <w:tr w:rsidR="00BC3813" w:rsidRPr="00981343" w14:paraId="6FF6BB2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C7F243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41</w:t>
            </w:r>
          </w:p>
        </w:tc>
        <w:tc>
          <w:tcPr>
            <w:tcW w:w="6766" w:type="dxa"/>
            <w:tcBorders>
              <w:top w:val="nil"/>
              <w:left w:val="nil"/>
              <w:bottom w:val="single" w:sz="8" w:space="0" w:color="auto"/>
              <w:right w:val="single" w:sz="8" w:space="0" w:color="auto"/>
            </w:tcBorders>
            <w:shd w:val="clear" w:color="000000" w:fill="E0E5F4"/>
            <w:noWrap/>
            <w:vAlign w:val="center"/>
            <w:hideMark/>
          </w:tcPr>
          <w:p w14:paraId="649CD72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Contabilidad Gubernamental</w:t>
            </w:r>
          </w:p>
        </w:tc>
      </w:tr>
      <w:tr w:rsidR="00BC3813" w:rsidRPr="00981343" w14:paraId="55DC3C6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777762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42</w:t>
            </w:r>
          </w:p>
        </w:tc>
        <w:tc>
          <w:tcPr>
            <w:tcW w:w="6766" w:type="dxa"/>
            <w:tcBorders>
              <w:top w:val="nil"/>
              <w:left w:val="nil"/>
              <w:bottom w:val="single" w:sz="8" w:space="0" w:color="auto"/>
              <w:right w:val="single" w:sz="8" w:space="0" w:color="auto"/>
            </w:tcBorders>
            <w:shd w:val="clear" w:color="auto" w:fill="auto"/>
            <w:noWrap/>
            <w:vAlign w:val="center"/>
            <w:hideMark/>
          </w:tcPr>
          <w:p w14:paraId="6CFD8B7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Contrataciones Públicas</w:t>
            </w:r>
          </w:p>
        </w:tc>
      </w:tr>
      <w:tr w:rsidR="00BC3813" w:rsidRPr="00981343" w14:paraId="2ACADC9D"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D0541A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43</w:t>
            </w:r>
          </w:p>
        </w:tc>
        <w:tc>
          <w:tcPr>
            <w:tcW w:w="6766" w:type="dxa"/>
            <w:tcBorders>
              <w:top w:val="nil"/>
              <w:left w:val="nil"/>
              <w:bottom w:val="single" w:sz="8" w:space="0" w:color="auto"/>
              <w:right w:val="single" w:sz="8" w:space="0" w:color="auto"/>
            </w:tcBorders>
            <w:shd w:val="clear" w:color="000000" w:fill="E0E5F4"/>
            <w:noWrap/>
            <w:vAlign w:val="center"/>
            <w:hideMark/>
          </w:tcPr>
          <w:p w14:paraId="4DB4C3D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Desarrollo de la Comunidad</w:t>
            </w:r>
          </w:p>
        </w:tc>
      </w:tr>
      <w:tr w:rsidR="00BC3813" w:rsidRPr="00981343" w14:paraId="26FCABB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37E390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44</w:t>
            </w:r>
          </w:p>
        </w:tc>
        <w:tc>
          <w:tcPr>
            <w:tcW w:w="6766" w:type="dxa"/>
            <w:tcBorders>
              <w:top w:val="nil"/>
              <w:left w:val="nil"/>
              <w:bottom w:val="single" w:sz="8" w:space="0" w:color="auto"/>
              <w:right w:val="single" w:sz="8" w:space="0" w:color="auto"/>
            </w:tcBorders>
            <w:shd w:val="clear" w:color="auto" w:fill="auto"/>
            <w:noWrap/>
            <w:vAlign w:val="center"/>
            <w:hideMark/>
          </w:tcPr>
          <w:p w14:paraId="5C5E415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Desarrollo Fronterizo</w:t>
            </w:r>
          </w:p>
        </w:tc>
      </w:tr>
      <w:tr w:rsidR="00BC3813" w:rsidRPr="00981343" w14:paraId="48225E2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4654B63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45</w:t>
            </w:r>
          </w:p>
        </w:tc>
        <w:tc>
          <w:tcPr>
            <w:tcW w:w="6766" w:type="dxa"/>
            <w:tcBorders>
              <w:top w:val="nil"/>
              <w:left w:val="nil"/>
              <w:bottom w:val="single" w:sz="8" w:space="0" w:color="auto"/>
              <w:right w:val="single" w:sz="8" w:space="0" w:color="auto"/>
            </w:tcBorders>
            <w:shd w:val="clear" w:color="000000" w:fill="E0E5F4"/>
            <w:noWrap/>
            <w:vAlign w:val="center"/>
            <w:hideMark/>
          </w:tcPr>
          <w:p w14:paraId="3AE040C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Embellecimiento de Carreteras y Avenidas de Circunvalación del País</w:t>
            </w:r>
          </w:p>
        </w:tc>
      </w:tr>
      <w:tr w:rsidR="00BC3813" w:rsidRPr="00981343" w14:paraId="130C3CE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983A13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46</w:t>
            </w:r>
          </w:p>
        </w:tc>
        <w:tc>
          <w:tcPr>
            <w:tcW w:w="6766" w:type="dxa"/>
            <w:tcBorders>
              <w:top w:val="nil"/>
              <w:left w:val="nil"/>
              <w:bottom w:val="single" w:sz="8" w:space="0" w:color="auto"/>
              <w:right w:val="single" w:sz="8" w:space="0" w:color="auto"/>
            </w:tcBorders>
            <w:shd w:val="clear" w:color="auto" w:fill="auto"/>
            <w:noWrap/>
            <w:vAlign w:val="center"/>
            <w:hideMark/>
          </w:tcPr>
          <w:p w14:paraId="79CB9B2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Ganadería</w:t>
            </w:r>
          </w:p>
        </w:tc>
      </w:tr>
      <w:tr w:rsidR="00BC3813" w:rsidRPr="00981343" w14:paraId="2A93F66F"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5788343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47</w:t>
            </w:r>
          </w:p>
        </w:tc>
        <w:tc>
          <w:tcPr>
            <w:tcW w:w="6766" w:type="dxa"/>
            <w:tcBorders>
              <w:top w:val="nil"/>
              <w:left w:val="nil"/>
              <w:bottom w:val="single" w:sz="8" w:space="0" w:color="auto"/>
              <w:right w:val="single" w:sz="8" w:space="0" w:color="auto"/>
            </w:tcBorders>
            <w:shd w:val="clear" w:color="000000" w:fill="E0E5F4"/>
            <w:noWrap/>
            <w:vAlign w:val="center"/>
            <w:hideMark/>
          </w:tcPr>
          <w:p w14:paraId="1F480FD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Jubilaciones y Pensiones a Cargo del Estado</w:t>
            </w:r>
          </w:p>
        </w:tc>
      </w:tr>
      <w:tr w:rsidR="00BC3813" w:rsidRPr="00981343" w14:paraId="1D6B02AB"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961BF9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48</w:t>
            </w:r>
          </w:p>
        </w:tc>
        <w:tc>
          <w:tcPr>
            <w:tcW w:w="6766" w:type="dxa"/>
            <w:tcBorders>
              <w:top w:val="nil"/>
              <w:left w:val="nil"/>
              <w:bottom w:val="single" w:sz="8" w:space="0" w:color="auto"/>
              <w:right w:val="single" w:sz="8" w:space="0" w:color="auto"/>
            </w:tcBorders>
            <w:shd w:val="clear" w:color="auto" w:fill="auto"/>
            <w:noWrap/>
            <w:vAlign w:val="center"/>
            <w:hideMark/>
          </w:tcPr>
          <w:p w14:paraId="05FEDCD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la Policía Nacional</w:t>
            </w:r>
          </w:p>
        </w:tc>
      </w:tr>
      <w:tr w:rsidR="00BC3813" w:rsidRPr="00981343" w14:paraId="75E6FE1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D52167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49</w:t>
            </w:r>
          </w:p>
        </w:tc>
        <w:tc>
          <w:tcPr>
            <w:tcW w:w="6766" w:type="dxa"/>
            <w:tcBorders>
              <w:top w:val="nil"/>
              <w:left w:val="nil"/>
              <w:bottom w:val="single" w:sz="8" w:space="0" w:color="auto"/>
              <w:right w:val="single" w:sz="8" w:space="0" w:color="auto"/>
            </w:tcBorders>
            <w:shd w:val="clear" w:color="000000" w:fill="E0E5F4"/>
            <w:noWrap/>
            <w:vAlign w:val="center"/>
            <w:hideMark/>
          </w:tcPr>
          <w:p w14:paraId="4133A8F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Minería</w:t>
            </w:r>
          </w:p>
        </w:tc>
      </w:tr>
      <w:tr w:rsidR="00BC3813" w:rsidRPr="00981343" w14:paraId="0A757E5B"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9AEFF8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50</w:t>
            </w:r>
          </w:p>
        </w:tc>
        <w:tc>
          <w:tcPr>
            <w:tcW w:w="6766" w:type="dxa"/>
            <w:tcBorders>
              <w:top w:val="nil"/>
              <w:left w:val="nil"/>
              <w:bottom w:val="single" w:sz="8" w:space="0" w:color="auto"/>
              <w:right w:val="single" w:sz="8" w:space="0" w:color="auto"/>
            </w:tcBorders>
            <w:shd w:val="clear" w:color="auto" w:fill="auto"/>
            <w:noWrap/>
            <w:vAlign w:val="center"/>
            <w:hideMark/>
          </w:tcPr>
          <w:p w14:paraId="098D3D4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Pasaportes</w:t>
            </w:r>
          </w:p>
        </w:tc>
      </w:tr>
      <w:tr w:rsidR="00BC3813" w:rsidRPr="00981343" w14:paraId="3363048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587D123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51</w:t>
            </w:r>
          </w:p>
        </w:tc>
        <w:tc>
          <w:tcPr>
            <w:tcW w:w="6766" w:type="dxa"/>
            <w:tcBorders>
              <w:top w:val="nil"/>
              <w:left w:val="nil"/>
              <w:bottom w:val="single" w:sz="8" w:space="0" w:color="auto"/>
              <w:right w:val="single" w:sz="8" w:space="0" w:color="auto"/>
            </w:tcBorders>
            <w:shd w:val="clear" w:color="000000" w:fill="E0E5F4"/>
            <w:noWrap/>
            <w:vAlign w:val="center"/>
            <w:hideMark/>
          </w:tcPr>
          <w:p w14:paraId="512FD74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Riesgos Agropecuarios</w:t>
            </w:r>
          </w:p>
        </w:tc>
      </w:tr>
      <w:tr w:rsidR="00BC3813" w:rsidRPr="00981343" w14:paraId="5121EAD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78B1964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52</w:t>
            </w:r>
          </w:p>
        </w:tc>
        <w:tc>
          <w:tcPr>
            <w:tcW w:w="6766" w:type="dxa"/>
            <w:tcBorders>
              <w:top w:val="nil"/>
              <w:left w:val="nil"/>
              <w:bottom w:val="single" w:sz="8" w:space="0" w:color="auto"/>
              <w:right w:val="single" w:sz="8" w:space="0" w:color="auto"/>
            </w:tcBorders>
            <w:shd w:val="clear" w:color="auto" w:fill="auto"/>
            <w:noWrap/>
            <w:vAlign w:val="center"/>
            <w:hideMark/>
          </w:tcPr>
          <w:p w14:paraId="4FDFA0A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Jurídica (INTRANT)</w:t>
            </w:r>
          </w:p>
        </w:tc>
      </w:tr>
      <w:tr w:rsidR="00BC3813" w:rsidRPr="00981343" w14:paraId="08A6BEB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D3A6C2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53</w:t>
            </w:r>
          </w:p>
        </w:tc>
        <w:tc>
          <w:tcPr>
            <w:tcW w:w="6766" w:type="dxa"/>
            <w:tcBorders>
              <w:top w:val="nil"/>
              <w:left w:val="nil"/>
              <w:bottom w:val="single" w:sz="8" w:space="0" w:color="auto"/>
              <w:right w:val="single" w:sz="8" w:space="0" w:color="auto"/>
            </w:tcBorders>
            <w:shd w:val="clear" w:color="000000" w:fill="E0E5F4"/>
            <w:noWrap/>
            <w:vAlign w:val="center"/>
            <w:hideMark/>
          </w:tcPr>
          <w:p w14:paraId="6554FE2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Fondo Nacional para el Medio Ambiente y Recursos Naturales</w:t>
            </w:r>
          </w:p>
        </w:tc>
      </w:tr>
      <w:tr w:rsidR="00BC3813" w:rsidRPr="00981343" w14:paraId="19CBF88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7FEE395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54</w:t>
            </w:r>
          </w:p>
        </w:tc>
        <w:tc>
          <w:tcPr>
            <w:tcW w:w="6766" w:type="dxa"/>
            <w:tcBorders>
              <w:top w:val="nil"/>
              <w:left w:val="nil"/>
              <w:bottom w:val="single" w:sz="8" w:space="0" w:color="auto"/>
              <w:right w:val="single" w:sz="8" w:space="0" w:color="auto"/>
            </w:tcBorders>
            <w:shd w:val="clear" w:color="auto" w:fill="auto"/>
            <w:noWrap/>
            <w:vAlign w:val="center"/>
            <w:hideMark/>
          </w:tcPr>
          <w:p w14:paraId="711A521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Fondo Patrimonial de las Empresas Reformadas</w:t>
            </w:r>
          </w:p>
        </w:tc>
      </w:tr>
      <w:tr w:rsidR="00BC3813" w:rsidRPr="00981343" w14:paraId="3FF1142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410A012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55</w:t>
            </w:r>
          </w:p>
        </w:tc>
        <w:tc>
          <w:tcPr>
            <w:tcW w:w="6766" w:type="dxa"/>
            <w:tcBorders>
              <w:top w:val="nil"/>
              <w:left w:val="nil"/>
              <w:bottom w:val="single" w:sz="8" w:space="0" w:color="auto"/>
              <w:right w:val="single" w:sz="8" w:space="0" w:color="auto"/>
            </w:tcBorders>
            <w:shd w:val="clear" w:color="000000" w:fill="E0E5F4"/>
            <w:noWrap/>
            <w:vAlign w:val="center"/>
            <w:hideMark/>
          </w:tcPr>
          <w:p w14:paraId="37D9F74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Industria Nacional de la Aguja</w:t>
            </w:r>
          </w:p>
        </w:tc>
      </w:tr>
      <w:tr w:rsidR="00BC3813" w:rsidRPr="00981343" w14:paraId="4710D8DF" w14:textId="77777777" w:rsidTr="00BC4C8B">
        <w:trPr>
          <w:trHeight w:val="405"/>
          <w:jc w:val="center"/>
        </w:trPr>
        <w:tc>
          <w:tcPr>
            <w:tcW w:w="1101" w:type="dxa"/>
            <w:tcBorders>
              <w:top w:val="nil"/>
              <w:left w:val="single" w:sz="8" w:space="0" w:color="auto"/>
              <w:bottom w:val="single" w:sz="4" w:space="0" w:color="auto"/>
              <w:right w:val="single" w:sz="8" w:space="0" w:color="auto"/>
            </w:tcBorders>
            <w:shd w:val="clear" w:color="auto" w:fill="auto"/>
            <w:noWrap/>
            <w:vAlign w:val="center"/>
            <w:hideMark/>
          </w:tcPr>
          <w:p w14:paraId="1E9FB59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56</w:t>
            </w:r>
          </w:p>
        </w:tc>
        <w:tc>
          <w:tcPr>
            <w:tcW w:w="6766" w:type="dxa"/>
            <w:tcBorders>
              <w:top w:val="nil"/>
              <w:left w:val="nil"/>
              <w:bottom w:val="single" w:sz="4" w:space="0" w:color="auto"/>
              <w:right w:val="single" w:sz="8" w:space="0" w:color="auto"/>
            </w:tcBorders>
            <w:shd w:val="clear" w:color="auto" w:fill="auto"/>
            <w:noWrap/>
            <w:vAlign w:val="center"/>
            <w:hideMark/>
          </w:tcPr>
          <w:p w14:paraId="700691B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Agrario Dominicano</w:t>
            </w:r>
          </w:p>
        </w:tc>
      </w:tr>
      <w:tr w:rsidR="00BC3813" w:rsidRPr="00981343" w14:paraId="2C82488F" w14:textId="77777777" w:rsidTr="00BC4C8B">
        <w:trPr>
          <w:trHeight w:val="405"/>
          <w:jc w:val="center"/>
        </w:trPr>
        <w:tc>
          <w:tcPr>
            <w:tcW w:w="1101" w:type="dxa"/>
            <w:tcBorders>
              <w:top w:val="single" w:sz="4" w:space="0" w:color="auto"/>
              <w:left w:val="single" w:sz="4" w:space="0" w:color="auto"/>
              <w:bottom w:val="single" w:sz="4" w:space="0" w:color="auto"/>
              <w:right w:val="single" w:sz="4" w:space="0" w:color="auto"/>
            </w:tcBorders>
            <w:shd w:val="clear" w:color="000000" w:fill="E0E5F4"/>
            <w:noWrap/>
            <w:vAlign w:val="center"/>
            <w:hideMark/>
          </w:tcPr>
          <w:p w14:paraId="6C5CB04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57</w:t>
            </w:r>
          </w:p>
        </w:tc>
        <w:tc>
          <w:tcPr>
            <w:tcW w:w="6766" w:type="dxa"/>
            <w:tcBorders>
              <w:top w:val="single" w:sz="4" w:space="0" w:color="auto"/>
              <w:left w:val="single" w:sz="4" w:space="0" w:color="auto"/>
              <w:bottom w:val="single" w:sz="4" w:space="0" w:color="auto"/>
              <w:right w:val="single" w:sz="4" w:space="0" w:color="auto"/>
            </w:tcBorders>
            <w:shd w:val="clear" w:color="000000" w:fill="E0E5F4"/>
            <w:noWrap/>
            <w:vAlign w:val="center"/>
            <w:hideMark/>
          </w:tcPr>
          <w:p w14:paraId="3AE2DE9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de Desarrollo y Crédito Cooperativo</w:t>
            </w:r>
          </w:p>
        </w:tc>
      </w:tr>
      <w:tr w:rsidR="00BC3813" w:rsidRPr="00981343" w14:paraId="038F9AF4" w14:textId="77777777" w:rsidTr="00BC4C8B">
        <w:trPr>
          <w:trHeight w:val="405"/>
          <w:jc w:val="center"/>
        </w:trPr>
        <w:tc>
          <w:tcPr>
            <w:tcW w:w="110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D26598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58</w:t>
            </w:r>
          </w:p>
        </w:tc>
        <w:tc>
          <w:tcPr>
            <w:tcW w:w="6766" w:type="dxa"/>
            <w:tcBorders>
              <w:top w:val="single" w:sz="4" w:space="0" w:color="auto"/>
              <w:left w:val="nil"/>
              <w:bottom w:val="single" w:sz="8" w:space="0" w:color="auto"/>
              <w:right w:val="single" w:sz="8" w:space="0" w:color="auto"/>
            </w:tcBorders>
            <w:shd w:val="clear" w:color="auto" w:fill="auto"/>
            <w:noWrap/>
            <w:vAlign w:val="center"/>
            <w:hideMark/>
          </w:tcPr>
          <w:p w14:paraId="6345B07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de Educación Superior en Formación Diplomática y Consular “Dr. Eduardo Latorre Rodríguez”</w:t>
            </w:r>
          </w:p>
        </w:tc>
      </w:tr>
      <w:tr w:rsidR="00BC3813" w:rsidRPr="00981343" w14:paraId="5AB22BC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7382E5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59</w:t>
            </w:r>
          </w:p>
        </w:tc>
        <w:tc>
          <w:tcPr>
            <w:tcW w:w="6766" w:type="dxa"/>
            <w:tcBorders>
              <w:top w:val="nil"/>
              <w:left w:val="nil"/>
              <w:bottom w:val="single" w:sz="8" w:space="0" w:color="auto"/>
              <w:right w:val="single" w:sz="8" w:space="0" w:color="auto"/>
            </w:tcBorders>
            <w:shd w:val="clear" w:color="000000" w:fill="E0E5F4"/>
            <w:noWrap/>
            <w:vAlign w:val="center"/>
            <w:hideMark/>
          </w:tcPr>
          <w:p w14:paraId="0155FC0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de Formación Turística del Caribe</w:t>
            </w:r>
          </w:p>
        </w:tc>
      </w:tr>
      <w:tr w:rsidR="00BC3813" w:rsidRPr="00981343" w14:paraId="42B4B4B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047251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60</w:t>
            </w:r>
          </w:p>
        </w:tc>
        <w:tc>
          <w:tcPr>
            <w:tcW w:w="6766" w:type="dxa"/>
            <w:tcBorders>
              <w:top w:val="nil"/>
              <w:left w:val="nil"/>
              <w:bottom w:val="single" w:sz="8" w:space="0" w:color="auto"/>
              <w:right w:val="single" w:sz="8" w:space="0" w:color="auto"/>
            </w:tcBorders>
            <w:shd w:val="clear" w:color="auto" w:fill="auto"/>
            <w:noWrap/>
            <w:vAlign w:val="center"/>
            <w:hideMark/>
          </w:tcPr>
          <w:p w14:paraId="44671C4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de Innovación en Biotecnología e Industria</w:t>
            </w:r>
          </w:p>
        </w:tc>
      </w:tr>
      <w:tr w:rsidR="00BC3813" w:rsidRPr="00981343" w14:paraId="4DAEE4C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985F8C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61</w:t>
            </w:r>
          </w:p>
        </w:tc>
        <w:tc>
          <w:tcPr>
            <w:tcW w:w="6766" w:type="dxa"/>
            <w:tcBorders>
              <w:top w:val="nil"/>
              <w:left w:val="nil"/>
              <w:bottom w:val="single" w:sz="8" w:space="0" w:color="auto"/>
              <w:right w:val="single" w:sz="8" w:space="0" w:color="auto"/>
            </w:tcBorders>
            <w:shd w:val="clear" w:color="000000" w:fill="E0E5F4"/>
            <w:noWrap/>
            <w:vAlign w:val="center"/>
            <w:hideMark/>
          </w:tcPr>
          <w:p w14:paraId="13A5760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del Tabaco de la República Dominicana</w:t>
            </w:r>
          </w:p>
        </w:tc>
      </w:tr>
      <w:tr w:rsidR="00BC3813" w:rsidRPr="00981343" w14:paraId="27267DF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98BA37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62</w:t>
            </w:r>
          </w:p>
        </w:tc>
        <w:tc>
          <w:tcPr>
            <w:tcW w:w="6766" w:type="dxa"/>
            <w:tcBorders>
              <w:top w:val="nil"/>
              <w:left w:val="nil"/>
              <w:bottom w:val="single" w:sz="8" w:space="0" w:color="auto"/>
              <w:right w:val="single" w:sz="8" w:space="0" w:color="auto"/>
            </w:tcBorders>
            <w:shd w:val="clear" w:color="auto" w:fill="auto"/>
            <w:noWrap/>
            <w:vAlign w:val="center"/>
            <w:hideMark/>
          </w:tcPr>
          <w:p w14:paraId="0D0C2CF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Dominicano de Aviación Civil</w:t>
            </w:r>
          </w:p>
        </w:tc>
      </w:tr>
      <w:tr w:rsidR="00BC3813" w:rsidRPr="00981343" w14:paraId="1B41E85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ABB2BF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63</w:t>
            </w:r>
          </w:p>
        </w:tc>
        <w:tc>
          <w:tcPr>
            <w:tcW w:w="6766" w:type="dxa"/>
            <w:tcBorders>
              <w:top w:val="nil"/>
              <w:left w:val="nil"/>
              <w:bottom w:val="single" w:sz="8" w:space="0" w:color="auto"/>
              <w:right w:val="single" w:sz="8" w:space="0" w:color="auto"/>
            </w:tcBorders>
            <w:shd w:val="clear" w:color="000000" w:fill="E0E5F4"/>
            <w:noWrap/>
            <w:vAlign w:val="center"/>
            <w:hideMark/>
          </w:tcPr>
          <w:p w14:paraId="4992AE9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Dominicano de Investigaciones Agropecuarias y Forestales</w:t>
            </w:r>
          </w:p>
        </w:tc>
      </w:tr>
      <w:tr w:rsidR="00BC3813" w:rsidRPr="00981343" w14:paraId="77FCBA6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A7A747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64</w:t>
            </w:r>
          </w:p>
        </w:tc>
        <w:tc>
          <w:tcPr>
            <w:tcW w:w="6766" w:type="dxa"/>
            <w:tcBorders>
              <w:top w:val="nil"/>
              <w:left w:val="nil"/>
              <w:bottom w:val="single" w:sz="8" w:space="0" w:color="auto"/>
              <w:right w:val="single" w:sz="8" w:space="0" w:color="auto"/>
            </w:tcBorders>
            <w:shd w:val="clear" w:color="auto" w:fill="auto"/>
            <w:noWrap/>
            <w:vAlign w:val="center"/>
            <w:hideMark/>
          </w:tcPr>
          <w:p w14:paraId="56D301E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Dominicano de las Telecomunicaciones</w:t>
            </w:r>
          </w:p>
        </w:tc>
      </w:tr>
      <w:tr w:rsidR="00BC3813" w:rsidRPr="00981343" w14:paraId="1F526BC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58715A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65</w:t>
            </w:r>
          </w:p>
        </w:tc>
        <w:tc>
          <w:tcPr>
            <w:tcW w:w="6766" w:type="dxa"/>
            <w:tcBorders>
              <w:top w:val="nil"/>
              <w:left w:val="nil"/>
              <w:bottom w:val="single" w:sz="8" w:space="0" w:color="auto"/>
              <w:right w:val="single" w:sz="8" w:space="0" w:color="auto"/>
            </w:tcBorders>
            <w:shd w:val="clear" w:color="000000" w:fill="E0E5F4"/>
            <w:noWrap/>
            <w:vAlign w:val="center"/>
            <w:hideMark/>
          </w:tcPr>
          <w:p w14:paraId="1A5739D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Dominicano de Prevención y Protección de Riesgos Laborales</w:t>
            </w:r>
          </w:p>
        </w:tc>
      </w:tr>
      <w:tr w:rsidR="00BC3813" w:rsidRPr="00981343" w14:paraId="41E4E78F"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7FCC0F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66</w:t>
            </w:r>
          </w:p>
        </w:tc>
        <w:tc>
          <w:tcPr>
            <w:tcW w:w="6766" w:type="dxa"/>
            <w:tcBorders>
              <w:top w:val="nil"/>
              <w:left w:val="nil"/>
              <w:bottom w:val="single" w:sz="8" w:space="0" w:color="auto"/>
              <w:right w:val="single" w:sz="8" w:space="0" w:color="auto"/>
            </w:tcBorders>
            <w:shd w:val="clear" w:color="auto" w:fill="auto"/>
            <w:noWrap/>
            <w:vAlign w:val="center"/>
            <w:hideMark/>
          </w:tcPr>
          <w:p w14:paraId="768405F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Dominicano del Café</w:t>
            </w:r>
          </w:p>
        </w:tc>
      </w:tr>
      <w:tr w:rsidR="00BC3813" w:rsidRPr="00981343" w14:paraId="00E803CD"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594404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67</w:t>
            </w:r>
          </w:p>
        </w:tc>
        <w:tc>
          <w:tcPr>
            <w:tcW w:w="6766" w:type="dxa"/>
            <w:tcBorders>
              <w:top w:val="nil"/>
              <w:left w:val="nil"/>
              <w:bottom w:val="single" w:sz="8" w:space="0" w:color="auto"/>
              <w:right w:val="single" w:sz="8" w:space="0" w:color="auto"/>
            </w:tcBorders>
            <w:shd w:val="clear" w:color="000000" w:fill="E0E5F4"/>
            <w:noWrap/>
            <w:vAlign w:val="center"/>
            <w:hideMark/>
          </w:tcPr>
          <w:p w14:paraId="2372A9C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Dominicano para la Calidad</w:t>
            </w:r>
          </w:p>
        </w:tc>
      </w:tr>
      <w:tr w:rsidR="00BC3813" w:rsidRPr="00981343" w14:paraId="140E68A4"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FE66E0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68</w:t>
            </w:r>
          </w:p>
        </w:tc>
        <w:tc>
          <w:tcPr>
            <w:tcW w:w="6766" w:type="dxa"/>
            <w:tcBorders>
              <w:top w:val="nil"/>
              <w:left w:val="nil"/>
              <w:bottom w:val="single" w:sz="8" w:space="0" w:color="auto"/>
              <w:right w:val="single" w:sz="8" w:space="0" w:color="auto"/>
            </w:tcBorders>
            <w:shd w:val="clear" w:color="auto" w:fill="auto"/>
            <w:noWrap/>
            <w:vAlign w:val="center"/>
            <w:hideMark/>
          </w:tcPr>
          <w:p w14:paraId="26187A0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Duartiano</w:t>
            </w:r>
          </w:p>
        </w:tc>
      </w:tr>
      <w:tr w:rsidR="00BC3813" w:rsidRPr="00981343" w14:paraId="3340A81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7D105F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69</w:t>
            </w:r>
          </w:p>
        </w:tc>
        <w:tc>
          <w:tcPr>
            <w:tcW w:w="6766" w:type="dxa"/>
            <w:tcBorders>
              <w:top w:val="nil"/>
              <w:left w:val="nil"/>
              <w:bottom w:val="single" w:sz="8" w:space="0" w:color="auto"/>
              <w:right w:val="single" w:sz="8" w:space="0" w:color="auto"/>
            </w:tcBorders>
            <w:shd w:val="clear" w:color="000000" w:fill="E0E5F4"/>
            <w:noWrap/>
            <w:vAlign w:val="center"/>
            <w:hideMark/>
          </w:tcPr>
          <w:p w14:paraId="78DF8D6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Geográfico Nacional José Joaquín Hungría Morell</w:t>
            </w:r>
          </w:p>
        </w:tc>
      </w:tr>
      <w:tr w:rsidR="00BC3813" w:rsidRPr="00981343" w14:paraId="32238D4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27D8E5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70</w:t>
            </w:r>
          </w:p>
        </w:tc>
        <w:tc>
          <w:tcPr>
            <w:tcW w:w="6766" w:type="dxa"/>
            <w:tcBorders>
              <w:top w:val="nil"/>
              <w:left w:val="nil"/>
              <w:bottom w:val="single" w:sz="8" w:space="0" w:color="auto"/>
              <w:right w:val="single" w:sz="8" w:space="0" w:color="auto"/>
            </w:tcBorders>
            <w:shd w:val="clear" w:color="auto" w:fill="auto"/>
            <w:noWrap/>
            <w:vAlign w:val="center"/>
            <w:hideMark/>
          </w:tcPr>
          <w:p w14:paraId="35CA6F7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Nacional de Atención Integral a la Primera Infancia</w:t>
            </w:r>
          </w:p>
        </w:tc>
      </w:tr>
      <w:tr w:rsidR="00BC3813" w:rsidRPr="00981343" w14:paraId="272E6EB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8F00DE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71</w:t>
            </w:r>
          </w:p>
        </w:tc>
        <w:tc>
          <w:tcPr>
            <w:tcW w:w="6766" w:type="dxa"/>
            <w:tcBorders>
              <w:top w:val="nil"/>
              <w:left w:val="nil"/>
              <w:bottom w:val="single" w:sz="8" w:space="0" w:color="auto"/>
              <w:right w:val="single" w:sz="8" w:space="0" w:color="auto"/>
            </w:tcBorders>
            <w:shd w:val="clear" w:color="000000" w:fill="E0E5F4"/>
            <w:noWrap/>
            <w:vAlign w:val="center"/>
            <w:hideMark/>
          </w:tcPr>
          <w:p w14:paraId="4C52FFD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Nacional de Bienestar Magisterial</w:t>
            </w:r>
          </w:p>
        </w:tc>
      </w:tr>
      <w:tr w:rsidR="00BC3813" w:rsidRPr="00981343" w14:paraId="3AE17AF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B5958F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72</w:t>
            </w:r>
          </w:p>
        </w:tc>
        <w:tc>
          <w:tcPr>
            <w:tcW w:w="6766" w:type="dxa"/>
            <w:tcBorders>
              <w:top w:val="nil"/>
              <w:left w:val="nil"/>
              <w:bottom w:val="single" w:sz="8" w:space="0" w:color="auto"/>
              <w:right w:val="single" w:sz="8" w:space="0" w:color="auto"/>
            </w:tcBorders>
            <w:shd w:val="clear" w:color="auto" w:fill="auto"/>
            <w:noWrap/>
            <w:vAlign w:val="center"/>
            <w:hideMark/>
          </w:tcPr>
          <w:p w14:paraId="6DB7AFD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Nacional de Educación Física</w:t>
            </w:r>
          </w:p>
        </w:tc>
      </w:tr>
      <w:tr w:rsidR="00BC3813" w:rsidRPr="00981343" w14:paraId="483F7CD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737F21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73</w:t>
            </w:r>
          </w:p>
        </w:tc>
        <w:tc>
          <w:tcPr>
            <w:tcW w:w="6766" w:type="dxa"/>
            <w:tcBorders>
              <w:top w:val="nil"/>
              <w:left w:val="nil"/>
              <w:bottom w:val="single" w:sz="8" w:space="0" w:color="auto"/>
              <w:right w:val="single" w:sz="8" w:space="0" w:color="auto"/>
            </w:tcBorders>
            <w:shd w:val="clear" w:color="auto" w:fill="auto"/>
            <w:noWrap/>
            <w:vAlign w:val="center"/>
            <w:hideMark/>
          </w:tcPr>
          <w:p w14:paraId="384EF5F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Nacional de Formación y Capacitación del Magisterio</w:t>
            </w:r>
          </w:p>
        </w:tc>
      </w:tr>
      <w:tr w:rsidR="00BC3813" w:rsidRPr="00981343" w14:paraId="5D3550B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6A4479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74</w:t>
            </w:r>
          </w:p>
        </w:tc>
        <w:tc>
          <w:tcPr>
            <w:tcW w:w="6766" w:type="dxa"/>
            <w:tcBorders>
              <w:top w:val="nil"/>
              <w:left w:val="nil"/>
              <w:bottom w:val="single" w:sz="8" w:space="0" w:color="auto"/>
              <w:right w:val="single" w:sz="8" w:space="0" w:color="auto"/>
            </w:tcBorders>
            <w:shd w:val="clear" w:color="auto" w:fill="auto"/>
            <w:noWrap/>
            <w:vAlign w:val="center"/>
            <w:hideMark/>
          </w:tcPr>
          <w:p w14:paraId="275AB09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Nacional de Recursos Hidráulicos</w:t>
            </w:r>
          </w:p>
        </w:tc>
      </w:tr>
      <w:tr w:rsidR="00BC3813" w:rsidRPr="00981343" w14:paraId="33D8AAB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1658D3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75</w:t>
            </w:r>
          </w:p>
        </w:tc>
        <w:tc>
          <w:tcPr>
            <w:tcW w:w="6766" w:type="dxa"/>
            <w:tcBorders>
              <w:top w:val="nil"/>
              <w:left w:val="nil"/>
              <w:bottom w:val="single" w:sz="8" w:space="0" w:color="auto"/>
              <w:right w:val="single" w:sz="8" w:space="0" w:color="auto"/>
            </w:tcBorders>
            <w:shd w:val="clear" w:color="000000" w:fill="E0E5F4"/>
            <w:noWrap/>
            <w:vAlign w:val="center"/>
            <w:hideMark/>
          </w:tcPr>
          <w:p w14:paraId="0FE7349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Técnico Superior Comunitario</w:t>
            </w:r>
          </w:p>
        </w:tc>
      </w:tr>
      <w:tr w:rsidR="00BC3813" w:rsidRPr="00981343" w14:paraId="1E149E0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1A1A1AF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76</w:t>
            </w:r>
          </w:p>
        </w:tc>
        <w:tc>
          <w:tcPr>
            <w:tcW w:w="6766" w:type="dxa"/>
            <w:tcBorders>
              <w:top w:val="nil"/>
              <w:left w:val="nil"/>
              <w:bottom w:val="single" w:sz="8" w:space="0" w:color="auto"/>
              <w:right w:val="single" w:sz="8" w:space="0" w:color="auto"/>
            </w:tcBorders>
            <w:shd w:val="clear" w:color="auto" w:fill="auto"/>
            <w:noWrap/>
            <w:vAlign w:val="center"/>
            <w:hideMark/>
          </w:tcPr>
          <w:p w14:paraId="7689C34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Instituto Tecnológico de las Américas</w:t>
            </w:r>
          </w:p>
        </w:tc>
      </w:tr>
      <w:tr w:rsidR="00BC3813" w:rsidRPr="00981343" w14:paraId="6751C86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7FF77D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77</w:t>
            </w:r>
          </w:p>
        </w:tc>
        <w:tc>
          <w:tcPr>
            <w:tcW w:w="6766" w:type="dxa"/>
            <w:tcBorders>
              <w:top w:val="nil"/>
              <w:left w:val="nil"/>
              <w:bottom w:val="single" w:sz="8" w:space="0" w:color="auto"/>
              <w:right w:val="single" w:sz="8" w:space="0" w:color="auto"/>
            </w:tcBorders>
            <w:shd w:val="clear" w:color="000000" w:fill="E0E5F4"/>
            <w:noWrap/>
            <w:vAlign w:val="center"/>
            <w:hideMark/>
          </w:tcPr>
          <w:p w14:paraId="3EA5524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Jardín Botánico Nacional "Dr. Rafael M. Moscoso"</w:t>
            </w:r>
          </w:p>
        </w:tc>
      </w:tr>
      <w:tr w:rsidR="00BC3813" w:rsidRPr="00981343" w14:paraId="65193977" w14:textId="77777777" w:rsidTr="00BC4C8B">
        <w:trPr>
          <w:trHeight w:val="405"/>
          <w:jc w:val="center"/>
        </w:trPr>
        <w:tc>
          <w:tcPr>
            <w:tcW w:w="1101" w:type="dxa"/>
            <w:tcBorders>
              <w:top w:val="nil"/>
              <w:left w:val="single" w:sz="8" w:space="0" w:color="auto"/>
              <w:bottom w:val="single" w:sz="4" w:space="0" w:color="auto"/>
              <w:right w:val="single" w:sz="8" w:space="0" w:color="auto"/>
            </w:tcBorders>
            <w:shd w:val="clear" w:color="auto" w:fill="auto"/>
            <w:noWrap/>
            <w:vAlign w:val="center"/>
            <w:hideMark/>
          </w:tcPr>
          <w:p w14:paraId="4781FF1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78</w:t>
            </w:r>
          </w:p>
        </w:tc>
        <w:tc>
          <w:tcPr>
            <w:tcW w:w="6766" w:type="dxa"/>
            <w:tcBorders>
              <w:top w:val="nil"/>
              <w:left w:val="nil"/>
              <w:bottom w:val="single" w:sz="4" w:space="0" w:color="auto"/>
              <w:right w:val="single" w:sz="8" w:space="0" w:color="auto"/>
            </w:tcBorders>
            <w:shd w:val="clear" w:color="auto" w:fill="auto"/>
            <w:noWrap/>
            <w:vAlign w:val="center"/>
            <w:hideMark/>
          </w:tcPr>
          <w:p w14:paraId="61250AB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Junta de Aviación Civil</w:t>
            </w:r>
          </w:p>
        </w:tc>
      </w:tr>
      <w:tr w:rsidR="00BC3813" w:rsidRPr="00981343" w14:paraId="0C9720CD" w14:textId="77777777" w:rsidTr="00BC4C8B">
        <w:trPr>
          <w:trHeight w:val="405"/>
          <w:jc w:val="center"/>
        </w:trPr>
        <w:tc>
          <w:tcPr>
            <w:tcW w:w="1101" w:type="dxa"/>
            <w:tcBorders>
              <w:top w:val="single" w:sz="4" w:space="0" w:color="auto"/>
              <w:left w:val="single" w:sz="4" w:space="0" w:color="auto"/>
              <w:bottom w:val="single" w:sz="4" w:space="0" w:color="auto"/>
              <w:right w:val="single" w:sz="4" w:space="0" w:color="auto"/>
            </w:tcBorders>
            <w:shd w:val="clear" w:color="000000" w:fill="E0E5F4"/>
            <w:noWrap/>
            <w:vAlign w:val="center"/>
            <w:hideMark/>
          </w:tcPr>
          <w:p w14:paraId="13BE776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79</w:t>
            </w:r>
          </w:p>
        </w:tc>
        <w:tc>
          <w:tcPr>
            <w:tcW w:w="6766" w:type="dxa"/>
            <w:tcBorders>
              <w:top w:val="single" w:sz="4" w:space="0" w:color="auto"/>
              <w:left w:val="single" w:sz="4" w:space="0" w:color="auto"/>
              <w:bottom w:val="single" w:sz="4" w:space="0" w:color="auto"/>
              <w:right w:val="single" w:sz="4" w:space="0" w:color="auto"/>
            </w:tcBorders>
            <w:shd w:val="clear" w:color="000000" w:fill="E0E5F4"/>
            <w:noWrap/>
            <w:vAlign w:val="center"/>
            <w:hideMark/>
          </w:tcPr>
          <w:p w14:paraId="0CF776D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Lotería Nacional</w:t>
            </w:r>
          </w:p>
        </w:tc>
      </w:tr>
      <w:tr w:rsidR="00BC3813" w:rsidRPr="00981343" w14:paraId="03673F89" w14:textId="77777777" w:rsidTr="00BC4C8B">
        <w:trPr>
          <w:trHeight w:val="405"/>
          <w:jc w:val="center"/>
        </w:trPr>
        <w:tc>
          <w:tcPr>
            <w:tcW w:w="110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CD2144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80</w:t>
            </w:r>
          </w:p>
        </w:tc>
        <w:tc>
          <w:tcPr>
            <w:tcW w:w="6766" w:type="dxa"/>
            <w:tcBorders>
              <w:top w:val="single" w:sz="4" w:space="0" w:color="auto"/>
              <w:left w:val="nil"/>
              <w:bottom w:val="single" w:sz="8" w:space="0" w:color="auto"/>
              <w:right w:val="single" w:sz="8" w:space="0" w:color="auto"/>
            </w:tcBorders>
            <w:shd w:val="clear" w:color="auto" w:fill="auto"/>
            <w:noWrap/>
            <w:vAlign w:val="center"/>
            <w:hideMark/>
          </w:tcPr>
          <w:p w14:paraId="42604C9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Mercados Dominicanos de Abasto Agropecuario</w:t>
            </w:r>
          </w:p>
        </w:tc>
      </w:tr>
      <w:tr w:rsidR="00BC3813" w:rsidRPr="00981343" w14:paraId="03187B9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AFD15D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81</w:t>
            </w:r>
          </w:p>
        </w:tc>
        <w:tc>
          <w:tcPr>
            <w:tcW w:w="6766" w:type="dxa"/>
            <w:tcBorders>
              <w:top w:val="nil"/>
              <w:left w:val="nil"/>
              <w:bottom w:val="single" w:sz="8" w:space="0" w:color="auto"/>
              <w:right w:val="single" w:sz="8" w:space="0" w:color="auto"/>
            </w:tcBorders>
            <w:shd w:val="clear" w:color="000000" w:fill="E0E5F4"/>
            <w:noWrap/>
            <w:vAlign w:val="center"/>
            <w:hideMark/>
          </w:tcPr>
          <w:p w14:paraId="4A3C370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Administrativo de la Presidencia</w:t>
            </w:r>
          </w:p>
        </w:tc>
      </w:tr>
      <w:tr w:rsidR="00BC3813" w:rsidRPr="00981343" w14:paraId="6CFC0ACF"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D49F41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82</w:t>
            </w:r>
          </w:p>
        </w:tc>
        <w:tc>
          <w:tcPr>
            <w:tcW w:w="6766" w:type="dxa"/>
            <w:tcBorders>
              <w:top w:val="nil"/>
              <w:left w:val="nil"/>
              <w:bottom w:val="single" w:sz="8" w:space="0" w:color="auto"/>
              <w:right w:val="single" w:sz="8" w:space="0" w:color="auto"/>
            </w:tcBorders>
            <w:shd w:val="clear" w:color="auto" w:fill="auto"/>
            <w:noWrap/>
            <w:vAlign w:val="center"/>
            <w:hideMark/>
          </w:tcPr>
          <w:p w14:paraId="79271FC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Cultura</w:t>
            </w:r>
          </w:p>
        </w:tc>
      </w:tr>
      <w:tr w:rsidR="00BC3813" w:rsidRPr="00981343" w14:paraId="67CFE0B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C37937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83</w:t>
            </w:r>
          </w:p>
        </w:tc>
        <w:tc>
          <w:tcPr>
            <w:tcW w:w="6766" w:type="dxa"/>
            <w:tcBorders>
              <w:top w:val="nil"/>
              <w:left w:val="nil"/>
              <w:bottom w:val="single" w:sz="8" w:space="0" w:color="auto"/>
              <w:right w:val="single" w:sz="8" w:space="0" w:color="auto"/>
            </w:tcBorders>
            <w:shd w:val="clear" w:color="000000" w:fill="E0E5F4"/>
            <w:noWrap/>
            <w:vAlign w:val="center"/>
            <w:hideMark/>
          </w:tcPr>
          <w:p w14:paraId="1B214E9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Deportes y Recreación</w:t>
            </w:r>
          </w:p>
        </w:tc>
      </w:tr>
      <w:tr w:rsidR="00BC3813" w:rsidRPr="00981343" w14:paraId="1732E59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CEC0C9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84</w:t>
            </w:r>
          </w:p>
        </w:tc>
        <w:tc>
          <w:tcPr>
            <w:tcW w:w="6766" w:type="dxa"/>
            <w:tcBorders>
              <w:top w:val="nil"/>
              <w:left w:val="nil"/>
              <w:bottom w:val="single" w:sz="8" w:space="0" w:color="auto"/>
              <w:right w:val="single" w:sz="8" w:space="0" w:color="auto"/>
            </w:tcBorders>
            <w:shd w:val="clear" w:color="auto" w:fill="auto"/>
            <w:noWrap/>
            <w:vAlign w:val="center"/>
            <w:hideMark/>
          </w:tcPr>
          <w:p w14:paraId="76AAF2D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Economía Planificación y Desarrollo</w:t>
            </w:r>
          </w:p>
        </w:tc>
      </w:tr>
      <w:tr w:rsidR="00BC3813" w:rsidRPr="00981343" w14:paraId="36E844CB"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69FAB3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85</w:t>
            </w:r>
          </w:p>
        </w:tc>
        <w:tc>
          <w:tcPr>
            <w:tcW w:w="6766" w:type="dxa"/>
            <w:tcBorders>
              <w:top w:val="nil"/>
              <w:left w:val="nil"/>
              <w:bottom w:val="single" w:sz="8" w:space="0" w:color="auto"/>
              <w:right w:val="single" w:sz="8" w:space="0" w:color="auto"/>
            </w:tcBorders>
            <w:shd w:val="clear" w:color="000000" w:fill="E0E5F4"/>
            <w:noWrap/>
            <w:vAlign w:val="center"/>
            <w:hideMark/>
          </w:tcPr>
          <w:p w14:paraId="0677A45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Educación</w:t>
            </w:r>
          </w:p>
        </w:tc>
      </w:tr>
      <w:tr w:rsidR="00BC3813" w:rsidRPr="00981343" w14:paraId="1B7AD7C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7A3F98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86</w:t>
            </w:r>
          </w:p>
        </w:tc>
        <w:tc>
          <w:tcPr>
            <w:tcW w:w="6766" w:type="dxa"/>
            <w:tcBorders>
              <w:top w:val="nil"/>
              <w:left w:val="nil"/>
              <w:bottom w:val="single" w:sz="8" w:space="0" w:color="auto"/>
              <w:right w:val="single" w:sz="8" w:space="0" w:color="auto"/>
            </w:tcBorders>
            <w:shd w:val="clear" w:color="auto" w:fill="auto"/>
            <w:noWrap/>
            <w:vAlign w:val="center"/>
            <w:hideMark/>
          </w:tcPr>
          <w:p w14:paraId="38A7E14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Educación Superior Ciencia y Tecnología</w:t>
            </w:r>
          </w:p>
        </w:tc>
      </w:tr>
      <w:tr w:rsidR="00BC3813" w:rsidRPr="00981343" w14:paraId="4D01E9F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52B3FB5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87</w:t>
            </w:r>
          </w:p>
        </w:tc>
        <w:tc>
          <w:tcPr>
            <w:tcW w:w="6766" w:type="dxa"/>
            <w:tcBorders>
              <w:top w:val="nil"/>
              <w:left w:val="nil"/>
              <w:bottom w:val="single" w:sz="8" w:space="0" w:color="auto"/>
              <w:right w:val="single" w:sz="8" w:space="0" w:color="auto"/>
            </w:tcBorders>
            <w:shd w:val="clear" w:color="000000" w:fill="E0E5F4"/>
            <w:noWrap/>
            <w:vAlign w:val="center"/>
            <w:hideMark/>
          </w:tcPr>
          <w:p w14:paraId="5DBD94C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la Mujer</w:t>
            </w:r>
          </w:p>
        </w:tc>
      </w:tr>
      <w:tr w:rsidR="00BC3813" w:rsidRPr="00981343" w14:paraId="6D8A65F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D7987B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88</w:t>
            </w:r>
          </w:p>
        </w:tc>
        <w:tc>
          <w:tcPr>
            <w:tcW w:w="6766" w:type="dxa"/>
            <w:tcBorders>
              <w:top w:val="nil"/>
              <w:left w:val="nil"/>
              <w:bottom w:val="single" w:sz="8" w:space="0" w:color="auto"/>
              <w:right w:val="single" w:sz="8" w:space="0" w:color="auto"/>
            </w:tcBorders>
            <w:shd w:val="clear" w:color="auto" w:fill="auto"/>
            <w:noWrap/>
            <w:vAlign w:val="center"/>
            <w:hideMark/>
          </w:tcPr>
          <w:p w14:paraId="1A5943C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la Presidencia</w:t>
            </w:r>
          </w:p>
        </w:tc>
      </w:tr>
      <w:tr w:rsidR="00BC3813" w:rsidRPr="00981343" w14:paraId="778BF6A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176767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89</w:t>
            </w:r>
          </w:p>
        </w:tc>
        <w:tc>
          <w:tcPr>
            <w:tcW w:w="6766" w:type="dxa"/>
            <w:tcBorders>
              <w:top w:val="nil"/>
              <w:left w:val="nil"/>
              <w:bottom w:val="single" w:sz="8" w:space="0" w:color="auto"/>
              <w:right w:val="single" w:sz="8" w:space="0" w:color="auto"/>
            </w:tcBorders>
            <w:shd w:val="clear" w:color="000000" w:fill="E0E5F4"/>
            <w:noWrap/>
            <w:vAlign w:val="center"/>
            <w:hideMark/>
          </w:tcPr>
          <w:p w14:paraId="68AAB26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Obras Públicas y Comunicaciones</w:t>
            </w:r>
          </w:p>
        </w:tc>
      </w:tr>
      <w:tr w:rsidR="00BC3813" w:rsidRPr="00981343" w14:paraId="6B5A29DD"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F827CE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90</w:t>
            </w:r>
          </w:p>
        </w:tc>
        <w:tc>
          <w:tcPr>
            <w:tcW w:w="6766" w:type="dxa"/>
            <w:tcBorders>
              <w:top w:val="nil"/>
              <w:left w:val="nil"/>
              <w:bottom w:val="single" w:sz="8" w:space="0" w:color="auto"/>
              <w:right w:val="single" w:sz="8" w:space="0" w:color="auto"/>
            </w:tcBorders>
            <w:shd w:val="clear" w:color="auto" w:fill="auto"/>
            <w:noWrap/>
            <w:vAlign w:val="center"/>
            <w:hideMark/>
          </w:tcPr>
          <w:p w14:paraId="5BFF472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Relaciones Exteriores</w:t>
            </w:r>
          </w:p>
        </w:tc>
      </w:tr>
      <w:tr w:rsidR="00BC3813" w:rsidRPr="00981343" w14:paraId="31F5E05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D04FD0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91</w:t>
            </w:r>
          </w:p>
        </w:tc>
        <w:tc>
          <w:tcPr>
            <w:tcW w:w="6766" w:type="dxa"/>
            <w:tcBorders>
              <w:top w:val="nil"/>
              <w:left w:val="nil"/>
              <w:bottom w:val="single" w:sz="8" w:space="0" w:color="auto"/>
              <w:right w:val="single" w:sz="8" w:space="0" w:color="auto"/>
            </w:tcBorders>
            <w:shd w:val="clear" w:color="000000" w:fill="E0E5F4"/>
            <w:noWrap/>
            <w:vAlign w:val="center"/>
            <w:hideMark/>
          </w:tcPr>
          <w:p w14:paraId="436C6F4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Trabajo</w:t>
            </w:r>
          </w:p>
        </w:tc>
      </w:tr>
      <w:tr w:rsidR="00BC3813" w:rsidRPr="00981343" w14:paraId="1D18A95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0AD4D5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92</w:t>
            </w:r>
          </w:p>
        </w:tc>
        <w:tc>
          <w:tcPr>
            <w:tcW w:w="6766" w:type="dxa"/>
            <w:tcBorders>
              <w:top w:val="nil"/>
              <w:left w:val="nil"/>
              <w:bottom w:val="single" w:sz="8" w:space="0" w:color="auto"/>
              <w:right w:val="single" w:sz="8" w:space="0" w:color="auto"/>
            </w:tcBorders>
            <w:shd w:val="clear" w:color="auto" w:fill="auto"/>
            <w:noWrap/>
            <w:vAlign w:val="center"/>
            <w:hideMark/>
          </w:tcPr>
          <w:p w14:paraId="537DD31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Oficina de Ingenieros Supervisores de Obras del Estado</w:t>
            </w:r>
          </w:p>
        </w:tc>
      </w:tr>
      <w:tr w:rsidR="00BC3813" w:rsidRPr="00981343" w14:paraId="3987A88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56257C7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93</w:t>
            </w:r>
          </w:p>
        </w:tc>
        <w:tc>
          <w:tcPr>
            <w:tcW w:w="6766" w:type="dxa"/>
            <w:tcBorders>
              <w:top w:val="nil"/>
              <w:left w:val="nil"/>
              <w:bottom w:val="single" w:sz="8" w:space="0" w:color="auto"/>
              <w:right w:val="single" w:sz="8" w:space="0" w:color="auto"/>
            </w:tcBorders>
            <w:shd w:val="clear" w:color="000000" w:fill="E0E5F4"/>
            <w:noWrap/>
            <w:vAlign w:val="center"/>
            <w:hideMark/>
          </w:tcPr>
          <w:p w14:paraId="7723F55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Oficina de la Defensa Civil</w:t>
            </w:r>
          </w:p>
        </w:tc>
      </w:tr>
      <w:tr w:rsidR="00BC3813" w:rsidRPr="00981343" w14:paraId="620F898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45822A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94</w:t>
            </w:r>
          </w:p>
        </w:tc>
        <w:tc>
          <w:tcPr>
            <w:tcW w:w="6766" w:type="dxa"/>
            <w:tcBorders>
              <w:top w:val="nil"/>
              <w:left w:val="nil"/>
              <w:bottom w:val="single" w:sz="8" w:space="0" w:color="auto"/>
              <w:right w:val="single" w:sz="8" w:space="0" w:color="auto"/>
            </w:tcBorders>
            <w:shd w:val="clear" w:color="auto" w:fill="auto"/>
            <w:noWrap/>
            <w:vAlign w:val="center"/>
            <w:hideMark/>
          </w:tcPr>
          <w:p w14:paraId="64350BB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Oficina Gubernamental de Tecnología de la Información y la Comunicación</w:t>
            </w:r>
          </w:p>
        </w:tc>
      </w:tr>
      <w:tr w:rsidR="00BC3813" w:rsidRPr="00981343" w14:paraId="627CBEB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91AF6C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95</w:t>
            </w:r>
          </w:p>
        </w:tc>
        <w:tc>
          <w:tcPr>
            <w:tcW w:w="6766" w:type="dxa"/>
            <w:tcBorders>
              <w:top w:val="nil"/>
              <w:left w:val="nil"/>
              <w:bottom w:val="single" w:sz="8" w:space="0" w:color="auto"/>
              <w:right w:val="single" w:sz="8" w:space="0" w:color="auto"/>
            </w:tcBorders>
            <w:shd w:val="clear" w:color="000000" w:fill="E0E5F4"/>
            <w:noWrap/>
            <w:vAlign w:val="center"/>
            <w:hideMark/>
          </w:tcPr>
          <w:p w14:paraId="6A79ECC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Oficina Metropolitana de Servicios de Autobuses</w:t>
            </w:r>
          </w:p>
        </w:tc>
      </w:tr>
      <w:tr w:rsidR="00BC3813" w:rsidRPr="00981343" w14:paraId="070079D0"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6AD766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96</w:t>
            </w:r>
          </w:p>
        </w:tc>
        <w:tc>
          <w:tcPr>
            <w:tcW w:w="6766" w:type="dxa"/>
            <w:tcBorders>
              <w:top w:val="nil"/>
              <w:left w:val="nil"/>
              <w:bottom w:val="single" w:sz="8" w:space="0" w:color="auto"/>
              <w:right w:val="single" w:sz="8" w:space="0" w:color="auto"/>
            </w:tcBorders>
            <w:shd w:val="clear" w:color="auto" w:fill="auto"/>
            <w:noWrap/>
            <w:vAlign w:val="center"/>
            <w:hideMark/>
          </w:tcPr>
          <w:p w14:paraId="27A52EC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Oficina Nacional de Derecho de Autor</w:t>
            </w:r>
          </w:p>
        </w:tc>
      </w:tr>
      <w:tr w:rsidR="00BC3813" w:rsidRPr="00981343" w14:paraId="5212B65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84DDB2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97</w:t>
            </w:r>
          </w:p>
        </w:tc>
        <w:tc>
          <w:tcPr>
            <w:tcW w:w="6766" w:type="dxa"/>
            <w:tcBorders>
              <w:top w:val="nil"/>
              <w:left w:val="nil"/>
              <w:bottom w:val="single" w:sz="8" w:space="0" w:color="auto"/>
              <w:right w:val="single" w:sz="8" w:space="0" w:color="auto"/>
            </w:tcBorders>
            <w:shd w:val="clear" w:color="000000" w:fill="E0E5F4"/>
            <w:noWrap/>
            <w:vAlign w:val="center"/>
            <w:hideMark/>
          </w:tcPr>
          <w:p w14:paraId="1DDD690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Oficina Nacional de Estadística</w:t>
            </w:r>
          </w:p>
        </w:tc>
      </w:tr>
      <w:tr w:rsidR="00BC3813" w:rsidRPr="00981343" w14:paraId="2BDF6E60"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2E9F30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98</w:t>
            </w:r>
          </w:p>
        </w:tc>
        <w:tc>
          <w:tcPr>
            <w:tcW w:w="6766" w:type="dxa"/>
            <w:tcBorders>
              <w:top w:val="nil"/>
              <w:left w:val="nil"/>
              <w:bottom w:val="single" w:sz="8" w:space="0" w:color="auto"/>
              <w:right w:val="single" w:sz="8" w:space="0" w:color="auto"/>
            </w:tcBorders>
            <w:shd w:val="clear" w:color="auto" w:fill="auto"/>
            <w:noWrap/>
            <w:vAlign w:val="center"/>
            <w:hideMark/>
          </w:tcPr>
          <w:p w14:paraId="541E5CE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Oficina para el Reordenamiento del Transporte</w:t>
            </w:r>
          </w:p>
        </w:tc>
      </w:tr>
      <w:tr w:rsidR="00BC3813" w:rsidRPr="00981343" w14:paraId="79D8D58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59A2BE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99</w:t>
            </w:r>
          </w:p>
        </w:tc>
        <w:tc>
          <w:tcPr>
            <w:tcW w:w="6766" w:type="dxa"/>
            <w:tcBorders>
              <w:top w:val="nil"/>
              <w:left w:val="nil"/>
              <w:bottom w:val="single" w:sz="8" w:space="0" w:color="auto"/>
              <w:right w:val="single" w:sz="8" w:space="0" w:color="auto"/>
            </w:tcBorders>
            <w:shd w:val="clear" w:color="000000" w:fill="E0E5F4"/>
            <w:noWrap/>
            <w:vAlign w:val="center"/>
            <w:hideMark/>
          </w:tcPr>
          <w:p w14:paraId="7692D3E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Organismo Dominicano de Acreditación</w:t>
            </w:r>
          </w:p>
        </w:tc>
      </w:tr>
      <w:tr w:rsidR="00BC3813" w:rsidRPr="00981343" w14:paraId="49F3379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E83AEE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100</w:t>
            </w:r>
          </w:p>
        </w:tc>
        <w:tc>
          <w:tcPr>
            <w:tcW w:w="6766" w:type="dxa"/>
            <w:tcBorders>
              <w:top w:val="nil"/>
              <w:left w:val="nil"/>
              <w:bottom w:val="single" w:sz="8" w:space="0" w:color="auto"/>
              <w:right w:val="single" w:sz="8" w:space="0" w:color="auto"/>
            </w:tcBorders>
            <w:shd w:val="clear" w:color="auto" w:fill="auto"/>
            <w:noWrap/>
            <w:vAlign w:val="center"/>
            <w:hideMark/>
          </w:tcPr>
          <w:p w14:paraId="6CD8885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 xml:space="preserve">Parque Zoológico Nacional Arq. Manuel Valverde </w:t>
            </w:r>
            <w:r w:rsidR="00A26D17" w:rsidRPr="00981343">
              <w:rPr>
                <w:rFonts w:ascii="Times New Roman" w:hAnsi="Times New Roman"/>
                <w:color w:val="767171"/>
                <w:spacing w:val="20"/>
                <w:sz w:val="24"/>
                <w:szCs w:val="36"/>
                <w:lang w:val="es-MX"/>
              </w:rPr>
              <w:t>Podestá</w:t>
            </w:r>
          </w:p>
        </w:tc>
      </w:tr>
      <w:tr w:rsidR="00BC3813" w:rsidRPr="00981343" w14:paraId="546292E0"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2A8688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101</w:t>
            </w:r>
          </w:p>
        </w:tc>
        <w:tc>
          <w:tcPr>
            <w:tcW w:w="6766" w:type="dxa"/>
            <w:tcBorders>
              <w:top w:val="nil"/>
              <w:left w:val="nil"/>
              <w:bottom w:val="single" w:sz="8" w:space="0" w:color="auto"/>
              <w:right w:val="single" w:sz="8" w:space="0" w:color="auto"/>
            </w:tcBorders>
            <w:shd w:val="clear" w:color="000000" w:fill="E0E5F4"/>
            <w:noWrap/>
            <w:vAlign w:val="center"/>
            <w:hideMark/>
          </w:tcPr>
          <w:p w14:paraId="61BE161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Programa de Medicamentos Esenciales/Central de Apoyo Logístico</w:t>
            </w:r>
          </w:p>
        </w:tc>
      </w:tr>
      <w:tr w:rsidR="00BC3813" w:rsidRPr="00981343" w14:paraId="446DA34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4A9746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102</w:t>
            </w:r>
          </w:p>
        </w:tc>
        <w:tc>
          <w:tcPr>
            <w:tcW w:w="6766" w:type="dxa"/>
            <w:tcBorders>
              <w:top w:val="nil"/>
              <w:left w:val="nil"/>
              <w:bottom w:val="single" w:sz="8" w:space="0" w:color="auto"/>
              <w:right w:val="single" w:sz="8" w:space="0" w:color="auto"/>
            </w:tcBorders>
            <w:shd w:val="clear" w:color="auto" w:fill="auto"/>
            <w:noWrap/>
            <w:vAlign w:val="center"/>
            <w:hideMark/>
          </w:tcPr>
          <w:p w14:paraId="53E2F21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Rehabilitación Sicosocial y Desarrollo Humano</w:t>
            </w:r>
          </w:p>
        </w:tc>
      </w:tr>
      <w:tr w:rsidR="00BC3813" w:rsidRPr="00981343" w14:paraId="064EFCF5" w14:textId="77777777" w:rsidTr="00BC4C8B">
        <w:trPr>
          <w:trHeight w:val="405"/>
          <w:jc w:val="center"/>
        </w:trPr>
        <w:tc>
          <w:tcPr>
            <w:tcW w:w="1101" w:type="dxa"/>
            <w:tcBorders>
              <w:top w:val="nil"/>
              <w:left w:val="single" w:sz="8" w:space="0" w:color="auto"/>
              <w:bottom w:val="single" w:sz="4" w:space="0" w:color="auto"/>
              <w:right w:val="single" w:sz="8" w:space="0" w:color="auto"/>
            </w:tcBorders>
            <w:shd w:val="clear" w:color="000000" w:fill="E0E5F4"/>
            <w:noWrap/>
            <w:vAlign w:val="center"/>
            <w:hideMark/>
          </w:tcPr>
          <w:p w14:paraId="3D1D0B7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103</w:t>
            </w:r>
          </w:p>
        </w:tc>
        <w:tc>
          <w:tcPr>
            <w:tcW w:w="6766" w:type="dxa"/>
            <w:tcBorders>
              <w:top w:val="nil"/>
              <w:left w:val="nil"/>
              <w:bottom w:val="single" w:sz="4" w:space="0" w:color="auto"/>
              <w:right w:val="single" w:sz="8" w:space="0" w:color="auto"/>
            </w:tcBorders>
            <w:shd w:val="clear" w:color="000000" w:fill="E0E5F4"/>
            <w:noWrap/>
            <w:vAlign w:val="center"/>
            <w:hideMark/>
          </w:tcPr>
          <w:p w14:paraId="1E4CE08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Senado de la República Dominicana</w:t>
            </w:r>
          </w:p>
        </w:tc>
      </w:tr>
      <w:tr w:rsidR="00BC3813" w:rsidRPr="00981343" w14:paraId="14A5043E" w14:textId="77777777" w:rsidTr="00BC4C8B">
        <w:trPr>
          <w:trHeight w:val="40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AE8E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104</w:t>
            </w:r>
          </w:p>
        </w:tc>
        <w:tc>
          <w:tcPr>
            <w:tcW w:w="6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655C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Geológico Nacional</w:t>
            </w:r>
          </w:p>
        </w:tc>
      </w:tr>
      <w:tr w:rsidR="00BC3813" w:rsidRPr="00981343" w14:paraId="75112ACF" w14:textId="77777777" w:rsidTr="00BC4C8B">
        <w:trPr>
          <w:trHeight w:val="405"/>
          <w:jc w:val="center"/>
        </w:trPr>
        <w:tc>
          <w:tcPr>
            <w:tcW w:w="1101" w:type="dxa"/>
            <w:tcBorders>
              <w:top w:val="single" w:sz="4" w:space="0" w:color="auto"/>
              <w:left w:val="single" w:sz="8" w:space="0" w:color="auto"/>
              <w:bottom w:val="single" w:sz="8" w:space="0" w:color="auto"/>
              <w:right w:val="single" w:sz="8" w:space="0" w:color="auto"/>
            </w:tcBorders>
            <w:shd w:val="clear" w:color="000000" w:fill="E0E5F4"/>
            <w:noWrap/>
            <w:vAlign w:val="center"/>
            <w:hideMark/>
          </w:tcPr>
          <w:p w14:paraId="19A06F4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105</w:t>
            </w:r>
          </w:p>
        </w:tc>
        <w:tc>
          <w:tcPr>
            <w:tcW w:w="6766" w:type="dxa"/>
            <w:tcBorders>
              <w:top w:val="single" w:sz="4" w:space="0" w:color="auto"/>
              <w:left w:val="nil"/>
              <w:bottom w:val="single" w:sz="8" w:space="0" w:color="auto"/>
              <w:right w:val="single" w:sz="8" w:space="0" w:color="auto"/>
            </w:tcBorders>
            <w:shd w:val="clear" w:color="000000" w:fill="E0E5F4"/>
            <w:noWrap/>
            <w:vAlign w:val="center"/>
            <w:hideMark/>
          </w:tcPr>
          <w:p w14:paraId="3ADAC05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Superintendencia de Salud y Riesgos Laborales</w:t>
            </w:r>
          </w:p>
        </w:tc>
      </w:tr>
      <w:tr w:rsidR="00BC3813" w:rsidRPr="00981343" w14:paraId="383C1660"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EA42E4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106</w:t>
            </w:r>
          </w:p>
        </w:tc>
        <w:tc>
          <w:tcPr>
            <w:tcW w:w="6766" w:type="dxa"/>
            <w:tcBorders>
              <w:top w:val="nil"/>
              <w:left w:val="nil"/>
              <w:bottom w:val="single" w:sz="8" w:space="0" w:color="auto"/>
              <w:right w:val="single" w:sz="8" w:space="0" w:color="auto"/>
            </w:tcBorders>
            <w:shd w:val="clear" w:color="auto" w:fill="auto"/>
            <w:noWrap/>
            <w:vAlign w:val="center"/>
            <w:hideMark/>
          </w:tcPr>
          <w:p w14:paraId="6B91176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Superintendencia de Seguros</w:t>
            </w:r>
          </w:p>
        </w:tc>
      </w:tr>
      <w:tr w:rsidR="00BC3813" w:rsidRPr="00981343" w14:paraId="7D9EF9A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43324D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107</w:t>
            </w:r>
          </w:p>
        </w:tc>
        <w:tc>
          <w:tcPr>
            <w:tcW w:w="6766" w:type="dxa"/>
            <w:tcBorders>
              <w:top w:val="nil"/>
              <w:left w:val="nil"/>
              <w:bottom w:val="single" w:sz="8" w:space="0" w:color="auto"/>
              <w:right w:val="single" w:sz="8" w:space="0" w:color="auto"/>
            </w:tcBorders>
            <w:shd w:val="clear" w:color="000000" w:fill="E0E5F4"/>
            <w:noWrap/>
            <w:vAlign w:val="center"/>
            <w:hideMark/>
          </w:tcPr>
          <w:p w14:paraId="6918F5E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Superintendencia del Mercado de Valores</w:t>
            </w:r>
          </w:p>
        </w:tc>
      </w:tr>
      <w:tr w:rsidR="00BC3813" w:rsidRPr="00981343" w14:paraId="6143C3E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6DB9DB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108</w:t>
            </w:r>
          </w:p>
        </w:tc>
        <w:tc>
          <w:tcPr>
            <w:tcW w:w="6766" w:type="dxa"/>
            <w:tcBorders>
              <w:top w:val="nil"/>
              <w:left w:val="nil"/>
              <w:bottom w:val="single" w:sz="8" w:space="0" w:color="auto"/>
              <w:right w:val="single" w:sz="8" w:space="0" w:color="auto"/>
            </w:tcBorders>
            <w:shd w:val="clear" w:color="auto" w:fill="auto"/>
            <w:noWrap/>
            <w:vAlign w:val="center"/>
            <w:hideMark/>
          </w:tcPr>
          <w:p w14:paraId="423E0B4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Unidad de Análisis Financiero</w:t>
            </w:r>
          </w:p>
        </w:tc>
      </w:tr>
      <w:tr w:rsidR="00BC3813" w:rsidRPr="00981343" w14:paraId="07E12B99" w14:textId="77777777" w:rsidTr="00D571BF">
        <w:trPr>
          <w:trHeight w:val="420"/>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FBEC98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109</w:t>
            </w:r>
          </w:p>
        </w:tc>
        <w:tc>
          <w:tcPr>
            <w:tcW w:w="6766" w:type="dxa"/>
            <w:tcBorders>
              <w:top w:val="nil"/>
              <w:left w:val="nil"/>
              <w:bottom w:val="single" w:sz="8" w:space="0" w:color="auto"/>
              <w:right w:val="single" w:sz="8" w:space="0" w:color="auto"/>
            </w:tcBorders>
            <w:shd w:val="clear" w:color="000000" w:fill="E0E5F4"/>
            <w:noWrap/>
            <w:vAlign w:val="center"/>
            <w:hideMark/>
          </w:tcPr>
          <w:p w14:paraId="5546601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Centro Cardio-Neuro Oftalmológico y Trasplante</w:t>
            </w:r>
          </w:p>
        </w:tc>
      </w:tr>
      <w:tr w:rsidR="00BC3813" w:rsidRPr="00981343" w14:paraId="12EDA6F5"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4524CD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110</w:t>
            </w:r>
          </w:p>
        </w:tc>
        <w:tc>
          <w:tcPr>
            <w:tcW w:w="6766" w:type="dxa"/>
            <w:tcBorders>
              <w:top w:val="nil"/>
              <w:left w:val="nil"/>
              <w:bottom w:val="single" w:sz="8" w:space="0" w:color="auto"/>
              <w:right w:val="single" w:sz="8" w:space="0" w:color="auto"/>
            </w:tcBorders>
            <w:shd w:val="clear" w:color="auto" w:fill="auto"/>
            <w:noWrap/>
            <w:vAlign w:val="center"/>
            <w:hideMark/>
          </w:tcPr>
          <w:p w14:paraId="445BDB0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Centro de Gastroenterología Dr. Luis Eduardo Aybar</w:t>
            </w:r>
          </w:p>
        </w:tc>
      </w:tr>
      <w:tr w:rsidR="00BC3813" w:rsidRPr="00981343" w14:paraId="5A0CF7E4"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422AC69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111</w:t>
            </w:r>
          </w:p>
        </w:tc>
        <w:tc>
          <w:tcPr>
            <w:tcW w:w="6766" w:type="dxa"/>
            <w:tcBorders>
              <w:top w:val="nil"/>
              <w:left w:val="nil"/>
              <w:bottom w:val="single" w:sz="8" w:space="0" w:color="auto"/>
              <w:right w:val="single" w:sz="8" w:space="0" w:color="auto"/>
            </w:tcBorders>
            <w:shd w:val="clear" w:color="000000" w:fill="E0E5F4"/>
            <w:noWrap/>
            <w:vAlign w:val="center"/>
            <w:hideMark/>
          </w:tcPr>
          <w:p w14:paraId="7E10800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Centro de Educación Médica de Amistad Dominico-Japonesa</w:t>
            </w:r>
          </w:p>
        </w:tc>
      </w:tr>
      <w:tr w:rsidR="00BC3813" w:rsidRPr="00981343" w14:paraId="365C9F2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E8ED43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112</w:t>
            </w:r>
          </w:p>
        </w:tc>
        <w:tc>
          <w:tcPr>
            <w:tcW w:w="6766" w:type="dxa"/>
            <w:tcBorders>
              <w:top w:val="nil"/>
              <w:left w:val="nil"/>
              <w:bottom w:val="single" w:sz="8" w:space="0" w:color="auto"/>
              <w:right w:val="single" w:sz="8" w:space="0" w:color="auto"/>
            </w:tcBorders>
            <w:shd w:val="clear" w:color="auto" w:fill="auto"/>
            <w:noWrap/>
            <w:vAlign w:val="center"/>
            <w:hideMark/>
          </w:tcPr>
          <w:p w14:paraId="086F715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Dirección General de Medicamentos Alimentos y Productos Sanitarios</w:t>
            </w:r>
          </w:p>
        </w:tc>
      </w:tr>
      <w:tr w:rsidR="00BC3813" w:rsidRPr="00981343" w14:paraId="4AF296AD"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A53698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113</w:t>
            </w:r>
          </w:p>
        </w:tc>
        <w:tc>
          <w:tcPr>
            <w:tcW w:w="6766" w:type="dxa"/>
            <w:tcBorders>
              <w:top w:val="nil"/>
              <w:left w:val="nil"/>
              <w:bottom w:val="single" w:sz="8" w:space="0" w:color="auto"/>
              <w:right w:val="single" w:sz="8" w:space="0" w:color="auto"/>
            </w:tcBorders>
            <w:shd w:val="clear" w:color="000000" w:fill="E0E5F4"/>
            <w:noWrap/>
            <w:vAlign w:val="center"/>
            <w:hideMark/>
          </w:tcPr>
          <w:p w14:paraId="0D03196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Ciudad Juan Bosch de Santo Domingo Este</w:t>
            </w:r>
          </w:p>
        </w:tc>
      </w:tr>
      <w:tr w:rsidR="00BC3813" w:rsidRPr="00981343" w14:paraId="226A8B9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78B5A4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114</w:t>
            </w:r>
          </w:p>
        </w:tc>
        <w:tc>
          <w:tcPr>
            <w:tcW w:w="6766" w:type="dxa"/>
            <w:tcBorders>
              <w:top w:val="nil"/>
              <w:left w:val="nil"/>
              <w:bottom w:val="single" w:sz="8" w:space="0" w:color="auto"/>
              <w:right w:val="single" w:sz="8" w:space="0" w:color="auto"/>
            </w:tcBorders>
            <w:shd w:val="clear" w:color="auto" w:fill="auto"/>
            <w:noWrap/>
            <w:vAlign w:val="center"/>
            <w:hideMark/>
          </w:tcPr>
          <w:p w14:paraId="1812C05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de la Mujer Dominicana</w:t>
            </w:r>
          </w:p>
        </w:tc>
      </w:tr>
      <w:tr w:rsidR="00BC3813" w:rsidRPr="00981343" w14:paraId="0267111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C794D6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115</w:t>
            </w:r>
          </w:p>
        </w:tc>
        <w:tc>
          <w:tcPr>
            <w:tcW w:w="6766" w:type="dxa"/>
            <w:tcBorders>
              <w:top w:val="nil"/>
              <w:left w:val="nil"/>
              <w:bottom w:val="single" w:sz="8" w:space="0" w:color="auto"/>
              <w:right w:val="single" w:sz="8" w:space="0" w:color="auto"/>
            </w:tcBorders>
            <w:shd w:val="clear" w:color="000000" w:fill="E0E5F4"/>
            <w:noWrap/>
            <w:vAlign w:val="center"/>
            <w:hideMark/>
          </w:tcPr>
          <w:p w14:paraId="049C7CA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Docente Universitario Dr. Darío Contreras</w:t>
            </w:r>
          </w:p>
        </w:tc>
      </w:tr>
      <w:tr w:rsidR="00BC3813" w:rsidRPr="00981343" w14:paraId="1B94641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706C9C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116</w:t>
            </w:r>
          </w:p>
        </w:tc>
        <w:tc>
          <w:tcPr>
            <w:tcW w:w="6766" w:type="dxa"/>
            <w:tcBorders>
              <w:top w:val="nil"/>
              <w:left w:val="nil"/>
              <w:bottom w:val="single" w:sz="8" w:space="0" w:color="auto"/>
              <w:right w:val="single" w:sz="8" w:space="0" w:color="auto"/>
            </w:tcBorders>
            <w:shd w:val="clear" w:color="auto" w:fill="auto"/>
            <w:noWrap/>
            <w:vAlign w:val="center"/>
            <w:hideMark/>
          </w:tcPr>
          <w:p w14:paraId="6A78139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Dr. Alejo Martínez Garcia</w:t>
            </w:r>
          </w:p>
        </w:tc>
      </w:tr>
      <w:tr w:rsidR="00BC3813" w:rsidRPr="00981343" w14:paraId="13A63A9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6D0B73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117</w:t>
            </w:r>
          </w:p>
        </w:tc>
        <w:tc>
          <w:tcPr>
            <w:tcW w:w="6766" w:type="dxa"/>
            <w:tcBorders>
              <w:top w:val="nil"/>
              <w:left w:val="nil"/>
              <w:bottom w:val="single" w:sz="8" w:space="0" w:color="auto"/>
              <w:right w:val="single" w:sz="8" w:space="0" w:color="auto"/>
            </w:tcBorders>
            <w:shd w:val="clear" w:color="000000" w:fill="E0E5F4"/>
            <w:noWrap/>
            <w:vAlign w:val="center"/>
            <w:hideMark/>
          </w:tcPr>
          <w:p w14:paraId="3010E82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Dr. Francisco Moscoso Puello</w:t>
            </w:r>
          </w:p>
        </w:tc>
      </w:tr>
      <w:tr w:rsidR="00BC3813" w:rsidRPr="00981343" w14:paraId="68C337B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B219AD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118</w:t>
            </w:r>
          </w:p>
        </w:tc>
        <w:tc>
          <w:tcPr>
            <w:tcW w:w="6766" w:type="dxa"/>
            <w:tcBorders>
              <w:top w:val="nil"/>
              <w:left w:val="nil"/>
              <w:bottom w:val="single" w:sz="8" w:space="0" w:color="auto"/>
              <w:right w:val="single" w:sz="8" w:space="0" w:color="auto"/>
            </w:tcBorders>
            <w:shd w:val="clear" w:color="auto" w:fill="auto"/>
            <w:noWrap/>
            <w:vAlign w:val="center"/>
            <w:hideMark/>
          </w:tcPr>
          <w:p w14:paraId="033D7BC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Dr. Rodolfo de la Cruz Lora</w:t>
            </w:r>
          </w:p>
        </w:tc>
      </w:tr>
      <w:tr w:rsidR="00BC3813" w:rsidRPr="00981343" w14:paraId="5F3E608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43D7C4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119</w:t>
            </w:r>
          </w:p>
        </w:tc>
        <w:tc>
          <w:tcPr>
            <w:tcW w:w="6766" w:type="dxa"/>
            <w:tcBorders>
              <w:top w:val="nil"/>
              <w:left w:val="nil"/>
              <w:bottom w:val="single" w:sz="8" w:space="0" w:color="auto"/>
              <w:right w:val="single" w:sz="8" w:space="0" w:color="auto"/>
            </w:tcBorders>
            <w:shd w:val="clear" w:color="000000" w:fill="E0E5F4"/>
            <w:noWrap/>
            <w:vAlign w:val="center"/>
            <w:hideMark/>
          </w:tcPr>
          <w:p w14:paraId="65D609A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Dr. Salvador B. Gautier de Santo Domingo</w:t>
            </w:r>
          </w:p>
        </w:tc>
      </w:tr>
      <w:tr w:rsidR="00BC3813" w:rsidRPr="00981343" w14:paraId="23079BA5"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77091E3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120</w:t>
            </w:r>
          </w:p>
        </w:tc>
        <w:tc>
          <w:tcPr>
            <w:tcW w:w="6766" w:type="dxa"/>
            <w:tcBorders>
              <w:top w:val="nil"/>
              <w:left w:val="nil"/>
              <w:bottom w:val="single" w:sz="8" w:space="0" w:color="auto"/>
              <w:right w:val="single" w:sz="8" w:space="0" w:color="auto"/>
            </w:tcBorders>
            <w:shd w:val="clear" w:color="auto" w:fill="auto"/>
            <w:noWrap/>
            <w:vAlign w:val="center"/>
            <w:hideMark/>
          </w:tcPr>
          <w:p w14:paraId="33D8E64B" w14:textId="77777777" w:rsidR="00BC3813" w:rsidRPr="00981343" w:rsidRDefault="00BC3813" w:rsidP="00A26D17">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Dr. Sigfredo Alba Domínguez</w:t>
            </w:r>
          </w:p>
        </w:tc>
      </w:tr>
      <w:tr w:rsidR="00BC3813" w:rsidRPr="00981343" w14:paraId="77DF2B8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5EADEF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121</w:t>
            </w:r>
          </w:p>
        </w:tc>
        <w:tc>
          <w:tcPr>
            <w:tcW w:w="6766" w:type="dxa"/>
            <w:tcBorders>
              <w:top w:val="nil"/>
              <w:left w:val="nil"/>
              <w:bottom w:val="single" w:sz="8" w:space="0" w:color="auto"/>
              <w:right w:val="single" w:sz="8" w:space="0" w:color="auto"/>
            </w:tcBorders>
            <w:shd w:val="clear" w:color="000000" w:fill="E0E5F4"/>
            <w:noWrap/>
            <w:vAlign w:val="center"/>
            <w:hideMark/>
          </w:tcPr>
          <w:p w14:paraId="4E784AE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Dra. Armida García</w:t>
            </w:r>
          </w:p>
        </w:tc>
      </w:tr>
      <w:tr w:rsidR="00BC3813" w:rsidRPr="00981343" w14:paraId="093D83E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796CF0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122</w:t>
            </w:r>
          </w:p>
        </w:tc>
        <w:tc>
          <w:tcPr>
            <w:tcW w:w="6766" w:type="dxa"/>
            <w:tcBorders>
              <w:top w:val="nil"/>
              <w:left w:val="nil"/>
              <w:bottom w:val="single" w:sz="8" w:space="0" w:color="auto"/>
              <w:right w:val="single" w:sz="8" w:space="0" w:color="auto"/>
            </w:tcBorders>
            <w:shd w:val="clear" w:color="auto" w:fill="auto"/>
            <w:noWrap/>
            <w:vAlign w:val="center"/>
            <w:hideMark/>
          </w:tcPr>
          <w:p w14:paraId="7F916E3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General Vinicio Calventi</w:t>
            </w:r>
          </w:p>
        </w:tc>
      </w:tr>
      <w:tr w:rsidR="00BC3813" w:rsidRPr="00981343" w14:paraId="60059F30"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7F9113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123</w:t>
            </w:r>
          </w:p>
        </w:tc>
        <w:tc>
          <w:tcPr>
            <w:tcW w:w="6766" w:type="dxa"/>
            <w:tcBorders>
              <w:top w:val="nil"/>
              <w:left w:val="nil"/>
              <w:bottom w:val="single" w:sz="8" w:space="0" w:color="auto"/>
              <w:right w:val="single" w:sz="8" w:space="0" w:color="auto"/>
            </w:tcBorders>
            <w:shd w:val="clear" w:color="000000" w:fill="E0E5F4"/>
            <w:noWrap/>
            <w:vAlign w:val="center"/>
            <w:hideMark/>
          </w:tcPr>
          <w:p w14:paraId="4915AFC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General y Especialidades Nuestra Señora de La Altagracia</w:t>
            </w:r>
          </w:p>
        </w:tc>
      </w:tr>
      <w:tr w:rsidR="00BC3813" w:rsidRPr="00666349" w14:paraId="74C9AB35"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2B8E73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124</w:t>
            </w:r>
          </w:p>
        </w:tc>
        <w:tc>
          <w:tcPr>
            <w:tcW w:w="6766" w:type="dxa"/>
            <w:tcBorders>
              <w:top w:val="nil"/>
              <w:left w:val="nil"/>
              <w:bottom w:val="single" w:sz="8" w:space="0" w:color="auto"/>
              <w:right w:val="single" w:sz="8" w:space="0" w:color="auto"/>
            </w:tcBorders>
            <w:shd w:val="clear" w:color="auto" w:fill="auto"/>
            <w:noWrap/>
            <w:vAlign w:val="center"/>
            <w:hideMark/>
          </w:tcPr>
          <w:p w14:paraId="1A8B8067" w14:textId="77777777" w:rsidR="00BC3813" w:rsidRPr="002464F7" w:rsidRDefault="00BC3813" w:rsidP="00981343">
            <w:pPr>
              <w:spacing w:after="0" w:line="360" w:lineRule="auto"/>
              <w:rPr>
                <w:rFonts w:ascii="Times New Roman" w:hAnsi="Times New Roman"/>
                <w:color w:val="767171"/>
                <w:spacing w:val="20"/>
                <w:sz w:val="24"/>
                <w:szCs w:val="36"/>
                <w:lang w:val="en-US"/>
              </w:rPr>
            </w:pPr>
            <w:r w:rsidRPr="002464F7">
              <w:rPr>
                <w:rFonts w:ascii="Times New Roman" w:hAnsi="Times New Roman"/>
                <w:color w:val="767171"/>
                <w:spacing w:val="20"/>
                <w:sz w:val="24"/>
                <w:szCs w:val="36"/>
                <w:lang w:val="en-US"/>
              </w:rPr>
              <w:t>Hospital Infantil Dr. Robert Reid Cabral</w:t>
            </w:r>
          </w:p>
        </w:tc>
      </w:tr>
      <w:tr w:rsidR="00BC3813" w:rsidRPr="00981343" w14:paraId="1238F88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7BA0E8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125</w:t>
            </w:r>
          </w:p>
        </w:tc>
        <w:tc>
          <w:tcPr>
            <w:tcW w:w="6766" w:type="dxa"/>
            <w:tcBorders>
              <w:top w:val="nil"/>
              <w:left w:val="nil"/>
              <w:bottom w:val="single" w:sz="8" w:space="0" w:color="auto"/>
              <w:right w:val="single" w:sz="8" w:space="0" w:color="auto"/>
            </w:tcBorders>
            <w:shd w:val="clear" w:color="000000" w:fill="E0E5F4"/>
            <w:noWrap/>
            <w:vAlign w:val="center"/>
            <w:hideMark/>
          </w:tcPr>
          <w:p w14:paraId="37CB6D9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Infantil Regional Universitario Dr. Arturo Grullón</w:t>
            </w:r>
          </w:p>
        </w:tc>
      </w:tr>
      <w:tr w:rsidR="00BC3813" w:rsidRPr="00981343" w14:paraId="6CC3795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EA31A6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126</w:t>
            </w:r>
          </w:p>
        </w:tc>
        <w:tc>
          <w:tcPr>
            <w:tcW w:w="6766" w:type="dxa"/>
            <w:tcBorders>
              <w:top w:val="nil"/>
              <w:left w:val="nil"/>
              <w:bottom w:val="single" w:sz="8" w:space="0" w:color="auto"/>
              <w:right w:val="single" w:sz="8" w:space="0" w:color="auto"/>
            </w:tcBorders>
            <w:shd w:val="clear" w:color="auto" w:fill="auto"/>
            <w:noWrap/>
            <w:vAlign w:val="center"/>
            <w:hideMark/>
          </w:tcPr>
          <w:p w14:paraId="4237ABB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Inmaculada Concepción</w:t>
            </w:r>
          </w:p>
        </w:tc>
      </w:tr>
      <w:tr w:rsidR="00BC3813" w:rsidRPr="00981343" w14:paraId="6856CC35"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21249E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127</w:t>
            </w:r>
          </w:p>
        </w:tc>
        <w:tc>
          <w:tcPr>
            <w:tcW w:w="6766" w:type="dxa"/>
            <w:tcBorders>
              <w:top w:val="nil"/>
              <w:left w:val="nil"/>
              <w:bottom w:val="single" w:sz="8" w:space="0" w:color="auto"/>
              <w:right w:val="single" w:sz="8" w:space="0" w:color="auto"/>
            </w:tcBorders>
            <w:shd w:val="clear" w:color="000000" w:fill="E0E5F4"/>
            <w:noWrap/>
            <w:vAlign w:val="center"/>
            <w:hideMark/>
          </w:tcPr>
          <w:p w14:paraId="32AB152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Jaime Oliver Pino</w:t>
            </w:r>
          </w:p>
        </w:tc>
      </w:tr>
      <w:tr w:rsidR="00BC3813" w:rsidRPr="00981343" w14:paraId="6E19CDD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4E50E0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128</w:t>
            </w:r>
          </w:p>
        </w:tc>
        <w:tc>
          <w:tcPr>
            <w:tcW w:w="6766" w:type="dxa"/>
            <w:tcBorders>
              <w:top w:val="nil"/>
              <w:left w:val="nil"/>
              <w:bottom w:val="single" w:sz="8" w:space="0" w:color="auto"/>
              <w:right w:val="single" w:sz="8" w:space="0" w:color="auto"/>
            </w:tcBorders>
            <w:shd w:val="clear" w:color="auto" w:fill="auto"/>
            <w:noWrap/>
            <w:vAlign w:val="center"/>
            <w:hideMark/>
          </w:tcPr>
          <w:p w14:paraId="4259122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Jaime Sánchez</w:t>
            </w:r>
          </w:p>
        </w:tc>
      </w:tr>
      <w:tr w:rsidR="00BC3813" w:rsidRPr="00981343" w14:paraId="19036DA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EFB688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129</w:t>
            </w:r>
          </w:p>
        </w:tc>
        <w:tc>
          <w:tcPr>
            <w:tcW w:w="6766" w:type="dxa"/>
            <w:tcBorders>
              <w:top w:val="nil"/>
              <w:left w:val="nil"/>
              <w:bottom w:val="single" w:sz="8" w:space="0" w:color="auto"/>
              <w:right w:val="single" w:sz="8" w:space="0" w:color="auto"/>
            </w:tcBorders>
            <w:shd w:val="clear" w:color="000000" w:fill="E0E5F4"/>
            <w:noWrap/>
            <w:vAlign w:val="center"/>
            <w:hideMark/>
          </w:tcPr>
          <w:p w14:paraId="3DE5192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Leprocomio Ntra. Sra. De Las Mercedes</w:t>
            </w:r>
          </w:p>
        </w:tc>
      </w:tr>
      <w:tr w:rsidR="00BC3813" w:rsidRPr="00981343" w14:paraId="4453719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39249C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130</w:t>
            </w:r>
          </w:p>
        </w:tc>
        <w:tc>
          <w:tcPr>
            <w:tcW w:w="6766" w:type="dxa"/>
            <w:tcBorders>
              <w:top w:val="nil"/>
              <w:left w:val="nil"/>
              <w:bottom w:val="single" w:sz="8" w:space="0" w:color="auto"/>
              <w:right w:val="single" w:sz="8" w:space="0" w:color="auto"/>
            </w:tcBorders>
            <w:shd w:val="clear" w:color="auto" w:fill="auto"/>
            <w:noWrap/>
            <w:vAlign w:val="center"/>
            <w:hideMark/>
          </w:tcPr>
          <w:p w14:paraId="0E25344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Local Boca Chica</w:t>
            </w:r>
          </w:p>
        </w:tc>
      </w:tr>
      <w:tr w:rsidR="00BC3813" w:rsidRPr="00981343" w14:paraId="1F196EF5"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503999F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131</w:t>
            </w:r>
          </w:p>
        </w:tc>
        <w:tc>
          <w:tcPr>
            <w:tcW w:w="6766" w:type="dxa"/>
            <w:tcBorders>
              <w:top w:val="nil"/>
              <w:left w:val="nil"/>
              <w:bottom w:val="single" w:sz="8" w:space="0" w:color="auto"/>
              <w:right w:val="single" w:sz="8" w:space="0" w:color="auto"/>
            </w:tcBorders>
            <w:shd w:val="clear" w:color="000000" w:fill="E0E5F4"/>
            <w:noWrap/>
            <w:vAlign w:val="center"/>
            <w:hideMark/>
          </w:tcPr>
          <w:p w14:paraId="4CD4E9C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Materno Infantil San Lorenzo de Los Mina</w:t>
            </w:r>
          </w:p>
        </w:tc>
      </w:tr>
      <w:tr w:rsidR="00BC3813" w:rsidRPr="00981343" w14:paraId="50B911F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DC2638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132</w:t>
            </w:r>
          </w:p>
        </w:tc>
        <w:tc>
          <w:tcPr>
            <w:tcW w:w="6766" w:type="dxa"/>
            <w:tcBorders>
              <w:top w:val="nil"/>
              <w:left w:val="nil"/>
              <w:bottom w:val="single" w:sz="8" w:space="0" w:color="auto"/>
              <w:right w:val="single" w:sz="8" w:space="0" w:color="auto"/>
            </w:tcBorders>
            <w:shd w:val="clear" w:color="auto" w:fill="auto"/>
            <w:noWrap/>
            <w:vAlign w:val="center"/>
            <w:hideMark/>
          </w:tcPr>
          <w:p w14:paraId="1571FB0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Materno Infantil Santo Socorro</w:t>
            </w:r>
          </w:p>
        </w:tc>
      </w:tr>
      <w:tr w:rsidR="00BC3813" w:rsidRPr="00981343" w14:paraId="6024520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6F30E5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133</w:t>
            </w:r>
          </w:p>
        </w:tc>
        <w:tc>
          <w:tcPr>
            <w:tcW w:w="6766" w:type="dxa"/>
            <w:tcBorders>
              <w:top w:val="nil"/>
              <w:left w:val="nil"/>
              <w:bottom w:val="single" w:sz="8" w:space="0" w:color="auto"/>
              <w:right w:val="single" w:sz="8" w:space="0" w:color="auto"/>
            </w:tcBorders>
            <w:shd w:val="clear" w:color="000000" w:fill="E0E5F4"/>
            <w:noWrap/>
            <w:vAlign w:val="center"/>
            <w:hideMark/>
          </w:tcPr>
          <w:p w14:paraId="15790E3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Bajos de Haina</w:t>
            </w:r>
          </w:p>
        </w:tc>
      </w:tr>
      <w:tr w:rsidR="00BC3813" w:rsidRPr="00981343" w14:paraId="0D55079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C6C2A9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134</w:t>
            </w:r>
          </w:p>
        </w:tc>
        <w:tc>
          <w:tcPr>
            <w:tcW w:w="6766" w:type="dxa"/>
            <w:tcBorders>
              <w:top w:val="nil"/>
              <w:left w:val="nil"/>
              <w:bottom w:val="single" w:sz="8" w:space="0" w:color="auto"/>
              <w:right w:val="single" w:sz="8" w:space="0" w:color="auto"/>
            </w:tcBorders>
            <w:shd w:val="clear" w:color="auto" w:fill="auto"/>
            <w:noWrap/>
            <w:vAlign w:val="center"/>
            <w:hideMark/>
          </w:tcPr>
          <w:p w14:paraId="0CAABE5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Cambita Pueblo</w:t>
            </w:r>
          </w:p>
        </w:tc>
      </w:tr>
      <w:tr w:rsidR="00BC3813" w:rsidRPr="00981343" w14:paraId="5E02CC5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210181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135</w:t>
            </w:r>
          </w:p>
        </w:tc>
        <w:tc>
          <w:tcPr>
            <w:tcW w:w="6766" w:type="dxa"/>
            <w:tcBorders>
              <w:top w:val="nil"/>
              <w:left w:val="nil"/>
              <w:bottom w:val="single" w:sz="8" w:space="0" w:color="auto"/>
              <w:right w:val="single" w:sz="8" w:space="0" w:color="auto"/>
            </w:tcBorders>
            <w:shd w:val="clear" w:color="000000" w:fill="E0E5F4"/>
            <w:noWrap/>
            <w:vAlign w:val="center"/>
            <w:hideMark/>
          </w:tcPr>
          <w:p w14:paraId="0E79496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Consuelo Dr. Ángel Ponce</w:t>
            </w:r>
          </w:p>
        </w:tc>
      </w:tr>
      <w:tr w:rsidR="00BC3813" w:rsidRPr="00981343" w14:paraId="5D9A327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C65F51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136</w:t>
            </w:r>
          </w:p>
        </w:tc>
        <w:tc>
          <w:tcPr>
            <w:tcW w:w="6766" w:type="dxa"/>
            <w:tcBorders>
              <w:top w:val="nil"/>
              <w:left w:val="nil"/>
              <w:bottom w:val="single" w:sz="8" w:space="0" w:color="auto"/>
              <w:right w:val="single" w:sz="8" w:space="0" w:color="auto"/>
            </w:tcBorders>
            <w:shd w:val="clear" w:color="auto" w:fill="auto"/>
            <w:noWrap/>
            <w:vAlign w:val="center"/>
            <w:hideMark/>
          </w:tcPr>
          <w:p w14:paraId="5E78DBE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de Bánica</w:t>
            </w:r>
          </w:p>
        </w:tc>
      </w:tr>
      <w:tr w:rsidR="00BC3813" w:rsidRPr="00981343" w14:paraId="69BD188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F8F0CD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137</w:t>
            </w:r>
          </w:p>
        </w:tc>
        <w:tc>
          <w:tcPr>
            <w:tcW w:w="6766" w:type="dxa"/>
            <w:tcBorders>
              <w:top w:val="nil"/>
              <w:left w:val="nil"/>
              <w:bottom w:val="single" w:sz="8" w:space="0" w:color="auto"/>
              <w:right w:val="single" w:sz="8" w:space="0" w:color="auto"/>
            </w:tcBorders>
            <w:shd w:val="clear" w:color="000000" w:fill="E0E5F4"/>
            <w:noWrap/>
            <w:vAlign w:val="center"/>
            <w:hideMark/>
          </w:tcPr>
          <w:p w14:paraId="2DEC9FD9"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 xml:space="preserve">Hospital Municipal de </w:t>
            </w:r>
            <w:r w:rsidR="00A26D17" w:rsidRPr="00981343">
              <w:rPr>
                <w:rFonts w:ascii="Times New Roman" w:hAnsi="Times New Roman"/>
                <w:color w:val="767171"/>
                <w:spacing w:val="20"/>
                <w:sz w:val="24"/>
                <w:szCs w:val="36"/>
                <w:lang w:val="es-MX"/>
              </w:rPr>
              <w:t>Bohechío</w:t>
            </w:r>
          </w:p>
        </w:tc>
      </w:tr>
      <w:tr w:rsidR="00BC3813" w:rsidRPr="00981343" w14:paraId="67930B3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1662E4F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138</w:t>
            </w:r>
          </w:p>
        </w:tc>
        <w:tc>
          <w:tcPr>
            <w:tcW w:w="6766" w:type="dxa"/>
            <w:tcBorders>
              <w:top w:val="nil"/>
              <w:left w:val="nil"/>
              <w:bottom w:val="single" w:sz="8" w:space="0" w:color="auto"/>
              <w:right w:val="single" w:sz="8" w:space="0" w:color="auto"/>
            </w:tcBorders>
            <w:shd w:val="clear" w:color="auto" w:fill="auto"/>
            <w:noWrap/>
            <w:vAlign w:val="center"/>
            <w:hideMark/>
          </w:tcPr>
          <w:p w14:paraId="6AF5824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de Cevicos</w:t>
            </w:r>
          </w:p>
        </w:tc>
      </w:tr>
      <w:tr w:rsidR="00BC3813" w:rsidRPr="00981343" w14:paraId="6DAC52F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F225D4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139</w:t>
            </w:r>
          </w:p>
        </w:tc>
        <w:tc>
          <w:tcPr>
            <w:tcW w:w="6766" w:type="dxa"/>
            <w:tcBorders>
              <w:top w:val="nil"/>
              <w:left w:val="nil"/>
              <w:bottom w:val="single" w:sz="8" w:space="0" w:color="auto"/>
              <w:right w:val="single" w:sz="8" w:space="0" w:color="auto"/>
            </w:tcBorders>
            <w:shd w:val="clear" w:color="000000" w:fill="E0E5F4"/>
            <w:noWrap/>
            <w:vAlign w:val="center"/>
            <w:hideMark/>
          </w:tcPr>
          <w:p w14:paraId="34604E6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de Engombe</w:t>
            </w:r>
          </w:p>
        </w:tc>
      </w:tr>
      <w:tr w:rsidR="00BC3813" w:rsidRPr="00981343" w14:paraId="14E6F97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6F83C4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140</w:t>
            </w:r>
          </w:p>
        </w:tc>
        <w:tc>
          <w:tcPr>
            <w:tcW w:w="6766" w:type="dxa"/>
            <w:tcBorders>
              <w:top w:val="nil"/>
              <w:left w:val="nil"/>
              <w:bottom w:val="single" w:sz="8" w:space="0" w:color="auto"/>
              <w:right w:val="single" w:sz="8" w:space="0" w:color="auto"/>
            </w:tcBorders>
            <w:shd w:val="clear" w:color="auto" w:fill="auto"/>
            <w:noWrap/>
            <w:vAlign w:val="center"/>
            <w:hideMark/>
          </w:tcPr>
          <w:p w14:paraId="7C2E3CF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de Imbert</w:t>
            </w:r>
          </w:p>
        </w:tc>
      </w:tr>
      <w:tr w:rsidR="00BC3813" w:rsidRPr="00981343" w14:paraId="6466EC6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BFD741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141</w:t>
            </w:r>
          </w:p>
        </w:tc>
        <w:tc>
          <w:tcPr>
            <w:tcW w:w="6766" w:type="dxa"/>
            <w:tcBorders>
              <w:top w:val="nil"/>
              <w:left w:val="nil"/>
              <w:bottom w:val="single" w:sz="8" w:space="0" w:color="auto"/>
              <w:right w:val="single" w:sz="8" w:space="0" w:color="auto"/>
            </w:tcBorders>
            <w:shd w:val="clear" w:color="000000" w:fill="E0E5F4"/>
            <w:noWrap/>
            <w:vAlign w:val="center"/>
            <w:hideMark/>
          </w:tcPr>
          <w:p w14:paraId="455B8E1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de las Guaranas Dra. Etanilda Brito</w:t>
            </w:r>
          </w:p>
        </w:tc>
      </w:tr>
      <w:tr w:rsidR="00BC3813" w:rsidRPr="00981343" w14:paraId="34A7522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B87583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142</w:t>
            </w:r>
          </w:p>
        </w:tc>
        <w:tc>
          <w:tcPr>
            <w:tcW w:w="6766" w:type="dxa"/>
            <w:tcBorders>
              <w:top w:val="nil"/>
              <w:left w:val="nil"/>
              <w:bottom w:val="single" w:sz="8" w:space="0" w:color="auto"/>
              <w:right w:val="single" w:sz="8" w:space="0" w:color="auto"/>
            </w:tcBorders>
            <w:shd w:val="clear" w:color="auto" w:fill="auto"/>
            <w:noWrap/>
            <w:vAlign w:val="center"/>
            <w:hideMark/>
          </w:tcPr>
          <w:p w14:paraId="7251514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de Monción</w:t>
            </w:r>
          </w:p>
        </w:tc>
      </w:tr>
      <w:tr w:rsidR="00BC3813" w:rsidRPr="00981343" w14:paraId="50A7D42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20781B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143</w:t>
            </w:r>
          </w:p>
        </w:tc>
        <w:tc>
          <w:tcPr>
            <w:tcW w:w="6766" w:type="dxa"/>
            <w:tcBorders>
              <w:top w:val="nil"/>
              <w:left w:val="nil"/>
              <w:bottom w:val="single" w:sz="8" w:space="0" w:color="auto"/>
              <w:right w:val="single" w:sz="8" w:space="0" w:color="auto"/>
            </w:tcBorders>
            <w:shd w:val="clear" w:color="000000" w:fill="E0E5F4"/>
            <w:noWrap/>
            <w:vAlign w:val="center"/>
            <w:hideMark/>
          </w:tcPr>
          <w:p w14:paraId="4507A09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de Vallejuelo</w:t>
            </w:r>
          </w:p>
        </w:tc>
      </w:tr>
      <w:tr w:rsidR="00BC3813" w:rsidRPr="00981343" w14:paraId="571317BF"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182070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144</w:t>
            </w:r>
          </w:p>
        </w:tc>
        <w:tc>
          <w:tcPr>
            <w:tcW w:w="6766" w:type="dxa"/>
            <w:tcBorders>
              <w:top w:val="nil"/>
              <w:left w:val="nil"/>
              <w:bottom w:val="single" w:sz="8" w:space="0" w:color="auto"/>
              <w:right w:val="single" w:sz="8" w:space="0" w:color="auto"/>
            </w:tcBorders>
            <w:shd w:val="clear" w:color="auto" w:fill="auto"/>
            <w:noWrap/>
            <w:vAlign w:val="center"/>
            <w:hideMark/>
          </w:tcPr>
          <w:p w14:paraId="04554A6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de Villa Altagracia</w:t>
            </w:r>
          </w:p>
        </w:tc>
      </w:tr>
      <w:tr w:rsidR="00BC3813" w:rsidRPr="00981343" w14:paraId="2BA7AA5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282D02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145</w:t>
            </w:r>
          </w:p>
        </w:tc>
        <w:tc>
          <w:tcPr>
            <w:tcW w:w="6766" w:type="dxa"/>
            <w:tcBorders>
              <w:top w:val="nil"/>
              <w:left w:val="nil"/>
              <w:bottom w:val="single" w:sz="8" w:space="0" w:color="auto"/>
              <w:right w:val="single" w:sz="8" w:space="0" w:color="auto"/>
            </w:tcBorders>
            <w:shd w:val="clear" w:color="000000" w:fill="E0E5F4"/>
            <w:noWrap/>
            <w:vAlign w:val="center"/>
            <w:hideMark/>
          </w:tcPr>
          <w:p w14:paraId="3F794DB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Dr. Federico A. Aybar</w:t>
            </w:r>
          </w:p>
        </w:tc>
      </w:tr>
      <w:tr w:rsidR="00BC3813" w:rsidRPr="00981343" w14:paraId="482EE9C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5A3DC5C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146</w:t>
            </w:r>
          </w:p>
        </w:tc>
        <w:tc>
          <w:tcPr>
            <w:tcW w:w="6766" w:type="dxa"/>
            <w:tcBorders>
              <w:top w:val="nil"/>
              <w:left w:val="nil"/>
              <w:bottom w:val="single" w:sz="8" w:space="0" w:color="auto"/>
              <w:right w:val="single" w:sz="8" w:space="0" w:color="auto"/>
            </w:tcBorders>
            <w:shd w:val="clear" w:color="auto" w:fill="auto"/>
            <w:noWrap/>
            <w:vAlign w:val="center"/>
            <w:hideMark/>
          </w:tcPr>
          <w:p w14:paraId="0ED97A2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Dr. Luis Espaillat de Sabana Iglesia</w:t>
            </w:r>
          </w:p>
        </w:tc>
      </w:tr>
      <w:tr w:rsidR="00BC3813" w:rsidRPr="00981343" w14:paraId="1FF4B3D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4ACA599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147</w:t>
            </w:r>
          </w:p>
        </w:tc>
        <w:tc>
          <w:tcPr>
            <w:tcW w:w="6766" w:type="dxa"/>
            <w:tcBorders>
              <w:top w:val="nil"/>
              <w:left w:val="nil"/>
              <w:bottom w:val="single" w:sz="8" w:space="0" w:color="auto"/>
              <w:right w:val="single" w:sz="8" w:space="0" w:color="auto"/>
            </w:tcBorders>
            <w:shd w:val="clear" w:color="000000" w:fill="E0E5F4"/>
            <w:noWrap/>
            <w:vAlign w:val="center"/>
            <w:hideMark/>
          </w:tcPr>
          <w:p w14:paraId="4FDB025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Dr. Mario Fernández Mena</w:t>
            </w:r>
          </w:p>
        </w:tc>
      </w:tr>
      <w:tr w:rsidR="00BC3813" w:rsidRPr="00981343" w14:paraId="4A77869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9A3435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148</w:t>
            </w:r>
          </w:p>
        </w:tc>
        <w:tc>
          <w:tcPr>
            <w:tcW w:w="6766" w:type="dxa"/>
            <w:tcBorders>
              <w:top w:val="nil"/>
              <w:left w:val="nil"/>
              <w:bottom w:val="single" w:sz="8" w:space="0" w:color="auto"/>
              <w:right w:val="single" w:sz="8" w:space="0" w:color="auto"/>
            </w:tcBorders>
            <w:shd w:val="clear" w:color="auto" w:fill="auto"/>
            <w:noWrap/>
            <w:vAlign w:val="center"/>
            <w:hideMark/>
          </w:tcPr>
          <w:p w14:paraId="575A9E4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Dr. Pedro Heredia Rojas Giovanni</w:t>
            </w:r>
          </w:p>
        </w:tc>
      </w:tr>
      <w:tr w:rsidR="00BC3813" w:rsidRPr="00981343" w14:paraId="6839A6C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673963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149</w:t>
            </w:r>
          </w:p>
        </w:tc>
        <w:tc>
          <w:tcPr>
            <w:tcW w:w="6766" w:type="dxa"/>
            <w:tcBorders>
              <w:top w:val="nil"/>
              <w:left w:val="nil"/>
              <w:bottom w:val="single" w:sz="8" w:space="0" w:color="auto"/>
              <w:right w:val="single" w:sz="8" w:space="0" w:color="auto"/>
            </w:tcBorders>
            <w:shd w:val="clear" w:color="000000" w:fill="E0E5F4"/>
            <w:noWrap/>
            <w:vAlign w:val="center"/>
            <w:hideMark/>
          </w:tcPr>
          <w:p w14:paraId="7B57894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Dr. Virgilio García</w:t>
            </w:r>
          </w:p>
        </w:tc>
      </w:tr>
      <w:tr w:rsidR="00BC3813" w:rsidRPr="00981343" w14:paraId="091FDCE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6C01F9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150</w:t>
            </w:r>
          </w:p>
        </w:tc>
        <w:tc>
          <w:tcPr>
            <w:tcW w:w="6766" w:type="dxa"/>
            <w:tcBorders>
              <w:top w:val="nil"/>
              <w:left w:val="nil"/>
              <w:bottom w:val="single" w:sz="8" w:space="0" w:color="auto"/>
              <w:right w:val="single" w:sz="8" w:space="0" w:color="auto"/>
            </w:tcBorders>
            <w:shd w:val="clear" w:color="auto" w:fill="auto"/>
            <w:noWrap/>
            <w:vAlign w:val="center"/>
            <w:hideMark/>
          </w:tcPr>
          <w:p w14:paraId="1388FB5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Dra. Evangelina Rodríguez Perozo</w:t>
            </w:r>
          </w:p>
        </w:tc>
      </w:tr>
      <w:tr w:rsidR="00BC3813" w:rsidRPr="00981343" w14:paraId="259E2BB4"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66A53A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151</w:t>
            </w:r>
          </w:p>
        </w:tc>
        <w:tc>
          <w:tcPr>
            <w:tcW w:w="6766" w:type="dxa"/>
            <w:tcBorders>
              <w:top w:val="nil"/>
              <w:left w:val="nil"/>
              <w:bottom w:val="single" w:sz="8" w:space="0" w:color="auto"/>
              <w:right w:val="single" w:sz="8" w:space="0" w:color="auto"/>
            </w:tcBorders>
            <w:shd w:val="clear" w:color="000000" w:fill="E0E5F4"/>
            <w:noWrap/>
            <w:vAlign w:val="center"/>
            <w:hideMark/>
          </w:tcPr>
          <w:p w14:paraId="5817D6F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El Almirante</w:t>
            </w:r>
          </w:p>
        </w:tc>
      </w:tr>
      <w:tr w:rsidR="00BC3813" w:rsidRPr="00981343" w14:paraId="511696B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FFF62C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152</w:t>
            </w:r>
          </w:p>
        </w:tc>
        <w:tc>
          <w:tcPr>
            <w:tcW w:w="6766" w:type="dxa"/>
            <w:tcBorders>
              <w:top w:val="nil"/>
              <w:left w:val="nil"/>
              <w:bottom w:val="single" w:sz="8" w:space="0" w:color="auto"/>
              <w:right w:val="single" w:sz="8" w:space="0" w:color="auto"/>
            </w:tcBorders>
            <w:shd w:val="clear" w:color="auto" w:fill="auto"/>
            <w:noWrap/>
            <w:vAlign w:val="center"/>
            <w:hideMark/>
          </w:tcPr>
          <w:p w14:paraId="437DEDB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Hondo Valle</w:t>
            </w:r>
          </w:p>
        </w:tc>
      </w:tr>
      <w:tr w:rsidR="00BC3813" w:rsidRPr="00981343" w14:paraId="118C32E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AA104F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153</w:t>
            </w:r>
          </w:p>
        </w:tc>
        <w:tc>
          <w:tcPr>
            <w:tcW w:w="6766" w:type="dxa"/>
            <w:tcBorders>
              <w:top w:val="nil"/>
              <w:left w:val="nil"/>
              <w:bottom w:val="single" w:sz="8" w:space="0" w:color="auto"/>
              <w:right w:val="single" w:sz="8" w:space="0" w:color="auto"/>
            </w:tcBorders>
            <w:shd w:val="clear" w:color="000000" w:fill="E0E5F4"/>
            <w:noWrap/>
            <w:vAlign w:val="center"/>
            <w:hideMark/>
          </w:tcPr>
          <w:p w14:paraId="3E48FFD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Jacinto Ignacio Mañón</w:t>
            </w:r>
          </w:p>
        </w:tc>
      </w:tr>
      <w:tr w:rsidR="00BC3813" w:rsidRPr="00981343" w14:paraId="76D5792D"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A89803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154</w:t>
            </w:r>
          </w:p>
        </w:tc>
        <w:tc>
          <w:tcPr>
            <w:tcW w:w="6766" w:type="dxa"/>
            <w:tcBorders>
              <w:top w:val="nil"/>
              <w:left w:val="nil"/>
              <w:bottom w:val="single" w:sz="8" w:space="0" w:color="auto"/>
              <w:right w:val="single" w:sz="8" w:space="0" w:color="auto"/>
            </w:tcBorders>
            <w:shd w:val="clear" w:color="auto" w:fill="auto"/>
            <w:noWrap/>
            <w:vAlign w:val="center"/>
            <w:hideMark/>
          </w:tcPr>
          <w:p w14:paraId="18079B1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José de Jesús Jiménez Almonte</w:t>
            </w:r>
          </w:p>
        </w:tc>
      </w:tr>
      <w:tr w:rsidR="00BC3813" w:rsidRPr="00981343" w14:paraId="72781798" w14:textId="77777777" w:rsidTr="00BC4C8B">
        <w:trPr>
          <w:trHeight w:val="405"/>
          <w:jc w:val="center"/>
        </w:trPr>
        <w:tc>
          <w:tcPr>
            <w:tcW w:w="1101" w:type="dxa"/>
            <w:tcBorders>
              <w:top w:val="nil"/>
              <w:left w:val="single" w:sz="8" w:space="0" w:color="auto"/>
              <w:bottom w:val="single" w:sz="4" w:space="0" w:color="auto"/>
              <w:right w:val="single" w:sz="8" w:space="0" w:color="auto"/>
            </w:tcBorders>
            <w:shd w:val="clear" w:color="000000" w:fill="E0E5F4"/>
            <w:noWrap/>
            <w:vAlign w:val="center"/>
            <w:hideMark/>
          </w:tcPr>
          <w:p w14:paraId="7696998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155</w:t>
            </w:r>
          </w:p>
        </w:tc>
        <w:tc>
          <w:tcPr>
            <w:tcW w:w="6766" w:type="dxa"/>
            <w:tcBorders>
              <w:top w:val="nil"/>
              <w:left w:val="nil"/>
              <w:bottom w:val="single" w:sz="4" w:space="0" w:color="auto"/>
              <w:right w:val="single" w:sz="8" w:space="0" w:color="auto"/>
            </w:tcBorders>
            <w:shd w:val="clear" w:color="000000" w:fill="E0E5F4"/>
            <w:noWrap/>
            <w:vAlign w:val="center"/>
            <w:hideMark/>
          </w:tcPr>
          <w:p w14:paraId="0A8D86C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Juan de Herrera</w:t>
            </w:r>
          </w:p>
        </w:tc>
      </w:tr>
      <w:tr w:rsidR="00BC3813" w:rsidRPr="00981343" w14:paraId="0A4719F4" w14:textId="77777777" w:rsidTr="00BC4C8B">
        <w:trPr>
          <w:trHeight w:val="40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E0ED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156</w:t>
            </w:r>
          </w:p>
        </w:tc>
        <w:tc>
          <w:tcPr>
            <w:tcW w:w="6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D1CC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Mata Hambre</w:t>
            </w:r>
          </w:p>
        </w:tc>
      </w:tr>
      <w:tr w:rsidR="00BC3813" w:rsidRPr="00981343" w14:paraId="084D6EEE" w14:textId="77777777" w:rsidTr="00BC4C8B">
        <w:trPr>
          <w:trHeight w:val="405"/>
          <w:jc w:val="center"/>
        </w:trPr>
        <w:tc>
          <w:tcPr>
            <w:tcW w:w="1101" w:type="dxa"/>
            <w:tcBorders>
              <w:top w:val="single" w:sz="4" w:space="0" w:color="auto"/>
              <w:left w:val="single" w:sz="8" w:space="0" w:color="auto"/>
              <w:bottom w:val="single" w:sz="8" w:space="0" w:color="auto"/>
              <w:right w:val="single" w:sz="8" w:space="0" w:color="auto"/>
            </w:tcBorders>
            <w:shd w:val="clear" w:color="000000" w:fill="E0E5F4"/>
            <w:noWrap/>
            <w:vAlign w:val="center"/>
            <w:hideMark/>
          </w:tcPr>
          <w:p w14:paraId="64BB56B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157</w:t>
            </w:r>
          </w:p>
        </w:tc>
        <w:tc>
          <w:tcPr>
            <w:tcW w:w="6766" w:type="dxa"/>
            <w:tcBorders>
              <w:top w:val="single" w:sz="4" w:space="0" w:color="auto"/>
              <w:left w:val="nil"/>
              <w:bottom w:val="single" w:sz="8" w:space="0" w:color="auto"/>
              <w:right w:val="single" w:sz="8" w:space="0" w:color="auto"/>
            </w:tcBorders>
            <w:shd w:val="clear" w:color="000000" w:fill="E0E5F4"/>
            <w:noWrap/>
            <w:vAlign w:val="center"/>
            <w:hideMark/>
          </w:tcPr>
          <w:p w14:paraId="01FAA9B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Materno Infantil Villa Mella</w:t>
            </w:r>
          </w:p>
        </w:tc>
      </w:tr>
      <w:tr w:rsidR="00BC3813" w:rsidRPr="00981343" w14:paraId="5B4D3D1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1DA562B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158</w:t>
            </w:r>
          </w:p>
        </w:tc>
        <w:tc>
          <w:tcPr>
            <w:tcW w:w="6766" w:type="dxa"/>
            <w:tcBorders>
              <w:top w:val="nil"/>
              <w:left w:val="nil"/>
              <w:bottom w:val="single" w:sz="8" w:space="0" w:color="auto"/>
              <w:right w:val="single" w:sz="8" w:space="0" w:color="auto"/>
            </w:tcBorders>
            <w:shd w:val="clear" w:color="auto" w:fill="auto"/>
            <w:noWrap/>
            <w:vAlign w:val="center"/>
            <w:hideMark/>
          </w:tcPr>
          <w:p w14:paraId="6CC84D6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Nuestra Señora del Carmen Padres Las Casa</w:t>
            </w:r>
          </w:p>
        </w:tc>
      </w:tr>
      <w:tr w:rsidR="00BC3813" w:rsidRPr="00981343" w14:paraId="067B511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D2DA27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159</w:t>
            </w:r>
          </w:p>
        </w:tc>
        <w:tc>
          <w:tcPr>
            <w:tcW w:w="6766" w:type="dxa"/>
            <w:tcBorders>
              <w:top w:val="nil"/>
              <w:left w:val="nil"/>
              <w:bottom w:val="single" w:sz="8" w:space="0" w:color="auto"/>
              <w:right w:val="single" w:sz="8" w:space="0" w:color="auto"/>
            </w:tcBorders>
            <w:shd w:val="clear" w:color="000000" w:fill="E0E5F4"/>
            <w:noWrap/>
            <w:vAlign w:val="center"/>
            <w:hideMark/>
          </w:tcPr>
          <w:p w14:paraId="1ABE02B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Nuestra Sra. De La Altagracia (VILLA ALTAGRACIA)</w:t>
            </w:r>
          </w:p>
        </w:tc>
      </w:tr>
      <w:tr w:rsidR="00BC3813" w:rsidRPr="00981343" w14:paraId="0DC407C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3E2D00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160</w:t>
            </w:r>
          </w:p>
        </w:tc>
        <w:tc>
          <w:tcPr>
            <w:tcW w:w="6766" w:type="dxa"/>
            <w:tcBorders>
              <w:top w:val="nil"/>
              <w:left w:val="nil"/>
              <w:bottom w:val="single" w:sz="8" w:space="0" w:color="auto"/>
              <w:right w:val="single" w:sz="8" w:space="0" w:color="auto"/>
            </w:tcBorders>
            <w:shd w:val="clear" w:color="auto" w:fill="auto"/>
            <w:noWrap/>
            <w:vAlign w:val="center"/>
            <w:hideMark/>
          </w:tcPr>
          <w:p w14:paraId="6F543D6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Román Bautista Brache</w:t>
            </w:r>
          </w:p>
        </w:tc>
      </w:tr>
      <w:tr w:rsidR="00BC3813" w:rsidRPr="00981343" w14:paraId="66A0AA8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46B779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161</w:t>
            </w:r>
          </w:p>
        </w:tc>
        <w:tc>
          <w:tcPr>
            <w:tcW w:w="6766" w:type="dxa"/>
            <w:tcBorders>
              <w:top w:val="nil"/>
              <w:left w:val="nil"/>
              <w:bottom w:val="single" w:sz="8" w:space="0" w:color="auto"/>
              <w:right w:val="single" w:sz="8" w:space="0" w:color="auto"/>
            </w:tcBorders>
            <w:shd w:val="clear" w:color="000000" w:fill="E0E5F4"/>
            <w:noWrap/>
            <w:vAlign w:val="center"/>
            <w:hideMark/>
          </w:tcPr>
          <w:p w14:paraId="19D6F5C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Municipal Señorita Elupina Cordero</w:t>
            </w:r>
          </w:p>
        </w:tc>
      </w:tr>
      <w:tr w:rsidR="00BC3813" w:rsidRPr="00981343" w14:paraId="73BFBB04"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CBB4DA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162</w:t>
            </w:r>
          </w:p>
        </w:tc>
        <w:tc>
          <w:tcPr>
            <w:tcW w:w="6766" w:type="dxa"/>
            <w:tcBorders>
              <w:top w:val="nil"/>
              <w:left w:val="nil"/>
              <w:bottom w:val="single" w:sz="8" w:space="0" w:color="auto"/>
              <w:right w:val="single" w:sz="8" w:space="0" w:color="auto"/>
            </w:tcBorders>
            <w:shd w:val="clear" w:color="auto" w:fill="auto"/>
            <w:noWrap/>
            <w:vAlign w:val="center"/>
            <w:hideMark/>
          </w:tcPr>
          <w:p w14:paraId="789E80C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Periférico Monte Adentro Dr. Antonio Trueba</w:t>
            </w:r>
          </w:p>
        </w:tc>
      </w:tr>
      <w:tr w:rsidR="00BC3813" w:rsidRPr="00981343" w14:paraId="5972CE9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D768F8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163</w:t>
            </w:r>
          </w:p>
        </w:tc>
        <w:tc>
          <w:tcPr>
            <w:tcW w:w="6766" w:type="dxa"/>
            <w:tcBorders>
              <w:top w:val="nil"/>
              <w:left w:val="nil"/>
              <w:bottom w:val="single" w:sz="8" w:space="0" w:color="auto"/>
              <w:right w:val="single" w:sz="8" w:space="0" w:color="auto"/>
            </w:tcBorders>
            <w:shd w:val="clear" w:color="000000" w:fill="E0E5F4"/>
            <w:noWrap/>
            <w:vAlign w:val="center"/>
            <w:hideMark/>
          </w:tcPr>
          <w:p w14:paraId="686DDAE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Presidente Estrella Ureña</w:t>
            </w:r>
          </w:p>
        </w:tc>
      </w:tr>
      <w:tr w:rsidR="00BC3813" w:rsidRPr="00981343" w14:paraId="4604BB4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46C636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164</w:t>
            </w:r>
          </w:p>
        </w:tc>
        <w:tc>
          <w:tcPr>
            <w:tcW w:w="6766" w:type="dxa"/>
            <w:tcBorders>
              <w:top w:val="nil"/>
              <w:left w:val="nil"/>
              <w:bottom w:val="single" w:sz="8" w:space="0" w:color="auto"/>
              <w:right w:val="single" w:sz="8" w:space="0" w:color="auto"/>
            </w:tcBorders>
            <w:shd w:val="clear" w:color="auto" w:fill="auto"/>
            <w:noWrap/>
            <w:vAlign w:val="center"/>
            <w:hideMark/>
          </w:tcPr>
          <w:p w14:paraId="6D2F2E0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Arístides Fiallo Cabral</w:t>
            </w:r>
          </w:p>
        </w:tc>
      </w:tr>
      <w:tr w:rsidR="00BC3813" w:rsidRPr="00981343" w14:paraId="4E05224B"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E9231D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165</w:t>
            </w:r>
          </w:p>
        </w:tc>
        <w:tc>
          <w:tcPr>
            <w:tcW w:w="6766" w:type="dxa"/>
            <w:tcBorders>
              <w:top w:val="nil"/>
              <w:left w:val="nil"/>
              <w:bottom w:val="single" w:sz="8" w:space="0" w:color="auto"/>
              <w:right w:val="single" w:sz="8" w:space="0" w:color="auto"/>
            </w:tcBorders>
            <w:shd w:val="clear" w:color="000000" w:fill="E0E5F4"/>
            <w:noWrap/>
            <w:vAlign w:val="center"/>
            <w:hideMark/>
          </w:tcPr>
          <w:p w14:paraId="098F002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Dr. Ángel Contreras Mejía</w:t>
            </w:r>
          </w:p>
        </w:tc>
      </w:tr>
      <w:tr w:rsidR="00BC3813" w:rsidRPr="00981343" w14:paraId="694060BB"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601807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166</w:t>
            </w:r>
          </w:p>
        </w:tc>
        <w:tc>
          <w:tcPr>
            <w:tcW w:w="6766" w:type="dxa"/>
            <w:tcBorders>
              <w:top w:val="nil"/>
              <w:left w:val="nil"/>
              <w:bottom w:val="single" w:sz="8" w:space="0" w:color="auto"/>
              <w:right w:val="single" w:sz="8" w:space="0" w:color="auto"/>
            </w:tcBorders>
            <w:shd w:val="clear" w:color="auto" w:fill="auto"/>
            <w:noWrap/>
            <w:vAlign w:val="center"/>
            <w:hideMark/>
          </w:tcPr>
          <w:p w14:paraId="72A9702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Dr. Antonio Yapor Heded de Nagua</w:t>
            </w:r>
          </w:p>
        </w:tc>
      </w:tr>
      <w:tr w:rsidR="00BC3813" w:rsidRPr="00981343" w14:paraId="352235F9"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5CBDAB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167</w:t>
            </w:r>
          </w:p>
        </w:tc>
        <w:tc>
          <w:tcPr>
            <w:tcW w:w="6766" w:type="dxa"/>
            <w:tcBorders>
              <w:top w:val="nil"/>
              <w:left w:val="nil"/>
              <w:bottom w:val="single" w:sz="8" w:space="0" w:color="auto"/>
              <w:right w:val="single" w:sz="8" w:space="0" w:color="auto"/>
            </w:tcBorders>
            <w:shd w:val="clear" w:color="000000" w:fill="E0E5F4"/>
            <w:noWrap/>
            <w:vAlign w:val="center"/>
            <w:hideMark/>
          </w:tcPr>
          <w:p w14:paraId="5893B20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Dr. Francisco Antonio Gonzalvo</w:t>
            </w:r>
          </w:p>
        </w:tc>
      </w:tr>
      <w:tr w:rsidR="00BC3813" w:rsidRPr="00981343" w14:paraId="2A33FDB4"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7C7D737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168</w:t>
            </w:r>
          </w:p>
        </w:tc>
        <w:tc>
          <w:tcPr>
            <w:tcW w:w="6766" w:type="dxa"/>
            <w:tcBorders>
              <w:top w:val="nil"/>
              <w:left w:val="nil"/>
              <w:bottom w:val="single" w:sz="8" w:space="0" w:color="auto"/>
              <w:right w:val="single" w:sz="8" w:space="0" w:color="auto"/>
            </w:tcBorders>
            <w:shd w:val="clear" w:color="auto" w:fill="auto"/>
            <w:noWrap/>
            <w:vAlign w:val="center"/>
            <w:hideMark/>
          </w:tcPr>
          <w:p w14:paraId="73C3662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Dr. Leopoldo Pou</w:t>
            </w:r>
          </w:p>
        </w:tc>
      </w:tr>
      <w:tr w:rsidR="00BC3813" w:rsidRPr="00981343" w14:paraId="3709514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798BA2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169</w:t>
            </w:r>
          </w:p>
        </w:tc>
        <w:tc>
          <w:tcPr>
            <w:tcW w:w="6766" w:type="dxa"/>
            <w:tcBorders>
              <w:top w:val="nil"/>
              <w:left w:val="nil"/>
              <w:bottom w:val="single" w:sz="8" w:space="0" w:color="auto"/>
              <w:right w:val="single" w:sz="8" w:space="0" w:color="auto"/>
            </w:tcBorders>
            <w:shd w:val="clear" w:color="000000" w:fill="E0E5F4"/>
            <w:noWrap/>
            <w:vAlign w:val="center"/>
            <w:hideMark/>
          </w:tcPr>
          <w:p w14:paraId="292978B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Dr. Teófilo Hernández</w:t>
            </w:r>
          </w:p>
        </w:tc>
      </w:tr>
      <w:tr w:rsidR="00BC3813" w:rsidRPr="00981343" w14:paraId="2FE83A5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7B7F3B1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170</w:t>
            </w:r>
          </w:p>
        </w:tc>
        <w:tc>
          <w:tcPr>
            <w:tcW w:w="6766" w:type="dxa"/>
            <w:tcBorders>
              <w:top w:val="nil"/>
              <w:left w:val="nil"/>
              <w:bottom w:val="single" w:sz="8" w:space="0" w:color="auto"/>
              <w:right w:val="single" w:sz="8" w:space="0" w:color="auto"/>
            </w:tcBorders>
            <w:shd w:val="clear" w:color="auto" w:fill="auto"/>
            <w:noWrap/>
            <w:vAlign w:val="center"/>
            <w:hideMark/>
          </w:tcPr>
          <w:p w14:paraId="5B0A298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General Santiago Rodríguez</w:t>
            </w:r>
          </w:p>
        </w:tc>
      </w:tr>
      <w:tr w:rsidR="00BC3813" w:rsidRPr="00981343" w14:paraId="22911B7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7B12358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171</w:t>
            </w:r>
          </w:p>
        </w:tc>
        <w:tc>
          <w:tcPr>
            <w:tcW w:w="6766" w:type="dxa"/>
            <w:tcBorders>
              <w:top w:val="nil"/>
              <w:left w:val="nil"/>
              <w:bottom w:val="single" w:sz="8" w:space="0" w:color="auto"/>
              <w:right w:val="single" w:sz="8" w:space="0" w:color="auto"/>
            </w:tcBorders>
            <w:shd w:val="clear" w:color="000000" w:fill="E0E5F4"/>
            <w:noWrap/>
            <w:vAlign w:val="center"/>
            <w:hideMark/>
          </w:tcPr>
          <w:p w14:paraId="049D534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Matías Ramón Mella</w:t>
            </w:r>
          </w:p>
        </w:tc>
      </w:tr>
      <w:tr w:rsidR="00BC3813" w:rsidRPr="00981343" w14:paraId="3BEDE45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3D79F6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172</w:t>
            </w:r>
          </w:p>
        </w:tc>
        <w:tc>
          <w:tcPr>
            <w:tcW w:w="6766" w:type="dxa"/>
            <w:tcBorders>
              <w:top w:val="nil"/>
              <w:left w:val="nil"/>
              <w:bottom w:val="single" w:sz="8" w:space="0" w:color="auto"/>
              <w:right w:val="single" w:sz="8" w:space="0" w:color="auto"/>
            </w:tcBorders>
            <w:shd w:val="clear" w:color="auto" w:fill="auto"/>
            <w:noWrap/>
            <w:vAlign w:val="center"/>
            <w:hideMark/>
          </w:tcPr>
          <w:p w14:paraId="720B70A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Nuestra Señora de La Altagracia</w:t>
            </w:r>
          </w:p>
        </w:tc>
      </w:tr>
      <w:tr w:rsidR="00BC3813" w:rsidRPr="00981343" w14:paraId="14FC04D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05E2C5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173</w:t>
            </w:r>
          </w:p>
        </w:tc>
        <w:tc>
          <w:tcPr>
            <w:tcW w:w="6766" w:type="dxa"/>
            <w:tcBorders>
              <w:top w:val="nil"/>
              <w:left w:val="nil"/>
              <w:bottom w:val="single" w:sz="8" w:space="0" w:color="auto"/>
              <w:right w:val="single" w:sz="8" w:space="0" w:color="auto"/>
            </w:tcBorders>
            <w:shd w:val="clear" w:color="000000" w:fill="E0E5F4"/>
            <w:noWrap/>
            <w:vAlign w:val="center"/>
            <w:hideMark/>
          </w:tcPr>
          <w:p w14:paraId="27D7985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Provincial Rosa Duarte</w:t>
            </w:r>
          </w:p>
        </w:tc>
      </w:tr>
      <w:tr w:rsidR="00BC3813" w:rsidRPr="00981343" w14:paraId="477A379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3519D2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174</w:t>
            </w:r>
          </w:p>
        </w:tc>
        <w:tc>
          <w:tcPr>
            <w:tcW w:w="6766" w:type="dxa"/>
            <w:tcBorders>
              <w:top w:val="nil"/>
              <w:left w:val="nil"/>
              <w:bottom w:val="single" w:sz="8" w:space="0" w:color="auto"/>
              <w:right w:val="single" w:sz="8" w:space="0" w:color="auto"/>
            </w:tcBorders>
            <w:shd w:val="clear" w:color="auto" w:fill="auto"/>
            <w:noWrap/>
            <w:vAlign w:val="center"/>
            <w:hideMark/>
          </w:tcPr>
          <w:p w14:paraId="0D06586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Docente Juan Pablo Pina</w:t>
            </w:r>
          </w:p>
        </w:tc>
      </w:tr>
      <w:tr w:rsidR="00BC3813" w:rsidRPr="00981343" w14:paraId="767DA7BB"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6B3835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175</w:t>
            </w:r>
          </w:p>
        </w:tc>
        <w:tc>
          <w:tcPr>
            <w:tcW w:w="6766" w:type="dxa"/>
            <w:tcBorders>
              <w:top w:val="nil"/>
              <w:left w:val="nil"/>
              <w:bottom w:val="single" w:sz="8" w:space="0" w:color="auto"/>
              <w:right w:val="single" w:sz="8" w:space="0" w:color="auto"/>
            </w:tcBorders>
            <w:shd w:val="clear" w:color="000000" w:fill="E0E5F4"/>
            <w:noWrap/>
            <w:vAlign w:val="center"/>
            <w:hideMark/>
          </w:tcPr>
          <w:p w14:paraId="1FC227C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Docente San Vicente de Paul</w:t>
            </w:r>
          </w:p>
        </w:tc>
      </w:tr>
      <w:tr w:rsidR="00BC3813" w:rsidRPr="00981343" w14:paraId="75A3F38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D989CF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176</w:t>
            </w:r>
          </w:p>
        </w:tc>
        <w:tc>
          <w:tcPr>
            <w:tcW w:w="6766" w:type="dxa"/>
            <w:tcBorders>
              <w:top w:val="nil"/>
              <w:left w:val="nil"/>
              <w:bottom w:val="single" w:sz="8" w:space="0" w:color="auto"/>
              <w:right w:val="single" w:sz="8" w:space="0" w:color="auto"/>
            </w:tcBorders>
            <w:shd w:val="clear" w:color="auto" w:fill="auto"/>
            <w:noWrap/>
            <w:vAlign w:val="center"/>
            <w:hideMark/>
          </w:tcPr>
          <w:p w14:paraId="72CB205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Dr. Antonio Musa</w:t>
            </w:r>
          </w:p>
        </w:tc>
      </w:tr>
      <w:tr w:rsidR="00BC3813" w:rsidRPr="00981343" w14:paraId="74F4BAF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DC196A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177</w:t>
            </w:r>
          </w:p>
        </w:tc>
        <w:tc>
          <w:tcPr>
            <w:tcW w:w="6766" w:type="dxa"/>
            <w:tcBorders>
              <w:top w:val="nil"/>
              <w:left w:val="nil"/>
              <w:bottom w:val="single" w:sz="8" w:space="0" w:color="auto"/>
              <w:right w:val="single" w:sz="8" w:space="0" w:color="auto"/>
            </w:tcBorders>
            <w:shd w:val="clear" w:color="000000" w:fill="E0E5F4"/>
            <w:noWrap/>
            <w:vAlign w:val="center"/>
            <w:hideMark/>
          </w:tcPr>
          <w:p w14:paraId="76BE133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Dr. Marcelino Vélez Santana</w:t>
            </w:r>
          </w:p>
        </w:tc>
      </w:tr>
      <w:tr w:rsidR="00BC3813" w:rsidRPr="00981343" w14:paraId="5331A69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6BB56B5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178</w:t>
            </w:r>
          </w:p>
        </w:tc>
        <w:tc>
          <w:tcPr>
            <w:tcW w:w="6766" w:type="dxa"/>
            <w:tcBorders>
              <w:top w:val="nil"/>
              <w:left w:val="nil"/>
              <w:bottom w:val="single" w:sz="8" w:space="0" w:color="auto"/>
              <w:right w:val="single" w:sz="8" w:space="0" w:color="auto"/>
            </w:tcBorders>
            <w:shd w:val="clear" w:color="auto" w:fill="auto"/>
            <w:noWrap/>
            <w:vAlign w:val="center"/>
            <w:hideMark/>
          </w:tcPr>
          <w:p w14:paraId="29E50D0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Ing. Luis L. Bogaert</w:t>
            </w:r>
          </w:p>
        </w:tc>
      </w:tr>
      <w:tr w:rsidR="00BC3813" w:rsidRPr="00981343" w14:paraId="6D0DFBF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2D037D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179</w:t>
            </w:r>
          </w:p>
        </w:tc>
        <w:tc>
          <w:tcPr>
            <w:tcW w:w="6766" w:type="dxa"/>
            <w:tcBorders>
              <w:top w:val="nil"/>
              <w:left w:val="nil"/>
              <w:bottom w:val="single" w:sz="8" w:space="0" w:color="auto"/>
              <w:right w:val="single" w:sz="8" w:space="0" w:color="auto"/>
            </w:tcBorders>
            <w:shd w:val="clear" w:color="000000" w:fill="E0E5F4"/>
            <w:noWrap/>
            <w:vAlign w:val="center"/>
            <w:hideMark/>
          </w:tcPr>
          <w:p w14:paraId="78FBC05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Taiwán 19 de Marzo</w:t>
            </w:r>
          </w:p>
        </w:tc>
      </w:tr>
      <w:tr w:rsidR="00BC3813" w:rsidRPr="00981343" w14:paraId="2AE02784" w14:textId="77777777" w:rsidTr="00BC4C8B">
        <w:trPr>
          <w:trHeight w:val="405"/>
          <w:jc w:val="center"/>
        </w:trPr>
        <w:tc>
          <w:tcPr>
            <w:tcW w:w="1101" w:type="dxa"/>
            <w:tcBorders>
              <w:top w:val="nil"/>
              <w:left w:val="single" w:sz="8" w:space="0" w:color="auto"/>
              <w:bottom w:val="single" w:sz="4" w:space="0" w:color="auto"/>
              <w:right w:val="single" w:sz="8" w:space="0" w:color="auto"/>
            </w:tcBorders>
            <w:shd w:val="clear" w:color="auto" w:fill="auto"/>
            <w:noWrap/>
            <w:vAlign w:val="center"/>
            <w:hideMark/>
          </w:tcPr>
          <w:p w14:paraId="4C889F2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180</w:t>
            </w:r>
          </w:p>
        </w:tc>
        <w:tc>
          <w:tcPr>
            <w:tcW w:w="6766" w:type="dxa"/>
            <w:tcBorders>
              <w:top w:val="nil"/>
              <w:left w:val="nil"/>
              <w:bottom w:val="single" w:sz="4" w:space="0" w:color="auto"/>
              <w:right w:val="single" w:sz="8" w:space="0" w:color="auto"/>
            </w:tcBorders>
            <w:shd w:val="clear" w:color="auto" w:fill="auto"/>
            <w:noWrap/>
            <w:vAlign w:val="center"/>
            <w:hideMark/>
          </w:tcPr>
          <w:p w14:paraId="304D91D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Universitario Dr. Alejandro Cabral</w:t>
            </w:r>
          </w:p>
        </w:tc>
      </w:tr>
      <w:tr w:rsidR="00BC3813" w:rsidRPr="00981343" w14:paraId="71BEDC88" w14:textId="77777777" w:rsidTr="00BC4C8B">
        <w:trPr>
          <w:trHeight w:val="405"/>
          <w:jc w:val="center"/>
        </w:trPr>
        <w:tc>
          <w:tcPr>
            <w:tcW w:w="1101" w:type="dxa"/>
            <w:tcBorders>
              <w:top w:val="single" w:sz="4" w:space="0" w:color="auto"/>
              <w:left w:val="single" w:sz="4" w:space="0" w:color="auto"/>
              <w:bottom w:val="single" w:sz="4" w:space="0" w:color="auto"/>
              <w:right w:val="single" w:sz="4" w:space="0" w:color="auto"/>
            </w:tcBorders>
            <w:shd w:val="clear" w:color="000000" w:fill="E0E5F4"/>
            <w:noWrap/>
            <w:vAlign w:val="center"/>
            <w:hideMark/>
          </w:tcPr>
          <w:p w14:paraId="7458C0F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181</w:t>
            </w:r>
          </w:p>
        </w:tc>
        <w:tc>
          <w:tcPr>
            <w:tcW w:w="6766" w:type="dxa"/>
            <w:tcBorders>
              <w:top w:val="single" w:sz="4" w:space="0" w:color="auto"/>
              <w:left w:val="single" w:sz="4" w:space="0" w:color="auto"/>
              <w:bottom w:val="single" w:sz="4" w:space="0" w:color="auto"/>
              <w:right w:val="single" w:sz="4" w:space="0" w:color="auto"/>
            </w:tcBorders>
            <w:shd w:val="clear" w:color="000000" w:fill="E0E5F4"/>
            <w:noWrap/>
            <w:vAlign w:val="center"/>
            <w:hideMark/>
          </w:tcPr>
          <w:p w14:paraId="0BEF2DD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Universitario Dr. José María Cabral y Báez</w:t>
            </w:r>
          </w:p>
        </w:tc>
      </w:tr>
      <w:tr w:rsidR="00BC3813" w:rsidRPr="00981343" w14:paraId="57D91576" w14:textId="77777777" w:rsidTr="00BC4C8B">
        <w:trPr>
          <w:trHeight w:val="405"/>
          <w:jc w:val="center"/>
        </w:trPr>
        <w:tc>
          <w:tcPr>
            <w:tcW w:w="110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21F538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182</w:t>
            </w:r>
          </w:p>
        </w:tc>
        <w:tc>
          <w:tcPr>
            <w:tcW w:w="6766" w:type="dxa"/>
            <w:tcBorders>
              <w:top w:val="single" w:sz="4" w:space="0" w:color="auto"/>
              <w:left w:val="nil"/>
              <w:bottom w:val="single" w:sz="8" w:space="0" w:color="auto"/>
              <w:right w:val="single" w:sz="8" w:space="0" w:color="auto"/>
            </w:tcBorders>
            <w:shd w:val="clear" w:color="auto" w:fill="auto"/>
            <w:noWrap/>
            <w:vAlign w:val="center"/>
            <w:hideMark/>
          </w:tcPr>
          <w:p w14:paraId="46D4414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Regional Universitario Dr. Luís Manuel Morillo King</w:t>
            </w:r>
          </w:p>
        </w:tc>
      </w:tr>
      <w:tr w:rsidR="00BC3813" w:rsidRPr="00981343" w14:paraId="522DB2C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E193373"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183</w:t>
            </w:r>
          </w:p>
        </w:tc>
        <w:tc>
          <w:tcPr>
            <w:tcW w:w="6766" w:type="dxa"/>
            <w:tcBorders>
              <w:top w:val="nil"/>
              <w:left w:val="nil"/>
              <w:bottom w:val="single" w:sz="8" w:space="0" w:color="auto"/>
              <w:right w:val="single" w:sz="8" w:space="0" w:color="auto"/>
            </w:tcBorders>
            <w:shd w:val="clear" w:color="000000" w:fill="E0E5F4"/>
            <w:noWrap/>
            <w:vAlign w:val="center"/>
            <w:hideMark/>
          </w:tcPr>
          <w:p w14:paraId="67D7859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Traumatológico Profesor Juan Bosch</w:t>
            </w:r>
          </w:p>
        </w:tc>
      </w:tr>
      <w:tr w:rsidR="00BC3813" w:rsidRPr="00981343" w14:paraId="673C776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E302E7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184</w:t>
            </w:r>
          </w:p>
        </w:tc>
        <w:tc>
          <w:tcPr>
            <w:tcW w:w="6766" w:type="dxa"/>
            <w:tcBorders>
              <w:top w:val="nil"/>
              <w:left w:val="nil"/>
              <w:bottom w:val="single" w:sz="8" w:space="0" w:color="auto"/>
              <w:right w:val="single" w:sz="8" w:space="0" w:color="auto"/>
            </w:tcBorders>
            <w:shd w:val="clear" w:color="auto" w:fill="auto"/>
            <w:noWrap/>
            <w:vAlign w:val="center"/>
            <w:hideMark/>
          </w:tcPr>
          <w:p w14:paraId="59748C7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Hospital Universitario Maternidad Nuestra Señora de la Altagracia</w:t>
            </w:r>
          </w:p>
        </w:tc>
      </w:tr>
      <w:tr w:rsidR="00BC3813" w:rsidRPr="00981343" w14:paraId="012868F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15BDBF0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185</w:t>
            </w:r>
          </w:p>
        </w:tc>
        <w:tc>
          <w:tcPr>
            <w:tcW w:w="6766" w:type="dxa"/>
            <w:tcBorders>
              <w:top w:val="nil"/>
              <w:left w:val="nil"/>
              <w:bottom w:val="single" w:sz="8" w:space="0" w:color="auto"/>
              <w:right w:val="single" w:sz="8" w:space="0" w:color="auto"/>
            </w:tcBorders>
            <w:shd w:val="clear" w:color="000000" w:fill="E0E5F4"/>
            <w:noWrap/>
            <w:vAlign w:val="center"/>
            <w:hideMark/>
          </w:tcPr>
          <w:p w14:paraId="2B55444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Ministerio de Salud Pública y Asistencia Social</w:t>
            </w:r>
          </w:p>
        </w:tc>
      </w:tr>
      <w:tr w:rsidR="00BC3813" w:rsidRPr="00981343" w14:paraId="0AF8D04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64FFFD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186</w:t>
            </w:r>
          </w:p>
        </w:tc>
        <w:tc>
          <w:tcPr>
            <w:tcW w:w="6766" w:type="dxa"/>
            <w:tcBorders>
              <w:top w:val="nil"/>
              <w:left w:val="nil"/>
              <w:bottom w:val="single" w:sz="8" w:space="0" w:color="auto"/>
              <w:right w:val="single" w:sz="8" w:space="0" w:color="auto"/>
            </w:tcBorders>
            <w:shd w:val="clear" w:color="auto" w:fill="auto"/>
            <w:noWrap/>
            <w:vAlign w:val="center"/>
            <w:hideMark/>
          </w:tcPr>
          <w:p w14:paraId="461767E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Cibao Central</w:t>
            </w:r>
          </w:p>
        </w:tc>
      </w:tr>
      <w:tr w:rsidR="00BC3813" w:rsidRPr="00981343" w14:paraId="0BC7B6A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65A19F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187</w:t>
            </w:r>
          </w:p>
        </w:tc>
        <w:tc>
          <w:tcPr>
            <w:tcW w:w="6766" w:type="dxa"/>
            <w:tcBorders>
              <w:top w:val="nil"/>
              <w:left w:val="nil"/>
              <w:bottom w:val="single" w:sz="8" w:space="0" w:color="auto"/>
              <w:right w:val="single" w:sz="8" w:space="0" w:color="auto"/>
            </w:tcBorders>
            <w:shd w:val="clear" w:color="000000" w:fill="E0E5F4"/>
            <w:noWrap/>
            <w:vAlign w:val="center"/>
            <w:hideMark/>
          </w:tcPr>
          <w:p w14:paraId="49A2F61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Cibao Occidental Mao Valverde</w:t>
            </w:r>
          </w:p>
        </w:tc>
      </w:tr>
      <w:tr w:rsidR="00BC3813" w:rsidRPr="00981343" w14:paraId="50BCA03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7B63C5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188</w:t>
            </w:r>
          </w:p>
        </w:tc>
        <w:tc>
          <w:tcPr>
            <w:tcW w:w="6766" w:type="dxa"/>
            <w:tcBorders>
              <w:top w:val="nil"/>
              <w:left w:val="nil"/>
              <w:bottom w:val="single" w:sz="8" w:space="0" w:color="auto"/>
              <w:right w:val="single" w:sz="8" w:space="0" w:color="auto"/>
            </w:tcBorders>
            <w:shd w:val="clear" w:color="auto" w:fill="auto"/>
            <w:noWrap/>
            <w:vAlign w:val="center"/>
            <w:hideMark/>
          </w:tcPr>
          <w:p w14:paraId="7536C1F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El Valle</w:t>
            </w:r>
          </w:p>
        </w:tc>
      </w:tr>
      <w:tr w:rsidR="00BC3813" w:rsidRPr="00981343" w14:paraId="7C96B4B2"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F5C06E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189</w:t>
            </w:r>
          </w:p>
        </w:tc>
        <w:tc>
          <w:tcPr>
            <w:tcW w:w="6766" w:type="dxa"/>
            <w:tcBorders>
              <w:top w:val="nil"/>
              <w:left w:val="nil"/>
              <w:bottom w:val="single" w:sz="8" w:space="0" w:color="auto"/>
              <w:right w:val="single" w:sz="8" w:space="0" w:color="auto"/>
            </w:tcBorders>
            <w:shd w:val="clear" w:color="000000" w:fill="E0E5F4"/>
            <w:noWrap/>
            <w:vAlign w:val="center"/>
            <w:hideMark/>
          </w:tcPr>
          <w:p w14:paraId="38825F8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Enriquillo</w:t>
            </w:r>
          </w:p>
        </w:tc>
      </w:tr>
      <w:tr w:rsidR="00BC3813" w:rsidRPr="00981343" w14:paraId="6B419BF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C9F12E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190</w:t>
            </w:r>
          </w:p>
        </w:tc>
        <w:tc>
          <w:tcPr>
            <w:tcW w:w="6766" w:type="dxa"/>
            <w:tcBorders>
              <w:top w:val="nil"/>
              <w:left w:val="nil"/>
              <w:bottom w:val="single" w:sz="8" w:space="0" w:color="auto"/>
              <w:right w:val="single" w:sz="8" w:space="0" w:color="auto"/>
            </w:tcBorders>
            <w:shd w:val="clear" w:color="auto" w:fill="auto"/>
            <w:noWrap/>
            <w:vAlign w:val="center"/>
            <w:hideMark/>
          </w:tcPr>
          <w:p w14:paraId="3DA482FB"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Este</w:t>
            </w:r>
          </w:p>
        </w:tc>
      </w:tr>
      <w:tr w:rsidR="00BC3813" w:rsidRPr="00981343" w14:paraId="51F3379C"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4F09493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191</w:t>
            </w:r>
          </w:p>
        </w:tc>
        <w:tc>
          <w:tcPr>
            <w:tcW w:w="6766" w:type="dxa"/>
            <w:tcBorders>
              <w:top w:val="nil"/>
              <w:left w:val="nil"/>
              <w:bottom w:val="single" w:sz="8" w:space="0" w:color="auto"/>
              <w:right w:val="single" w:sz="8" w:space="0" w:color="auto"/>
            </w:tcBorders>
            <w:shd w:val="clear" w:color="000000" w:fill="E0E5F4"/>
            <w:noWrap/>
            <w:vAlign w:val="center"/>
            <w:hideMark/>
          </w:tcPr>
          <w:p w14:paraId="3249BD6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Metropolitano</w:t>
            </w:r>
          </w:p>
        </w:tc>
      </w:tr>
      <w:tr w:rsidR="00BC3813" w:rsidRPr="00981343" w14:paraId="320A1DF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7AA941C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192</w:t>
            </w:r>
          </w:p>
        </w:tc>
        <w:tc>
          <w:tcPr>
            <w:tcW w:w="6766" w:type="dxa"/>
            <w:tcBorders>
              <w:top w:val="nil"/>
              <w:left w:val="nil"/>
              <w:bottom w:val="single" w:sz="8" w:space="0" w:color="auto"/>
              <w:right w:val="single" w:sz="8" w:space="0" w:color="auto"/>
            </w:tcBorders>
            <w:shd w:val="clear" w:color="auto" w:fill="auto"/>
            <w:noWrap/>
            <w:vAlign w:val="center"/>
            <w:hideMark/>
          </w:tcPr>
          <w:p w14:paraId="4A4E1F0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Norcentral</w:t>
            </w:r>
          </w:p>
        </w:tc>
      </w:tr>
      <w:tr w:rsidR="00BC3813" w:rsidRPr="00981343" w14:paraId="3974305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492BC02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193</w:t>
            </w:r>
          </w:p>
        </w:tc>
        <w:tc>
          <w:tcPr>
            <w:tcW w:w="6766" w:type="dxa"/>
            <w:tcBorders>
              <w:top w:val="nil"/>
              <w:left w:val="nil"/>
              <w:bottom w:val="single" w:sz="8" w:space="0" w:color="auto"/>
              <w:right w:val="single" w:sz="8" w:space="0" w:color="auto"/>
            </w:tcBorders>
            <w:shd w:val="clear" w:color="000000" w:fill="E0E5F4"/>
            <w:noWrap/>
            <w:vAlign w:val="center"/>
            <w:hideMark/>
          </w:tcPr>
          <w:p w14:paraId="2E777FF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Nordeste San Francisco de Macorís</w:t>
            </w:r>
          </w:p>
        </w:tc>
      </w:tr>
      <w:tr w:rsidR="00BC3813" w:rsidRPr="00981343" w14:paraId="60D3AAF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96F7A1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194</w:t>
            </w:r>
          </w:p>
        </w:tc>
        <w:tc>
          <w:tcPr>
            <w:tcW w:w="6766" w:type="dxa"/>
            <w:tcBorders>
              <w:top w:val="nil"/>
              <w:left w:val="nil"/>
              <w:bottom w:val="single" w:sz="8" w:space="0" w:color="auto"/>
              <w:right w:val="single" w:sz="8" w:space="0" w:color="auto"/>
            </w:tcBorders>
            <w:shd w:val="clear" w:color="auto" w:fill="auto"/>
            <w:noWrap/>
            <w:vAlign w:val="center"/>
            <w:hideMark/>
          </w:tcPr>
          <w:p w14:paraId="04AC4B5C"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Servicio Regional de Salud Valdesia</w:t>
            </w:r>
          </w:p>
        </w:tc>
      </w:tr>
      <w:tr w:rsidR="00BC3813" w:rsidRPr="00981343" w14:paraId="624EC944"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3352957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195</w:t>
            </w:r>
          </w:p>
        </w:tc>
        <w:tc>
          <w:tcPr>
            <w:tcW w:w="6766" w:type="dxa"/>
            <w:tcBorders>
              <w:top w:val="nil"/>
              <w:left w:val="nil"/>
              <w:bottom w:val="single" w:sz="8" w:space="0" w:color="auto"/>
              <w:right w:val="single" w:sz="8" w:space="0" w:color="auto"/>
            </w:tcBorders>
            <w:shd w:val="clear" w:color="000000" w:fill="E0E5F4"/>
            <w:noWrap/>
            <w:vAlign w:val="center"/>
            <w:hideMark/>
          </w:tcPr>
          <w:p w14:paraId="023C672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Unidad de Niños Quemados Dra. Thelma Rosario</w:t>
            </w:r>
          </w:p>
        </w:tc>
      </w:tr>
      <w:tr w:rsidR="00BC3813" w:rsidRPr="00981343" w14:paraId="6ACA171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038C1E1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196</w:t>
            </w:r>
          </w:p>
        </w:tc>
        <w:tc>
          <w:tcPr>
            <w:tcW w:w="6766" w:type="dxa"/>
            <w:tcBorders>
              <w:top w:val="nil"/>
              <w:left w:val="nil"/>
              <w:bottom w:val="single" w:sz="8" w:space="0" w:color="auto"/>
              <w:right w:val="single" w:sz="8" w:space="0" w:color="auto"/>
            </w:tcBorders>
            <w:shd w:val="clear" w:color="auto" w:fill="auto"/>
            <w:noWrap/>
            <w:vAlign w:val="center"/>
            <w:hideMark/>
          </w:tcPr>
          <w:p w14:paraId="316AD71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Bajos de Haina</w:t>
            </w:r>
          </w:p>
        </w:tc>
      </w:tr>
      <w:tr w:rsidR="00BC3813" w:rsidRPr="00981343" w14:paraId="2D4E46B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65E4E51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197</w:t>
            </w:r>
          </w:p>
        </w:tc>
        <w:tc>
          <w:tcPr>
            <w:tcW w:w="6766" w:type="dxa"/>
            <w:tcBorders>
              <w:top w:val="nil"/>
              <w:left w:val="nil"/>
              <w:bottom w:val="single" w:sz="8" w:space="0" w:color="auto"/>
              <w:right w:val="single" w:sz="8" w:space="0" w:color="auto"/>
            </w:tcBorders>
            <w:shd w:val="clear" w:color="000000" w:fill="E0E5F4"/>
            <w:noWrap/>
            <w:vAlign w:val="center"/>
            <w:hideMark/>
          </w:tcPr>
          <w:p w14:paraId="1935501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Baní</w:t>
            </w:r>
          </w:p>
        </w:tc>
      </w:tr>
      <w:tr w:rsidR="00BC3813" w:rsidRPr="00981343" w14:paraId="13642E63"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2EFAC0F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198</w:t>
            </w:r>
          </w:p>
        </w:tc>
        <w:tc>
          <w:tcPr>
            <w:tcW w:w="6766" w:type="dxa"/>
            <w:tcBorders>
              <w:top w:val="nil"/>
              <w:left w:val="nil"/>
              <w:bottom w:val="single" w:sz="8" w:space="0" w:color="auto"/>
              <w:right w:val="single" w:sz="8" w:space="0" w:color="auto"/>
            </w:tcBorders>
            <w:shd w:val="clear" w:color="auto" w:fill="auto"/>
            <w:noWrap/>
            <w:vAlign w:val="center"/>
            <w:hideMark/>
          </w:tcPr>
          <w:p w14:paraId="64C9238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Bánica</w:t>
            </w:r>
          </w:p>
        </w:tc>
      </w:tr>
      <w:tr w:rsidR="00BC3813" w:rsidRPr="00981343" w14:paraId="05193CCE"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05543E9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199</w:t>
            </w:r>
          </w:p>
        </w:tc>
        <w:tc>
          <w:tcPr>
            <w:tcW w:w="6766" w:type="dxa"/>
            <w:tcBorders>
              <w:top w:val="nil"/>
              <w:left w:val="nil"/>
              <w:bottom w:val="single" w:sz="8" w:space="0" w:color="auto"/>
              <w:right w:val="single" w:sz="8" w:space="0" w:color="auto"/>
            </w:tcBorders>
            <w:shd w:val="clear" w:color="000000" w:fill="E0E5F4"/>
            <w:noWrap/>
            <w:vAlign w:val="center"/>
            <w:hideMark/>
          </w:tcPr>
          <w:p w14:paraId="0BF3052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Moca</w:t>
            </w:r>
          </w:p>
        </w:tc>
      </w:tr>
      <w:tr w:rsidR="00BC3813" w:rsidRPr="00981343" w14:paraId="5E5ACCA5"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43E4E9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200</w:t>
            </w:r>
          </w:p>
        </w:tc>
        <w:tc>
          <w:tcPr>
            <w:tcW w:w="6766" w:type="dxa"/>
            <w:tcBorders>
              <w:top w:val="nil"/>
              <w:left w:val="nil"/>
              <w:bottom w:val="single" w:sz="8" w:space="0" w:color="auto"/>
              <w:right w:val="single" w:sz="8" w:space="0" w:color="auto"/>
            </w:tcBorders>
            <w:shd w:val="clear" w:color="auto" w:fill="auto"/>
            <w:noWrap/>
            <w:vAlign w:val="center"/>
            <w:hideMark/>
          </w:tcPr>
          <w:p w14:paraId="55594FE4"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Sabana Grande de Palenque</w:t>
            </w:r>
          </w:p>
        </w:tc>
      </w:tr>
      <w:tr w:rsidR="00BC3813" w:rsidRPr="00981343" w14:paraId="0ED922B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5C69C89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201</w:t>
            </w:r>
          </w:p>
        </w:tc>
        <w:tc>
          <w:tcPr>
            <w:tcW w:w="6766" w:type="dxa"/>
            <w:tcBorders>
              <w:top w:val="nil"/>
              <w:left w:val="nil"/>
              <w:bottom w:val="single" w:sz="8" w:space="0" w:color="auto"/>
              <w:right w:val="single" w:sz="8" w:space="0" w:color="auto"/>
            </w:tcBorders>
            <w:shd w:val="clear" w:color="000000" w:fill="E0E5F4"/>
            <w:noWrap/>
            <w:vAlign w:val="center"/>
            <w:hideMark/>
          </w:tcPr>
          <w:p w14:paraId="6140D285"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Salcedo</w:t>
            </w:r>
          </w:p>
        </w:tc>
      </w:tr>
      <w:tr w:rsidR="00BC3813" w:rsidRPr="00981343" w14:paraId="6673133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3B159D9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202</w:t>
            </w:r>
          </w:p>
        </w:tc>
        <w:tc>
          <w:tcPr>
            <w:tcW w:w="6766" w:type="dxa"/>
            <w:tcBorders>
              <w:top w:val="nil"/>
              <w:left w:val="nil"/>
              <w:bottom w:val="single" w:sz="8" w:space="0" w:color="auto"/>
              <w:right w:val="single" w:sz="8" w:space="0" w:color="auto"/>
            </w:tcBorders>
            <w:shd w:val="clear" w:color="auto" w:fill="auto"/>
            <w:noWrap/>
            <w:vAlign w:val="center"/>
            <w:hideMark/>
          </w:tcPr>
          <w:p w14:paraId="474CC01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San Cristóbal</w:t>
            </w:r>
          </w:p>
        </w:tc>
      </w:tr>
      <w:tr w:rsidR="00BC3813" w:rsidRPr="00981343" w14:paraId="0D78304A" w14:textId="77777777" w:rsidTr="00E27BBF">
        <w:trPr>
          <w:trHeight w:val="405"/>
          <w:jc w:val="center"/>
        </w:trPr>
        <w:tc>
          <w:tcPr>
            <w:tcW w:w="1101" w:type="dxa"/>
            <w:tcBorders>
              <w:top w:val="nil"/>
              <w:left w:val="single" w:sz="8" w:space="0" w:color="auto"/>
              <w:bottom w:val="single" w:sz="4" w:space="0" w:color="auto"/>
              <w:right w:val="single" w:sz="8" w:space="0" w:color="auto"/>
            </w:tcBorders>
            <w:shd w:val="clear" w:color="000000" w:fill="E0E5F4"/>
            <w:noWrap/>
            <w:vAlign w:val="center"/>
            <w:hideMark/>
          </w:tcPr>
          <w:p w14:paraId="67B425E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203</w:t>
            </w:r>
          </w:p>
        </w:tc>
        <w:tc>
          <w:tcPr>
            <w:tcW w:w="6766" w:type="dxa"/>
            <w:tcBorders>
              <w:top w:val="nil"/>
              <w:left w:val="nil"/>
              <w:bottom w:val="single" w:sz="4" w:space="0" w:color="auto"/>
              <w:right w:val="single" w:sz="8" w:space="0" w:color="auto"/>
            </w:tcBorders>
            <w:shd w:val="clear" w:color="000000" w:fill="E0E5F4"/>
            <w:noWrap/>
            <w:vAlign w:val="center"/>
            <w:hideMark/>
          </w:tcPr>
          <w:p w14:paraId="051EE65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Santiago de los Caballeros</w:t>
            </w:r>
          </w:p>
        </w:tc>
      </w:tr>
      <w:tr w:rsidR="00BC3813" w:rsidRPr="00981343" w14:paraId="135B7747" w14:textId="77777777" w:rsidTr="00E27BBF">
        <w:trPr>
          <w:trHeight w:val="40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14AB1"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204</w:t>
            </w:r>
          </w:p>
        </w:tc>
        <w:tc>
          <w:tcPr>
            <w:tcW w:w="6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B50E7"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Tábara Arriba</w:t>
            </w:r>
          </w:p>
        </w:tc>
      </w:tr>
      <w:tr w:rsidR="00BC3813" w:rsidRPr="00981343" w14:paraId="605785C7" w14:textId="77777777" w:rsidTr="00E27BBF">
        <w:trPr>
          <w:trHeight w:val="405"/>
          <w:jc w:val="center"/>
        </w:trPr>
        <w:tc>
          <w:tcPr>
            <w:tcW w:w="1101" w:type="dxa"/>
            <w:tcBorders>
              <w:top w:val="single" w:sz="4" w:space="0" w:color="auto"/>
              <w:left w:val="single" w:sz="8" w:space="0" w:color="auto"/>
              <w:bottom w:val="single" w:sz="8" w:space="0" w:color="auto"/>
              <w:right w:val="single" w:sz="8" w:space="0" w:color="auto"/>
            </w:tcBorders>
            <w:shd w:val="clear" w:color="000000" w:fill="E0E5F4"/>
            <w:noWrap/>
            <w:vAlign w:val="center"/>
            <w:hideMark/>
          </w:tcPr>
          <w:p w14:paraId="36FB8B9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205</w:t>
            </w:r>
          </w:p>
        </w:tc>
        <w:tc>
          <w:tcPr>
            <w:tcW w:w="6766" w:type="dxa"/>
            <w:tcBorders>
              <w:top w:val="single" w:sz="4" w:space="0" w:color="auto"/>
              <w:left w:val="nil"/>
              <w:bottom w:val="single" w:sz="8" w:space="0" w:color="auto"/>
              <w:right w:val="single" w:sz="8" w:space="0" w:color="auto"/>
            </w:tcBorders>
            <w:shd w:val="clear" w:color="000000" w:fill="E0E5F4"/>
            <w:noWrap/>
            <w:vAlign w:val="center"/>
            <w:hideMark/>
          </w:tcPr>
          <w:p w14:paraId="6B275E3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Tenares</w:t>
            </w:r>
          </w:p>
        </w:tc>
      </w:tr>
      <w:tr w:rsidR="00BC3813" w:rsidRPr="00981343" w14:paraId="4805C836"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18B41CE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206</w:t>
            </w:r>
          </w:p>
        </w:tc>
        <w:tc>
          <w:tcPr>
            <w:tcW w:w="6766" w:type="dxa"/>
            <w:tcBorders>
              <w:top w:val="nil"/>
              <w:left w:val="nil"/>
              <w:bottom w:val="single" w:sz="8" w:space="0" w:color="auto"/>
              <w:right w:val="single" w:sz="8" w:space="0" w:color="auto"/>
            </w:tcBorders>
            <w:shd w:val="clear" w:color="auto" w:fill="auto"/>
            <w:noWrap/>
            <w:vAlign w:val="center"/>
            <w:hideMark/>
          </w:tcPr>
          <w:p w14:paraId="50C59C3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Ayuntamiento de Villa Isabela</w:t>
            </w:r>
          </w:p>
        </w:tc>
      </w:tr>
      <w:tr w:rsidR="00BC3813" w:rsidRPr="00981343" w14:paraId="025D15D1"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20DE933D"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207</w:t>
            </w:r>
          </w:p>
        </w:tc>
        <w:tc>
          <w:tcPr>
            <w:tcW w:w="6766" w:type="dxa"/>
            <w:tcBorders>
              <w:top w:val="nil"/>
              <w:left w:val="nil"/>
              <w:bottom w:val="single" w:sz="8" w:space="0" w:color="auto"/>
              <w:right w:val="single" w:sz="8" w:space="0" w:color="auto"/>
            </w:tcBorders>
            <w:shd w:val="clear" w:color="000000" w:fill="E0E5F4"/>
            <w:noWrap/>
            <w:vAlign w:val="center"/>
            <w:hideMark/>
          </w:tcPr>
          <w:p w14:paraId="15C359EA"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Junta de Distrito Municipal de Juma Bejucal</w:t>
            </w:r>
          </w:p>
        </w:tc>
      </w:tr>
      <w:tr w:rsidR="00BC3813" w:rsidRPr="00981343" w14:paraId="4D805817"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481AA20E"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208</w:t>
            </w:r>
          </w:p>
        </w:tc>
        <w:tc>
          <w:tcPr>
            <w:tcW w:w="6766" w:type="dxa"/>
            <w:tcBorders>
              <w:top w:val="nil"/>
              <w:left w:val="nil"/>
              <w:bottom w:val="single" w:sz="8" w:space="0" w:color="auto"/>
              <w:right w:val="single" w:sz="8" w:space="0" w:color="auto"/>
            </w:tcBorders>
            <w:shd w:val="clear" w:color="auto" w:fill="auto"/>
            <w:noWrap/>
            <w:vAlign w:val="center"/>
            <w:hideMark/>
          </w:tcPr>
          <w:p w14:paraId="40C7D698"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Junta de Distrito Municipal de Palmarejo -Villa Linda</w:t>
            </w:r>
          </w:p>
        </w:tc>
      </w:tr>
      <w:tr w:rsidR="00BC3813" w:rsidRPr="00981343" w14:paraId="7E96AC08"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000000" w:fill="E0E5F4"/>
            <w:noWrap/>
            <w:vAlign w:val="center"/>
            <w:hideMark/>
          </w:tcPr>
          <w:p w14:paraId="4FC04026"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209</w:t>
            </w:r>
          </w:p>
        </w:tc>
        <w:tc>
          <w:tcPr>
            <w:tcW w:w="6766" w:type="dxa"/>
            <w:tcBorders>
              <w:top w:val="nil"/>
              <w:left w:val="nil"/>
              <w:bottom w:val="single" w:sz="8" w:space="0" w:color="auto"/>
              <w:right w:val="single" w:sz="8" w:space="0" w:color="auto"/>
            </w:tcBorders>
            <w:shd w:val="clear" w:color="000000" w:fill="E0E5F4"/>
            <w:noWrap/>
            <w:vAlign w:val="center"/>
            <w:hideMark/>
          </w:tcPr>
          <w:p w14:paraId="1D69CAD2"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Junta de Distrito Municipal de San Luís</w:t>
            </w:r>
          </w:p>
        </w:tc>
      </w:tr>
      <w:tr w:rsidR="00BC3813" w:rsidRPr="00981343" w14:paraId="2ADF722A" w14:textId="77777777" w:rsidTr="00D571BF">
        <w:trPr>
          <w:trHeight w:val="405"/>
          <w:jc w:val="center"/>
        </w:trPr>
        <w:tc>
          <w:tcPr>
            <w:tcW w:w="1101" w:type="dxa"/>
            <w:tcBorders>
              <w:top w:val="nil"/>
              <w:left w:val="single" w:sz="8" w:space="0" w:color="auto"/>
              <w:bottom w:val="single" w:sz="8" w:space="0" w:color="auto"/>
              <w:right w:val="single" w:sz="8" w:space="0" w:color="auto"/>
            </w:tcBorders>
            <w:shd w:val="clear" w:color="auto" w:fill="auto"/>
            <w:noWrap/>
            <w:vAlign w:val="center"/>
            <w:hideMark/>
          </w:tcPr>
          <w:p w14:paraId="7552B5A0"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210</w:t>
            </w:r>
          </w:p>
        </w:tc>
        <w:tc>
          <w:tcPr>
            <w:tcW w:w="6766" w:type="dxa"/>
            <w:tcBorders>
              <w:top w:val="nil"/>
              <w:left w:val="nil"/>
              <w:bottom w:val="single" w:sz="8" w:space="0" w:color="auto"/>
              <w:right w:val="single" w:sz="8" w:space="0" w:color="auto"/>
            </w:tcBorders>
            <w:shd w:val="clear" w:color="auto" w:fill="auto"/>
            <w:noWrap/>
            <w:vAlign w:val="center"/>
            <w:hideMark/>
          </w:tcPr>
          <w:p w14:paraId="010EABBF" w14:textId="77777777" w:rsidR="00BC3813"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Junta de Distrito Municipal Guayabo Dulce</w:t>
            </w:r>
          </w:p>
        </w:tc>
      </w:tr>
    </w:tbl>
    <w:p w14:paraId="592B7C71" w14:textId="2FC27604" w:rsidR="00FE12AF" w:rsidRPr="00E27BBF" w:rsidRDefault="00E27BBF" w:rsidP="00981343">
      <w:pPr>
        <w:spacing w:after="0" w:line="360" w:lineRule="auto"/>
        <w:rPr>
          <w:rFonts w:ascii="Times New Roman" w:hAnsi="Times New Roman"/>
          <w:color w:val="767171"/>
          <w:spacing w:val="20"/>
          <w:szCs w:val="24"/>
          <w:lang w:val="es-MX"/>
        </w:rPr>
      </w:pPr>
      <w:r w:rsidRPr="00E27BBF">
        <w:rPr>
          <w:rFonts w:ascii="Times New Roman" w:hAnsi="Times New Roman"/>
          <w:color w:val="767171"/>
          <w:spacing w:val="20"/>
          <w:szCs w:val="24"/>
          <w:lang w:val="es-MX"/>
        </w:rPr>
        <w:t>Fuente: Viceministerio de Fortalecimiento Institucional</w:t>
      </w:r>
    </w:p>
    <w:p w14:paraId="7451CF74" w14:textId="77777777" w:rsidR="00981343" w:rsidRDefault="00981343" w:rsidP="00981343">
      <w:pPr>
        <w:spacing w:after="0" w:line="360" w:lineRule="auto"/>
        <w:rPr>
          <w:rFonts w:ascii="Times New Roman" w:hAnsi="Times New Roman"/>
          <w:color w:val="767171"/>
          <w:spacing w:val="20"/>
          <w:sz w:val="24"/>
          <w:szCs w:val="36"/>
          <w:lang w:val="es-MX"/>
        </w:rPr>
      </w:pPr>
    </w:p>
    <w:p w14:paraId="019099EB" w14:textId="77777777" w:rsidR="00FE12AF" w:rsidRPr="00981343" w:rsidRDefault="00FE12AF" w:rsidP="00AD1A08">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El Diagnóstico de Encuesta de Clima y Cultura Organizacional, es el resultado de las encuestas de clima y cultura organizacional, que se aplicaron en los Entes y Órganos del Estado, durante el año 2021.</w:t>
      </w:r>
    </w:p>
    <w:p w14:paraId="236D7AC1" w14:textId="77777777" w:rsidR="00FE12AF" w:rsidRPr="00981343" w:rsidRDefault="00FE12AF" w:rsidP="00AD1A08">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Contribuir en Fortalecimiento del Clima y la Cultura Organizacional, de los Entes y Órganos, para que los Servidores Públicos de los mismos, se empoderen y comprometan con la Calidad de los Servicios Públicos, en función de la misión de cada Entes y Órganos del Estado.</w:t>
      </w:r>
    </w:p>
    <w:p w14:paraId="3A0B024D" w14:textId="77777777" w:rsidR="00FE12AF" w:rsidRPr="00981343" w:rsidRDefault="00FE12AF" w:rsidP="00981343">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 xml:space="preserve">El siguiente gráfico muestra la cantidad de Entes, Órganos y las Administraciones Locales, que aplicaron Encuesta de Clima y Cultura, del período (enero-noviembre) del 2021. </w:t>
      </w:r>
    </w:p>
    <w:p w14:paraId="53640E30" w14:textId="77777777" w:rsidR="00FE12AF" w:rsidRPr="00981343"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noProof/>
          <w:color w:val="767171"/>
          <w:spacing w:val="20"/>
          <w:sz w:val="24"/>
          <w:szCs w:val="36"/>
          <w:lang w:val="es-DO" w:eastAsia="es-DO"/>
        </w:rPr>
        <mc:AlternateContent>
          <mc:Choice Requires="wps">
            <w:drawing>
              <wp:anchor distT="45720" distB="45720" distL="114300" distR="114300" simplePos="0" relativeHeight="251678208" behindDoc="0" locked="0" layoutInCell="1" allowOverlap="1" wp14:anchorId="1F9159F1" wp14:editId="263432B1">
                <wp:simplePos x="0" y="0"/>
                <wp:positionH relativeFrom="margin">
                  <wp:align>center</wp:align>
                </wp:positionH>
                <wp:positionV relativeFrom="paragraph">
                  <wp:posOffset>14605</wp:posOffset>
                </wp:positionV>
                <wp:extent cx="3145155" cy="46037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460375"/>
                        </a:xfrm>
                        <a:prstGeom prst="rect">
                          <a:avLst/>
                        </a:prstGeom>
                        <a:solidFill>
                          <a:schemeClr val="bg2"/>
                        </a:solidFill>
                        <a:ln w="9525">
                          <a:noFill/>
                          <a:miter lim="800000"/>
                          <a:headEnd/>
                          <a:tailEnd/>
                        </a:ln>
                      </wps:spPr>
                      <wps:txbx>
                        <w:txbxContent>
                          <w:p w14:paraId="389D1D63" w14:textId="77777777" w:rsidR="0016510B" w:rsidRPr="00C01FD4" w:rsidRDefault="0016510B" w:rsidP="00FE12AF">
                            <w:pPr>
                              <w:spacing w:after="0"/>
                              <w:jc w:val="center"/>
                              <w:rPr>
                                <w:rFonts w:ascii="Times New Roman" w:hAnsi="Times New Roman"/>
                                <w:color w:val="808080" w:themeColor="background1" w:themeShade="80"/>
                                <w:lang w:val="es-DO"/>
                              </w:rPr>
                            </w:pPr>
                            <w:r w:rsidRPr="00C01FD4">
                              <w:rPr>
                                <w:rFonts w:ascii="Times New Roman" w:hAnsi="Times New Roman"/>
                                <w:color w:val="808080" w:themeColor="background1" w:themeShade="80"/>
                                <w:lang w:val="es-DO"/>
                              </w:rPr>
                              <w:t>Encuesta de Clima por Tipo de Institución</w:t>
                            </w:r>
                          </w:p>
                          <w:p w14:paraId="7E7D40D1" w14:textId="77777777" w:rsidR="0016510B" w:rsidRPr="00C01FD4" w:rsidRDefault="0016510B" w:rsidP="00FE12AF">
                            <w:pPr>
                              <w:spacing w:after="0"/>
                              <w:jc w:val="center"/>
                              <w:rPr>
                                <w:rFonts w:ascii="Times New Roman" w:hAnsi="Times New Roman"/>
                                <w:color w:val="808080" w:themeColor="background1" w:themeShade="80"/>
                                <w:lang w:val="es-DO"/>
                              </w:rPr>
                            </w:pPr>
                            <w:r w:rsidRPr="00C01FD4">
                              <w:rPr>
                                <w:rFonts w:ascii="Times New Roman" w:hAnsi="Times New Roman"/>
                                <w:color w:val="808080" w:themeColor="background1" w:themeShade="80"/>
                              </w:rPr>
                              <w:t>(</w:t>
                            </w:r>
                            <w:r>
                              <w:rPr>
                                <w:rFonts w:ascii="Times New Roman" w:hAnsi="Times New Roman"/>
                                <w:color w:val="808080" w:themeColor="background1" w:themeShade="80"/>
                              </w:rPr>
                              <w:t>e</w:t>
                            </w:r>
                            <w:r w:rsidRPr="00C01FD4">
                              <w:rPr>
                                <w:rFonts w:ascii="Times New Roman" w:hAnsi="Times New Roman"/>
                                <w:color w:val="808080" w:themeColor="background1" w:themeShade="80"/>
                              </w:rPr>
                              <w:t>nero - noviembre 2021).</w:t>
                            </w:r>
                          </w:p>
                          <w:p w14:paraId="262C9AAC" w14:textId="77777777" w:rsidR="0016510B" w:rsidRPr="00567986" w:rsidRDefault="0016510B" w:rsidP="00FE12AF">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159F1" id="_x0000_s1031" type="#_x0000_t202" style="position:absolute;left:0;text-align:left;margin-left:0;margin-top:1.15pt;width:247.65pt;height:36.25pt;z-index:2516782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" fillcolor="#e7e6e6 [3214]" stroked="f">
                <v:textbox>
                  <w:txbxContent>
                    <w:p w14:paraId="389D1D63" w14:textId="77777777" w:rsidR="0016510B" w:rsidRPr="00C01FD4" w:rsidRDefault="0016510B" w:rsidP="00FE12AF">
                      <w:pPr>
                        <w:spacing w:after="0"/>
                        <w:jc w:val="center"/>
                        <w:rPr>
                          <w:rFonts w:ascii="Times New Roman" w:hAnsi="Times New Roman"/>
                          <w:color w:val="808080" w:themeColor="background1" w:themeShade="80"/>
                          <w:lang w:val="es-DO"/>
                        </w:rPr>
                      </w:pPr>
                      <w:r w:rsidRPr="00C01FD4">
                        <w:rPr>
                          <w:rFonts w:ascii="Times New Roman" w:hAnsi="Times New Roman"/>
                          <w:color w:val="808080" w:themeColor="background1" w:themeShade="80"/>
                          <w:lang w:val="es-DO"/>
                        </w:rPr>
                        <w:t>Encuesta de Clima por Tipo de Institución</w:t>
                      </w:r>
                    </w:p>
                    <w:p w14:paraId="7E7D40D1" w14:textId="77777777" w:rsidR="0016510B" w:rsidRPr="00C01FD4" w:rsidRDefault="0016510B" w:rsidP="00FE12AF">
                      <w:pPr>
                        <w:spacing w:after="0"/>
                        <w:jc w:val="center"/>
                        <w:rPr>
                          <w:rFonts w:ascii="Times New Roman" w:hAnsi="Times New Roman"/>
                          <w:color w:val="808080" w:themeColor="background1" w:themeShade="80"/>
                          <w:lang w:val="es-DO"/>
                        </w:rPr>
                      </w:pPr>
                      <w:r w:rsidRPr="00C01FD4">
                        <w:rPr>
                          <w:rFonts w:ascii="Times New Roman" w:hAnsi="Times New Roman"/>
                          <w:color w:val="808080" w:themeColor="background1" w:themeShade="80"/>
                        </w:rPr>
                        <w:t>(</w:t>
                      </w:r>
                      <w:r>
                        <w:rPr>
                          <w:rFonts w:ascii="Times New Roman" w:hAnsi="Times New Roman"/>
                          <w:color w:val="808080" w:themeColor="background1" w:themeShade="80"/>
                        </w:rPr>
                        <w:t>e</w:t>
                      </w:r>
                      <w:r w:rsidRPr="00C01FD4">
                        <w:rPr>
                          <w:rFonts w:ascii="Times New Roman" w:hAnsi="Times New Roman"/>
                          <w:color w:val="808080" w:themeColor="background1" w:themeShade="80"/>
                        </w:rPr>
                        <w:t>nero - noviembre 2021).</w:t>
                      </w:r>
                    </w:p>
                    <w:p w14:paraId="262C9AAC" w14:textId="77777777" w:rsidR="0016510B" w:rsidRPr="00567986" w:rsidRDefault="0016510B" w:rsidP="00FE12AF">
                      <w:pPr>
                        <w:rPr>
                          <w:rFonts w:ascii="Times New Roman" w:hAnsi="Times New Roman"/>
                        </w:rPr>
                      </w:pPr>
                    </w:p>
                  </w:txbxContent>
                </v:textbox>
                <w10:wrap type="square" anchorx="margin"/>
              </v:shape>
            </w:pict>
          </mc:Fallback>
        </mc:AlternateContent>
      </w:r>
      <w:r w:rsidRPr="00981343">
        <w:rPr>
          <w:rFonts w:ascii="Times New Roman" w:hAnsi="Times New Roman"/>
          <w:noProof/>
          <w:color w:val="767171"/>
          <w:spacing w:val="20"/>
          <w:sz w:val="24"/>
          <w:szCs w:val="36"/>
          <w:lang w:val="es-DO" w:eastAsia="es-DO"/>
        </w:rPr>
        <w:drawing>
          <wp:anchor distT="0" distB="0" distL="114300" distR="114300" simplePos="0" relativeHeight="251675136" behindDoc="0" locked="0" layoutInCell="1" allowOverlap="1" wp14:anchorId="3B89765C" wp14:editId="238E7AE5">
            <wp:simplePos x="0" y="0"/>
            <wp:positionH relativeFrom="margin">
              <wp:align>center</wp:align>
            </wp:positionH>
            <wp:positionV relativeFrom="paragraph">
              <wp:posOffset>212725</wp:posOffset>
            </wp:positionV>
            <wp:extent cx="3067050" cy="1266825"/>
            <wp:effectExtent l="0" t="0" r="0" b="9525"/>
            <wp:wrapSquare wrapText="bothSides"/>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4081313D" w14:textId="77777777" w:rsidR="00BC3813" w:rsidRDefault="00BC3813" w:rsidP="00981343">
      <w:pPr>
        <w:spacing w:after="0" w:line="360" w:lineRule="auto"/>
        <w:rPr>
          <w:rFonts w:ascii="Times New Roman" w:hAnsi="Times New Roman"/>
          <w:color w:val="767171"/>
          <w:spacing w:val="20"/>
          <w:sz w:val="24"/>
          <w:szCs w:val="36"/>
          <w:lang w:val="es-MX"/>
        </w:rPr>
      </w:pPr>
    </w:p>
    <w:p w14:paraId="374AB6EB" w14:textId="77777777" w:rsidR="00BC3813" w:rsidRDefault="00BC3813" w:rsidP="00981343">
      <w:pPr>
        <w:spacing w:after="0" w:line="360" w:lineRule="auto"/>
        <w:rPr>
          <w:rFonts w:ascii="Times New Roman" w:hAnsi="Times New Roman"/>
          <w:color w:val="767171"/>
          <w:spacing w:val="20"/>
          <w:sz w:val="24"/>
          <w:szCs w:val="36"/>
          <w:lang w:val="es-MX"/>
        </w:rPr>
      </w:pPr>
    </w:p>
    <w:p w14:paraId="48583355" w14:textId="77777777" w:rsidR="00BC3813" w:rsidRDefault="00BC3813" w:rsidP="00981343">
      <w:pPr>
        <w:spacing w:after="0" w:line="360" w:lineRule="auto"/>
        <w:rPr>
          <w:rFonts w:ascii="Times New Roman" w:hAnsi="Times New Roman"/>
          <w:color w:val="767171"/>
          <w:spacing w:val="20"/>
          <w:sz w:val="24"/>
          <w:szCs w:val="36"/>
          <w:lang w:val="es-MX"/>
        </w:rPr>
      </w:pPr>
    </w:p>
    <w:p w14:paraId="7AB6152C" w14:textId="77777777" w:rsidR="00BC3813" w:rsidRDefault="00BC3813" w:rsidP="00981343">
      <w:pPr>
        <w:spacing w:after="0" w:line="360" w:lineRule="auto"/>
        <w:rPr>
          <w:rFonts w:ascii="Times New Roman" w:hAnsi="Times New Roman"/>
          <w:color w:val="767171"/>
          <w:spacing w:val="20"/>
          <w:sz w:val="24"/>
          <w:szCs w:val="36"/>
          <w:lang w:val="es-MX"/>
        </w:rPr>
      </w:pPr>
    </w:p>
    <w:p w14:paraId="36573C42" w14:textId="77777777" w:rsidR="00BC3813" w:rsidRDefault="00BC3813" w:rsidP="00981343">
      <w:pPr>
        <w:spacing w:after="0" w:line="360" w:lineRule="auto"/>
        <w:rPr>
          <w:rFonts w:ascii="Times New Roman" w:hAnsi="Times New Roman"/>
          <w:color w:val="767171"/>
          <w:spacing w:val="20"/>
          <w:sz w:val="24"/>
          <w:szCs w:val="36"/>
          <w:lang w:val="es-MX"/>
        </w:rPr>
      </w:pPr>
    </w:p>
    <w:p w14:paraId="4BAF92CE" w14:textId="77777777" w:rsidR="00FE12AF" w:rsidRDefault="00BC3813" w:rsidP="00981343">
      <w:pPr>
        <w:spacing w:after="0" w:line="360" w:lineRule="auto"/>
        <w:rPr>
          <w:rFonts w:ascii="Times New Roman" w:hAnsi="Times New Roman"/>
          <w:color w:val="767171"/>
          <w:spacing w:val="20"/>
          <w:sz w:val="24"/>
          <w:szCs w:val="36"/>
          <w:lang w:val="es-MX"/>
        </w:rPr>
      </w:pPr>
      <w:r w:rsidRPr="00981343">
        <w:rPr>
          <w:rFonts w:ascii="Times New Roman" w:hAnsi="Times New Roman"/>
          <w:noProof/>
          <w:color w:val="767171"/>
          <w:spacing w:val="20"/>
          <w:sz w:val="24"/>
          <w:szCs w:val="36"/>
          <w:lang w:val="es-DO" w:eastAsia="es-DO"/>
        </w:rPr>
        <w:lastRenderedPageBreak/>
        <w:drawing>
          <wp:anchor distT="0" distB="0" distL="114300" distR="114300" simplePos="0" relativeHeight="251683328" behindDoc="0" locked="0" layoutInCell="1" allowOverlap="1" wp14:anchorId="2C0D6402" wp14:editId="18C258C7">
            <wp:simplePos x="0" y="0"/>
            <wp:positionH relativeFrom="margin">
              <wp:posOffset>19050</wp:posOffset>
            </wp:positionH>
            <wp:positionV relativeFrom="paragraph">
              <wp:posOffset>202565</wp:posOffset>
            </wp:positionV>
            <wp:extent cx="2705100" cy="1822450"/>
            <wp:effectExtent l="0" t="0" r="0" b="6350"/>
            <wp:wrapSquare wrapText="bothSides"/>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FE12AF" w:rsidRPr="00981343">
        <w:rPr>
          <w:rFonts w:ascii="Times New Roman" w:hAnsi="Times New Roman"/>
          <w:color w:val="767171"/>
          <w:spacing w:val="20"/>
          <w:sz w:val="24"/>
          <w:szCs w:val="36"/>
          <w:lang w:val="es-MX"/>
        </w:rPr>
        <w:t>En término de género (masculino y femenino), el siguiente gráfico muestra el porciento de Servidores Públicos, que participaron de la encuesta en los Entes y Órganos del Estado, durante el año 2021.</w:t>
      </w:r>
    </w:p>
    <w:p w14:paraId="299FD915" w14:textId="77777777" w:rsidR="00FE12AF" w:rsidRPr="00981343" w:rsidRDefault="00FE12AF" w:rsidP="00FE12AF">
      <w:pPr>
        <w:spacing w:after="0" w:line="360" w:lineRule="auto"/>
        <w:rPr>
          <w:rFonts w:ascii="Times New Roman" w:hAnsi="Times New Roman"/>
          <w:color w:val="767171"/>
          <w:spacing w:val="20"/>
          <w:sz w:val="24"/>
          <w:szCs w:val="36"/>
          <w:lang w:val="es-MX"/>
        </w:rPr>
      </w:pPr>
    </w:p>
    <w:p w14:paraId="7457B1D9" w14:textId="77777777" w:rsidR="00BC3813" w:rsidRDefault="00BC3813" w:rsidP="00FE12AF">
      <w:pPr>
        <w:spacing w:after="0" w:line="360" w:lineRule="auto"/>
        <w:rPr>
          <w:rFonts w:ascii="Times New Roman" w:hAnsi="Times New Roman"/>
          <w:color w:val="767171"/>
          <w:spacing w:val="20"/>
          <w:sz w:val="24"/>
          <w:szCs w:val="36"/>
          <w:lang w:val="es-MX"/>
        </w:rPr>
      </w:pPr>
    </w:p>
    <w:p w14:paraId="634ECD03" w14:textId="77777777" w:rsidR="00BC3813" w:rsidRDefault="00BC3813" w:rsidP="00FE12AF">
      <w:pPr>
        <w:spacing w:after="0" w:line="360" w:lineRule="auto"/>
        <w:rPr>
          <w:rFonts w:ascii="Times New Roman" w:hAnsi="Times New Roman"/>
          <w:color w:val="767171"/>
          <w:spacing w:val="20"/>
          <w:sz w:val="24"/>
          <w:szCs w:val="36"/>
          <w:lang w:val="es-MX"/>
        </w:rPr>
      </w:pPr>
    </w:p>
    <w:p w14:paraId="611BDD9B"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De las (22) dimensiones que contempla la Encuesta de Clima y Cultura Organizacional, para este informe solo contemplamos las que a continuación describimos:</w:t>
      </w:r>
    </w:p>
    <w:p w14:paraId="05116445"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Reconocimiento Laboral: Es un conjunto de prácticas diseñadas con miras a exaltar y premiar públicamente o en privado a los colaboradores en las instituciones, con la finalidad de cultivar y fortalecer el comportamiento y las conductas positivas alineándolas a las estrategias institucionales y al desarrollo del potencial humano de colaboración. Es por ende que en este estudio de clima organizacional se toma en cuenta esta dimensión y se realizaron</w:t>
      </w:r>
    </w:p>
    <w:p w14:paraId="07406032"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algunas consultas en este tenor.</w:t>
      </w:r>
    </w:p>
    <w:p w14:paraId="4BB70953" w14:textId="77777777" w:rsidR="00FE12AF" w:rsidRPr="00981343" w:rsidRDefault="00FE12AF" w:rsidP="00FE12AF">
      <w:pPr>
        <w:spacing w:after="0" w:line="360" w:lineRule="auto"/>
        <w:rPr>
          <w:rFonts w:ascii="Times New Roman" w:hAnsi="Times New Roman"/>
          <w:color w:val="767171"/>
          <w:spacing w:val="20"/>
          <w:sz w:val="24"/>
          <w:szCs w:val="36"/>
          <w:lang w:val="es-MX"/>
        </w:rPr>
      </w:pPr>
    </w:p>
    <w:p w14:paraId="47ED809B"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Comunicación: Es uno de los procesos más importantes en la interacción social, el ser humanos comunica pensamientos y emociones, es por ende que al referirnos a la comunicación partiendo de lo individual como ente humano lo extrapolamos a la comunicación organizacional, la cual implica el comportamiento y la cultura del ente social en grupo organizados. Para esta comunicación organizacional la dimensionamos entres esferas, entre las cuales está la informativa, afectiva colaborativa y estratégica que se alinea a la misión de la organización.</w:t>
      </w:r>
    </w:p>
    <w:p w14:paraId="7D6B90C6" w14:textId="77777777" w:rsidR="00FE12AF" w:rsidRPr="00981343" w:rsidRDefault="00FE12AF" w:rsidP="00FE12AF">
      <w:pPr>
        <w:spacing w:after="0" w:line="360" w:lineRule="auto"/>
        <w:rPr>
          <w:rFonts w:ascii="Times New Roman" w:hAnsi="Times New Roman"/>
          <w:color w:val="767171"/>
          <w:spacing w:val="20"/>
          <w:sz w:val="24"/>
          <w:szCs w:val="36"/>
          <w:lang w:val="es-MX"/>
        </w:rPr>
      </w:pPr>
    </w:p>
    <w:p w14:paraId="229DED4C"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Balance Trabajo Familia: Este balance debe existir para poder compensar no solo el aspecto laboral si no el familiar, ser lo más eficiente que se pueda durante las horas en el trabajo así evitas llevar trabajo a casa, pero si aun así tienes que trabajar en casa, hacerlo mientras los hijos duermen. Es dedicar a la familia un tiempo de calidad, aunque carezcas de la cantidad.</w:t>
      </w:r>
    </w:p>
    <w:p w14:paraId="1FA54FB5" w14:textId="77777777" w:rsidR="00FE12AF" w:rsidRPr="00981343" w:rsidRDefault="00FE12AF" w:rsidP="00FE12AF">
      <w:pPr>
        <w:spacing w:after="0" w:line="360" w:lineRule="auto"/>
        <w:rPr>
          <w:rFonts w:ascii="Times New Roman" w:hAnsi="Times New Roman"/>
          <w:color w:val="767171"/>
          <w:spacing w:val="20"/>
          <w:sz w:val="24"/>
          <w:szCs w:val="36"/>
          <w:lang w:val="es-MX"/>
        </w:rPr>
      </w:pPr>
    </w:p>
    <w:p w14:paraId="23EF9717"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Liderazgo y Participación: El líder es la persona que dirige, orienta o conduce a un conjunto de personas hacia un determinado resultado, es aquel que crea espacios de desarrollo de las personas, es un formador de nuevos líderes, posee la capacidad de influir en los demás a través del convencimiento y la iniciativa, va dando ideas y el grupo las toma porque decide hacerlo. Apoyan la organización y se preocupa por el bienestar de los demás, casi sin que se den cuenta los demás le delegan la conducción, escuchan sus opiniones y confían en él. El líder participa de forma proactiva y crea los espacios para que el equipo tenga el mismo protagonismo de participación.</w:t>
      </w:r>
    </w:p>
    <w:p w14:paraId="39841A02" w14:textId="77777777" w:rsidR="00FE12AF" w:rsidRPr="00981343" w:rsidRDefault="00FE12AF" w:rsidP="00FE12AF">
      <w:pPr>
        <w:spacing w:after="0" w:line="360" w:lineRule="auto"/>
        <w:rPr>
          <w:rFonts w:ascii="Times New Roman" w:hAnsi="Times New Roman"/>
          <w:color w:val="767171"/>
          <w:spacing w:val="20"/>
          <w:sz w:val="24"/>
          <w:szCs w:val="36"/>
          <w:lang w:val="es-MX"/>
        </w:rPr>
      </w:pPr>
    </w:p>
    <w:p w14:paraId="1BE6919A"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Beneficios: Se refiere al conocimiento que tiene el empleado sobre los beneficios que la institución ofrece, a su nivel de satisfacción y percepción al compararlo con otras empresas del mercado.</w:t>
      </w:r>
    </w:p>
    <w:p w14:paraId="776C705F" w14:textId="77777777" w:rsidR="00FE12AF" w:rsidRPr="00981343" w:rsidRDefault="00FE12AF" w:rsidP="00FE12AF">
      <w:pPr>
        <w:spacing w:after="0" w:line="360" w:lineRule="auto"/>
        <w:rPr>
          <w:rFonts w:ascii="Times New Roman" w:hAnsi="Times New Roman"/>
          <w:color w:val="767171"/>
          <w:spacing w:val="20"/>
          <w:sz w:val="24"/>
          <w:szCs w:val="36"/>
          <w:lang w:val="es-MX"/>
        </w:rPr>
      </w:pPr>
    </w:p>
    <w:p w14:paraId="161FEBE5"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Salarios: Se refiere a la percepción que tiene el empleado con relación a la equidad de las remuneraciones, sistema de administración salarial y un nivel de competitividad con respecto al mercado.</w:t>
      </w:r>
    </w:p>
    <w:p w14:paraId="61A95B93" w14:textId="77777777" w:rsidR="00FE12AF" w:rsidRPr="00981343" w:rsidRDefault="00FE12AF" w:rsidP="00FE12AF">
      <w:pPr>
        <w:spacing w:after="0" w:line="360" w:lineRule="auto"/>
        <w:rPr>
          <w:rFonts w:ascii="Times New Roman" w:hAnsi="Times New Roman"/>
          <w:color w:val="767171"/>
          <w:spacing w:val="20"/>
          <w:sz w:val="24"/>
          <w:szCs w:val="36"/>
          <w:lang w:val="es-MX"/>
        </w:rPr>
      </w:pPr>
    </w:p>
    <w:p w14:paraId="392AF6C3"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Reportes por Sector:</w:t>
      </w:r>
    </w:p>
    <w:p w14:paraId="404960F2" w14:textId="77777777" w:rsidR="00FE12AF" w:rsidRPr="00981343" w:rsidRDefault="00FE12AF" w:rsidP="00FE12AF">
      <w:pPr>
        <w:spacing w:after="0" w:line="360" w:lineRule="auto"/>
        <w:rPr>
          <w:rFonts w:ascii="Times New Roman" w:hAnsi="Times New Roman"/>
          <w:color w:val="767171"/>
          <w:spacing w:val="20"/>
          <w:sz w:val="24"/>
          <w:szCs w:val="36"/>
          <w:lang w:val="es-MX"/>
        </w:rPr>
      </w:pPr>
    </w:p>
    <w:p w14:paraId="5A18F00A"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lastRenderedPageBreak/>
        <w:t>Sector Municipal: Ayuntamientos y Juntas distritales.</w:t>
      </w:r>
    </w:p>
    <w:p w14:paraId="09BD9E75" w14:textId="77777777" w:rsidR="00FE12AF" w:rsidRPr="00981343" w:rsidRDefault="00AD1A08" w:rsidP="00FE12AF">
      <w:pPr>
        <w:spacing w:after="0" w:line="360" w:lineRule="auto"/>
        <w:rPr>
          <w:rFonts w:ascii="Times New Roman" w:hAnsi="Times New Roman"/>
          <w:color w:val="767171"/>
          <w:spacing w:val="20"/>
          <w:sz w:val="24"/>
          <w:szCs w:val="36"/>
          <w:lang w:val="es-MX"/>
        </w:rPr>
      </w:pPr>
      <w:r w:rsidRPr="00981343">
        <w:rPr>
          <w:rFonts w:ascii="Times New Roman" w:hAnsi="Times New Roman"/>
          <w:noProof/>
          <w:color w:val="767171"/>
          <w:spacing w:val="20"/>
          <w:sz w:val="24"/>
          <w:szCs w:val="36"/>
          <w:lang w:val="es-DO" w:eastAsia="es-DO"/>
        </w:rPr>
        <w:drawing>
          <wp:anchor distT="0" distB="0" distL="114300" distR="114300" simplePos="0" relativeHeight="251682304" behindDoc="0" locked="0" layoutInCell="1" allowOverlap="1" wp14:anchorId="72D478AC" wp14:editId="5C264908">
            <wp:simplePos x="0" y="0"/>
            <wp:positionH relativeFrom="margin">
              <wp:align>center</wp:align>
            </wp:positionH>
            <wp:positionV relativeFrom="paragraph">
              <wp:posOffset>1194435</wp:posOffset>
            </wp:positionV>
            <wp:extent cx="4572000" cy="2419350"/>
            <wp:effectExtent l="0" t="0" r="0" b="0"/>
            <wp:wrapSquare wrapText="bothSides"/>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FE12AF" w:rsidRPr="00981343">
        <w:rPr>
          <w:rFonts w:ascii="Times New Roman" w:hAnsi="Times New Roman"/>
          <w:color w:val="767171"/>
          <w:spacing w:val="20"/>
          <w:sz w:val="24"/>
          <w:szCs w:val="36"/>
          <w:lang w:val="es-MX"/>
        </w:rPr>
        <w:t xml:space="preserve">El siguiente gráfico muestra porciento de Servidores Públicos del Sector Municipal que, en el año 2021, manifestaron su percepción al momento de responder las afirmaciones que están vinculadas a las dimensiones mencionadas anteriormente: </w:t>
      </w:r>
    </w:p>
    <w:p w14:paraId="4A74946B" w14:textId="77777777" w:rsidR="00FE12AF" w:rsidRDefault="00FE12AF" w:rsidP="00FE12AF">
      <w:pPr>
        <w:spacing w:after="0" w:line="360" w:lineRule="auto"/>
        <w:rPr>
          <w:rFonts w:ascii="Times New Roman" w:hAnsi="Times New Roman"/>
          <w:color w:val="767171"/>
          <w:spacing w:val="20"/>
          <w:sz w:val="24"/>
          <w:szCs w:val="36"/>
          <w:lang w:val="es-MX"/>
        </w:rPr>
      </w:pPr>
    </w:p>
    <w:p w14:paraId="756EA343" w14:textId="77777777" w:rsidR="00AD1A08" w:rsidRDefault="00AD1A08" w:rsidP="00FE12AF">
      <w:pPr>
        <w:spacing w:after="0" w:line="360" w:lineRule="auto"/>
        <w:rPr>
          <w:rFonts w:ascii="Times New Roman" w:hAnsi="Times New Roman"/>
          <w:color w:val="767171"/>
          <w:spacing w:val="20"/>
          <w:sz w:val="24"/>
          <w:szCs w:val="36"/>
          <w:lang w:val="es-MX"/>
        </w:rPr>
      </w:pPr>
    </w:p>
    <w:p w14:paraId="307A2BBD" w14:textId="77777777" w:rsidR="00AD1A08" w:rsidRDefault="00AD1A08" w:rsidP="00AD1A08">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El 74% de los encuestados estimaron positiva la gestión de Reconocimiento Laboral, Liderazgo/Participación, Comunicación y Balance trabajo/Familia, en tanto que, en el 26% restante, fueron más notorios los resultados de no estar de acuerdo con el tema Salarial y</w:t>
      </w:r>
    </w:p>
    <w:p w14:paraId="59ECC8CD" w14:textId="77777777" w:rsidR="00AD1A08" w:rsidRPr="00981343" w:rsidRDefault="00AD1A08" w:rsidP="00AD1A08">
      <w:pPr>
        <w:spacing w:after="0" w:line="360" w:lineRule="auto"/>
        <w:rPr>
          <w:rFonts w:ascii="Times New Roman" w:hAnsi="Times New Roman"/>
          <w:color w:val="767171"/>
          <w:spacing w:val="20"/>
          <w:sz w:val="24"/>
          <w:szCs w:val="36"/>
          <w:lang w:val="es-MX"/>
        </w:rPr>
      </w:pPr>
      <w:r>
        <w:rPr>
          <w:rFonts w:ascii="Times New Roman" w:hAnsi="Times New Roman"/>
          <w:color w:val="767171"/>
          <w:spacing w:val="20"/>
          <w:sz w:val="24"/>
          <w:szCs w:val="36"/>
          <w:lang w:val="es-MX"/>
        </w:rPr>
        <w:t>beneficiarios</w:t>
      </w:r>
    </w:p>
    <w:p w14:paraId="6BE043D3" w14:textId="77777777" w:rsidR="00FE12AF" w:rsidRPr="00981343" w:rsidRDefault="00AD1A08" w:rsidP="00FE12AF">
      <w:pPr>
        <w:spacing w:after="0" w:line="360" w:lineRule="auto"/>
        <w:rPr>
          <w:rFonts w:ascii="Times New Roman" w:hAnsi="Times New Roman"/>
          <w:color w:val="767171"/>
          <w:spacing w:val="20"/>
          <w:sz w:val="24"/>
          <w:szCs w:val="36"/>
          <w:lang w:val="es-MX"/>
        </w:rPr>
      </w:pPr>
      <w:r>
        <w:rPr>
          <w:rFonts w:ascii="Times New Roman" w:hAnsi="Times New Roman"/>
          <w:color w:val="767171"/>
          <w:spacing w:val="20"/>
          <w:sz w:val="24"/>
          <w:szCs w:val="36"/>
          <w:lang w:val="es-MX"/>
        </w:rPr>
        <w:t xml:space="preserve"> </w:t>
      </w:r>
    </w:p>
    <w:p w14:paraId="1596F050"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Sector Salud: Servicios Regionales, Hospitales y Centros de Salud.</w:t>
      </w:r>
    </w:p>
    <w:p w14:paraId="5A8DEDE0" w14:textId="77777777" w:rsidR="00FE12AF" w:rsidRPr="00981343" w:rsidRDefault="00FE12AF" w:rsidP="00FE12AF">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 xml:space="preserve">El siguiente gráfico muestra el porciento de Servidores Públicos del Sector Salud que, en el año 2021, manifestaron su percepción al momento de responder las afirmaciones que están vinculadas a las dimensiones mencionadas anteriormente: </w:t>
      </w:r>
    </w:p>
    <w:p w14:paraId="11EB88CA" w14:textId="77777777" w:rsidR="00FE12AF" w:rsidRDefault="00AD1A08" w:rsidP="00BC3813">
      <w:pPr>
        <w:spacing w:after="0" w:line="360" w:lineRule="auto"/>
        <w:rPr>
          <w:rFonts w:ascii="Times New Roman" w:hAnsi="Times New Roman"/>
          <w:color w:val="767171"/>
          <w:spacing w:val="20"/>
          <w:sz w:val="24"/>
          <w:szCs w:val="36"/>
          <w:lang w:val="es-MX"/>
        </w:rPr>
      </w:pPr>
      <w:r w:rsidRPr="00981343">
        <w:rPr>
          <w:rFonts w:ascii="Times New Roman" w:hAnsi="Times New Roman"/>
          <w:noProof/>
          <w:color w:val="767171"/>
          <w:spacing w:val="20"/>
          <w:sz w:val="24"/>
          <w:szCs w:val="36"/>
          <w:lang w:val="es-DO" w:eastAsia="es-DO"/>
        </w:rPr>
        <w:lastRenderedPageBreak/>
        <w:drawing>
          <wp:anchor distT="0" distB="0" distL="114300" distR="114300" simplePos="0" relativeHeight="251676160" behindDoc="0" locked="0" layoutInCell="1" allowOverlap="1" wp14:anchorId="43CC9D22" wp14:editId="1BB50A67">
            <wp:simplePos x="0" y="0"/>
            <wp:positionH relativeFrom="column">
              <wp:posOffset>323215</wp:posOffset>
            </wp:positionH>
            <wp:positionV relativeFrom="paragraph">
              <wp:posOffset>948690</wp:posOffset>
            </wp:positionV>
            <wp:extent cx="4162425" cy="1946275"/>
            <wp:effectExtent l="0" t="0" r="9525" b="15875"/>
            <wp:wrapSquare wrapText="bothSides"/>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FE12AF" w:rsidRPr="00981343">
        <w:rPr>
          <w:rFonts w:ascii="Times New Roman" w:hAnsi="Times New Roman"/>
          <w:color w:val="767171"/>
          <w:spacing w:val="20"/>
          <w:sz w:val="24"/>
          <w:szCs w:val="36"/>
          <w:lang w:val="es-MX"/>
        </w:rPr>
        <w:t xml:space="preserve">El 72% de los encuestados estimaron positiva la gestión de Reconocimiento Laboral, Liderazgo/Participación, Comunicación, y Balance trabajo/Familia, en tanto que, en el 28% restante, fueron más </w:t>
      </w:r>
    </w:p>
    <w:p w14:paraId="13EB5BC4" w14:textId="77777777" w:rsidR="00BC3813" w:rsidRDefault="00BC3813" w:rsidP="00BC3813">
      <w:pPr>
        <w:spacing w:after="0" w:line="360" w:lineRule="auto"/>
        <w:rPr>
          <w:rFonts w:ascii="Times New Roman" w:hAnsi="Times New Roman"/>
          <w:color w:val="767171"/>
          <w:spacing w:val="20"/>
          <w:sz w:val="24"/>
          <w:szCs w:val="36"/>
          <w:lang w:val="es-MX"/>
        </w:rPr>
      </w:pPr>
    </w:p>
    <w:p w14:paraId="472C3263" w14:textId="77777777" w:rsidR="00BC3813" w:rsidRDefault="00BC3813" w:rsidP="00BC3813">
      <w:pPr>
        <w:spacing w:after="0" w:line="360" w:lineRule="auto"/>
        <w:rPr>
          <w:rFonts w:ascii="Times New Roman" w:hAnsi="Times New Roman"/>
          <w:color w:val="767171"/>
          <w:spacing w:val="20"/>
          <w:sz w:val="24"/>
          <w:szCs w:val="36"/>
          <w:lang w:val="es-MX"/>
        </w:rPr>
      </w:pPr>
    </w:p>
    <w:p w14:paraId="0595E50C" w14:textId="77777777" w:rsidR="00BC3813" w:rsidRDefault="00BC3813" w:rsidP="00BC3813">
      <w:pPr>
        <w:spacing w:after="0" w:line="360" w:lineRule="auto"/>
        <w:rPr>
          <w:rFonts w:ascii="Times New Roman" w:hAnsi="Times New Roman"/>
          <w:color w:val="767171"/>
          <w:spacing w:val="20"/>
          <w:sz w:val="24"/>
          <w:szCs w:val="36"/>
          <w:lang w:val="es-MX"/>
        </w:rPr>
      </w:pPr>
    </w:p>
    <w:p w14:paraId="6280B21B" w14:textId="77777777" w:rsidR="00BC3813" w:rsidRDefault="00BC3813" w:rsidP="00BC3813">
      <w:pPr>
        <w:spacing w:after="0" w:line="360" w:lineRule="auto"/>
        <w:rPr>
          <w:rFonts w:ascii="Times New Roman" w:hAnsi="Times New Roman"/>
          <w:color w:val="767171"/>
          <w:spacing w:val="20"/>
          <w:sz w:val="24"/>
          <w:szCs w:val="36"/>
          <w:lang w:val="es-MX"/>
        </w:rPr>
      </w:pPr>
    </w:p>
    <w:p w14:paraId="7E3DB136" w14:textId="77777777" w:rsidR="00BC3813" w:rsidRDefault="00BC3813" w:rsidP="00BC3813">
      <w:pPr>
        <w:spacing w:after="0" w:line="360" w:lineRule="auto"/>
        <w:rPr>
          <w:rFonts w:ascii="Times New Roman" w:hAnsi="Times New Roman"/>
          <w:color w:val="767171"/>
          <w:spacing w:val="20"/>
          <w:sz w:val="24"/>
          <w:szCs w:val="36"/>
          <w:lang w:val="es-MX"/>
        </w:rPr>
      </w:pPr>
    </w:p>
    <w:p w14:paraId="1FC46B0A" w14:textId="77777777" w:rsidR="00BC3813" w:rsidRDefault="00BC3813" w:rsidP="00BC3813">
      <w:pPr>
        <w:spacing w:after="0" w:line="360" w:lineRule="auto"/>
        <w:rPr>
          <w:rFonts w:ascii="Times New Roman" w:hAnsi="Times New Roman"/>
          <w:color w:val="767171"/>
          <w:spacing w:val="20"/>
          <w:sz w:val="24"/>
          <w:szCs w:val="36"/>
          <w:lang w:val="es-MX"/>
        </w:rPr>
      </w:pPr>
    </w:p>
    <w:p w14:paraId="4D4B3360" w14:textId="77777777" w:rsidR="00BC3813" w:rsidRDefault="00BC3813" w:rsidP="00BC3813">
      <w:pPr>
        <w:spacing w:after="0" w:line="360" w:lineRule="auto"/>
        <w:rPr>
          <w:rFonts w:ascii="Times New Roman" w:hAnsi="Times New Roman"/>
          <w:color w:val="767171"/>
          <w:spacing w:val="20"/>
          <w:sz w:val="24"/>
          <w:szCs w:val="36"/>
          <w:lang w:val="es-MX"/>
        </w:rPr>
      </w:pPr>
    </w:p>
    <w:p w14:paraId="58FED46C" w14:textId="77777777" w:rsidR="00BC3813" w:rsidRDefault="00BC3813" w:rsidP="00BC3813">
      <w:pPr>
        <w:spacing w:after="0" w:line="360" w:lineRule="auto"/>
        <w:rPr>
          <w:rFonts w:ascii="Times New Roman" w:hAnsi="Times New Roman"/>
          <w:color w:val="767171"/>
          <w:spacing w:val="20"/>
          <w:sz w:val="24"/>
          <w:szCs w:val="36"/>
          <w:lang w:val="es-MX"/>
        </w:rPr>
      </w:pPr>
    </w:p>
    <w:p w14:paraId="43281850" w14:textId="77777777" w:rsidR="00BC3813" w:rsidRDefault="00BC3813" w:rsidP="00BC3813">
      <w:pPr>
        <w:spacing w:after="0" w:line="360" w:lineRule="auto"/>
        <w:rPr>
          <w:rFonts w:ascii="Times New Roman" w:hAnsi="Times New Roman"/>
          <w:color w:val="767171"/>
          <w:spacing w:val="20"/>
          <w:sz w:val="24"/>
          <w:szCs w:val="36"/>
          <w:lang w:val="es-MX"/>
        </w:rPr>
      </w:pPr>
    </w:p>
    <w:p w14:paraId="7439902C" w14:textId="77777777" w:rsidR="00AD1A08" w:rsidRPr="00981343" w:rsidRDefault="00AD1A08" w:rsidP="00AD1A08">
      <w:pPr>
        <w:spacing w:after="0" w:line="360" w:lineRule="auto"/>
        <w:rPr>
          <w:rFonts w:ascii="Times New Roman" w:hAnsi="Times New Roman"/>
          <w:color w:val="767171"/>
          <w:spacing w:val="20"/>
          <w:sz w:val="24"/>
          <w:szCs w:val="36"/>
          <w:lang w:val="es-MX"/>
        </w:rPr>
      </w:pPr>
      <w:r w:rsidRPr="00981343">
        <w:rPr>
          <w:rFonts w:ascii="Times New Roman" w:hAnsi="Times New Roman"/>
          <w:color w:val="767171"/>
          <w:spacing w:val="20"/>
          <w:sz w:val="24"/>
          <w:szCs w:val="36"/>
          <w:lang w:val="es-MX"/>
        </w:rPr>
        <w:t>El 71% de los encuestados estimaron positiva la gestión de Reconocimiento Laboral, Liderazgo/Participación y Comunicación, en tanto que, en el 29% restante, fueron más notorios los resultados de no estar de acuerdo con el tema Salarial, Beneficios y Balance</w:t>
      </w:r>
      <w:r>
        <w:rPr>
          <w:rFonts w:ascii="Times New Roman" w:hAnsi="Times New Roman"/>
          <w:color w:val="767171"/>
          <w:spacing w:val="20"/>
          <w:sz w:val="24"/>
          <w:szCs w:val="36"/>
          <w:lang w:val="es-MX"/>
        </w:rPr>
        <w:t xml:space="preserve"> </w:t>
      </w:r>
      <w:r w:rsidRPr="00981343">
        <w:rPr>
          <w:rFonts w:ascii="Times New Roman" w:hAnsi="Times New Roman"/>
          <w:color w:val="767171"/>
          <w:spacing w:val="20"/>
          <w:sz w:val="24"/>
          <w:szCs w:val="36"/>
          <w:lang w:val="es-MX"/>
        </w:rPr>
        <w:t>trabajo/Familia.</w:t>
      </w:r>
    </w:p>
    <w:p w14:paraId="5F5CE364" w14:textId="77777777" w:rsidR="00FE12AF" w:rsidRPr="00981343" w:rsidRDefault="00BB0857" w:rsidP="00FE12AF">
      <w:pPr>
        <w:spacing w:after="0" w:line="360" w:lineRule="auto"/>
        <w:rPr>
          <w:rFonts w:ascii="Times New Roman" w:hAnsi="Times New Roman"/>
          <w:color w:val="767171"/>
          <w:spacing w:val="20"/>
          <w:sz w:val="24"/>
          <w:szCs w:val="36"/>
          <w:lang w:val="es-MX"/>
        </w:rPr>
      </w:pPr>
      <w:r w:rsidRPr="00981343">
        <w:rPr>
          <w:rFonts w:ascii="Times New Roman" w:hAnsi="Times New Roman"/>
          <w:noProof/>
          <w:color w:val="767171"/>
          <w:spacing w:val="20"/>
          <w:sz w:val="24"/>
          <w:szCs w:val="36"/>
          <w:lang w:val="es-DO" w:eastAsia="es-DO"/>
        </w:rPr>
        <w:drawing>
          <wp:anchor distT="0" distB="0" distL="114300" distR="114300" simplePos="0" relativeHeight="251677184" behindDoc="0" locked="0" layoutInCell="1" allowOverlap="1" wp14:anchorId="0B5CDE39" wp14:editId="04C5EB28">
            <wp:simplePos x="0" y="0"/>
            <wp:positionH relativeFrom="margin">
              <wp:posOffset>428625</wp:posOffset>
            </wp:positionH>
            <wp:positionV relativeFrom="paragraph">
              <wp:posOffset>132080</wp:posOffset>
            </wp:positionV>
            <wp:extent cx="4133850" cy="1952625"/>
            <wp:effectExtent l="0" t="0" r="0" b="9525"/>
            <wp:wrapSquare wrapText="bothSides"/>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FE12AF" w:rsidRPr="00981343">
        <w:rPr>
          <w:rFonts w:ascii="Times New Roman" w:hAnsi="Times New Roman"/>
          <w:color w:val="767171"/>
          <w:spacing w:val="20"/>
          <w:sz w:val="24"/>
          <w:szCs w:val="36"/>
          <w:lang w:val="es-MX"/>
        </w:rPr>
        <w:t xml:space="preserve"> </w:t>
      </w:r>
    </w:p>
    <w:p w14:paraId="098C5377" w14:textId="77777777" w:rsidR="00BB0857" w:rsidRDefault="00BB0857" w:rsidP="00FE12AF">
      <w:pPr>
        <w:spacing w:after="0" w:line="360" w:lineRule="auto"/>
        <w:rPr>
          <w:rFonts w:ascii="Times New Roman" w:hAnsi="Times New Roman"/>
          <w:color w:val="767171"/>
          <w:spacing w:val="20"/>
          <w:sz w:val="24"/>
          <w:szCs w:val="36"/>
          <w:lang w:val="es-MX"/>
        </w:rPr>
      </w:pPr>
    </w:p>
    <w:p w14:paraId="676AB16D" w14:textId="77777777" w:rsidR="00BB0857" w:rsidRDefault="00BB0857" w:rsidP="00FE12AF">
      <w:pPr>
        <w:spacing w:after="0" w:line="360" w:lineRule="auto"/>
        <w:rPr>
          <w:rFonts w:ascii="Times New Roman" w:hAnsi="Times New Roman"/>
          <w:color w:val="767171"/>
          <w:spacing w:val="20"/>
          <w:sz w:val="24"/>
          <w:szCs w:val="36"/>
          <w:lang w:val="es-MX"/>
        </w:rPr>
      </w:pPr>
    </w:p>
    <w:p w14:paraId="0325A175" w14:textId="77777777" w:rsidR="00BB0857" w:rsidRDefault="00BB0857" w:rsidP="00FE12AF">
      <w:pPr>
        <w:spacing w:after="0" w:line="360" w:lineRule="auto"/>
        <w:rPr>
          <w:rFonts w:ascii="Times New Roman" w:hAnsi="Times New Roman"/>
          <w:color w:val="767171"/>
          <w:spacing w:val="20"/>
          <w:sz w:val="24"/>
          <w:szCs w:val="36"/>
          <w:lang w:val="es-MX"/>
        </w:rPr>
      </w:pPr>
    </w:p>
    <w:p w14:paraId="55AFA679" w14:textId="77777777" w:rsidR="00BB0857" w:rsidRDefault="00BB0857" w:rsidP="00FE12AF">
      <w:pPr>
        <w:spacing w:after="0" w:line="360" w:lineRule="auto"/>
        <w:rPr>
          <w:rFonts w:ascii="Times New Roman" w:hAnsi="Times New Roman"/>
          <w:color w:val="767171"/>
          <w:spacing w:val="20"/>
          <w:sz w:val="24"/>
          <w:szCs w:val="36"/>
          <w:lang w:val="es-MX"/>
        </w:rPr>
      </w:pPr>
    </w:p>
    <w:p w14:paraId="4E9246CD" w14:textId="77777777" w:rsidR="00FE12AF" w:rsidRPr="00854B19" w:rsidRDefault="00FE12AF" w:rsidP="00BB0857">
      <w:pPr>
        <w:spacing w:after="0" w:line="360" w:lineRule="auto"/>
        <w:rPr>
          <w:rFonts w:ascii="Times New Roman" w:hAnsi="Times New Roman"/>
          <w:sz w:val="24"/>
          <w:szCs w:val="24"/>
        </w:rPr>
      </w:pPr>
    </w:p>
    <w:p w14:paraId="5CB304F5" w14:textId="77777777" w:rsidR="00BB0857" w:rsidRDefault="00BB0857" w:rsidP="00390D70">
      <w:pPr>
        <w:spacing w:line="360" w:lineRule="auto"/>
        <w:rPr>
          <w:rFonts w:ascii="Times New Roman" w:hAnsi="Times New Roman"/>
          <w:color w:val="767171"/>
          <w:spacing w:val="20"/>
          <w:sz w:val="28"/>
          <w:szCs w:val="24"/>
        </w:rPr>
      </w:pPr>
    </w:p>
    <w:p w14:paraId="5AD206B7" w14:textId="77777777" w:rsidR="00BB0857" w:rsidRDefault="00BB0857" w:rsidP="00390D70">
      <w:pPr>
        <w:spacing w:line="360" w:lineRule="auto"/>
        <w:rPr>
          <w:rFonts w:ascii="Times New Roman" w:hAnsi="Times New Roman"/>
          <w:color w:val="767171"/>
          <w:spacing w:val="20"/>
          <w:sz w:val="28"/>
          <w:szCs w:val="24"/>
        </w:rPr>
      </w:pPr>
    </w:p>
    <w:p w14:paraId="465880E8" w14:textId="77777777" w:rsidR="00BB0857" w:rsidRDefault="00BB0857" w:rsidP="00390D70">
      <w:pPr>
        <w:spacing w:line="360" w:lineRule="auto"/>
        <w:rPr>
          <w:rFonts w:ascii="Times New Roman" w:hAnsi="Times New Roman"/>
          <w:color w:val="767171"/>
          <w:spacing w:val="20"/>
          <w:sz w:val="28"/>
          <w:szCs w:val="24"/>
        </w:rPr>
      </w:pPr>
    </w:p>
    <w:p w14:paraId="4C5629BC" w14:textId="77777777" w:rsidR="00BB0857" w:rsidRDefault="00BB0857" w:rsidP="00390D70">
      <w:pPr>
        <w:spacing w:line="360" w:lineRule="auto"/>
        <w:rPr>
          <w:rFonts w:ascii="Times New Roman" w:hAnsi="Times New Roman"/>
          <w:color w:val="767171"/>
          <w:spacing w:val="20"/>
          <w:sz w:val="28"/>
          <w:szCs w:val="24"/>
        </w:rPr>
      </w:pPr>
    </w:p>
    <w:p w14:paraId="208BE8E4" w14:textId="4CB90D97" w:rsidR="004E056F" w:rsidRDefault="00E64061" w:rsidP="00B85B97">
      <w:pPr>
        <w:spacing w:line="360" w:lineRule="auto"/>
        <w:jc w:val="center"/>
        <w:rPr>
          <w:rFonts w:ascii="Times New Roman" w:hAnsi="Times New Roman"/>
          <w:color w:val="767171"/>
          <w:spacing w:val="20"/>
          <w:sz w:val="28"/>
          <w:szCs w:val="24"/>
        </w:rPr>
      </w:pPr>
      <w:r>
        <w:rPr>
          <w:rFonts w:ascii="Times New Roman" w:hAnsi="Times New Roman"/>
          <w:color w:val="767171"/>
          <w:spacing w:val="20"/>
          <w:sz w:val="28"/>
          <w:szCs w:val="24"/>
        </w:rPr>
        <w:lastRenderedPageBreak/>
        <w:t>Calidad de los Servicios Públicos</w:t>
      </w:r>
      <w:r w:rsidR="00FF27BD">
        <w:rPr>
          <w:rFonts w:ascii="Times New Roman" w:hAnsi="Times New Roman"/>
          <w:color w:val="767171"/>
          <w:spacing w:val="20"/>
          <w:sz w:val="28"/>
          <w:szCs w:val="24"/>
        </w:rPr>
        <w:t>.</w:t>
      </w:r>
    </w:p>
    <w:p w14:paraId="15FFE3E6" w14:textId="724B29BA" w:rsidR="00B35D3B" w:rsidRDefault="00B35D3B" w:rsidP="00B85B97">
      <w:pPr>
        <w:spacing w:line="360" w:lineRule="auto"/>
        <w:jc w:val="center"/>
        <w:rPr>
          <w:rFonts w:ascii="Times New Roman" w:hAnsi="Times New Roman"/>
          <w:color w:val="767171"/>
          <w:spacing w:val="20"/>
          <w:sz w:val="28"/>
          <w:szCs w:val="24"/>
        </w:rPr>
      </w:pPr>
      <w:r w:rsidRPr="00A26D17">
        <w:rPr>
          <w:rFonts w:ascii="Times New Roman" w:hAnsi="Times New Roman"/>
          <w:noProof/>
          <w:color w:val="767171"/>
          <w:lang w:val="es-DO" w:eastAsia="es-DO"/>
        </w:rPr>
        <mc:AlternateContent>
          <mc:Choice Requires="wps">
            <w:drawing>
              <wp:anchor distT="0" distB="0" distL="114300" distR="114300" simplePos="0" relativeHeight="251693568" behindDoc="0" locked="0" layoutInCell="1" allowOverlap="1" wp14:anchorId="07E50C29" wp14:editId="6D8CB448">
                <wp:simplePos x="0" y="0"/>
                <wp:positionH relativeFrom="margin">
                  <wp:align>center</wp:align>
                </wp:positionH>
                <wp:positionV relativeFrom="paragraph">
                  <wp:posOffset>27940</wp:posOffset>
                </wp:positionV>
                <wp:extent cx="463550" cy="0"/>
                <wp:effectExtent l="0" t="19050" r="31750" b="19050"/>
                <wp:wrapNone/>
                <wp:docPr id="28" name="Conector recto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2B5046B" id="Conector recto 28" o:spid="_x0000_s1026" style="position:absolute;z-index:251693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" strokecolor="#ee2a24" strokeweight="2.25pt">
                <v:stroke joinstyle="miter"/>
                <w10:wrap anchorx="margin"/>
              </v:line>
            </w:pict>
          </mc:Fallback>
        </mc:AlternateContent>
      </w:r>
    </w:p>
    <w:p w14:paraId="32723345" w14:textId="77777777" w:rsidR="00FF27BD" w:rsidRDefault="00FF27BD" w:rsidP="00390D70">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este eje contemplamos todas las acciones realizadas para procurar la mejora de los servicios ofrecidos por las instituciones a los ciudadanos. Los logros que podemos citar son los siguientes:</w:t>
      </w:r>
    </w:p>
    <w:p w14:paraId="5783C533" w14:textId="52F84413" w:rsidR="00703DCD" w:rsidRDefault="00856F4A" w:rsidP="00703DCD">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rPr>
        <w:t xml:space="preserve">En lo concerniente al </w:t>
      </w:r>
      <w:r w:rsidR="00703DCD">
        <w:rPr>
          <w:rFonts w:ascii="Times New Roman" w:hAnsi="Times New Roman"/>
          <w:color w:val="767171"/>
          <w:spacing w:val="20"/>
          <w:sz w:val="24"/>
          <w:szCs w:val="24"/>
          <w:lang w:val="es-DO"/>
        </w:rPr>
        <w:t>Programa Carta Compromiso al Ciudadano es una estrategia desarrollada por el Ministerio de Administración Pública (MAP) con el objetivo de mejorar la calidad de los servicios que se brindan al ciudadano, garantizar la transparencia en la gestión y fortalecer la confianza entre el ciudadano y el Estado.</w:t>
      </w:r>
    </w:p>
    <w:p w14:paraId="75311E33" w14:textId="77777777" w:rsidR="00703DCD" w:rsidRDefault="00703DCD" w:rsidP="00703DCD">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Las Cartas Compromiso son documentos a través de los cuales las instituciones públicas informan al ciudadano/cliente sobre los servicios que gestionan, como acceder y obtener esos servicios y los compromisos de calidad establecidos para su prestación. Las Cartas Compromiso implican un enfoque en el ciudadano, lo cual hace necesario conocer qué espera él y orientar los procesos de trabajo de forma que contribuyan a satisfacer sus necesidades, esto conlleva a que se generen condiciones para evaluar tanto el cumplimento de los estándares de calidad establecidos en la Carta como el nivel de satisfacción del ciudadano con relación a la forma en que está recibiendo el servicio. </w:t>
      </w:r>
    </w:p>
    <w:p w14:paraId="78608136" w14:textId="77777777" w:rsidR="00703DCD" w:rsidRDefault="00703DCD" w:rsidP="000B0CC8">
      <w:pPr>
        <w:numPr>
          <w:ilvl w:val="0"/>
          <w:numId w:val="23"/>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Charla Cartas Compromiso:</w:t>
      </w:r>
    </w:p>
    <w:p w14:paraId="2949EA08" w14:textId="77777777" w:rsidR="00703DCD" w:rsidRPr="00972ED4"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El objetivo de esta actividad es motivar y sensibilizar a las instituciones a la incorporación en el Programa de Carta Compromiso al Ciudadano, con el objetivo de que las mismas adopten una cultura de mejora continua para la prestación de sus servicios, de manera que </w:t>
      </w:r>
      <w:r>
        <w:rPr>
          <w:rFonts w:ascii="Times New Roman" w:hAnsi="Times New Roman"/>
          <w:color w:val="767171"/>
          <w:spacing w:val="20"/>
          <w:sz w:val="24"/>
          <w:szCs w:val="24"/>
        </w:rPr>
        <w:lastRenderedPageBreak/>
        <w:t xml:space="preserve">puedan controlar, supervisar y monitorear el cumplimiento de los plazos de entregan a los ciudadanos/clientes. </w:t>
      </w:r>
    </w:p>
    <w:p w14:paraId="13A400A9"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Para este año 2021, se impartieron 10 sensibilizaciones a</w:t>
      </w:r>
      <w:r>
        <w:rPr>
          <w:rFonts w:ascii="Times New Roman" w:hAnsi="Times New Roman"/>
          <w:color w:val="FF0000"/>
          <w:spacing w:val="20"/>
          <w:sz w:val="24"/>
          <w:szCs w:val="24"/>
        </w:rPr>
        <w:t xml:space="preserve"> </w:t>
      </w:r>
      <w:r>
        <w:rPr>
          <w:rFonts w:ascii="Times New Roman" w:hAnsi="Times New Roman"/>
          <w:color w:val="767171"/>
          <w:spacing w:val="20"/>
          <w:sz w:val="24"/>
          <w:szCs w:val="24"/>
        </w:rPr>
        <w:t>185 servidores públicos de 32</w:t>
      </w:r>
      <w:r>
        <w:rPr>
          <w:rFonts w:ascii="Times New Roman" w:hAnsi="Times New Roman"/>
          <w:color w:val="FF0000"/>
          <w:spacing w:val="20"/>
          <w:sz w:val="24"/>
          <w:szCs w:val="24"/>
        </w:rPr>
        <w:t xml:space="preserve"> </w:t>
      </w:r>
      <w:r>
        <w:rPr>
          <w:rFonts w:ascii="Times New Roman" w:hAnsi="Times New Roman"/>
          <w:color w:val="767171"/>
          <w:spacing w:val="20"/>
          <w:sz w:val="24"/>
          <w:szCs w:val="24"/>
        </w:rPr>
        <w:t>instituciones del gobierno central, recibiendo la “Charla Carta Compromiso al Ciudadano”, lo que representa un 100% del total de charlas planificadas para el periodo.</w:t>
      </w:r>
    </w:p>
    <w:p w14:paraId="15BA1F60"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ese mismo orden, se impartieron 6 sensibilizaciones</w:t>
      </w:r>
      <w:r>
        <w:rPr>
          <w:rFonts w:ascii="Times New Roman" w:hAnsi="Times New Roman"/>
          <w:color w:val="FF0000"/>
          <w:spacing w:val="20"/>
          <w:sz w:val="24"/>
          <w:szCs w:val="24"/>
        </w:rPr>
        <w:t xml:space="preserve"> </w:t>
      </w:r>
      <w:r>
        <w:rPr>
          <w:rFonts w:ascii="Times New Roman" w:hAnsi="Times New Roman"/>
          <w:color w:val="767171"/>
          <w:spacing w:val="20"/>
          <w:sz w:val="24"/>
          <w:szCs w:val="24"/>
        </w:rPr>
        <w:t>a 99 servidores públicos de 21 ayuntamientos (gobierno local),</w:t>
      </w:r>
      <w:r>
        <w:rPr>
          <w:rFonts w:ascii="Times New Roman" w:hAnsi="Times New Roman"/>
          <w:color w:val="FF0000"/>
          <w:spacing w:val="20"/>
          <w:sz w:val="24"/>
          <w:szCs w:val="24"/>
        </w:rPr>
        <w:t xml:space="preserve"> </w:t>
      </w:r>
      <w:r>
        <w:rPr>
          <w:rFonts w:ascii="Times New Roman" w:hAnsi="Times New Roman"/>
          <w:color w:val="767171"/>
          <w:spacing w:val="20"/>
          <w:sz w:val="24"/>
          <w:szCs w:val="24"/>
        </w:rPr>
        <w:t>recibiendo la “Charla Carta Compromiso al Ciudadano”, representando el 100% del total de charlas planificadas para el periodo.</w:t>
      </w:r>
    </w:p>
    <w:p w14:paraId="20526065" w14:textId="77777777" w:rsidR="00703DCD" w:rsidRDefault="00703DCD" w:rsidP="000B0CC8">
      <w:pPr>
        <w:numPr>
          <w:ilvl w:val="0"/>
          <w:numId w:val="23"/>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Asistencia Técnica Para la Elaboración de la Carta Compromiso</w:t>
      </w:r>
    </w:p>
    <w:p w14:paraId="1348D737"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Es el acompañamiento que ofrece el MAP a los comités de calidad de las instituciones en la aplicación de la metodología definida para la elaboración e implementación de la carta compromiso al ciudadano.</w:t>
      </w:r>
    </w:p>
    <w:p w14:paraId="6C750842"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 Para este año 2021, fueron concluidas 78 asistencias a instituciones</w:t>
      </w:r>
      <w:r>
        <w:rPr>
          <w:rFonts w:ascii="Times New Roman" w:hAnsi="Times New Roman"/>
          <w:color w:val="FF0000"/>
          <w:spacing w:val="20"/>
          <w:sz w:val="24"/>
          <w:szCs w:val="24"/>
        </w:rPr>
        <w:t xml:space="preserve"> </w:t>
      </w:r>
      <w:r>
        <w:rPr>
          <w:rFonts w:ascii="Times New Roman" w:hAnsi="Times New Roman"/>
          <w:color w:val="767171"/>
          <w:spacing w:val="20"/>
          <w:sz w:val="24"/>
          <w:szCs w:val="24"/>
        </w:rPr>
        <w:t xml:space="preserve">del gobierno central, lo que representa el 100% del total de asistencias técnicas planificadas para el periodo. </w:t>
      </w:r>
    </w:p>
    <w:p w14:paraId="60CABD6B"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En ese mismo orden, en el gobierno local fueron concluidas 15 asistencias, lo que representa un 100% del total de asistencias técnicas planificadas para el periodo.  </w:t>
      </w:r>
    </w:p>
    <w:p w14:paraId="5CD18C02" w14:textId="77777777" w:rsidR="00703DCD" w:rsidRPr="00BB2E45" w:rsidRDefault="00703DCD" w:rsidP="000B0CC8">
      <w:pPr>
        <w:numPr>
          <w:ilvl w:val="0"/>
          <w:numId w:val="23"/>
        </w:numPr>
        <w:spacing w:line="360" w:lineRule="auto"/>
        <w:rPr>
          <w:rFonts w:ascii="Times New Roman" w:hAnsi="Times New Roman"/>
          <w:color w:val="767171"/>
          <w:spacing w:val="20"/>
          <w:sz w:val="24"/>
          <w:szCs w:val="24"/>
        </w:rPr>
      </w:pPr>
      <w:r w:rsidRPr="00BB2E45">
        <w:rPr>
          <w:rFonts w:ascii="Times New Roman" w:hAnsi="Times New Roman"/>
          <w:color w:val="767171"/>
          <w:spacing w:val="20"/>
          <w:sz w:val="24"/>
          <w:szCs w:val="24"/>
        </w:rPr>
        <w:t>Cartas Compromiso Aprobadas</w:t>
      </w:r>
    </w:p>
    <w:p w14:paraId="6DF51645"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La aprobación de la Carta Compromiso representa la validación y autorización del MAP respecto al contenido del documento. Esta aprobación se emite mediante resolución, cuya vigencia es de 2 años. </w:t>
      </w:r>
      <w:r>
        <w:rPr>
          <w:rFonts w:ascii="Times New Roman" w:hAnsi="Times New Roman"/>
          <w:color w:val="767171"/>
          <w:spacing w:val="20"/>
          <w:sz w:val="24"/>
          <w:szCs w:val="24"/>
        </w:rPr>
        <w:lastRenderedPageBreak/>
        <w:t>Durante el año 2021, han sido aprobadas 19 cartas compromiso en diferentes versiones para igual número de instituciones.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7388"/>
      </w:tblGrid>
      <w:tr w:rsidR="00703DCD" w:rsidRPr="00862CF8" w14:paraId="179E670B" w14:textId="77777777" w:rsidTr="00703DCD">
        <w:trPr>
          <w:jc w:val="center"/>
        </w:trPr>
        <w:tc>
          <w:tcPr>
            <w:tcW w:w="7775" w:type="dxa"/>
            <w:gridSpan w:val="2"/>
            <w:shd w:val="clear" w:color="auto" w:fill="002060"/>
          </w:tcPr>
          <w:p w14:paraId="6E644455" w14:textId="77777777" w:rsidR="00703DCD" w:rsidRPr="00862CF8" w:rsidRDefault="00703DCD" w:rsidP="00251863">
            <w:pPr>
              <w:spacing w:line="360" w:lineRule="auto"/>
              <w:jc w:val="center"/>
              <w:rPr>
                <w:rFonts w:ascii="Times New Roman" w:hAnsi="Times New Roman"/>
                <w:color w:val="767171"/>
                <w:spacing w:val="20"/>
                <w:sz w:val="24"/>
                <w:szCs w:val="24"/>
              </w:rPr>
            </w:pPr>
            <w:r w:rsidRPr="00703DCD">
              <w:rPr>
                <w:rFonts w:ascii="Times New Roman" w:hAnsi="Times New Roman"/>
                <w:b/>
                <w:bCs/>
                <w:color w:val="FFFFFF" w:themeColor="background1"/>
                <w:spacing w:val="20"/>
                <w:sz w:val="24"/>
                <w:szCs w:val="24"/>
              </w:rPr>
              <w:t>Instituciones con  Cartas</w:t>
            </w:r>
            <w:r>
              <w:rPr>
                <w:rFonts w:ascii="Times New Roman" w:hAnsi="Times New Roman"/>
                <w:b/>
                <w:bCs/>
                <w:color w:val="FFFFFF" w:themeColor="background1"/>
                <w:spacing w:val="20"/>
                <w:sz w:val="24"/>
                <w:szCs w:val="24"/>
              </w:rPr>
              <w:t xml:space="preserve"> Compromiso</w:t>
            </w:r>
            <w:r w:rsidRPr="00703DCD">
              <w:rPr>
                <w:rFonts w:ascii="Times New Roman" w:hAnsi="Times New Roman"/>
                <w:b/>
                <w:bCs/>
                <w:color w:val="FFFFFF" w:themeColor="background1"/>
                <w:spacing w:val="20"/>
                <w:sz w:val="24"/>
                <w:szCs w:val="24"/>
              </w:rPr>
              <w:t xml:space="preserve"> Aprobadas:</w:t>
            </w:r>
          </w:p>
        </w:tc>
      </w:tr>
      <w:tr w:rsidR="00703DCD" w:rsidRPr="00862CF8" w14:paraId="794147BA" w14:textId="77777777" w:rsidTr="00703DCD">
        <w:trPr>
          <w:jc w:val="center"/>
        </w:trPr>
        <w:tc>
          <w:tcPr>
            <w:tcW w:w="387" w:type="dxa"/>
            <w:shd w:val="clear" w:color="auto" w:fill="auto"/>
          </w:tcPr>
          <w:p w14:paraId="32E3D5B5"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w:t>
            </w:r>
          </w:p>
        </w:tc>
        <w:tc>
          <w:tcPr>
            <w:tcW w:w="7388" w:type="dxa"/>
            <w:shd w:val="clear" w:color="auto" w:fill="auto"/>
          </w:tcPr>
          <w:p w14:paraId="698A49E2"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Oficina para el Reordenamiento del Transporte (OPRET)</w:t>
            </w:r>
          </w:p>
        </w:tc>
      </w:tr>
      <w:tr w:rsidR="00703DCD" w:rsidRPr="00862CF8" w14:paraId="0DA59140" w14:textId="77777777" w:rsidTr="00703DCD">
        <w:trPr>
          <w:jc w:val="center"/>
        </w:trPr>
        <w:tc>
          <w:tcPr>
            <w:tcW w:w="387" w:type="dxa"/>
            <w:shd w:val="clear" w:color="auto" w:fill="auto"/>
          </w:tcPr>
          <w:p w14:paraId="5869A899"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2</w:t>
            </w:r>
          </w:p>
        </w:tc>
        <w:tc>
          <w:tcPr>
            <w:tcW w:w="7388" w:type="dxa"/>
            <w:shd w:val="clear" w:color="auto" w:fill="auto"/>
          </w:tcPr>
          <w:p w14:paraId="6875E380"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Instituto Tecnológico de las Américas (ITLA</w:t>
            </w:r>
            <w:r w:rsidRPr="00862CF8">
              <w:rPr>
                <w:rFonts w:ascii="Times New Roman" w:hAnsi="Times New Roman"/>
                <w:b/>
                <w:bCs/>
                <w:color w:val="767171"/>
                <w:spacing w:val="20"/>
                <w:sz w:val="24"/>
                <w:szCs w:val="24"/>
              </w:rPr>
              <w:t>)</w:t>
            </w:r>
          </w:p>
        </w:tc>
      </w:tr>
      <w:tr w:rsidR="00703DCD" w:rsidRPr="00862CF8" w14:paraId="02D890C4" w14:textId="77777777" w:rsidTr="00703DCD">
        <w:trPr>
          <w:jc w:val="center"/>
        </w:trPr>
        <w:tc>
          <w:tcPr>
            <w:tcW w:w="387" w:type="dxa"/>
            <w:shd w:val="clear" w:color="auto" w:fill="auto"/>
          </w:tcPr>
          <w:p w14:paraId="23C1FF5F"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3</w:t>
            </w:r>
          </w:p>
        </w:tc>
        <w:tc>
          <w:tcPr>
            <w:tcW w:w="7388" w:type="dxa"/>
            <w:shd w:val="clear" w:color="auto" w:fill="auto"/>
          </w:tcPr>
          <w:p w14:paraId="646E9F0D" w14:textId="77777777" w:rsidR="00703DCD" w:rsidRPr="00862CF8" w:rsidRDefault="00F338BA" w:rsidP="00251863">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Hospital Reynaldo Almá</w:t>
            </w:r>
            <w:r w:rsidR="00703DCD" w:rsidRPr="00862CF8">
              <w:rPr>
                <w:rFonts w:ascii="Times New Roman" w:hAnsi="Times New Roman"/>
                <w:color w:val="767171"/>
                <w:spacing w:val="20"/>
                <w:sz w:val="24"/>
                <w:szCs w:val="24"/>
              </w:rPr>
              <w:t>nzar</w:t>
            </w:r>
          </w:p>
        </w:tc>
      </w:tr>
      <w:tr w:rsidR="00703DCD" w:rsidRPr="00862CF8" w14:paraId="5D05A3A9" w14:textId="77777777" w:rsidTr="00703DCD">
        <w:trPr>
          <w:jc w:val="center"/>
        </w:trPr>
        <w:tc>
          <w:tcPr>
            <w:tcW w:w="387" w:type="dxa"/>
            <w:shd w:val="clear" w:color="auto" w:fill="auto"/>
          </w:tcPr>
          <w:p w14:paraId="493656EA"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4</w:t>
            </w:r>
          </w:p>
        </w:tc>
        <w:tc>
          <w:tcPr>
            <w:tcW w:w="7388" w:type="dxa"/>
            <w:shd w:val="clear" w:color="auto" w:fill="auto"/>
          </w:tcPr>
          <w:p w14:paraId="44B13330"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Corporación del Acueducto y Alcantarillado de Santiago (CORAASAN)</w:t>
            </w:r>
          </w:p>
        </w:tc>
      </w:tr>
      <w:tr w:rsidR="00703DCD" w:rsidRPr="00862CF8" w14:paraId="633E3E07" w14:textId="77777777" w:rsidTr="00703DCD">
        <w:trPr>
          <w:jc w:val="center"/>
        </w:trPr>
        <w:tc>
          <w:tcPr>
            <w:tcW w:w="387" w:type="dxa"/>
            <w:shd w:val="clear" w:color="auto" w:fill="auto"/>
          </w:tcPr>
          <w:p w14:paraId="3C646176"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5</w:t>
            </w:r>
          </w:p>
        </w:tc>
        <w:tc>
          <w:tcPr>
            <w:tcW w:w="7388" w:type="dxa"/>
            <w:shd w:val="clear" w:color="auto" w:fill="auto"/>
          </w:tcPr>
          <w:p w14:paraId="71FBC840"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Autoridad Portuaria Dominicana</w:t>
            </w:r>
          </w:p>
        </w:tc>
      </w:tr>
      <w:tr w:rsidR="00703DCD" w:rsidRPr="00862CF8" w14:paraId="65E92503" w14:textId="77777777" w:rsidTr="00703DCD">
        <w:trPr>
          <w:jc w:val="center"/>
        </w:trPr>
        <w:tc>
          <w:tcPr>
            <w:tcW w:w="387" w:type="dxa"/>
            <w:shd w:val="clear" w:color="auto" w:fill="auto"/>
          </w:tcPr>
          <w:p w14:paraId="65DE7945"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6</w:t>
            </w:r>
          </w:p>
        </w:tc>
        <w:tc>
          <w:tcPr>
            <w:tcW w:w="7388" w:type="dxa"/>
            <w:shd w:val="clear" w:color="auto" w:fill="auto"/>
          </w:tcPr>
          <w:p w14:paraId="22DF2708"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Tesorería de la Seguridad Social</w:t>
            </w:r>
          </w:p>
        </w:tc>
      </w:tr>
      <w:tr w:rsidR="00703DCD" w:rsidRPr="00862CF8" w14:paraId="352F37A4" w14:textId="77777777" w:rsidTr="00703DCD">
        <w:trPr>
          <w:jc w:val="center"/>
        </w:trPr>
        <w:tc>
          <w:tcPr>
            <w:tcW w:w="387" w:type="dxa"/>
            <w:shd w:val="clear" w:color="auto" w:fill="auto"/>
          </w:tcPr>
          <w:p w14:paraId="3C3DCC64"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7</w:t>
            </w:r>
          </w:p>
        </w:tc>
        <w:tc>
          <w:tcPr>
            <w:tcW w:w="7388" w:type="dxa"/>
            <w:shd w:val="clear" w:color="auto" w:fill="auto"/>
          </w:tcPr>
          <w:p w14:paraId="29D6EC2D"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Empresa Distribuidora de Electricidad del Norte S.A. (EDENORTE)</w:t>
            </w:r>
          </w:p>
        </w:tc>
      </w:tr>
      <w:tr w:rsidR="00703DCD" w:rsidRPr="00862CF8" w14:paraId="14DC0349" w14:textId="77777777" w:rsidTr="00703DCD">
        <w:trPr>
          <w:jc w:val="center"/>
        </w:trPr>
        <w:tc>
          <w:tcPr>
            <w:tcW w:w="387" w:type="dxa"/>
            <w:shd w:val="clear" w:color="auto" w:fill="auto"/>
          </w:tcPr>
          <w:p w14:paraId="6F765861"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8</w:t>
            </w:r>
          </w:p>
        </w:tc>
        <w:tc>
          <w:tcPr>
            <w:tcW w:w="7388" w:type="dxa"/>
            <w:shd w:val="clear" w:color="auto" w:fill="auto"/>
          </w:tcPr>
          <w:p w14:paraId="2A297E38"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Sistema Único de Beneficiarios (SIUBEN)</w:t>
            </w:r>
          </w:p>
        </w:tc>
      </w:tr>
      <w:tr w:rsidR="00703DCD" w:rsidRPr="00862CF8" w14:paraId="20E74616" w14:textId="77777777" w:rsidTr="00703DCD">
        <w:trPr>
          <w:jc w:val="center"/>
        </w:trPr>
        <w:tc>
          <w:tcPr>
            <w:tcW w:w="387" w:type="dxa"/>
            <w:shd w:val="clear" w:color="auto" w:fill="auto"/>
          </w:tcPr>
          <w:p w14:paraId="5776D24C"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9</w:t>
            </w:r>
          </w:p>
        </w:tc>
        <w:tc>
          <w:tcPr>
            <w:tcW w:w="7388" w:type="dxa"/>
            <w:shd w:val="clear" w:color="auto" w:fill="auto"/>
          </w:tcPr>
          <w:p w14:paraId="046E9218"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Dirección  General de Impuestos Internos (DGII)</w:t>
            </w:r>
          </w:p>
        </w:tc>
      </w:tr>
      <w:tr w:rsidR="00703DCD" w:rsidRPr="00862CF8" w14:paraId="54279EFB" w14:textId="77777777" w:rsidTr="00703DCD">
        <w:trPr>
          <w:jc w:val="center"/>
        </w:trPr>
        <w:tc>
          <w:tcPr>
            <w:tcW w:w="387" w:type="dxa"/>
            <w:shd w:val="clear" w:color="auto" w:fill="auto"/>
          </w:tcPr>
          <w:p w14:paraId="637889A4"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10</w:t>
            </w:r>
          </w:p>
        </w:tc>
        <w:tc>
          <w:tcPr>
            <w:tcW w:w="7388" w:type="dxa"/>
            <w:shd w:val="clear" w:color="auto" w:fill="auto"/>
          </w:tcPr>
          <w:p w14:paraId="224535A4"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Dirección General de Cine (DGCINE)</w:t>
            </w:r>
          </w:p>
        </w:tc>
      </w:tr>
      <w:tr w:rsidR="00703DCD" w:rsidRPr="00862CF8" w14:paraId="19FFB1EC" w14:textId="77777777" w:rsidTr="00703DCD">
        <w:trPr>
          <w:jc w:val="center"/>
        </w:trPr>
        <w:tc>
          <w:tcPr>
            <w:tcW w:w="387" w:type="dxa"/>
            <w:shd w:val="clear" w:color="auto" w:fill="auto"/>
          </w:tcPr>
          <w:p w14:paraId="0F0AEB30"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11</w:t>
            </w:r>
          </w:p>
        </w:tc>
        <w:tc>
          <w:tcPr>
            <w:tcW w:w="7388" w:type="dxa"/>
            <w:shd w:val="clear" w:color="auto" w:fill="auto"/>
          </w:tcPr>
          <w:p w14:paraId="30ED4869"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Dirección General de Migración</w:t>
            </w:r>
          </w:p>
        </w:tc>
      </w:tr>
      <w:tr w:rsidR="00703DCD" w:rsidRPr="00862CF8" w14:paraId="784E60E0" w14:textId="77777777" w:rsidTr="00703DCD">
        <w:trPr>
          <w:jc w:val="center"/>
        </w:trPr>
        <w:tc>
          <w:tcPr>
            <w:tcW w:w="387" w:type="dxa"/>
            <w:shd w:val="clear" w:color="auto" w:fill="auto"/>
          </w:tcPr>
          <w:p w14:paraId="0159730B"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12</w:t>
            </w:r>
          </w:p>
        </w:tc>
        <w:tc>
          <w:tcPr>
            <w:tcW w:w="7388" w:type="dxa"/>
            <w:shd w:val="clear" w:color="auto" w:fill="auto"/>
          </w:tcPr>
          <w:p w14:paraId="5F9F2B56"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Oficina Gubernamental de Tecnologías de la Información y Comunicación (OGTIC)</w:t>
            </w:r>
          </w:p>
        </w:tc>
      </w:tr>
      <w:tr w:rsidR="00703DCD" w:rsidRPr="00862CF8" w14:paraId="0420A635" w14:textId="77777777" w:rsidTr="00703DCD">
        <w:trPr>
          <w:jc w:val="center"/>
        </w:trPr>
        <w:tc>
          <w:tcPr>
            <w:tcW w:w="387" w:type="dxa"/>
            <w:shd w:val="clear" w:color="auto" w:fill="auto"/>
          </w:tcPr>
          <w:p w14:paraId="71E7667C"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13</w:t>
            </w:r>
          </w:p>
        </w:tc>
        <w:tc>
          <w:tcPr>
            <w:tcW w:w="7388" w:type="dxa"/>
            <w:shd w:val="clear" w:color="auto" w:fill="auto"/>
          </w:tcPr>
          <w:p w14:paraId="55539FA7"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Junta de Aviación Civil (JAC)</w:t>
            </w:r>
          </w:p>
        </w:tc>
      </w:tr>
      <w:tr w:rsidR="00703DCD" w:rsidRPr="00862CF8" w14:paraId="3D6F4484" w14:textId="77777777" w:rsidTr="00703DCD">
        <w:trPr>
          <w:jc w:val="center"/>
        </w:trPr>
        <w:tc>
          <w:tcPr>
            <w:tcW w:w="387" w:type="dxa"/>
            <w:shd w:val="clear" w:color="auto" w:fill="auto"/>
          </w:tcPr>
          <w:p w14:paraId="7394FF3D"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14</w:t>
            </w:r>
          </w:p>
        </w:tc>
        <w:tc>
          <w:tcPr>
            <w:tcW w:w="7388" w:type="dxa"/>
            <w:shd w:val="clear" w:color="auto" w:fill="auto"/>
          </w:tcPr>
          <w:p w14:paraId="3610CC02"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Autoridad Nacional de Asuntos Marítimos (ANAMAR)</w:t>
            </w:r>
          </w:p>
        </w:tc>
      </w:tr>
      <w:tr w:rsidR="00703DCD" w:rsidRPr="00862CF8" w14:paraId="749DF5C7" w14:textId="77777777" w:rsidTr="00703DCD">
        <w:trPr>
          <w:jc w:val="center"/>
        </w:trPr>
        <w:tc>
          <w:tcPr>
            <w:tcW w:w="387" w:type="dxa"/>
            <w:shd w:val="clear" w:color="auto" w:fill="auto"/>
          </w:tcPr>
          <w:p w14:paraId="70A442FC"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15</w:t>
            </w:r>
          </w:p>
        </w:tc>
        <w:tc>
          <w:tcPr>
            <w:tcW w:w="7388" w:type="dxa"/>
            <w:shd w:val="clear" w:color="auto" w:fill="auto"/>
          </w:tcPr>
          <w:p w14:paraId="68AA9EE0"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Escuela Nacional de la Judicatura (ENJ)</w:t>
            </w:r>
          </w:p>
        </w:tc>
      </w:tr>
      <w:tr w:rsidR="00703DCD" w:rsidRPr="00862CF8" w14:paraId="3688EC71" w14:textId="77777777" w:rsidTr="00703DCD">
        <w:trPr>
          <w:jc w:val="center"/>
        </w:trPr>
        <w:tc>
          <w:tcPr>
            <w:tcW w:w="387" w:type="dxa"/>
            <w:shd w:val="clear" w:color="auto" w:fill="auto"/>
          </w:tcPr>
          <w:p w14:paraId="6AEABD8A"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16</w:t>
            </w:r>
          </w:p>
        </w:tc>
        <w:tc>
          <w:tcPr>
            <w:tcW w:w="7388" w:type="dxa"/>
            <w:shd w:val="clear" w:color="auto" w:fill="auto"/>
          </w:tcPr>
          <w:p w14:paraId="4A7646DA"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Dirección General de Jubilaciones y Pensiones (DGJP)</w:t>
            </w:r>
          </w:p>
        </w:tc>
      </w:tr>
      <w:tr w:rsidR="00703DCD" w:rsidRPr="00862CF8" w14:paraId="7EE870EE" w14:textId="77777777" w:rsidTr="00703DCD">
        <w:trPr>
          <w:jc w:val="center"/>
        </w:trPr>
        <w:tc>
          <w:tcPr>
            <w:tcW w:w="387" w:type="dxa"/>
            <w:shd w:val="clear" w:color="auto" w:fill="auto"/>
          </w:tcPr>
          <w:p w14:paraId="3DE37D53"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lastRenderedPageBreak/>
              <w:t>17</w:t>
            </w:r>
          </w:p>
        </w:tc>
        <w:tc>
          <w:tcPr>
            <w:tcW w:w="7388" w:type="dxa"/>
            <w:shd w:val="clear" w:color="auto" w:fill="auto"/>
          </w:tcPr>
          <w:p w14:paraId="5B4B9D8F"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Programa de Medicamentos Esenciales (PROMESE)</w:t>
            </w:r>
          </w:p>
        </w:tc>
      </w:tr>
      <w:tr w:rsidR="00703DCD" w:rsidRPr="00862CF8" w14:paraId="6537E667" w14:textId="77777777" w:rsidTr="00703DCD">
        <w:trPr>
          <w:jc w:val="center"/>
        </w:trPr>
        <w:tc>
          <w:tcPr>
            <w:tcW w:w="387" w:type="dxa"/>
            <w:shd w:val="clear" w:color="auto" w:fill="auto"/>
          </w:tcPr>
          <w:p w14:paraId="36414F93"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18</w:t>
            </w:r>
          </w:p>
        </w:tc>
        <w:tc>
          <w:tcPr>
            <w:tcW w:w="7388" w:type="dxa"/>
            <w:shd w:val="clear" w:color="auto" w:fill="auto"/>
          </w:tcPr>
          <w:p w14:paraId="029690A6"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Consejo Dominicano de Pesca y Acuicultura (CODOPESCA)</w:t>
            </w:r>
          </w:p>
        </w:tc>
      </w:tr>
      <w:tr w:rsidR="00703DCD" w:rsidRPr="00862CF8" w14:paraId="0EF25DE7" w14:textId="77777777" w:rsidTr="00703DCD">
        <w:trPr>
          <w:jc w:val="center"/>
        </w:trPr>
        <w:tc>
          <w:tcPr>
            <w:tcW w:w="387" w:type="dxa"/>
            <w:shd w:val="clear" w:color="auto" w:fill="auto"/>
          </w:tcPr>
          <w:p w14:paraId="2C8EDCCE"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19</w:t>
            </w:r>
          </w:p>
        </w:tc>
        <w:tc>
          <w:tcPr>
            <w:tcW w:w="7388" w:type="dxa"/>
            <w:shd w:val="clear" w:color="auto" w:fill="auto"/>
          </w:tcPr>
          <w:p w14:paraId="7FB99E14" w14:textId="77777777" w:rsidR="00703DCD" w:rsidRPr="00862CF8" w:rsidRDefault="00703DCD" w:rsidP="00251863">
            <w:pPr>
              <w:spacing w:line="360" w:lineRule="auto"/>
              <w:rPr>
                <w:rFonts w:ascii="Times New Roman" w:hAnsi="Times New Roman"/>
                <w:color w:val="767171"/>
                <w:spacing w:val="20"/>
                <w:sz w:val="24"/>
                <w:szCs w:val="24"/>
              </w:rPr>
            </w:pPr>
            <w:r w:rsidRPr="00862CF8">
              <w:rPr>
                <w:rFonts w:ascii="Times New Roman" w:hAnsi="Times New Roman"/>
                <w:color w:val="767171"/>
                <w:spacing w:val="20"/>
                <w:sz w:val="24"/>
                <w:szCs w:val="24"/>
              </w:rPr>
              <w:t>Instituto de Auxilios y Viviendas (INAVI)</w:t>
            </w:r>
          </w:p>
        </w:tc>
      </w:tr>
    </w:tbl>
    <w:p w14:paraId="03092B7B" w14:textId="57AC491A" w:rsidR="00703DCD" w:rsidRPr="00C05FF8" w:rsidRDefault="00856F4A" w:rsidP="00703DCD">
      <w:pPr>
        <w:spacing w:line="360" w:lineRule="auto"/>
        <w:rPr>
          <w:rFonts w:ascii="Times New Roman" w:hAnsi="Times New Roman"/>
          <w:color w:val="767171"/>
          <w:spacing w:val="20"/>
          <w:szCs w:val="18"/>
        </w:rPr>
      </w:pPr>
      <w:r w:rsidRPr="00C05FF8">
        <w:rPr>
          <w:rFonts w:ascii="Times New Roman" w:hAnsi="Times New Roman"/>
          <w:color w:val="767171"/>
          <w:spacing w:val="20"/>
          <w:szCs w:val="18"/>
        </w:rPr>
        <w:t>Fuente</w:t>
      </w:r>
      <w:r w:rsidR="00C05FF8" w:rsidRPr="00C05FF8">
        <w:rPr>
          <w:rFonts w:ascii="Times New Roman" w:hAnsi="Times New Roman"/>
          <w:color w:val="767171"/>
          <w:spacing w:val="20"/>
          <w:szCs w:val="18"/>
        </w:rPr>
        <w:t xml:space="preserve">: </w:t>
      </w:r>
      <w:r w:rsidR="00984D39">
        <w:rPr>
          <w:rFonts w:ascii="Times New Roman" w:hAnsi="Times New Roman"/>
          <w:color w:val="767171"/>
          <w:spacing w:val="20"/>
          <w:szCs w:val="18"/>
        </w:rPr>
        <w:t>D</w:t>
      </w:r>
      <w:r w:rsidR="00C05FF8" w:rsidRPr="00C05FF8">
        <w:rPr>
          <w:rFonts w:ascii="Times New Roman" w:hAnsi="Times New Roman"/>
          <w:color w:val="767171"/>
          <w:spacing w:val="20"/>
          <w:szCs w:val="18"/>
        </w:rPr>
        <w:t>irección de Análisis y rediseño de Servicios Públicos.</w:t>
      </w:r>
    </w:p>
    <w:p w14:paraId="11D5C8E1" w14:textId="77777777" w:rsidR="00703DCD" w:rsidRDefault="00703DCD" w:rsidP="000B0CC8">
      <w:pPr>
        <w:numPr>
          <w:ilvl w:val="0"/>
          <w:numId w:val="23"/>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Evaluación de Cartas Compromiso al Ciudadano:</w:t>
      </w:r>
    </w:p>
    <w:p w14:paraId="5188263F"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El objetivo fundamental de las evaluaciones de Carta Compromiso es garantizar el cumplimiento y veracidad de los compromisos asumidos y las informaciones establecidas por las instituciones, de manera que en este proceso quede todo transparentado en función al contenido general de dicho documento. </w:t>
      </w:r>
    </w:p>
    <w:p w14:paraId="6F302CCE"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Durante este año 2021, se han realizado 124 evaluaciones a igual número de instituciones, las cuales recibiendo un informe con los hallazgos identificados. Lo que representa un 100% en el cumplimiento de nuestra meta en esta actividad.</w:t>
      </w:r>
      <w:r>
        <w:rPr>
          <w:rFonts w:ascii="Times New Roman" w:hAnsi="Times New Roman"/>
          <w:color w:val="FF0000"/>
          <w:spacing w:val="20"/>
          <w:sz w:val="24"/>
          <w:szCs w:val="24"/>
        </w:rPr>
        <w:t xml:space="preserve"> </w:t>
      </w:r>
    </w:p>
    <w:p w14:paraId="2633C696" w14:textId="77777777" w:rsidR="00703DCD" w:rsidRDefault="00703DCD" w:rsidP="000B0CC8">
      <w:pPr>
        <w:numPr>
          <w:ilvl w:val="0"/>
          <w:numId w:val="22"/>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Simplificación de Trámites </w:t>
      </w:r>
    </w:p>
    <w:p w14:paraId="2B5623C3"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Bajo la implementación del “Programa Burocracia Cero, Hacia un Gobierno Eficiente”, </w:t>
      </w:r>
      <w:r w:rsidRPr="00E74592">
        <w:rPr>
          <w:rFonts w:ascii="Times New Roman" w:hAnsi="Times New Roman"/>
          <w:color w:val="767171"/>
          <w:spacing w:val="20"/>
          <w:sz w:val="24"/>
          <w:szCs w:val="24"/>
        </w:rPr>
        <w:t>se realizó la simplificación de los trámites priorizados para el 2021</w:t>
      </w:r>
      <w:r>
        <w:rPr>
          <w:rFonts w:ascii="Times New Roman" w:hAnsi="Times New Roman"/>
          <w:color w:val="767171"/>
          <w:spacing w:val="20"/>
          <w:sz w:val="24"/>
          <w:szCs w:val="24"/>
        </w:rPr>
        <w:t xml:space="preserve">, este programa, conforme a lo dispuesto en </w:t>
      </w:r>
      <w:r w:rsidRPr="00FB31D6">
        <w:rPr>
          <w:rFonts w:ascii="Times New Roman" w:hAnsi="Times New Roman"/>
          <w:color w:val="767171"/>
          <w:spacing w:val="20"/>
          <w:sz w:val="24"/>
          <w:szCs w:val="24"/>
        </w:rPr>
        <w:t xml:space="preserve">el Decreto No. 640-20, </w:t>
      </w:r>
      <w:r>
        <w:rPr>
          <w:rFonts w:ascii="Times New Roman" w:hAnsi="Times New Roman"/>
          <w:color w:val="767171"/>
          <w:spacing w:val="20"/>
          <w:sz w:val="24"/>
          <w:szCs w:val="24"/>
        </w:rPr>
        <w:t xml:space="preserve">que crea la Estrategia Nacional de Competitividad; tiene como finalidad </w:t>
      </w:r>
      <w:r w:rsidRPr="00FB31D6">
        <w:rPr>
          <w:rFonts w:ascii="Times New Roman" w:hAnsi="Times New Roman"/>
          <w:color w:val="767171"/>
          <w:spacing w:val="20"/>
          <w:sz w:val="24"/>
          <w:szCs w:val="24"/>
        </w:rPr>
        <w:t>promover la eficiencia de la Administración Pública a través de marcos normativos claros, op</w:t>
      </w:r>
      <w:r>
        <w:rPr>
          <w:rFonts w:ascii="Times New Roman" w:hAnsi="Times New Roman"/>
          <w:color w:val="767171"/>
          <w:spacing w:val="20"/>
          <w:sz w:val="24"/>
          <w:szCs w:val="24"/>
        </w:rPr>
        <w:t>14</w:t>
      </w:r>
      <w:r w:rsidRPr="00FB31D6">
        <w:rPr>
          <w:rFonts w:ascii="Times New Roman" w:hAnsi="Times New Roman"/>
          <w:color w:val="767171"/>
          <w:spacing w:val="20"/>
          <w:sz w:val="24"/>
          <w:szCs w:val="24"/>
        </w:rPr>
        <w:t>ortunos y transparentes, que permitan la simplificación de los trám</w:t>
      </w:r>
      <w:r>
        <w:rPr>
          <w:rFonts w:ascii="Times New Roman" w:hAnsi="Times New Roman"/>
          <w:color w:val="767171"/>
          <w:spacing w:val="20"/>
          <w:sz w:val="24"/>
          <w:szCs w:val="24"/>
        </w:rPr>
        <w:t>1</w:t>
      </w:r>
      <w:r w:rsidRPr="00FB31D6">
        <w:rPr>
          <w:rFonts w:ascii="Times New Roman" w:hAnsi="Times New Roman"/>
          <w:color w:val="767171"/>
          <w:spacing w:val="20"/>
          <w:sz w:val="24"/>
          <w:szCs w:val="24"/>
        </w:rPr>
        <w:t>ites y servicios y la mejora de la calidad de las regulaciones</w:t>
      </w:r>
      <w:r>
        <w:rPr>
          <w:rFonts w:ascii="Times New Roman" w:hAnsi="Times New Roman"/>
          <w:color w:val="767171"/>
          <w:spacing w:val="20"/>
          <w:sz w:val="24"/>
          <w:szCs w:val="24"/>
        </w:rPr>
        <w:t>.</w:t>
      </w:r>
    </w:p>
    <w:p w14:paraId="22A6BD51"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La coordinación de este proyecto es responsabilidad del comité </w:t>
      </w:r>
      <w:r w:rsidRPr="001E22E8">
        <w:rPr>
          <w:rFonts w:ascii="Times New Roman" w:hAnsi="Times New Roman"/>
          <w:color w:val="767171"/>
          <w:spacing w:val="20"/>
          <w:sz w:val="24"/>
          <w:szCs w:val="24"/>
        </w:rPr>
        <w:t xml:space="preserve">integrado por </w:t>
      </w:r>
      <w:r>
        <w:rPr>
          <w:rFonts w:ascii="Times New Roman" w:hAnsi="Times New Roman"/>
          <w:color w:val="767171"/>
          <w:spacing w:val="20"/>
          <w:sz w:val="24"/>
          <w:szCs w:val="24"/>
        </w:rPr>
        <w:t>el Consejo Nacional de Competitividad (</w:t>
      </w:r>
      <w:r w:rsidRPr="001E22E8">
        <w:rPr>
          <w:rFonts w:ascii="Times New Roman" w:hAnsi="Times New Roman"/>
          <w:color w:val="767171"/>
          <w:spacing w:val="20"/>
          <w:sz w:val="24"/>
          <w:szCs w:val="24"/>
        </w:rPr>
        <w:t>CNC</w:t>
      </w:r>
      <w:r>
        <w:rPr>
          <w:rFonts w:ascii="Times New Roman" w:hAnsi="Times New Roman"/>
          <w:color w:val="767171"/>
          <w:spacing w:val="20"/>
          <w:sz w:val="24"/>
          <w:szCs w:val="24"/>
        </w:rPr>
        <w:t>), quienes dan apoyo a los análisis de mejora regulatoria;</w:t>
      </w:r>
      <w:r w:rsidRPr="001E22E8">
        <w:rPr>
          <w:rFonts w:ascii="Times New Roman" w:hAnsi="Times New Roman"/>
          <w:color w:val="767171"/>
          <w:spacing w:val="20"/>
          <w:sz w:val="24"/>
          <w:szCs w:val="24"/>
        </w:rPr>
        <w:t xml:space="preserve"> el</w:t>
      </w:r>
      <w:r>
        <w:rPr>
          <w:rFonts w:ascii="Times New Roman" w:hAnsi="Times New Roman"/>
          <w:color w:val="767171"/>
          <w:spacing w:val="20"/>
          <w:sz w:val="24"/>
          <w:szCs w:val="24"/>
        </w:rPr>
        <w:t xml:space="preserve"> Ministerio de </w:t>
      </w:r>
      <w:r>
        <w:rPr>
          <w:rFonts w:ascii="Times New Roman" w:hAnsi="Times New Roman"/>
          <w:color w:val="767171"/>
          <w:spacing w:val="20"/>
          <w:sz w:val="24"/>
          <w:szCs w:val="24"/>
        </w:rPr>
        <w:lastRenderedPageBreak/>
        <w:t>Administración Pública</w:t>
      </w:r>
      <w:r w:rsidRPr="001E22E8">
        <w:rPr>
          <w:rFonts w:ascii="Times New Roman" w:hAnsi="Times New Roman"/>
          <w:color w:val="767171"/>
          <w:spacing w:val="20"/>
          <w:sz w:val="24"/>
          <w:szCs w:val="24"/>
        </w:rPr>
        <w:t xml:space="preserve"> </w:t>
      </w:r>
      <w:r>
        <w:rPr>
          <w:rFonts w:ascii="Times New Roman" w:hAnsi="Times New Roman"/>
          <w:color w:val="767171"/>
          <w:spacing w:val="20"/>
          <w:sz w:val="24"/>
          <w:szCs w:val="24"/>
        </w:rPr>
        <w:t>(</w:t>
      </w:r>
      <w:r w:rsidRPr="001E22E8">
        <w:rPr>
          <w:rFonts w:ascii="Times New Roman" w:hAnsi="Times New Roman"/>
          <w:color w:val="767171"/>
          <w:spacing w:val="20"/>
          <w:sz w:val="24"/>
          <w:szCs w:val="24"/>
        </w:rPr>
        <w:t>MAP</w:t>
      </w:r>
      <w:r>
        <w:rPr>
          <w:rFonts w:ascii="Times New Roman" w:hAnsi="Times New Roman"/>
          <w:color w:val="767171"/>
          <w:spacing w:val="20"/>
          <w:sz w:val="24"/>
          <w:szCs w:val="24"/>
        </w:rPr>
        <w:t>)</w:t>
      </w:r>
      <w:r w:rsidRPr="001E22E8">
        <w:rPr>
          <w:rFonts w:ascii="Times New Roman" w:hAnsi="Times New Roman"/>
          <w:color w:val="767171"/>
          <w:spacing w:val="20"/>
          <w:sz w:val="24"/>
          <w:szCs w:val="24"/>
        </w:rPr>
        <w:t>,</w:t>
      </w:r>
      <w:r>
        <w:rPr>
          <w:rFonts w:ascii="Times New Roman" w:hAnsi="Times New Roman"/>
          <w:color w:val="767171"/>
          <w:spacing w:val="20"/>
          <w:sz w:val="24"/>
          <w:szCs w:val="24"/>
        </w:rPr>
        <w:t xml:space="preserve"> con la simplificación de los trámites, y la Oficina Gubernamental de Tecnología de la Información y las Comunicaciones</w:t>
      </w:r>
      <w:r w:rsidRPr="001E22E8">
        <w:rPr>
          <w:rFonts w:ascii="Times New Roman" w:hAnsi="Times New Roman"/>
          <w:color w:val="767171"/>
          <w:spacing w:val="20"/>
          <w:sz w:val="24"/>
          <w:szCs w:val="24"/>
        </w:rPr>
        <w:t xml:space="preserve"> </w:t>
      </w:r>
      <w:r>
        <w:rPr>
          <w:rFonts w:ascii="Times New Roman" w:hAnsi="Times New Roman"/>
          <w:color w:val="767171"/>
          <w:spacing w:val="20"/>
          <w:sz w:val="24"/>
          <w:szCs w:val="24"/>
        </w:rPr>
        <w:t>(</w:t>
      </w:r>
      <w:r w:rsidRPr="001E22E8">
        <w:rPr>
          <w:rFonts w:ascii="Times New Roman" w:hAnsi="Times New Roman"/>
          <w:color w:val="767171"/>
          <w:spacing w:val="20"/>
          <w:sz w:val="24"/>
          <w:szCs w:val="24"/>
        </w:rPr>
        <w:t>OGTIC</w:t>
      </w:r>
      <w:r>
        <w:rPr>
          <w:rFonts w:ascii="Times New Roman" w:hAnsi="Times New Roman"/>
          <w:color w:val="767171"/>
          <w:spacing w:val="20"/>
          <w:sz w:val="24"/>
          <w:szCs w:val="24"/>
        </w:rPr>
        <w:t>), a cargo de la digitalización de los servicios.</w:t>
      </w:r>
    </w:p>
    <w:p w14:paraId="71B99F38" w14:textId="77777777" w:rsidR="00703DCD" w:rsidRDefault="00703DCD" w:rsidP="00703DCD">
      <w:pPr>
        <w:spacing w:line="360" w:lineRule="auto"/>
        <w:rPr>
          <w:rFonts w:ascii="Times New Roman" w:hAnsi="Times New Roman"/>
          <w:color w:val="767171"/>
          <w:spacing w:val="20"/>
          <w:sz w:val="24"/>
          <w:szCs w:val="24"/>
        </w:rPr>
      </w:pPr>
      <w:r w:rsidRPr="004B2A41">
        <w:rPr>
          <w:rFonts w:ascii="Times New Roman" w:hAnsi="Times New Roman"/>
          <w:color w:val="767171"/>
          <w:spacing w:val="20"/>
          <w:sz w:val="24"/>
          <w:szCs w:val="24"/>
        </w:rPr>
        <w:t>Para el año 2021, se planificó la simplificación de 84 trámites pertenecientes a 20 instituciones, priorizados en la resolución 0002-2021 emitida por el Consejo Nacional de Competitividad (CNC),</w:t>
      </w:r>
      <w:r w:rsidRPr="004B2A41">
        <w:rPr>
          <w:rFonts w:ascii="Times New Roman" w:hAnsi="Times New Roman"/>
          <w:color w:val="FF0000"/>
          <w:spacing w:val="20"/>
          <w:sz w:val="24"/>
          <w:szCs w:val="24"/>
        </w:rPr>
        <w:t xml:space="preserve"> </w:t>
      </w:r>
      <w:r w:rsidRPr="004B2A41">
        <w:rPr>
          <w:rFonts w:ascii="Times New Roman" w:hAnsi="Times New Roman"/>
          <w:color w:val="767171"/>
          <w:spacing w:val="20"/>
          <w:sz w:val="24"/>
          <w:szCs w:val="24"/>
        </w:rPr>
        <w:t xml:space="preserve">en función de sus costes e impacto en la productividad y competitividad nacional. </w:t>
      </w:r>
      <w:r>
        <w:rPr>
          <w:rFonts w:ascii="Times New Roman" w:hAnsi="Times New Roman"/>
          <w:color w:val="767171"/>
          <w:spacing w:val="20"/>
          <w:sz w:val="24"/>
          <w:szCs w:val="24"/>
        </w:rPr>
        <w:t>El MAP tuvo la responsabilidad de simplificar 50</w:t>
      </w:r>
      <w:r w:rsidRPr="00D84A33">
        <w:rPr>
          <w:rFonts w:ascii="Times New Roman" w:hAnsi="Times New Roman"/>
          <w:color w:val="767171"/>
          <w:spacing w:val="20"/>
          <w:sz w:val="24"/>
          <w:szCs w:val="24"/>
        </w:rPr>
        <w:t xml:space="preserve"> </w:t>
      </w:r>
      <w:r>
        <w:rPr>
          <w:rFonts w:ascii="Times New Roman" w:hAnsi="Times New Roman"/>
          <w:color w:val="767171"/>
          <w:spacing w:val="20"/>
          <w:sz w:val="24"/>
          <w:szCs w:val="24"/>
        </w:rPr>
        <w:t>trámites pertenecientes a 15 instituciones, lo que representa el cumplimiento del 100 % de la meta a simplificar para este período. Cabe destacar que, de estos trámites, 25 fueron</w:t>
      </w:r>
      <w:r w:rsidRPr="00FF7293">
        <w:rPr>
          <w:rFonts w:ascii="Times New Roman" w:hAnsi="Times New Roman"/>
          <w:color w:val="767171"/>
          <w:spacing w:val="20"/>
          <w:sz w:val="24"/>
          <w:szCs w:val="24"/>
        </w:rPr>
        <w:t xml:space="preserve"> </w:t>
      </w:r>
      <w:r>
        <w:rPr>
          <w:rFonts w:ascii="Times New Roman" w:hAnsi="Times New Roman"/>
          <w:color w:val="767171"/>
          <w:spacing w:val="20"/>
          <w:sz w:val="24"/>
          <w:szCs w:val="24"/>
        </w:rPr>
        <w:t>trabajados</w:t>
      </w:r>
      <w:r w:rsidRPr="00FF7293">
        <w:rPr>
          <w:rFonts w:ascii="Times New Roman" w:hAnsi="Times New Roman"/>
          <w:color w:val="767171"/>
          <w:spacing w:val="20"/>
          <w:sz w:val="24"/>
          <w:szCs w:val="24"/>
        </w:rPr>
        <w:t xml:space="preserve"> por</w:t>
      </w:r>
      <w:r>
        <w:rPr>
          <w:rFonts w:ascii="Times New Roman" w:hAnsi="Times New Roman"/>
          <w:color w:val="767171"/>
          <w:spacing w:val="20"/>
          <w:sz w:val="24"/>
          <w:szCs w:val="24"/>
        </w:rPr>
        <w:t xml:space="preserve"> la</w:t>
      </w:r>
      <w:r w:rsidRPr="00FF7293">
        <w:rPr>
          <w:rFonts w:ascii="Times New Roman" w:hAnsi="Times New Roman"/>
          <w:color w:val="767171"/>
          <w:spacing w:val="20"/>
          <w:sz w:val="24"/>
          <w:szCs w:val="24"/>
        </w:rPr>
        <w:t xml:space="preserve"> empresa consultora</w:t>
      </w:r>
      <w:r w:rsidRPr="00BD4765">
        <w:rPr>
          <w:rFonts w:ascii="Times New Roman" w:hAnsi="Times New Roman"/>
          <w:color w:val="767171"/>
          <w:spacing w:val="20"/>
          <w:sz w:val="24"/>
          <w:szCs w:val="24"/>
        </w:rPr>
        <w:t xml:space="preserve"> </w:t>
      </w:r>
      <w:r>
        <w:rPr>
          <w:rFonts w:ascii="Times New Roman" w:hAnsi="Times New Roman"/>
          <w:color w:val="767171"/>
          <w:spacing w:val="20"/>
          <w:sz w:val="24"/>
          <w:szCs w:val="24"/>
        </w:rPr>
        <w:t>Jacobs, Córdova &amp; Asociados,</w:t>
      </w:r>
      <w:r w:rsidRPr="00FF7293">
        <w:rPr>
          <w:rFonts w:ascii="Times New Roman" w:hAnsi="Times New Roman"/>
          <w:color w:val="767171"/>
          <w:spacing w:val="20"/>
          <w:sz w:val="24"/>
          <w:szCs w:val="24"/>
        </w:rPr>
        <w:t xml:space="preserve"> contratada por el CNC</w:t>
      </w:r>
      <w:r>
        <w:rPr>
          <w:rFonts w:ascii="Times New Roman" w:hAnsi="Times New Roman"/>
          <w:color w:val="767171"/>
          <w:spacing w:val="20"/>
          <w:sz w:val="24"/>
          <w:szCs w:val="24"/>
        </w:rPr>
        <w:t xml:space="preserve">, </w:t>
      </w:r>
      <w:r w:rsidRPr="00FF7293">
        <w:rPr>
          <w:rFonts w:ascii="Times New Roman" w:hAnsi="Times New Roman"/>
          <w:color w:val="767171"/>
          <w:spacing w:val="20"/>
          <w:sz w:val="24"/>
          <w:szCs w:val="24"/>
        </w:rPr>
        <w:t xml:space="preserve">y </w:t>
      </w:r>
      <w:r>
        <w:rPr>
          <w:rFonts w:ascii="Times New Roman" w:hAnsi="Times New Roman"/>
          <w:color w:val="767171"/>
          <w:spacing w:val="20"/>
          <w:sz w:val="24"/>
          <w:szCs w:val="24"/>
        </w:rPr>
        <w:t>los 25 restantes</w:t>
      </w:r>
      <w:r w:rsidRPr="00FF7293">
        <w:rPr>
          <w:rFonts w:ascii="Times New Roman" w:hAnsi="Times New Roman"/>
          <w:color w:val="767171"/>
          <w:spacing w:val="20"/>
          <w:sz w:val="24"/>
          <w:szCs w:val="24"/>
        </w:rPr>
        <w:t xml:space="preserve"> por el</w:t>
      </w:r>
      <w:r>
        <w:rPr>
          <w:rFonts w:ascii="Times New Roman" w:hAnsi="Times New Roman"/>
          <w:color w:val="767171"/>
          <w:spacing w:val="20"/>
          <w:sz w:val="24"/>
          <w:szCs w:val="24"/>
        </w:rPr>
        <w:t xml:space="preserve"> equipo de la Dirección de Diseño y Mejora de Servicios Públicos del</w:t>
      </w:r>
      <w:r w:rsidRPr="00FF7293">
        <w:rPr>
          <w:rFonts w:ascii="Times New Roman" w:hAnsi="Times New Roman"/>
          <w:color w:val="767171"/>
          <w:spacing w:val="20"/>
          <w:sz w:val="24"/>
          <w:szCs w:val="24"/>
        </w:rPr>
        <w:t xml:space="preserve"> MAP.</w:t>
      </w:r>
    </w:p>
    <w:p w14:paraId="791E1C87"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A partir del tercer trimestre del año, de acuerdo al plan de reactivación de las ventanillas únicas, por instrucciones de Presidencia, la Dirección está dando seguimiento a los coordinadores para la simplificación de los trámites que conforman las ventanillas de Inversión, Formalización (apertura de empresas en 24h), Registro Sanitario y Construcción, incluyendo la No Objeción de Uso de Suelo de los Ayuntamientos.</w:t>
      </w:r>
    </w:p>
    <w:p w14:paraId="13396A8C" w14:textId="77777777" w:rsidR="00703DCD" w:rsidRDefault="00703DCD" w:rsidP="00703DCD">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Dando continuidad a lo establecido en la resolución 0002-21, en el último trimestre se realizaron las evaluaciones de 30 trámites priorizados pertenecientes a 10 instituciones, con el objetivo de conocer el cumplimiento de las acciones de mejora en aspectos normativos, de procesos, automatización y digitalización. </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172"/>
        <w:gridCol w:w="630"/>
        <w:gridCol w:w="4360"/>
      </w:tblGrid>
      <w:tr w:rsidR="00703DCD" w:rsidRPr="00455D9E" w14:paraId="063E3367" w14:textId="77777777" w:rsidTr="00703DCD">
        <w:trPr>
          <w:trHeight w:val="330"/>
          <w:jc w:val="center"/>
        </w:trPr>
        <w:tc>
          <w:tcPr>
            <w:tcW w:w="7797" w:type="dxa"/>
            <w:gridSpan w:val="4"/>
            <w:shd w:val="clear" w:color="auto" w:fill="002060"/>
            <w:hideMark/>
          </w:tcPr>
          <w:p w14:paraId="1CB927F2" w14:textId="6A1FEEC3" w:rsidR="00703DCD" w:rsidRPr="00455D9E" w:rsidRDefault="00703DCD" w:rsidP="00251863">
            <w:pPr>
              <w:spacing w:line="360" w:lineRule="auto"/>
              <w:jc w:val="center"/>
              <w:rPr>
                <w:rFonts w:ascii="Times New Roman" w:hAnsi="Times New Roman"/>
                <w:b/>
                <w:bCs/>
                <w:color w:val="767171"/>
                <w:spacing w:val="20"/>
                <w:sz w:val="24"/>
                <w:szCs w:val="24"/>
                <w:lang w:val="es-DO"/>
              </w:rPr>
            </w:pPr>
            <w:r w:rsidRPr="00703DCD">
              <w:rPr>
                <w:rFonts w:ascii="Times New Roman" w:hAnsi="Times New Roman"/>
                <w:b/>
                <w:bCs/>
                <w:color w:val="FFFFFF" w:themeColor="background1"/>
                <w:spacing w:val="20"/>
                <w:sz w:val="24"/>
                <w:szCs w:val="24"/>
              </w:rPr>
              <w:lastRenderedPageBreak/>
              <w:t xml:space="preserve">Instituciones </w:t>
            </w:r>
            <w:r w:rsidR="004011C0" w:rsidRPr="00703DCD">
              <w:rPr>
                <w:rFonts w:ascii="Times New Roman" w:hAnsi="Times New Roman"/>
                <w:b/>
                <w:bCs/>
                <w:color w:val="FFFFFF" w:themeColor="background1"/>
                <w:spacing w:val="20"/>
                <w:sz w:val="24"/>
                <w:szCs w:val="24"/>
              </w:rPr>
              <w:t>con Tramites</w:t>
            </w:r>
            <w:r w:rsidRPr="00703DCD">
              <w:rPr>
                <w:rFonts w:ascii="Times New Roman" w:hAnsi="Times New Roman"/>
                <w:b/>
                <w:bCs/>
                <w:color w:val="FFFFFF" w:themeColor="background1"/>
                <w:spacing w:val="20"/>
                <w:sz w:val="24"/>
                <w:szCs w:val="24"/>
              </w:rPr>
              <w:t xml:space="preserve"> Simplificado</w:t>
            </w:r>
          </w:p>
        </w:tc>
      </w:tr>
      <w:tr w:rsidR="00703DCD" w:rsidRPr="00455D9E" w14:paraId="3CC89AE2" w14:textId="77777777" w:rsidTr="00703DCD">
        <w:trPr>
          <w:trHeight w:val="360"/>
          <w:jc w:val="center"/>
        </w:trPr>
        <w:tc>
          <w:tcPr>
            <w:tcW w:w="635" w:type="dxa"/>
            <w:shd w:val="clear" w:color="auto" w:fill="auto"/>
            <w:hideMark/>
          </w:tcPr>
          <w:p w14:paraId="1B46AAA5" w14:textId="77777777" w:rsidR="00703DCD" w:rsidRPr="00455D9E" w:rsidRDefault="00703DCD" w:rsidP="00251863">
            <w:pPr>
              <w:spacing w:line="360" w:lineRule="auto"/>
              <w:rPr>
                <w:rFonts w:ascii="Times New Roman" w:hAnsi="Times New Roman"/>
                <w:b/>
                <w:color w:val="767171"/>
                <w:spacing w:val="20"/>
                <w:sz w:val="24"/>
                <w:szCs w:val="24"/>
              </w:rPr>
            </w:pPr>
            <w:r w:rsidRPr="00455D9E">
              <w:rPr>
                <w:rFonts w:ascii="Times New Roman" w:hAnsi="Times New Roman"/>
                <w:b/>
                <w:color w:val="767171"/>
                <w:spacing w:val="20"/>
                <w:sz w:val="24"/>
                <w:szCs w:val="24"/>
              </w:rPr>
              <w:t>No.</w:t>
            </w:r>
          </w:p>
        </w:tc>
        <w:tc>
          <w:tcPr>
            <w:tcW w:w="2172" w:type="dxa"/>
            <w:shd w:val="clear" w:color="auto" w:fill="auto"/>
            <w:hideMark/>
          </w:tcPr>
          <w:p w14:paraId="010D4693" w14:textId="77777777" w:rsidR="00703DCD" w:rsidRPr="00455D9E" w:rsidRDefault="00703DCD" w:rsidP="00251863">
            <w:pPr>
              <w:spacing w:line="360" w:lineRule="auto"/>
              <w:rPr>
                <w:rFonts w:ascii="Times New Roman" w:hAnsi="Times New Roman"/>
                <w:b/>
                <w:color w:val="767171"/>
                <w:spacing w:val="20"/>
                <w:sz w:val="24"/>
                <w:szCs w:val="24"/>
              </w:rPr>
            </w:pPr>
            <w:r w:rsidRPr="00455D9E">
              <w:rPr>
                <w:rFonts w:ascii="Times New Roman" w:hAnsi="Times New Roman"/>
                <w:b/>
                <w:color w:val="767171"/>
                <w:spacing w:val="20"/>
                <w:sz w:val="24"/>
                <w:szCs w:val="24"/>
              </w:rPr>
              <w:t>Instituciones</w:t>
            </w:r>
          </w:p>
        </w:tc>
        <w:tc>
          <w:tcPr>
            <w:tcW w:w="630" w:type="dxa"/>
            <w:shd w:val="clear" w:color="auto" w:fill="auto"/>
            <w:hideMark/>
          </w:tcPr>
          <w:p w14:paraId="75592594" w14:textId="77777777" w:rsidR="00703DCD" w:rsidRPr="00455D9E" w:rsidRDefault="00703DCD" w:rsidP="00251863">
            <w:pPr>
              <w:spacing w:line="360" w:lineRule="auto"/>
              <w:rPr>
                <w:rFonts w:ascii="Times New Roman" w:hAnsi="Times New Roman"/>
                <w:b/>
                <w:color w:val="767171"/>
                <w:spacing w:val="20"/>
                <w:sz w:val="24"/>
                <w:szCs w:val="24"/>
              </w:rPr>
            </w:pPr>
            <w:r w:rsidRPr="00455D9E">
              <w:rPr>
                <w:rFonts w:ascii="Times New Roman" w:hAnsi="Times New Roman"/>
                <w:b/>
                <w:color w:val="767171"/>
                <w:spacing w:val="20"/>
                <w:sz w:val="24"/>
                <w:szCs w:val="24"/>
              </w:rPr>
              <w:t>No.</w:t>
            </w:r>
          </w:p>
        </w:tc>
        <w:tc>
          <w:tcPr>
            <w:tcW w:w="4360" w:type="dxa"/>
            <w:shd w:val="clear" w:color="auto" w:fill="auto"/>
            <w:hideMark/>
          </w:tcPr>
          <w:p w14:paraId="78039719" w14:textId="77777777" w:rsidR="00703DCD" w:rsidRPr="00455D9E" w:rsidRDefault="00703DCD" w:rsidP="00251863">
            <w:pPr>
              <w:spacing w:line="360" w:lineRule="auto"/>
              <w:rPr>
                <w:rFonts w:ascii="Times New Roman" w:hAnsi="Times New Roman"/>
                <w:b/>
                <w:bCs/>
                <w:color w:val="767171"/>
                <w:spacing w:val="20"/>
                <w:sz w:val="24"/>
                <w:szCs w:val="24"/>
              </w:rPr>
            </w:pPr>
            <w:r w:rsidRPr="00455D9E">
              <w:rPr>
                <w:rFonts w:ascii="Times New Roman" w:hAnsi="Times New Roman"/>
                <w:b/>
                <w:bCs/>
                <w:color w:val="767171"/>
                <w:spacing w:val="20"/>
                <w:sz w:val="24"/>
                <w:szCs w:val="24"/>
              </w:rPr>
              <w:t>Trámites Simplificados</w:t>
            </w:r>
          </w:p>
        </w:tc>
      </w:tr>
      <w:tr w:rsidR="00703DCD" w:rsidRPr="00455D9E" w14:paraId="015E28FE" w14:textId="77777777" w:rsidTr="00703DCD">
        <w:trPr>
          <w:trHeight w:val="360"/>
          <w:jc w:val="center"/>
        </w:trPr>
        <w:tc>
          <w:tcPr>
            <w:tcW w:w="635" w:type="dxa"/>
            <w:vMerge w:val="restart"/>
            <w:shd w:val="clear" w:color="auto" w:fill="auto"/>
            <w:hideMark/>
          </w:tcPr>
          <w:p w14:paraId="76EAB33B"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2172" w:type="dxa"/>
            <w:vMerge w:val="restart"/>
            <w:shd w:val="clear" w:color="auto" w:fill="auto"/>
            <w:hideMark/>
          </w:tcPr>
          <w:p w14:paraId="24EAC430"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Dirección General de Medicamentos, Alimentos y Productos Sanitarios (DIGEMAPS)</w:t>
            </w:r>
          </w:p>
        </w:tc>
        <w:tc>
          <w:tcPr>
            <w:tcW w:w="630" w:type="dxa"/>
            <w:shd w:val="clear" w:color="auto" w:fill="auto"/>
            <w:hideMark/>
          </w:tcPr>
          <w:p w14:paraId="5D7532B0"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74266E30"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Registro Sanitario de Medicamentos</w:t>
            </w:r>
          </w:p>
        </w:tc>
      </w:tr>
      <w:tr w:rsidR="00703DCD" w:rsidRPr="00455D9E" w14:paraId="1929719E" w14:textId="77777777" w:rsidTr="00703DCD">
        <w:trPr>
          <w:trHeight w:val="360"/>
          <w:jc w:val="center"/>
        </w:trPr>
        <w:tc>
          <w:tcPr>
            <w:tcW w:w="635" w:type="dxa"/>
            <w:vMerge/>
            <w:shd w:val="clear" w:color="auto" w:fill="auto"/>
            <w:hideMark/>
          </w:tcPr>
          <w:p w14:paraId="14574E00"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7458128A"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71CC3AD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2</w:t>
            </w:r>
          </w:p>
        </w:tc>
        <w:tc>
          <w:tcPr>
            <w:tcW w:w="4360" w:type="dxa"/>
            <w:shd w:val="clear" w:color="auto" w:fill="auto"/>
            <w:hideMark/>
          </w:tcPr>
          <w:p w14:paraId="42FA58B2"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Renovación Registro Sanitario de Medicamentos</w:t>
            </w:r>
          </w:p>
        </w:tc>
      </w:tr>
      <w:tr w:rsidR="00703DCD" w:rsidRPr="00455D9E" w14:paraId="39A5DA86" w14:textId="77777777" w:rsidTr="00703DCD">
        <w:trPr>
          <w:trHeight w:val="360"/>
          <w:jc w:val="center"/>
        </w:trPr>
        <w:tc>
          <w:tcPr>
            <w:tcW w:w="635" w:type="dxa"/>
            <w:vMerge/>
            <w:shd w:val="clear" w:color="auto" w:fill="auto"/>
            <w:hideMark/>
          </w:tcPr>
          <w:p w14:paraId="65F882C7"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09BDF7F8"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57DE993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3</w:t>
            </w:r>
          </w:p>
        </w:tc>
        <w:tc>
          <w:tcPr>
            <w:tcW w:w="4360" w:type="dxa"/>
            <w:shd w:val="clear" w:color="auto" w:fill="auto"/>
            <w:hideMark/>
          </w:tcPr>
          <w:p w14:paraId="11A9C98D"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Registro Sanitario de Alimentos y Bebidas-DIGEMAPS</w:t>
            </w:r>
          </w:p>
        </w:tc>
      </w:tr>
      <w:tr w:rsidR="00703DCD" w:rsidRPr="00455D9E" w14:paraId="0ED4D3D8" w14:textId="77777777" w:rsidTr="00703DCD">
        <w:trPr>
          <w:trHeight w:val="360"/>
          <w:jc w:val="center"/>
        </w:trPr>
        <w:tc>
          <w:tcPr>
            <w:tcW w:w="635" w:type="dxa"/>
            <w:vMerge/>
            <w:shd w:val="clear" w:color="auto" w:fill="auto"/>
            <w:hideMark/>
          </w:tcPr>
          <w:p w14:paraId="2ABD1847"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33592E37"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7F4EC653"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4</w:t>
            </w:r>
          </w:p>
        </w:tc>
        <w:tc>
          <w:tcPr>
            <w:tcW w:w="4360" w:type="dxa"/>
            <w:shd w:val="clear" w:color="auto" w:fill="auto"/>
            <w:hideMark/>
          </w:tcPr>
          <w:p w14:paraId="0C1B4FE6"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Renovación Registro Sanitario de Alimentos y Bebidas</w:t>
            </w:r>
          </w:p>
        </w:tc>
      </w:tr>
      <w:tr w:rsidR="00703DCD" w:rsidRPr="00455D9E" w14:paraId="6697D722" w14:textId="77777777" w:rsidTr="00703DCD">
        <w:trPr>
          <w:trHeight w:val="360"/>
          <w:jc w:val="center"/>
        </w:trPr>
        <w:tc>
          <w:tcPr>
            <w:tcW w:w="635" w:type="dxa"/>
            <w:vMerge/>
            <w:shd w:val="clear" w:color="auto" w:fill="auto"/>
            <w:hideMark/>
          </w:tcPr>
          <w:p w14:paraId="15CFBC2B"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5D728806"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0DD9362F"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5</w:t>
            </w:r>
          </w:p>
        </w:tc>
        <w:tc>
          <w:tcPr>
            <w:tcW w:w="4360" w:type="dxa"/>
            <w:shd w:val="clear" w:color="auto" w:fill="auto"/>
            <w:hideMark/>
          </w:tcPr>
          <w:p w14:paraId="6100610B"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Registro Sanitario de Cosméticos</w:t>
            </w:r>
          </w:p>
        </w:tc>
      </w:tr>
      <w:tr w:rsidR="00703DCD" w:rsidRPr="00455D9E" w14:paraId="3A2CAB48" w14:textId="77777777" w:rsidTr="00703DCD">
        <w:trPr>
          <w:trHeight w:val="360"/>
          <w:jc w:val="center"/>
        </w:trPr>
        <w:tc>
          <w:tcPr>
            <w:tcW w:w="635" w:type="dxa"/>
            <w:vMerge/>
            <w:shd w:val="clear" w:color="auto" w:fill="auto"/>
            <w:hideMark/>
          </w:tcPr>
          <w:p w14:paraId="6A252205"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2D96FE85"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14AF12F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6</w:t>
            </w:r>
          </w:p>
        </w:tc>
        <w:tc>
          <w:tcPr>
            <w:tcW w:w="4360" w:type="dxa"/>
            <w:shd w:val="clear" w:color="auto" w:fill="auto"/>
            <w:hideMark/>
          </w:tcPr>
          <w:p w14:paraId="1B76DDE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Renovación Registro Sanitario de Cosméticos</w:t>
            </w:r>
          </w:p>
        </w:tc>
      </w:tr>
      <w:tr w:rsidR="00703DCD" w:rsidRPr="00455D9E" w14:paraId="5195E9D7" w14:textId="77777777" w:rsidTr="00703DCD">
        <w:trPr>
          <w:trHeight w:val="360"/>
          <w:jc w:val="center"/>
        </w:trPr>
        <w:tc>
          <w:tcPr>
            <w:tcW w:w="635" w:type="dxa"/>
            <w:vMerge/>
            <w:shd w:val="clear" w:color="auto" w:fill="auto"/>
            <w:hideMark/>
          </w:tcPr>
          <w:p w14:paraId="5EB3CF5B"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3326CCF9"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72922A0C"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7</w:t>
            </w:r>
          </w:p>
        </w:tc>
        <w:tc>
          <w:tcPr>
            <w:tcW w:w="4360" w:type="dxa"/>
            <w:shd w:val="clear" w:color="auto" w:fill="auto"/>
            <w:hideMark/>
          </w:tcPr>
          <w:p w14:paraId="6C63F40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Registro de Producto Sanitario</w:t>
            </w:r>
          </w:p>
        </w:tc>
      </w:tr>
      <w:tr w:rsidR="00703DCD" w:rsidRPr="00455D9E" w14:paraId="7A92D7E7" w14:textId="77777777" w:rsidTr="00703DCD">
        <w:trPr>
          <w:trHeight w:val="360"/>
          <w:jc w:val="center"/>
        </w:trPr>
        <w:tc>
          <w:tcPr>
            <w:tcW w:w="635" w:type="dxa"/>
            <w:vMerge/>
            <w:shd w:val="clear" w:color="auto" w:fill="auto"/>
            <w:hideMark/>
          </w:tcPr>
          <w:p w14:paraId="7F38BE95"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3EF46665"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41090BBB"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8</w:t>
            </w:r>
          </w:p>
        </w:tc>
        <w:tc>
          <w:tcPr>
            <w:tcW w:w="4360" w:type="dxa"/>
            <w:shd w:val="clear" w:color="auto" w:fill="auto"/>
            <w:hideMark/>
          </w:tcPr>
          <w:p w14:paraId="1313D303"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Renovación Registro de Producto Sanitario</w:t>
            </w:r>
          </w:p>
        </w:tc>
      </w:tr>
      <w:tr w:rsidR="00703DCD" w:rsidRPr="00455D9E" w14:paraId="252F3B60" w14:textId="77777777" w:rsidTr="00703DCD">
        <w:trPr>
          <w:trHeight w:val="360"/>
          <w:jc w:val="center"/>
        </w:trPr>
        <w:tc>
          <w:tcPr>
            <w:tcW w:w="635" w:type="dxa"/>
            <w:vMerge/>
            <w:shd w:val="clear" w:color="auto" w:fill="auto"/>
            <w:hideMark/>
          </w:tcPr>
          <w:p w14:paraId="6E71B380"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1B0015A3"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6D4AC37D"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9</w:t>
            </w:r>
          </w:p>
        </w:tc>
        <w:tc>
          <w:tcPr>
            <w:tcW w:w="4360" w:type="dxa"/>
            <w:shd w:val="clear" w:color="auto" w:fill="auto"/>
            <w:hideMark/>
          </w:tcPr>
          <w:p w14:paraId="683A71D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Análisis Control Calidad Medicamentos</w:t>
            </w:r>
          </w:p>
        </w:tc>
      </w:tr>
      <w:tr w:rsidR="00703DCD" w:rsidRPr="00455D9E" w14:paraId="2E9C6BE5" w14:textId="77777777" w:rsidTr="00703DCD">
        <w:trPr>
          <w:trHeight w:val="360"/>
          <w:jc w:val="center"/>
        </w:trPr>
        <w:tc>
          <w:tcPr>
            <w:tcW w:w="635" w:type="dxa"/>
            <w:vMerge/>
            <w:shd w:val="clear" w:color="auto" w:fill="auto"/>
            <w:hideMark/>
          </w:tcPr>
          <w:p w14:paraId="200590AB"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108BABD8"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594C280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10</w:t>
            </w:r>
          </w:p>
        </w:tc>
        <w:tc>
          <w:tcPr>
            <w:tcW w:w="4360" w:type="dxa"/>
            <w:shd w:val="clear" w:color="auto" w:fill="auto"/>
            <w:hideMark/>
          </w:tcPr>
          <w:p w14:paraId="59A874F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Análisis Control Calidad Alimentos</w:t>
            </w:r>
          </w:p>
        </w:tc>
      </w:tr>
      <w:tr w:rsidR="00703DCD" w:rsidRPr="00455D9E" w14:paraId="07017D69" w14:textId="77777777" w:rsidTr="00703DCD">
        <w:trPr>
          <w:trHeight w:val="360"/>
          <w:jc w:val="center"/>
        </w:trPr>
        <w:tc>
          <w:tcPr>
            <w:tcW w:w="635" w:type="dxa"/>
            <w:vMerge/>
            <w:shd w:val="clear" w:color="auto" w:fill="auto"/>
            <w:hideMark/>
          </w:tcPr>
          <w:p w14:paraId="41E3F833"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61B5855B"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0BC9E32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11</w:t>
            </w:r>
          </w:p>
        </w:tc>
        <w:tc>
          <w:tcPr>
            <w:tcW w:w="4360" w:type="dxa"/>
            <w:shd w:val="clear" w:color="auto" w:fill="auto"/>
            <w:hideMark/>
          </w:tcPr>
          <w:p w14:paraId="5B1D1D7F"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Buenas Prácticas de Manufactura</w:t>
            </w:r>
          </w:p>
        </w:tc>
      </w:tr>
      <w:tr w:rsidR="00703DCD" w:rsidRPr="00455D9E" w14:paraId="266BE170" w14:textId="77777777" w:rsidTr="00703DCD">
        <w:trPr>
          <w:trHeight w:val="360"/>
          <w:jc w:val="center"/>
        </w:trPr>
        <w:tc>
          <w:tcPr>
            <w:tcW w:w="635" w:type="dxa"/>
            <w:vMerge/>
            <w:shd w:val="clear" w:color="auto" w:fill="auto"/>
            <w:hideMark/>
          </w:tcPr>
          <w:p w14:paraId="5F34EAAD"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0C1BDE45"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242AB45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12</w:t>
            </w:r>
          </w:p>
        </w:tc>
        <w:tc>
          <w:tcPr>
            <w:tcW w:w="4360" w:type="dxa"/>
            <w:shd w:val="clear" w:color="auto" w:fill="auto"/>
            <w:hideMark/>
          </w:tcPr>
          <w:p w14:paraId="15562F93"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 xml:space="preserve"> Buenas Prácticas de Almacenamiento</w:t>
            </w:r>
          </w:p>
        </w:tc>
      </w:tr>
      <w:tr w:rsidR="00703DCD" w:rsidRPr="00455D9E" w14:paraId="7A8B00E2" w14:textId="77777777" w:rsidTr="00703DCD">
        <w:trPr>
          <w:trHeight w:val="705"/>
          <w:jc w:val="center"/>
        </w:trPr>
        <w:tc>
          <w:tcPr>
            <w:tcW w:w="635" w:type="dxa"/>
            <w:vMerge/>
            <w:shd w:val="clear" w:color="auto" w:fill="auto"/>
            <w:hideMark/>
          </w:tcPr>
          <w:p w14:paraId="13B440A9"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05214500"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6860CDEA"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13</w:t>
            </w:r>
          </w:p>
        </w:tc>
        <w:tc>
          <w:tcPr>
            <w:tcW w:w="4360" w:type="dxa"/>
            <w:shd w:val="clear" w:color="auto" w:fill="auto"/>
            <w:hideMark/>
          </w:tcPr>
          <w:p w14:paraId="64C87DB2"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Apertura de Distribuidora Farmacéutico y Laboratorio Farmacéutico</w:t>
            </w:r>
          </w:p>
        </w:tc>
      </w:tr>
      <w:tr w:rsidR="00703DCD" w:rsidRPr="00455D9E" w14:paraId="05D1AE22" w14:textId="77777777" w:rsidTr="00703DCD">
        <w:trPr>
          <w:trHeight w:val="360"/>
          <w:jc w:val="center"/>
        </w:trPr>
        <w:tc>
          <w:tcPr>
            <w:tcW w:w="635" w:type="dxa"/>
            <w:vMerge/>
            <w:shd w:val="clear" w:color="auto" w:fill="auto"/>
            <w:hideMark/>
          </w:tcPr>
          <w:p w14:paraId="41ADDB88"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45CBCCF1"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36821FE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14</w:t>
            </w:r>
          </w:p>
        </w:tc>
        <w:tc>
          <w:tcPr>
            <w:tcW w:w="4360" w:type="dxa"/>
            <w:shd w:val="clear" w:color="auto" w:fill="auto"/>
            <w:hideMark/>
          </w:tcPr>
          <w:p w14:paraId="390EBF6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Certificado de Libre Venta</w:t>
            </w:r>
          </w:p>
        </w:tc>
      </w:tr>
      <w:tr w:rsidR="00703DCD" w:rsidRPr="00455D9E" w14:paraId="23D16EC5" w14:textId="77777777" w:rsidTr="00703DCD">
        <w:trPr>
          <w:trHeight w:val="360"/>
          <w:jc w:val="center"/>
        </w:trPr>
        <w:tc>
          <w:tcPr>
            <w:tcW w:w="635" w:type="dxa"/>
            <w:vMerge/>
            <w:shd w:val="clear" w:color="auto" w:fill="auto"/>
            <w:hideMark/>
          </w:tcPr>
          <w:p w14:paraId="58120E6A"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47BFDDF6"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26B2FDF6"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15</w:t>
            </w:r>
          </w:p>
        </w:tc>
        <w:tc>
          <w:tcPr>
            <w:tcW w:w="4360" w:type="dxa"/>
            <w:shd w:val="clear" w:color="auto" w:fill="auto"/>
            <w:hideMark/>
          </w:tcPr>
          <w:p w14:paraId="3BC586C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Permiso Sanitario DPS/DAS</w:t>
            </w:r>
          </w:p>
        </w:tc>
      </w:tr>
      <w:tr w:rsidR="00703DCD" w:rsidRPr="00455D9E" w14:paraId="0F594910" w14:textId="77777777" w:rsidTr="00703DCD">
        <w:trPr>
          <w:trHeight w:val="1395"/>
          <w:jc w:val="center"/>
        </w:trPr>
        <w:tc>
          <w:tcPr>
            <w:tcW w:w="635" w:type="dxa"/>
            <w:shd w:val="clear" w:color="auto" w:fill="auto"/>
            <w:hideMark/>
          </w:tcPr>
          <w:p w14:paraId="34933E8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2</w:t>
            </w:r>
          </w:p>
        </w:tc>
        <w:tc>
          <w:tcPr>
            <w:tcW w:w="2172" w:type="dxa"/>
            <w:shd w:val="clear" w:color="auto" w:fill="auto"/>
            <w:hideMark/>
          </w:tcPr>
          <w:p w14:paraId="0FD38FE7"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Ministerio de Obras Públicas y Comunicaciones (MOPC)</w:t>
            </w:r>
          </w:p>
        </w:tc>
        <w:tc>
          <w:tcPr>
            <w:tcW w:w="630" w:type="dxa"/>
            <w:shd w:val="clear" w:color="auto" w:fill="auto"/>
            <w:hideMark/>
          </w:tcPr>
          <w:p w14:paraId="42443AE1"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4E9398C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Emisión De Licencia De Construcción - Licencia De Construcción</w:t>
            </w:r>
          </w:p>
        </w:tc>
      </w:tr>
      <w:tr w:rsidR="00703DCD" w:rsidRPr="00455D9E" w14:paraId="7D5E2B74" w14:textId="77777777" w:rsidTr="00703DCD">
        <w:trPr>
          <w:trHeight w:val="1395"/>
          <w:jc w:val="center"/>
        </w:trPr>
        <w:tc>
          <w:tcPr>
            <w:tcW w:w="635" w:type="dxa"/>
            <w:vMerge w:val="restart"/>
            <w:shd w:val="clear" w:color="auto" w:fill="auto"/>
            <w:hideMark/>
          </w:tcPr>
          <w:p w14:paraId="6F54AFD2"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3</w:t>
            </w:r>
          </w:p>
        </w:tc>
        <w:tc>
          <w:tcPr>
            <w:tcW w:w="2172" w:type="dxa"/>
            <w:vMerge w:val="restart"/>
            <w:shd w:val="clear" w:color="auto" w:fill="auto"/>
            <w:hideMark/>
          </w:tcPr>
          <w:p w14:paraId="1EE9F04B"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Ministerio de Educación Superior, Ciencia y Tecnología (MESCYT)</w:t>
            </w:r>
          </w:p>
        </w:tc>
        <w:tc>
          <w:tcPr>
            <w:tcW w:w="630" w:type="dxa"/>
            <w:shd w:val="clear" w:color="auto" w:fill="auto"/>
            <w:hideMark/>
          </w:tcPr>
          <w:p w14:paraId="0FB44165"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113D727F"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Solicitud de Beca para Inglés de Inmersión</w:t>
            </w:r>
          </w:p>
        </w:tc>
      </w:tr>
      <w:tr w:rsidR="00703DCD" w:rsidRPr="00455D9E" w14:paraId="0E02818F" w14:textId="77777777" w:rsidTr="00703DCD">
        <w:trPr>
          <w:trHeight w:val="705"/>
          <w:jc w:val="center"/>
        </w:trPr>
        <w:tc>
          <w:tcPr>
            <w:tcW w:w="635" w:type="dxa"/>
            <w:vMerge/>
            <w:shd w:val="clear" w:color="auto" w:fill="auto"/>
            <w:hideMark/>
          </w:tcPr>
          <w:p w14:paraId="20B5FF9F"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011C419F"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340E0F7C"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2</w:t>
            </w:r>
          </w:p>
        </w:tc>
        <w:tc>
          <w:tcPr>
            <w:tcW w:w="4360" w:type="dxa"/>
            <w:shd w:val="clear" w:color="auto" w:fill="auto"/>
            <w:hideMark/>
          </w:tcPr>
          <w:p w14:paraId="1A74CDA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Evaluación de solicitudes de exequatur de Profesionales del Derecho</w:t>
            </w:r>
          </w:p>
        </w:tc>
      </w:tr>
      <w:tr w:rsidR="00703DCD" w:rsidRPr="00455D9E" w14:paraId="1122FBE4" w14:textId="77777777" w:rsidTr="00703DCD">
        <w:trPr>
          <w:trHeight w:val="705"/>
          <w:jc w:val="center"/>
        </w:trPr>
        <w:tc>
          <w:tcPr>
            <w:tcW w:w="635" w:type="dxa"/>
            <w:vMerge/>
            <w:shd w:val="clear" w:color="auto" w:fill="auto"/>
            <w:hideMark/>
          </w:tcPr>
          <w:p w14:paraId="11310CC7"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21C3E481"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7321FF8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3</w:t>
            </w:r>
          </w:p>
        </w:tc>
        <w:tc>
          <w:tcPr>
            <w:tcW w:w="4360" w:type="dxa"/>
            <w:shd w:val="clear" w:color="auto" w:fill="auto"/>
            <w:hideMark/>
          </w:tcPr>
          <w:p w14:paraId="7A545A8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Evaluación de solicitudes de exequatur de profesionales</w:t>
            </w:r>
          </w:p>
        </w:tc>
      </w:tr>
      <w:tr w:rsidR="00703DCD" w:rsidRPr="00455D9E" w14:paraId="6D4C95A1" w14:textId="77777777" w:rsidTr="00703DCD">
        <w:trPr>
          <w:trHeight w:val="705"/>
          <w:jc w:val="center"/>
        </w:trPr>
        <w:tc>
          <w:tcPr>
            <w:tcW w:w="635" w:type="dxa"/>
            <w:vMerge/>
            <w:shd w:val="clear" w:color="auto" w:fill="auto"/>
            <w:hideMark/>
          </w:tcPr>
          <w:p w14:paraId="06260883"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7C214348"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231F1C1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4</w:t>
            </w:r>
          </w:p>
        </w:tc>
        <w:tc>
          <w:tcPr>
            <w:tcW w:w="4360" w:type="dxa"/>
            <w:shd w:val="clear" w:color="auto" w:fill="auto"/>
            <w:hideMark/>
          </w:tcPr>
          <w:p w14:paraId="7B86613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Evaluación de Solicitudes de exequátur para profesionales del área de Medicina</w:t>
            </w:r>
          </w:p>
        </w:tc>
      </w:tr>
      <w:tr w:rsidR="00703DCD" w:rsidRPr="00455D9E" w14:paraId="38E6D570" w14:textId="77777777" w:rsidTr="00703DCD">
        <w:trPr>
          <w:trHeight w:val="1050"/>
          <w:jc w:val="center"/>
        </w:trPr>
        <w:tc>
          <w:tcPr>
            <w:tcW w:w="635" w:type="dxa"/>
            <w:shd w:val="clear" w:color="auto" w:fill="auto"/>
            <w:hideMark/>
          </w:tcPr>
          <w:p w14:paraId="2E153E1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4</w:t>
            </w:r>
          </w:p>
        </w:tc>
        <w:tc>
          <w:tcPr>
            <w:tcW w:w="2172" w:type="dxa"/>
            <w:shd w:val="clear" w:color="auto" w:fill="auto"/>
            <w:hideMark/>
          </w:tcPr>
          <w:p w14:paraId="7FFBFB40"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Ministerio de Energía y Minas (MEM)</w:t>
            </w:r>
          </w:p>
        </w:tc>
        <w:tc>
          <w:tcPr>
            <w:tcW w:w="630" w:type="dxa"/>
            <w:shd w:val="clear" w:color="auto" w:fill="auto"/>
            <w:hideMark/>
          </w:tcPr>
          <w:p w14:paraId="00E2D2F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18C42C5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 xml:space="preserve">Otorgamiento de concesión de exploración de minerales metálicos y no metálicos </w:t>
            </w:r>
          </w:p>
        </w:tc>
      </w:tr>
      <w:tr w:rsidR="00703DCD" w:rsidRPr="00455D9E" w14:paraId="5E42DAC7" w14:textId="77777777" w:rsidTr="00703DCD">
        <w:trPr>
          <w:trHeight w:val="1395"/>
          <w:jc w:val="center"/>
        </w:trPr>
        <w:tc>
          <w:tcPr>
            <w:tcW w:w="635" w:type="dxa"/>
            <w:vMerge w:val="restart"/>
            <w:shd w:val="clear" w:color="auto" w:fill="auto"/>
            <w:hideMark/>
          </w:tcPr>
          <w:p w14:paraId="0A96ED0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lastRenderedPageBreak/>
              <w:t>5</w:t>
            </w:r>
          </w:p>
        </w:tc>
        <w:tc>
          <w:tcPr>
            <w:tcW w:w="2172" w:type="dxa"/>
            <w:vMerge w:val="restart"/>
            <w:shd w:val="clear" w:color="auto" w:fill="auto"/>
            <w:hideMark/>
          </w:tcPr>
          <w:p w14:paraId="5B0F5A9D"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Ministerio de Medio Ambiente y Recursos Naturales (MIMARENA)</w:t>
            </w:r>
          </w:p>
        </w:tc>
        <w:tc>
          <w:tcPr>
            <w:tcW w:w="630" w:type="dxa"/>
            <w:shd w:val="clear" w:color="auto" w:fill="auto"/>
            <w:hideMark/>
          </w:tcPr>
          <w:p w14:paraId="771420A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5A35D540"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Autorización Ambiental de proyecto, obra o actividad categoría “A” - Empresarial y Ciudadano</w:t>
            </w:r>
          </w:p>
        </w:tc>
      </w:tr>
      <w:tr w:rsidR="00703DCD" w:rsidRPr="00455D9E" w14:paraId="2479A972" w14:textId="77777777" w:rsidTr="00703DCD">
        <w:trPr>
          <w:trHeight w:val="705"/>
          <w:jc w:val="center"/>
        </w:trPr>
        <w:tc>
          <w:tcPr>
            <w:tcW w:w="635" w:type="dxa"/>
            <w:vMerge/>
            <w:shd w:val="clear" w:color="auto" w:fill="auto"/>
            <w:hideMark/>
          </w:tcPr>
          <w:p w14:paraId="45CFFF07"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57777740"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1D26A593"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2</w:t>
            </w:r>
          </w:p>
        </w:tc>
        <w:tc>
          <w:tcPr>
            <w:tcW w:w="4360" w:type="dxa"/>
            <w:shd w:val="clear" w:color="auto" w:fill="auto"/>
            <w:hideMark/>
          </w:tcPr>
          <w:p w14:paraId="6EAAAB4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Autorización Ambiental de proyecto, obra o actividad categoría “B” - Empresarial y Ciudadano</w:t>
            </w:r>
          </w:p>
        </w:tc>
      </w:tr>
      <w:tr w:rsidR="00703DCD" w:rsidRPr="00455D9E" w14:paraId="72A82E97" w14:textId="77777777" w:rsidTr="00703DCD">
        <w:trPr>
          <w:trHeight w:val="705"/>
          <w:jc w:val="center"/>
        </w:trPr>
        <w:tc>
          <w:tcPr>
            <w:tcW w:w="635" w:type="dxa"/>
            <w:vMerge/>
            <w:shd w:val="clear" w:color="auto" w:fill="auto"/>
            <w:hideMark/>
          </w:tcPr>
          <w:p w14:paraId="6A664E8E"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71E09D1C"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50F8413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3</w:t>
            </w:r>
          </w:p>
        </w:tc>
        <w:tc>
          <w:tcPr>
            <w:tcW w:w="4360" w:type="dxa"/>
            <w:shd w:val="clear" w:color="auto" w:fill="auto"/>
            <w:hideMark/>
          </w:tcPr>
          <w:p w14:paraId="5EEAD98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Autorización Ambiental de proyecto, obra o actividad categoría “C” - Empresarial y Ciudadano</w:t>
            </w:r>
          </w:p>
        </w:tc>
      </w:tr>
      <w:tr w:rsidR="00703DCD" w:rsidRPr="00455D9E" w14:paraId="05C76CB8" w14:textId="77777777" w:rsidTr="00703DCD">
        <w:trPr>
          <w:trHeight w:val="705"/>
          <w:jc w:val="center"/>
        </w:trPr>
        <w:tc>
          <w:tcPr>
            <w:tcW w:w="635" w:type="dxa"/>
            <w:vMerge/>
            <w:shd w:val="clear" w:color="auto" w:fill="auto"/>
            <w:hideMark/>
          </w:tcPr>
          <w:p w14:paraId="39103E2F"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3F2E5722"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6FD186D2"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4</w:t>
            </w:r>
          </w:p>
        </w:tc>
        <w:tc>
          <w:tcPr>
            <w:tcW w:w="4360" w:type="dxa"/>
            <w:shd w:val="clear" w:color="auto" w:fill="auto"/>
            <w:hideMark/>
          </w:tcPr>
          <w:p w14:paraId="542E0D7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Autorización Ambiental de proyecto, obra o actividad categoría “D” - Empresarial y Ciudadano</w:t>
            </w:r>
          </w:p>
        </w:tc>
      </w:tr>
      <w:tr w:rsidR="00703DCD" w:rsidRPr="00455D9E" w14:paraId="7E64B9DD" w14:textId="77777777" w:rsidTr="00703DCD">
        <w:trPr>
          <w:trHeight w:val="705"/>
          <w:jc w:val="center"/>
        </w:trPr>
        <w:tc>
          <w:tcPr>
            <w:tcW w:w="635" w:type="dxa"/>
            <w:vMerge/>
            <w:shd w:val="clear" w:color="auto" w:fill="auto"/>
            <w:hideMark/>
          </w:tcPr>
          <w:p w14:paraId="4EA28431"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4BB6323A"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27B1C086"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5</w:t>
            </w:r>
          </w:p>
        </w:tc>
        <w:tc>
          <w:tcPr>
            <w:tcW w:w="4360" w:type="dxa"/>
            <w:shd w:val="clear" w:color="auto" w:fill="auto"/>
            <w:hideMark/>
          </w:tcPr>
          <w:p w14:paraId="6933AC45"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Permiso Ambiental de Importación - empresarial, ciudadano</w:t>
            </w:r>
          </w:p>
        </w:tc>
      </w:tr>
      <w:tr w:rsidR="00703DCD" w:rsidRPr="00455D9E" w14:paraId="1BEB3891" w14:textId="77777777" w:rsidTr="00703DCD">
        <w:trPr>
          <w:trHeight w:val="360"/>
          <w:jc w:val="center"/>
        </w:trPr>
        <w:tc>
          <w:tcPr>
            <w:tcW w:w="635" w:type="dxa"/>
            <w:vMerge/>
            <w:shd w:val="clear" w:color="auto" w:fill="auto"/>
            <w:hideMark/>
          </w:tcPr>
          <w:p w14:paraId="793B5B94"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75352630"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1306EF2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6</w:t>
            </w:r>
          </w:p>
        </w:tc>
        <w:tc>
          <w:tcPr>
            <w:tcW w:w="4360" w:type="dxa"/>
            <w:shd w:val="clear" w:color="auto" w:fill="auto"/>
            <w:hideMark/>
          </w:tcPr>
          <w:p w14:paraId="0C11A4C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Permiso Para Exportación De Agregados</w:t>
            </w:r>
          </w:p>
        </w:tc>
      </w:tr>
      <w:tr w:rsidR="00703DCD" w:rsidRPr="00455D9E" w14:paraId="2205C6CE" w14:textId="77777777" w:rsidTr="00703DCD">
        <w:trPr>
          <w:trHeight w:val="705"/>
          <w:jc w:val="center"/>
        </w:trPr>
        <w:tc>
          <w:tcPr>
            <w:tcW w:w="635" w:type="dxa"/>
            <w:vMerge/>
            <w:shd w:val="clear" w:color="auto" w:fill="auto"/>
            <w:hideMark/>
          </w:tcPr>
          <w:p w14:paraId="29E5D716"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71793A9C"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52CA67C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7</w:t>
            </w:r>
          </w:p>
        </w:tc>
        <w:tc>
          <w:tcPr>
            <w:tcW w:w="4360" w:type="dxa"/>
            <w:shd w:val="clear" w:color="auto" w:fill="auto"/>
            <w:hideMark/>
          </w:tcPr>
          <w:p w14:paraId="39FC6043"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Certificado de importación de sustancias químicas - Empresarial y Ciudadano</w:t>
            </w:r>
          </w:p>
        </w:tc>
      </w:tr>
      <w:tr w:rsidR="00703DCD" w:rsidRPr="00455D9E" w14:paraId="04038152" w14:textId="77777777" w:rsidTr="00703DCD">
        <w:trPr>
          <w:trHeight w:val="1050"/>
          <w:jc w:val="center"/>
        </w:trPr>
        <w:tc>
          <w:tcPr>
            <w:tcW w:w="635" w:type="dxa"/>
            <w:vMerge w:val="restart"/>
            <w:shd w:val="clear" w:color="auto" w:fill="auto"/>
            <w:hideMark/>
          </w:tcPr>
          <w:p w14:paraId="52A885DB"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6</w:t>
            </w:r>
          </w:p>
        </w:tc>
        <w:tc>
          <w:tcPr>
            <w:tcW w:w="2172" w:type="dxa"/>
            <w:vMerge w:val="restart"/>
            <w:shd w:val="clear" w:color="auto" w:fill="auto"/>
            <w:hideMark/>
          </w:tcPr>
          <w:p w14:paraId="2624052B"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Ayuntamiento del Distrito Nacional (ADN)</w:t>
            </w:r>
          </w:p>
        </w:tc>
        <w:tc>
          <w:tcPr>
            <w:tcW w:w="630" w:type="dxa"/>
            <w:shd w:val="clear" w:color="auto" w:fill="auto"/>
            <w:hideMark/>
          </w:tcPr>
          <w:p w14:paraId="4EE6F79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0DB56C2C"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Certificación de No Objeción a Anteproyecto</w:t>
            </w:r>
          </w:p>
        </w:tc>
      </w:tr>
      <w:tr w:rsidR="00703DCD" w:rsidRPr="00455D9E" w14:paraId="038D96EC" w14:textId="77777777" w:rsidTr="00703DCD">
        <w:trPr>
          <w:trHeight w:val="360"/>
          <w:jc w:val="center"/>
        </w:trPr>
        <w:tc>
          <w:tcPr>
            <w:tcW w:w="635" w:type="dxa"/>
            <w:vMerge/>
            <w:shd w:val="clear" w:color="auto" w:fill="auto"/>
            <w:hideMark/>
          </w:tcPr>
          <w:p w14:paraId="1584D626"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24181B7D"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4BE3604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2</w:t>
            </w:r>
          </w:p>
        </w:tc>
        <w:tc>
          <w:tcPr>
            <w:tcW w:w="4360" w:type="dxa"/>
            <w:shd w:val="clear" w:color="auto" w:fill="auto"/>
            <w:hideMark/>
          </w:tcPr>
          <w:p w14:paraId="6CF163C6"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Certificación No Objeción de Uso de Suelo</w:t>
            </w:r>
          </w:p>
        </w:tc>
      </w:tr>
      <w:tr w:rsidR="00703DCD" w:rsidRPr="00455D9E" w14:paraId="154859BD" w14:textId="77777777" w:rsidTr="00703DCD">
        <w:trPr>
          <w:trHeight w:val="1050"/>
          <w:jc w:val="center"/>
        </w:trPr>
        <w:tc>
          <w:tcPr>
            <w:tcW w:w="635" w:type="dxa"/>
            <w:shd w:val="clear" w:color="auto" w:fill="auto"/>
            <w:hideMark/>
          </w:tcPr>
          <w:p w14:paraId="69E3961A"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7</w:t>
            </w:r>
          </w:p>
        </w:tc>
        <w:tc>
          <w:tcPr>
            <w:tcW w:w="2172" w:type="dxa"/>
            <w:shd w:val="clear" w:color="auto" w:fill="auto"/>
            <w:hideMark/>
          </w:tcPr>
          <w:p w14:paraId="5B025064"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 xml:space="preserve">Oficina Nacional de la </w:t>
            </w:r>
            <w:r w:rsidRPr="00455D9E">
              <w:rPr>
                <w:rFonts w:ascii="Times New Roman" w:hAnsi="Times New Roman"/>
                <w:color w:val="767171"/>
                <w:spacing w:val="20"/>
                <w:sz w:val="24"/>
                <w:szCs w:val="24"/>
              </w:rPr>
              <w:lastRenderedPageBreak/>
              <w:t>Propiedad Industrial (ONAPI)</w:t>
            </w:r>
          </w:p>
        </w:tc>
        <w:tc>
          <w:tcPr>
            <w:tcW w:w="630" w:type="dxa"/>
            <w:shd w:val="clear" w:color="auto" w:fill="auto"/>
            <w:hideMark/>
          </w:tcPr>
          <w:p w14:paraId="02D2EA3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lastRenderedPageBreak/>
              <w:t>1</w:t>
            </w:r>
          </w:p>
        </w:tc>
        <w:tc>
          <w:tcPr>
            <w:tcW w:w="4360" w:type="dxa"/>
            <w:shd w:val="clear" w:color="auto" w:fill="auto"/>
            <w:hideMark/>
          </w:tcPr>
          <w:p w14:paraId="70700A4F"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Proceso de Registro de Nombres Comerciales, Rótulos y Emblemas</w:t>
            </w:r>
          </w:p>
        </w:tc>
      </w:tr>
      <w:tr w:rsidR="00703DCD" w:rsidRPr="00455D9E" w14:paraId="6AF5140F" w14:textId="77777777" w:rsidTr="00703DCD">
        <w:trPr>
          <w:trHeight w:val="1395"/>
          <w:jc w:val="center"/>
        </w:trPr>
        <w:tc>
          <w:tcPr>
            <w:tcW w:w="635" w:type="dxa"/>
            <w:shd w:val="clear" w:color="auto" w:fill="auto"/>
            <w:hideMark/>
          </w:tcPr>
          <w:p w14:paraId="13A75465"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8</w:t>
            </w:r>
          </w:p>
        </w:tc>
        <w:tc>
          <w:tcPr>
            <w:tcW w:w="2172" w:type="dxa"/>
            <w:shd w:val="clear" w:color="auto" w:fill="auto"/>
            <w:hideMark/>
          </w:tcPr>
          <w:p w14:paraId="155D6B07"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Instituto Nacional de Aguas Potables y Alcantarillados (INAPA)</w:t>
            </w:r>
          </w:p>
        </w:tc>
        <w:tc>
          <w:tcPr>
            <w:tcW w:w="630" w:type="dxa"/>
            <w:shd w:val="clear" w:color="auto" w:fill="auto"/>
            <w:hideMark/>
          </w:tcPr>
          <w:p w14:paraId="3BDFB832"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10AA290A"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Certificación de Aprobación de Planos Hidrosanitarios</w:t>
            </w:r>
          </w:p>
        </w:tc>
      </w:tr>
      <w:tr w:rsidR="00703DCD" w:rsidRPr="00455D9E" w14:paraId="196DB9FB" w14:textId="77777777" w:rsidTr="00703DCD">
        <w:trPr>
          <w:trHeight w:val="945"/>
          <w:jc w:val="center"/>
        </w:trPr>
        <w:tc>
          <w:tcPr>
            <w:tcW w:w="635" w:type="dxa"/>
            <w:shd w:val="clear" w:color="auto" w:fill="auto"/>
            <w:hideMark/>
          </w:tcPr>
          <w:p w14:paraId="570F82D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9</w:t>
            </w:r>
          </w:p>
        </w:tc>
        <w:tc>
          <w:tcPr>
            <w:tcW w:w="2172" w:type="dxa"/>
            <w:shd w:val="clear" w:color="auto" w:fill="auto"/>
            <w:hideMark/>
          </w:tcPr>
          <w:p w14:paraId="091AD0C4"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Ayuntamiento de Santo Domingo Oeste (ASDO)</w:t>
            </w:r>
          </w:p>
        </w:tc>
        <w:tc>
          <w:tcPr>
            <w:tcW w:w="630" w:type="dxa"/>
            <w:shd w:val="clear" w:color="auto" w:fill="auto"/>
            <w:hideMark/>
          </w:tcPr>
          <w:p w14:paraId="64C7A932"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5AB2D3A1"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No Objeción de Uso de Suelo</w:t>
            </w:r>
          </w:p>
        </w:tc>
      </w:tr>
      <w:tr w:rsidR="00703DCD" w:rsidRPr="00455D9E" w14:paraId="70DADBDB" w14:textId="77777777" w:rsidTr="00703DCD">
        <w:trPr>
          <w:trHeight w:val="1050"/>
          <w:jc w:val="center"/>
        </w:trPr>
        <w:tc>
          <w:tcPr>
            <w:tcW w:w="635" w:type="dxa"/>
            <w:shd w:val="clear" w:color="auto" w:fill="auto"/>
            <w:hideMark/>
          </w:tcPr>
          <w:p w14:paraId="21849AA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10</w:t>
            </w:r>
          </w:p>
        </w:tc>
        <w:tc>
          <w:tcPr>
            <w:tcW w:w="2172" w:type="dxa"/>
            <w:shd w:val="clear" w:color="auto" w:fill="auto"/>
            <w:hideMark/>
          </w:tcPr>
          <w:p w14:paraId="772D51DA"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Ministerio de Educación (MINERD)</w:t>
            </w:r>
          </w:p>
        </w:tc>
        <w:tc>
          <w:tcPr>
            <w:tcW w:w="630" w:type="dxa"/>
            <w:shd w:val="clear" w:color="auto" w:fill="auto"/>
            <w:hideMark/>
          </w:tcPr>
          <w:p w14:paraId="20AA14F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37F298C0"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Acreditación de estudios de bachiller (Años anteriores al año escolar 1993-1994, antes de pruebas nacionales)</w:t>
            </w:r>
          </w:p>
        </w:tc>
      </w:tr>
      <w:tr w:rsidR="00703DCD" w:rsidRPr="00455D9E" w14:paraId="0FFBA5AC" w14:textId="77777777" w:rsidTr="00703DCD">
        <w:trPr>
          <w:trHeight w:val="705"/>
          <w:jc w:val="center"/>
        </w:trPr>
        <w:tc>
          <w:tcPr>
            <w:tcW w:w="635" w:type="dxa"/>
            <w:shd w:val="clear" w:color="auto" w:fill="auto"/>
            <w:hideMark/>
          </w:tcPr>
          <w:p w14:paraId="1731662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11</w:t>
            </w:r>
          </w:p>
        </w:tc>
        <w:tc>
          <w:tcPr>
            <w:tcW w:w="2172" w:type="dxa"/>
            <w:shd w:val="clear" w:color="auto" w:fill="auto"/>
            <w:hideMark/>
          </w:tcPr>
          <w:p w14:paraId="5D28E146"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Ministerio de Agricultura</w:t>
            </w:r>
          </w:p>
        </w:tc>
        <w:tc>
          <w:tcPr>
            <w:tcW w:w="630" w:type="dxa"/>
            <w:shd w:val="clear" w:color="auto" w:fill="auto"/>
            <w:hideMark/>
          </w:tcPr>
          <w:p w14:paraId="045724FB"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1E326FE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Vigilancia Fitosanitaria</w:t>
            </w:r>
          </w:p>
        </w:tc>
      </w:tr>
      <w:tr w:rsidR="00703DCD" w:rsidRPr="00455D9E" w14:paraId="267DC3EB" w14:textId="77777777" w:rsidTr="00703DCD">
        <w:trPr>
          <w:trHeight w:val="360"/>
          <w:jc w:val="center"/>
        </w:trPr>
        <w:tc>
          <w:tcPr>
            <w:tcW w:w="635" w:type="dxa"/>
            <w:vMerge w:val="restart"/>
            <w:shd w:val="clear" w:color="auto" w:fill="auto"/>
            <w:hideMark/>
          </w:tcPr>
          <w:p w14:paraId="440F662A"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12</w:t>
            </w:r>
          </w:p>
        </w:tc>
        <w:tc>
          <w:tcPr>
            <w:tcW w:w="2172" w:type="dxa"/>
            <w:vMerge w:val="restart"/>
            <w:shd w:val="clear" w:color="auto" w:fill="auto"/>
            <w:hideMark/>
          </w:tcPr>
          <w:p w14:paraId="1DCF3951"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Dirección de Información y Defensa de los Afiliados a la Seguridad Social (DIDA)</w:t>
            </w:r>
          </w:p>
        </w:tc>
        <w:tc>
          <w:tcPr>
            <w:tcW w:w="630" w:type="dxa"/>
            <w:shd w:val="clear" w:color="auto" w:fill="auto"/>
            <w:hideMark/>
          </w:tcPr>
          <w:p w14:paraId="31D6AD05"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13B8756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Solicitud de Certificación de Aportes; </w:t>
            </w:r>
          </w:p>
        </w:tc>
      </w:tr>
      <w:tr w:rsidR="00703DCD" w:rsidRPr="00455D9E" w14:paraId="3146805E" w14:textId="77777777" w:rsidTr="00703DCD">
        <w:trPr>
          <w:trHeight w:val="360"/>
          <w:jc w:val="center"/>
        </w:trPr>
        <w:tc>
          <w:tcPr>
            <w:tcW w:w="635" w:type="dxa"/>
            <w:vMerge/>
            <w:shd w:val="clear" w:color="auto" w:fill="auto"/>
            <w:hideMark/>
          </w:tcPr>
          <w:p w14:paraId="41D1E8BC"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2CDA5063"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4E4AA282"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2</w:t>
            </w:r>
          </w:p>
        </w:tc>
        <w:tc>
          <w:tcPr>
            <w:tcW w:w="4360" w:type="dxa"/>
            <w:shd w:val="clear" w:color="auto" w:fill="auto"/>
            <w:hideMark/>
          </w:tcPr>
          <w:p w14:paraId="2049261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Solicitud de Asignación de NSS a Mayores de Edad. </w:t>
            </w:r>
          </w:p>
        </w:tc>
      </w:tr>
      <w:tr w:rsidR="00703DCD" w:rsidRPr="00455D9E" w14:paraId="17515E60" w14:textId="77777777" w:rsidTr="00703DCD">
        <w:trPr>
          <w:trHeight w:val="705"/>
          <w:jc w:val="center"/>
        </w:trPr>
        <w:tc>
          <w:tcPr>
            <w:tcW w:w="635" w:type="dxa"/>
            <w:vMerge/>
            <w:shd w:val="clear" w:color="auto" w:fill="auto"/>
            <w:hideMark/>
          </w:tcPr>
          <w:p w14:paraId="78B76B57"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2F9DD69A"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553E9E4C"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3</w:t>
            </w:r>
          </w:p>
        </w:tc>
        <w:tc>
          <w:tcPr>
            <w:tcW w:w="4360" w:type="dxa"/>
            <w:shd w:val="clear" w:color="auto" w:fill="auto"/>
            <w:hideMark/>
          </w:tcPr>
          <w:p w14:paraId="5E4BA6F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Certificaciones de fecha y hora de registro en el Sistema Dominicano de Seguridad Social</w:t>
            </w:r>
          </w:p>
        </w:tc>
      </w:tr>
      <w:tr w:rsidR="00703DCD" w:rsidRPr="00455D9E" w14:paraId="7D977579" w14:textId="77777777" w:rsidTr="00703DCD">
        <w:trPr>
          <w:trHeight w:val="360"/>
          <w:jc w:val="center"/>
        </w:trPr>
        <w:tc>
          <w:tcPr>
            <w:tcW w:w="635" w:type="dxa"/>
            <w:vMerge w:val="restart"/>
            <w:shd w:val="clear" w:color="auto" w:fill="auto"/>
            <w:hideMark/>
          </w:tcPr>
          <w:p w14:paraId="279E3A0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lastRenderedPageBreak/>
              <w:t>13</w:t>
            </w:r>
          </w:p>
        </w:tc>
        <w:tc>
          <w:tcPr>
            <w:tcW w:w="2172" w:type="dxa"/>
            <w:vMerge w:val="restart"/>
            <w:shd w:val="clear" w:color="auto" w:fill="auto"/>
            <w:hideMark/>
          </w:tcPr>
          <w:p w14:paraId="7C24FE5F"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Instituto de Desarrollo y Crédito Cooperativo (IDECOOP)</w:t>
            </w:r>
          </w:p>
        </w:tc>
        <w:tc>
          <w:tcPr>
            <w:tcW w:w="630" w:type="dxa"/>
            <w:shd w:val="clear" w:color="auto" w:fill="auto"/>
            <w:hideMark/>
          </w:tcPr>
          <w:p w14:paraId="323F8EEE"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4B5B033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Formalización e Incorporación de Cooperativas</w:t>
            </w:r>
          </w:p>
        </w:tc>
      </w:tr>
      <w:tr w:rsidR="00703DCD" w:rsidRPr="00455D9E" w14:paraId="016D4A79" w14:textId="77777777" w:rsidTr="00703DCD">
        <w:trPr>
          <w:trHeight w:val="600"/>
          <w:jc w:val="center"/>
        </w:trPr>
        <w:tc>
          <w:tcPr>
            <w:tcW w:w="635" w:type="dxa"/>
            <w:vMerge/>
            <w:shd w:val="clear" w:color="auto" w:fill="auto"/>
            <w:hideMark/>
          </w:tcPr>
          <w:p w14:paraId="3682A602"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4D2768BA" w14:textId="77777777" w:rsidR="00703DCD" w:rsidRPr="00455D9E" w:rsidRDefault="00703DCD" w:rsidP="00251863">
            <w:pPr>
              <w:spacing w:line="360" w:lineRule="auto"/>
              <w:jc w:val="center"/>
              <w:rPr>
                <w:rFonts w:ascii="Times New Roman" w:hAnsi="Times New Roman"/>
                <w:color w:val="767171"/>
                <w:spacing w:val="20"/>
                <w:sz w:val="24"/>
                <w:szCs w:val="24"/>
              </w:rPr>
            </w:pPr>
          </w:p>
        </w:tc>
        <w:tc>
          <w:tcPr>
            <w:tcW w:w="630" w:type="dxa"/>
            <w:shd w:val="clear" w:color="auto" w:fill="auto"/>
            <w:hideMark/>
          </w:tcPr>
          <w:p w14:paraId="7BE984C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2</w:t>
            </w:r>
          </w:p>
        </w:tc>
        <w:tc>
          <w:tcPr>
            <w:tcW w:w="4360" w:type="dxa"/>
            <w:shd w:val="clear" w:color="auto" w:fill="auto"/>
            <w:hideMark/>
          </w:tcPr>
          <w:p w14:paraId="4897C4FF"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Certificación de Sistema Contable</w:t>
            </w:r>
          </w:p>
        </w:tc>
      </w:tr>
      <w:tr w:rsidR="00703DCD" w:rsidRPr="00455D9E" w14:paraId="7AC423BC" w14:textId="77777777" w:rsidTr="00703DCD">
        <w:trPr>
          <w:trHeight w:val="615"/>
          <w:jc w:val="center"/>
        </w:trPr>
        <w:tc>
          <w:tcPr>
            <w:tcW w:w="635" w:type="dxa"/>
            <w:shd w:val="clear" w:color="auto" w:fill="auto"/>
            <w:hideMark/>
          </w:tcPr>
          <w:p w14:paraId="58CEC3A5"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14</w:t>
            </w:r>
          </w:p>
        </w:tc>
        <w:tc>
          <w:tcPr>
            <w:tcW w:w="2172" w:type="dxa"/>
            <w:shd w:val="clear" w:color="auto" w:fill="auto"/>
            <w:hideMark/>
          </w:tcPr>
          <w:p w14:paraId="0F3479EC"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Ayuntamiento de Santo Domingo Este (ASDE)</w:t>
            </w:r>
          </w:p>
        </w:tc>
        <w:tc>
          <w:tcPr>
            <w:tcW w:w="630" w:type="dxa"/>
            <w:shd w:val="clear" w:color="auto" w:fill="auto"/>
            <w:hideMark/>
          </w:tcPr>
          <w:p w14:paraId="6B35FDAA"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1151660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No Objeción de Uso de Suelo</w:t>
            </w:r>
          </w:p>
        </w:tc>
      </w:tr>
      <w:tr w:rsidR="00703DCD" w:rsidRPr="00455D9E" w14:paraId="2BE6F915" w14:textId="77777777" w:rsidTr="00703DCD">
        <w:trPr>
          <w:trHeight w:val="360"/>
          <w:jc w:val="center"/>
        </w:trPr>
        <w:tc>
          <w:tcPr>
            <w:tcW w:w="635" w:type="dxa"/>
            <w:vMerge w:val="restart"/>
            <w:shd w:val="clear" w:color="auto" w:fill="auto"/>
            <w:hideMark/>
          </w:tcPr>
          <w:p w14:paraId="519BD38A"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15</w:t>
            </w:r>
          </w:p>
        </w:tc>
        <w:tc>
          <w:tcPr>
            <w:tcW w:w="2172" w:type="dxa"/>
            <w:vMerge w:val="restart"/>
            <w:shd w:val="clear" w:color="auto" w:fill="auto"/>
            <w:hideMark/>
          </w:tcPr>
          <w:p w14:paraId="620F32DE" w14:textId="77777777" w:rsidR="00703DCD" w:rsidRPr="00455D9E" w:rsidRDefault="00703DCD" w:rsidP="00251863">
            <w:pPr>
              <w:spacing w:line="360" w:lineRule="auto"/>
              <w:jc w:val="center"/>
              <w:rPr>
                <w:rFonts w:ascii="Times New Roman" w:hAnsi="Times New Roman"/>
                <w:color w:val="767171"/>
                <w:spacing w:val="20"/>
                <w:sz w:val="24"/>
                <w:szCs w:val="24"/>
              </w:rPr>
            </w:pPr>
            <w:r w:rsidRPr="00455D9E">
              <w:rPr>
                <w:rFonts w:ascii="Times New Roman" w:hAnsi="Times New Roman"/>
                <w:color w:val="767171"/>
                <w:spacing w:val="20"/>
                <w:sz w:val="24"/>
                <w:szCs w:val="24"/>
              </w:rPr>
              <w:t>Ministerio de Trabajo</w:t>
            </w:r>
          </w:p>
        </w:tc>
        <w:tc>
          <w:tcPr>
            <w:tcW w:w="630" w:type="dxa"/>
            <w:shd w:val="clear" w:color="auto" w:fill="auto"/>
            <w:hideMark/>
          </w:tcPr>
          <w:p w14:paraId="7C1F516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1</w:t>
            </w:r>
          </w:p>
        </w:tc>
        <w:tc>
          <w:tcPr>
            <w:tcW w:w="4360" w:type="dxa"/>
            <w:shd w:val="clear" w:color="auto" w:fill="auto"/>
            <w:hideMark/>
          </w:tcPr>
          <w:p w14:paraId="5882C5B1"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Cálculo de Prestaciones Laborales (Presencial)</w:t>
            </w:r>
          </w:p>
        </w:tc>
      </w:tr>
      <w:tr w:rsidR="00703DCD" w:rsidRPr="00455D9E" w14:paraId="200F577E" w14:textId="77777777" w:rsidTr="00703DCD">
        <w:trPr>
          <w:trHeight w:val="705"/>
          <w:jc w:val="center"/>
        </w:trPr>
        <w:tc>
          <w:tcPr>
            <w:tcW w:w="635" w:type="dxa"/>
            <w:vMerge/>
            <w:shd w:val="clear" w:color="auto" w:fill="auto"/>
            <w:hideMark/>
          </w:tcPr>
          <w:p w14:paraId="56EE760A"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15334E8D" w14:textId="77777777" w:rsidR="00703DCD" w:rsidRPr="00455D9E" w:rsidRDefault="00703DCD" w:rsidP="00251863">
            <w:pPr>
              <w:spacing w:line="360" w:lineRule="auto"/>
              <w:rPr>
                <w:rFonts w:ascii="Times New Roman" w:hAnsi="Times New Roman"/>
                <w:color w:val="767171"/>
                <w:spacing w:val="20"/>
                <w:sz w:val="24"/>
                <w:szCs w:val="24"/>
              </w:rPr>
            </w:pPr>
          </w:p>
        </w:tc>
        <w:tc>
          <w:tcPr>
            <w:tcW w:w="630" w:type="dxa"/>
            <w:shd w:val="clear" w:color="auto" w:fill="auto"/>
            <w:hideMark/>
          </w:tcPr>
          <w:p w14:paraId="6C5946CB"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2</w:t>
            </w:r>
          </w:p>
        </w:tc>
        <w:tc>
          <w:tcPr>
            <w:tcW w:w="4360" w:type="dxa"/>
            <w:shd w:val="clear" w:color="auto" w:fill="auto"/>
            <w:hideMark/>
          </w:tcPr>
          <w:p w14:paraId="37FDD63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Registro de Acciones Laborales (Despido, Desahucio, Dimisión, Inasistencia, Amonestaciones)</w:t>
            </w:r>
          </w:p>
        </w:tc>
      </w:tr>
      <w:tr w:rsidR="00703DCD" w:rsidRPr="00455D9E" w14:paraId="024A7C2A" w14:textId="77777777" w:rsidTr="00703DCD">
        <w:trPr>
          <w:trHeight w:val="705"/>
          <w:jc w:val="center"/>
        </w:trPr>
        <w:tc>
          <w:tcPr>
            <w:tcW w:w="635" w:type="dxa"/>
            <w:vMerge/>
            <w:shd w:val="clear" w:color="auto" w:fill="auto"/>
            <w:hideMark/>
          </w:tcPr>
          <w:p w14:paraId="079C4502"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1110151A" w14:textId="77777777" w:rsidR="00703DCD" w:rsidRPr="00455D9E" w:rsidRDefault="00703DCD" w:rsidP="00251863">
            <w:pPr>
              <w:spacing w:line="360" w:lineRule="auto"/>
              <w:rPr>
                <w:rFonts w:ascii="Times New Roman" w:hAnsi="Times New Roman"/>
                <w:color w:val="767171"/>
                <w:spacing w:val="20"/>
                <w:sz w:val="24"/>
                <w:szCs w:val="24"/>
              </w:rPr>
            </w:pPr>
          </w:p>
        </w:tc>
        <w:tc>
          <w:tcPr>
            <w:tcW w:w="630" w:type="dxa"/>
            <w:shd w:val="clear" w:color="auto" w:fill="auto"/>
            <w:hideMark/>
          </w:tcPr>
          <w:p w14:paraId="310642D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3</w:t>
            </w:r>
          </w:p>
        </w:tc>
        <w:tc>
          <w:tcPr>
            <w:tcW w:w="4360" w:type="dxa"/>
            <w:shd w:val="clear" w:color="auto" w:fill="auto"/>
            <w:hideMark/>
          </w:tcPr>
          <w:p w14:paraId="583EF50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Procedimiento de Registro de Contrato de Trabajo Extranjero</w:t>
            </w:r>
          </w:p>
        </w:tc>
      </w:tr>
      <w:tr w:rsidR="00703DCD" w:rsidRPr="00455D9E" w14:paraId="1E5389F1" w14:textId="77777777" w:rsidTr="00703DCD">
        <w:trPr>
          <w:trHeight w:val="705"/>
          <w:jc w:val="center"/>
        </w:trPr>
        <w:tc>
          <w:tcPr>
            <w:tcW w:w="635" w:type="dxa"/>
            <w:vMerge/>
            <w:shd w:val="clear" w:color="auto" w:fill="auto"/>
            <w:hideMark/>
          </w:tcPr>
          <w:p w14:paraId="7E8A0556"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0FFBA949" w14:textId="77777777" w:rsidR="00703DCD" w:rsidRPr="00455D9E" w:rsidRDefault="00703DCD" w:rsidP="00251863">
            <w:pPr>
              <w:spacing w:line="360" w:lineRule="auto"/>
              <w:rPr>
                <w:rFonts w:ascii="Times New Roman" w:hAnsi="Times New Roman"/>
                <w:color w:val="767171"/>
                <w:spacing w:val="20"/>
                <w:sz w:val="24"/>
                <w:szCs w:val="24"/>
              </w:rPr>
            </w:pPr>
          </w:p>
        </w:tc>
        <w:tc>
          <w:tcPr>
            <w:tcW w:w="630" w:type="dxa"/>
            <w:shd w:val="clear" w:color="auto" w:fill="auto"/>
            <w:hideMark/>
          </w:tcPr>
          <w:p w14:paraId="449A156F"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4</w:t>
            </w:r>
          </w:p>
        </w:tc>
        <w:tc>
          <w:tcPr>
            <w:tcW w:w="4360" w:type="dxa"/>
            <w:shd w:val="clear" w:color="auto" w:fill="auto"/>
            <w:hideMark/>
          </w:tcPr>
          <w:p w14:paraId="66351AD7"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Procedimiento de Registro de Contrato de Trabajo Nacionales</w:t>
            </w:r>
          </w:p>
        </w:tc>
      </w:tr>
      <w:tr w:rsidR="00703DCD" w:rsidRPr="00455D9E" w14:paraId="0603BC90" w14:textId="77777777" w:rsidTr="00703DCD">
        <w:trPr>
          <w:trHeight w:val="360"/>
          <w:jc w:val="center"/>
        </w:trPr>
        <w:tc>
          <w:tcPr>
            <w:tcW w:w="635" w:type="dxa"/>
            <w:vMerge/>
            <w:shd w:val="clear" w:color="auto" w:fill="auto"/>
            <w:hideMark/>
          </w:tcPr>
          <w:p w14:paraId="05DFA23E"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6F5FE722" w14:textId="77777777" w:rsidR="00703DCD" w:rsidRPr="00455D9E" w:rsidRDefault="00703DCD" w:rsidP="00251863">
            <w:pPr>
              <w:spacing w:line="360" w:lineRule="auto"/>
              <w:rPr>
                <w:rFonts w:ascii="Times New Roman" w:hAnsi="Times New Roman"/>
                <w:color w:val="767171"/>
                <w:spacing w:val="20"/>
                <w:sz w:val="24"/>
                <w:szCs w:val="24"/>
              </w:rPr>
            </w:pPr>
          </w:p>
        </w:tc>
        <w:tc>
          <w:tcPr>
            <w:tcW w:w="630" w:type="dxa"/>
            <w:shd w:val="clear" w:color="auto" w:fill="auto"/>
            <w:hideMark/>
          </w:tcPr>
          <w:p w14:paraId="4D32EF8C"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5</w:t>
            </w:r>
          </w:p>
        </w:tc>
        <w:tc>
          <w:tcPr>
            <w:tcW w:w="4360" w:type="dxa"/>
            <w:shd w:val="clear" w:color="auto" w:fill="auto"/>
            <w:hideMark/>
          </w:tcPr>
          <w:p w14:paraId="361CB2CA"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Registro de Reglamento Interior de Trabajo</w:t>
            </w:r>
          </w:p>
        </w:tc>
      </w:tr>
      <w:tr w:rsidR="00703DCD" w:rsidRPr="00455D9E" w14:paraId="28DEEF96" w14:textId="77777777" w:rsidTr="00703DCD">
        <w:trPr>
          <w:trHeight w:val="360"/>
          <w:jc w:val="center"/>
        </w:trPr>
        <w:tc>
          <w:tcPr>
            <w:tcW w:w="635" w:type="dxa"/>
            <w:vMerge/>
            <w:shd w:val="clear" w:color="auto" w:fill="auto"/>
            <w:hideMark/>
          </w:tcPr>
          <w:p w14:paraId="5865973C"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4C67B81B" w14:textId="77777777" w:rsidR="00703DCD" w:rsidRPr="00455D9E" w:rsidRDefault="00703DCD" w:rsidP="00251863">
            <w:pPr>
              <w:spacing w:line="360" w:lineRule="auto"/>
              <w:rPr>
                <w:rFonts w:ascii="Times New Roman" w:hAnsi="Times New Roman"/>
                <w:color w:val="767171"/>
                <w:spacing w:val="20"/>
                <w:sz w:val="24"/>
                <w:szCs w:val="24"/>
              </w:rPr>
            </w:pPr>
          </w:p>
        </w:tc>
        <w:tc>
          <w:tcPr>
            <w:tcW w:w="630" w:type="dxa"/>
            <w:shd w:val="clear" w:color="auto" w:fill="auto"/>
            <w:hideMark/>
          </w:tcPr>
          <w:p w14:paraId="420EBF72"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6</w:t>
            </w:r>
          </w:p>
        </w:tc>
        <w:tc>
          <w:tcPr>
            <w:tcW w:w="4360" w:type="dxa"/>
            <w:shd w:val="clear" w:color="auto" w:fill="auto"/>
            <w:hideMark/>
          </w:tcPr>
          <w:p w14:paraId="4AD357DF"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Procedimiento de Registro Sindical</w:t>
            </w:r>
          </w:p>
        </w:tc>
      </w:tr>
      <w:tr w:rsidR="00703DCD" w:rsidRPr="00455D9E" w14:paraId="44242C2D" w14:textId="77777777" w:rsidTr="00703DCD">
        <w:trPr>
          <w:trHeight w:val="360"/>
          <w:jc w:val="center"/>
        </w:trPr>
        <w:tc>
          <w:tcPr>
            <w:tcW w:w="635" w:type="dxa"/>
            <w:vMerge/>
            <w:shd w:val="clear" w:color="auto" w:fill="auto"/>
            <w:hideMark/>
          </w:tcPr>
          <w:p w14:paraId="0B9A24B6"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337F1E14" w14:textId="77777777" w:rsidR="00703DCD" w:rsidRPr="00455D9E" w:rsidRDefault="00703DCD" w:rsidP="00251863">
            <w:pPr>
              <w:spacing w:line="360" w:lineRule="auto"/>
              <w:rPr>
                <w:rFonts w:ascii="Times New Roman" w:hAnsi="Times New Roman"/>
                <w:color w:val="767171"/>
                <w:spacing w:val="20"/>
                <w:sz w:val="24"/>
                <w:szCs w:val="24"/>
              </w:rPr>
            </w:pPr>
          </w:p>
        </w:tc>
        <w:tc>
          <w:tcPr>
            <w:tcW w:w="630" w:type="dxa"/>
            <w:shd w:val="clear" w:color="auto" w:fill="auto"/>
            <w:hideMark/>
          </w:tcPr>
          <w:p w14:paraId="2EB1B571"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7</w:t>
            </w:r>
          </w:p>
        </w:tc>
        <w:tc>
          <w:tcPr>
            <w:tcW w:w="4360" w:type="dxa"/>
            <w:shd w:val="clear" w:color="auto" w:fill="auto"/>
            <w:hideMark/>
          </w:tcPr>
          <w:p w14:paraId="728A7129"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Solicitud de Inspección</w:t>
            </w:r>
          </w:p>
        </w:tc>
      </w:tr>
      <w:tr w:rsidR="00703DCD" w:rsidRPr="00455D9E" w14:paraId="16180C8B" w14:textId="77777777" w:rsidTr="00703DCD">
        <w:trPr>
          <w:trHeight w:val="705"/>
          <w:jc w:val="center"/>
        </w:trPr>
        <w:tc>
          <w:tcPr>
            <w:tcW w:w="635" w:type="dxa"/>
            <w:vMerge/>
            <w:shd w:val="clear" w:color="auto" w:fill="auto"/>
            <w:hideMark/>
          </w:tcPr>
          <w:p w14:paraId="3ABFA4F9"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6528AA23" w14:textId="77777777" w:rsidR="00703DCD" w:rsidRPr="00455D9E" w:rsidRDefault="00703DCD" w:rsidP="00251863">
            <w:pPr>
              <w:spacing w:line="360" w:lineRule="auto"/>
              <w:rPr>
                <w:rFonts w:ascii="Times New Roman" w:hAnsi="Times New Roman"/>
                <w:color w:val="767171"/>
                <w:spacing w:val="20"/>
                <w:sz w:val="24"/>
                <w:szCs w:val="24"/>
              </w:rPr>
            </w:pPr>
          </w:p>
        </w:tc>
        <w:tc>
          <w:tcPr>
            <w:tcW w:w="630" w:type="dxa"/>
            <w:shd w:val="clear" w:color="auto" w:fill="auto"/>
            <w:hideMark/>
          </w:tcPr>
          <w:p w14:paraId="6413FE11"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8</w:t>
            </w:r>
          </w:p>
        </w:tc>
        <w:tc>
          <w:tcPr>
            <w:tcW w:w="4360" w:type="dxa"/>
            <w:shd w:val="clear" w:color="auto" w:fill="auto"/>
            <w:hideMark/>
          </w:tcPr>
          <w:p w14:paraId="6E06CDF4"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Procedimiento de Registro de Contrato de Aprendizaje</w:t>
            </w:r>
          </w:p>
        </w:tc>
      </w:tr>
      <w:tr w:rsidR="00703DCD" w:rsidRPr="00455D9E" w14:paraId="36A9FF9D" w14:textId="77777777" w:rsidTr="00703DCD">
        <w:trPr>
          <w:trHeight w:val="705"/>
          <w:jc w:val="center"/>
        </w:trPr>
        <w:tc>
          <w:tcPr>
            <w:tcW w:w="635" w:type="dxa"/>
            <w:vMerge/>
            <w:shd w:val="clear" w:color="auto" w:fill="auto"/>
            <w:hideMark/>
          </w:tcPr>
          <w:p w14:paraId="33A5F090" w14:textId="77777777" w:rsidR="00703DCD" w:rsidRPr="00455D9E" w:rsidRDefault="00703DCD" w:rsidP="00251863">
            <w:pPr>
              <w:spacing w:line="360" w:lineRule="auto"/>
              <w:rPr>
                <w:rFonts w:ascii="Times New Roman" w:hAnsi="Times New Roman"/>
                <w:color w:val="767171"/>
                <w:spacing w:val="20"/>
                <w:sz w:val="24"/>
                <w:szCs w:val="24"/>
              </w:rPr>
            </w:pPr>
          </w:p>
        </w:tc>
        <w:tc>
          <w:tcPr>
            <w:tcW w:w="2172" w:type="dxa"/>
            <w:vMerge/>
            <w:shd w:val="clear" w:color="auto" w:fill="auto"/>
            <w:hideMark/>
          </w:tcPr>
          <w:p w14:paraId="000A8368" w14:textId="77777777" w:rsidR="00703DCD" w:rsidRPr="00455D9E" w:rsidRDefault="00703DCD" w:rsidP="00251863">
            <w:pPr>
              <w:spacing w:line="360" w:lineRule="auto"/>
              <w:rPr>
                <w:rFonts w:ascii="Times New Roman" w:hAnsi="Times New Roman"/>
                <w:color w:val="767171"/>
                <w:spacing w:val="20"/>
                <w:sz w:val="24"/>
                <w:szCs w:val="24"/>
              </w:rPr>
            </w:pPr>
          </w:p>
        </w:tc>
        <w:tc>
          <w:tcPr>
            <w:tcW w:w="630" w:type="dxa"/>
            <w:shd w:val="clear" w:color="auto" w:fill="auto"/>
            <w:hideMark/>
          </w:tcPr>
          <w:p w14:paraId="2E5FDE03"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9</w:t>
            </w:r>
          </w:p>
        </w:tc>
        <w:tc>
          <w:tcPr>
            <w:tcW w:w="4360" w:type="dxa"/>
            <w:shd w:val="clear" w:color="auto" w:fill="auto"/>
            <w:hideMark/>
          </w:tcPr>
          <w:p w14:paraId="2ED4D988" w14:textId="77777777" w:rsidR="00703DCD" w:rsidRPr="00455D9E" w:rsidRDefault="00703DCD" w:rsidP="00251863">
            <w:pPr>
              <w:spacing w:line="360" w:lineRule="auto"/>
              <w:rPr>
                <w:rFonts w:ascii="Times New Roman" w:hAnsi="Times New Roman"/>
                <w:color w:val="767171"/>
                <w:spacing w:val="20"/>
                <w:sz w:val="24"/>
                <w:szCs w:val="24"/>
              </w:rPr>
            </w:pPr>
            <w:r w:rsidRPr="00455D9E">
              <w:rPr>
                <w:rFonts w:ascii="Times New Roman" w:hAnsi="Times New Roman"/>
                <w:color w:val="767171"/>
                <w:spacing w:val="20"/>
                <w:sz w:val="24"/>
                <w:szCs w:val="24"/>
              </w:rPr>
              <w:t>Procedimiento de Mediaciones entre Empleadores y Empleados</w:t>
            </w:r>
          </w:p>
        </w:tc>
      </w:tr>
    </w:tbl>
    <w:p w14:paraId="32BFEF45" w14:textId="77777777" w:rsidR="00703DCD" w:rsidRDefault="00703DCD" w:rsidP="00703DCD">
      <w:pPr>
        <w:pStyle w:val="HTMLconformatoprevio"/>
        <w:shd w:val="clear" w:color="auto" w:fill="FFFFFF"/>
        <w:rPr>
          <w:rFonts w:ascii="Times New Roman" w:eastAsia="Calibri" w:hAnsi="Times New Roman" w:cs="Times New Roman"/>
          <w:color w:val="767171"/>
          <w:spacing w:val="20"/>
          <w:sz w:val="24"/>
          <w:szCs w:val="24"/>
          <w:lang w:eastAsia="en-US"/>
        </w:rPr>
      </w:pPr>
      <w:r w:rsidRPr="00500650">
        <w:rPr>
          <w:rFonts w:ascii="Times New Roman" w:eastAsia="Calibri" w:hAnsi="Times New Roman" w:cs="Times New Roman"/>
          <w:color w:val="767171"/>
          <w:spacing w:val="20"/>
          <w:sz w:val="24"/>
          <w:szCs w:val="24"/>
          <w:lang w:eastAsia="en-US"/>
        </w:rPr>
        <w:lastRenderedPageBreak/>
        <w:t>.</w:t>
      </w:r>
    </w:p>
    <w:p w14:paraId="084AFD9D" w14:textId="77777777" w:rsidR="00703DCD" w:rsidRDefault="00703DCD" w:rsidP="00703DCD">
      <w:pPr>
        <w:pStyle w:val="HTMLconformatoprevio"/>
        <w:shd w:val="clear" w:color="auto" w:fill="FFFFFF"/>
        <w:rPr>
          <w:rFonts w:ascii="Times New Roman" w:eastAsia="Calibri" w:hAnsi="Times New Roman" w:cs="Times New Roman"/>
          <w:color w:val="767171"/>
          <w:spacing w:val="20"/>
          <w:sz w:val="24"/>
          <w:szCs w:val="24"/>
          <w:lang w:eastAsia="en-US"/>
        </w:rPr>
      </w:pPr>
    </w:p>
    <w:p w14:paraId="3FF037D1" w14:textId="77777777" w:rsidR="00703DCD" w:rsidRPr="003B737E" w:rsidRDefault="00703DCD" w:rsidP="000B0CC8">
      <w:pPr>
        <w:numPr>
          <w:ilvl w:val="0"/>
          <w:numId w:val="21"/>
        </w:numPr>
        <w:spacing w:line="360" w:lineRule="auto"/>
        <w:rPr>
          <w:rFonts w:ascii="Times New Roman" w:hAnsi="Times New Roman"/>
          <w:color w:val="767171"/>
          <w:spacing w:val="20"/>
          <w:sz w:val="24"/>
          <w:szCs w:val="24"/>
        </w:rPr>
      </w:pPr>
      <w:r w:rsidRPr="003B737E">
        <w:rPr>
          <w:rFonts w:ascii="Times New Roman" w:hAnsi="Times New Roman"/>
          <w:color w:val="767171"/>
          <w:spacing w:val="20"/>
          <w:sz w:val="24"/>
          <w:szCs w:val="24"/>
        </w:rPr>
        <w:t>Charla sobre la Metodología de Simplificación de Trámites</w:t>
      </w:r>
    </w:p>
    <w:p w14:paraId="7D9A2736" w14:textId="77777777" w:rsidR="00703DCD" w:rsidRPr="00D94049" w:rsidRDefault="00703DCD" w:rsidP="00703DCD">
      <w:pPr>
        <w:spacing w:line="360" w:lineRule="auto"/>
        <w:rPr>
          <w:rFonts w:ascii="Times New Roman" w:hAnsi="Times New Roman"/>
          <w:color w:val="767171"/>
          <w:spacing w:val="20"/>
          <w:sz w:val="24"/>
          <w:szCs w:val="24"/>
        </w:rPr>
      </w:pPr>
      <w:r w:rsidRPr="00D94049">
        <w:rPr>
          <w:rFonts w:ascii="Times New Roman" w:hAnsi="Times New Roman"/>
          <w:color w:val="767171"/>
          <w:spacing w:val="20"/>
          <w:sz w:val="24"/>
          <w:szCs w:val="24"/>
        </w:rPr>
        <w:t>El objetivo</w:t>
      </w:r>
      <w:r>
        <w:rPr>
          <w:rFonts w:ascii="Times New Roman" w:hAnsi="Times New Roman"/>
          <w:color w:val="767171"/>
          <w:spacing w:val="20"/>
          <w:sz w:val="24"/>
          <w:szCs w:val="24"/>
        </w:rPr>
        <w:t xml:space="preserve"> de esta actividad es dar a conocer la Metodología de Simplificación de Trámites, que tiene por finalidad </w:t>
      </w:r>
      <w:r w:rsidRPr="00D94049">
        <w:rPr>
          <w:rFonts w:ascii="Times New Roman" w:hAnsi="Times New Roman"/>
          <w:color w:val="767171"/>
          <w:spacing w:val="20"/>
          <w:sz w:val="24"/>
          <w:szCs w:val="24"/>
        </w:rPr>
        <w:t>proporcionar a las instituciones una herramienta que brinde pautas para la eliminación y simplificación de procedimientos administrativos, utilizando un modelo estandarizado de simplificación que permita, además, el intercambio de iniciativas y buenas prácticas de procedimientos administrativos similares en instituciones diferentes. No todas las acciones serán viables para todos los procedimientos, ya que cada uno tendrá sus condicionantes que permitirán mayor o menor margen de ejecución.</w:t>
      </w:r>
    </w:p>
    <w:p w14:paraId="1DDF3E1A" w14:textId="77777777" w:rsidR="00703DCD" w:rsidRDefault="00703DCD" w:rsidP="00703DCD">
      <w:pPr>
        <w:spacing w:line="360" w:lineRule="auto"/>
        <w:rPr>
          <w:rFonts w:ascii="Times New Roman" w:hAnsi="Times New Roman"/>
          <w:color w:val="767171"/>
          <w:spacing w:val="20"/>
          <w:sz w:val="24"/>
          <w:szCs w:val="24"/>
          <w:lang w:val="es-419"/>
        </w:rPr>
      </w:pPr>
      <w:r>
        <w:rPr>
          <w:rFonts w:ascii="Times New Roman" w:hAnsi="Times New Roman"/>
          <w:color w:val="767171"/>
          <w:spacing w:val="20"/>
          <w:sz w:val="24"/>
          <w:szCs w:val="24"/>
          <w:lang w:val="es-419"/>
        </w:rPr>
        <w:t xml:space="preserve">Han sido impartidas 4 charlas de Metodología de Simplificación de Trámites, a 119 servidores públicos pertenecientes a </w:t>
      </w:r>
      <w:r w:rsidRPr="00AF6B91">
        <w:rPr>
          <w:rFonts w:ascii="Times New Roman" w:hAnsi="Times New Roman"/>
          <w:color w:val="767171"/>
          <w:spacing w:val="20"/>
          <w:sz w:val="24"/>
          <w:szCs w:val="24"/>
          <w:lang w:val="es-419"/>
        </w:rPr>
        <w:t>2</w:t>
      </w:r>
      <w:r>
        <w:rPr>
          <w:rFonts w:ascii="Times New Roman" w:hAnsi="Times New Roman"/>
          <w:color w:val="767171"/>
          <w:spacing w:val="20"/>
          <w:sz w:val="24"/>
          <w:szCs w:val="24"/>
          <w:lang w:val="es-419"/>
        </w:rPr>
        <w:t>5 instituciones, para el cumplimiento del 100% de la meta establecida en los 2 primeros trimestres del año.</w:t>
      </w:r>
    </w:p>
    <w:p w14:paraId="185E2C1C" w14:textId="77777777" w:rsidR="00703DCD" w:rsidRDefault="00703DCD" w:rsidP="000B0CC8">
      <w:pPr>
        <w:numPr>
          <w:ilvl w:val="0"/>
          <w:numId w:val="21"/>
        </w:num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Charla sobre el Decreto 229-18 de Simplificación de Trámites</w:t>
      </w:r>
    </w:p>
    <w:p w14:paraId="6FCEFEA4" w14:textId="77777777" w:rsidR="00703DCD" w:rsidRDefault="00703DCD" w:rsidP="00703DCD">
      <w:pPr>
        <w:spacing w:line="360" w:lineRule="auto"/>
        <w:rPr>
          <w:rFonts w:ascii="Times New Roman" w:hAnsi="Times New Roman"/>
          <w:color w:val="767171"/>
          <w:spacing w:val="20"/>
          <w:sz w:val="24"/>
          <w:szCs w:val="24"/>
        </w:rPr>
      </w:pPr>
      <w:r w:rsidRPr="00687C0A">
        <w:rPr>
          <w:rFonts w:ascii="Times New Roman" w:hAnsi="Times New Roman"/>
          <w:color w:val="767171"/>
          <w:spacing w:val="20"/>
          <w:sz w:val="24"/>
          <w:szCs w:val="24"/>
        </w:rPr>
        <w:t>El objetivo</w:t>
      </w:r>
      <w:r>
        <w:rPr>
          <w:rFonts w:ascii="Times New Roman" w:hAnsi="Times New Roman"/>
          <w:color w:val="767171"/>
          <w:spacing w:val="20"/>
          <w:sz w:val="24"/>
          <w:szCs w:val="24"/>
        </w:rPr>
        <w:t xml:space="preserve"> de esta charla</w:t>
      </w:r>
      <w:r w:rsidRPr="00687C0A">
        <w:rPr>
          <w:rFonts w:ascii="Times New Roman" w:hAnsi="Times New Roman"/>
          <w:color w:val="767171"/>
          <w:spacing w:val="20"/>
          <w:sz w:val="24"/>
          <w:szCs w:val="24"/>
        </w:rPr>
        <w:t xml:space="preserve"> es dar a conocer </w:t>
      </w:r>
      <w:r>
        <w:rPr>
          <w:rFonts w:ascii="Times New Roman" w:hAnsi="Times New Roman"/>
          <w:color w:val="767171"/>
          <w:spacing w:val="20"/>
          <w:sz w:val="24"/>
          <w:szCs w:val="24"/>
        </w:rPr>
        <w:t>el</w:t>
      </w:r>
      <w:r w:rsidRPr="00687C0A">
        <w:rPr>
          <w:rFonts w:ascii="Times New Roman" w:hAnsi="Times New Roman"/>
          <w:color w:val="767171"/>
          <w:spacing w:val="20"/>
          <w:sz w:val="24"/>
          <w:szCs w:val="24"/>
        </w:rPr>
        <w:t xml:space="preserve"> </w:t>
      </w:r>
      <w:r>
        <w:rPr>
          <w:rFonts w:ascii="Times New Roman" w:hAnsi="Times New Roman"/>
          <w:color w:val="767171"/>
          <w:spacing w:val="20"/>
          <w:sz w:val="24"/>
          <w:szCs w:val="24"/>
        </w:rPr>
        <w:t xml:space="preserve">Decreto 229-18 de Simplificación de Trámites, el cual busca definir las estrategias para la simplificación de los trámites, organizar y trazar las directrices e instrumentos a ser aplicados, establecer responsabilidades claras entre los diferentes entes responsables, así como coordinar y monitorear los trabajos de simplificación que las instituciones estén ejecutando. </w:t>
      </w:r>
    </w:p>
    <w:p w14:paraId="730BDCED" w14:textId="77777777" w:rsidR="00703DCD" w:rsidRDefault="00703DCD" w:rsidP="00703DCD">
      <w:pPr>
        <w:spacing w:line="360" w:lineRule="auto"/>
        <w:rPr>
          <w:rFonts w:ascii="Times New Roman" w:hAnsi="Times New Roman"/>
          <w:color w:val="767171"/>
          <w:spacing w:val="20"/>
          <w:sz w:val="24"/>
          <w:szCs w:val="24"/>
          <w:lang w:val="es-419"/>
        </w:rPr>
      </w:pPr>
      <w:r>
        <w:rPr>
          <w:rFonts w:ascii="Times New Roman" w:hAnsi="Times New Roman"/>
          <w:color w:val="767171"/>
          <w:spacing w:val="20"/>
          <w:sz w:val="24"/>
          <w:szCs w:val="24"/>
          <w:lang w:val="es-419"/>
        </w:rPr>
        <w:t xml:space="preserve">Han sido impartidas 4 charlas </w:t>
      </w:r>
      <w:r>
        <w:rPr>
          <w:rFonts w:ascii="Times New Roman" w:hAnsi="Times New Roman"/>
          <w:color w:val="767171"/>
          <w:spacing w:val="20"/>
          <w:sz w:val="24"/>
          <w:szCs w:val="24"/>
        </w:rPr>
        <w:t>sobre el Decreto 229-18 de Simplificación de Trámites</w:t>
      </w:r>
      <w:r>
        <w:rPr>
          <w:rFonts w:ascii="Times New Roman" w:hAnsi="Times New Roman"/>
          <w:color w:val="767171"/>
          <w:spacing w:val="20"/>
          <w:sz w:val="24"/>
          <w:szCs w:val="24"/>
          <w:lang w:val="es-419"/>
        </w:rPr>
        <w:t xml:space="preserve">, a 100 servidores públicos pertenecientes </w:t>
      </w:r>
      <w:r>
        <w:rPr>
          <w:rFonts w:ascii="Times New Roman" w:hAnsi="Times New Roman"/>
          <w:color w:val="767171"/>
          <w:spacing w:val="20"/>
          <w:sz w:val="24"/>
          <w:szCs w:val="24"/>
          <w:lang w:val="es-419"/>
        </w:rPr>
        <w:lastRenderedPageBreak/>
        <w:t>a 22 instituciones, para el cumplimiento del 100% de la meta establecida en los 2 primeros trimestres del año.</w:t>
      </w:r>
    </w:p>
    <w:p w14:paraId="292759F9" w14:textId="77777777" w:rsidR="00703DCD" w:rsidRDefault="00703DCD" w:rsidP="000B0CC8">
      <w:pPr>
        <w:numPr>
          <w:ilvl w:val="0"/>
          <w:numId w:val="21"/>
        </w:numPr>
        <w:tabs>
          <w:tab w:val="left" w:pos="284"/>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767171"/>
          <w:spacing w:val="20"/>
          <w:sz w:val="24"/>
          <w:szCs w:val="24"/>
        </w:rPr>
      </w:pPr>
      <w:r w:rsidRPr="00FA64EB">
        <w:rPr>
          <w:rFonts w:ascii="Times New Roman" w:hAnsi="Times New Roman"/>
          <w:color w:val="767171"/>
          <w:spacing w:val="20"/>
          <w:sz w:val="24"/>
          <w:szCs w:val="24"/>
        </w:rPr>
        <w:t>Mapa de Procesos</w:t>
      </w:r>
    </w:p>
    <w:p w14:paraId="65B37242" w14:textId="77777777" w:rsidR="00703DCD" w:rsidRDefault="00703DCD" w:rsidP="00703DC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767171"/>
          <w:spacing w:val="20"/>
          <w:sz w:val="24"/>
          <w:szCs w:val="24"/>
          <w:lang w:val="es-419"/>
        </w:rPr>
      </w:pPr>
      <w:r w:rsidRPr="00FA64EB">
        <w:rPr>
          <w:rFonts w:ascii="Times New Roman" w:hAnsi="Times New Roman"/>
          <w:color w:val="767171"/>
          <w:spacing w:val="20"/>
          <w:sz w:val="24"/>
          <w:szCs w:val="24"/>
          <w:lang w:val="es-419"/>
        </w:rPr>
        <w:t xml:space="preserve">Los mapas de procesos corresponden a la primera de las evidencias que se solicitan a través del </w:t>
      </w:r>
      <w:r>
        <w:rPr>
          <w:rFonts w:ascii="Times New Roman" w:hAnsi="Times New Roman"/>
          <w:color w:val="767171"/>
          <w:spacing w:val="20"/>
          <w:sz w:val="24"/>
          <w:szCs w:val="24"/>
          <w:lang w:val="es-419"/>
        </w:rPr>
        <w:t>SISMAP</w:t>
      </w:r>
      <w:r w:rsidRPr="00FA64EB">
        <w:rPr>
          <w:rFonts w:ascii="Times New Roman" w:hAnsi="Times New Roman"/>
          <w:color w:val="767171"/>
          <w:spacing w:val="20"/>
          <w:sz w:val="24"/>
          <w:szCs w:val="24"/>
          <w:lang w:val="es-419"/>
        </w:rPr>
        <w:t xml:space="preserve"> respecto a documentación de procesos.</w:t>
      </w:r>
      <w:r>
        <w:rPr>
          <w:rFonts w:ascii="Times New Roman" w:hAnsi="Times New Roman"/>
          <w:color w:val="767171"/>
          <w:spacing w:val="20"/>
          <w:sz w:val="24"/>
          <w:szCs w:val="24"/>
          <w:lang w:val="es-419"/>
        </w:rPr>
        <w:t xml:space="preserve">  En el año 2021</w:t>
      </w:r>
      <w:r w:rsidRPr="00FA64EB">
        <w:rPr>
          <w:rFonts w:ascii="Times New Roman" w:hAnsi="Times New Roman"/>
          <w:color w:val="767171"/>
          <w:spacing w:val="20"/>
          <w:sz w:val="24"/>
          <w:szCs w:val="24"/>
          <w:lang w:val="es-419"/>
        </w:rPr>
        <w:t xml:space="preserve"> fueron revisados </w:t>
      </w:r>
      <w:r>
        <w:rPr>
          <w:rFonts w:ascii="Times New Roman" w:hAnsi="Times New Roman"/>
          <w:color w:val="767171"/>
          <w:spacing w:val="20"/>
          <w:sz w:val="24"/>
          <w:szCs w:val="24"/>
          <w:lang w:val="es-419"/>
        </w:rPr>
        <w:t>60</w:t>
      </w:r>
      <w:r w:rsidRPr="00FA64EB">
        <w:rPr>
          <w:rFonts w:ascii="Times New Roman" w:hAnsi="Times New Roman"/>
          <w:color w:val="767171"/>
          <w:spacing w:val="20"/>
          <w:sz w:val="24"/>
          <w:szCs w:val="24"/>
          <w:lang w:val="es-419"/>
        </w:rPr>
        <w:t xml:space="preserve"> mapas de procesos en igual número de instituciones.  </w:t>
      </w:r>
    </w:p>
    <w:p w14:paraId="30332EC9" w14:textId="77777777" w:rsidR="00703DCD" w:rsidRPr="00777CAD" w:rsidRDefault="00703DCD" w:rsidP="000B0CC8">
      <w:pPr>
        <w:numPr>
          <w:ilvl w:val="0"/>
          <w:numId w:val="21"/>
        </w:numPr>
        <w:tabs>
          <w:tab w:val="left" w:pos="284"/>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Manual, socialización y medición de procedimientos misionales </w:t>
      </w:r>
    </w:p>
    <w:p w14:paraId="3696A292" w14:textId="77777777" w:rsidR="00703DCD" w:rsidRPr="00281DAC" w:rsidRDefault="00703DCD" w:rsidP="00703DCD">
      <w:pPr>
        <w:tabs>
          <w:tab w:val="left" w:pos="284"/>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767171"/>
          <w:spacing w:val="20"/>
          <w:sz w:val="24"/>
          <w:szCs w:val="24"/>
          <w:lang w:val="es-419"/>
        </w:rPr>
      </w:pPr>
      <w:r w:rsidRPr="00777CAD">
        <w:rPr>
          <w:rFonts w:ascii="Times New Roman" w:hAnsi="Times New Roman"/>
          <w:color w:val="767171"/>
          <w:spacing w:val="20"/>
          <w:sz w:val="24"/>
          <w:szCs w:val="24"/>
          <w:lang w:val="es-419"/>
        </w:rPr>
        <w:t xml:space="preserve">Los manuales de procedimientos corresponden a la segunda de las evidencias que se solicitan a través del Sistema de Monitoreo de la Administración Pública respecto a documentación de procesos.  </w:t>
      </w:r>
      <w:r>
        <w:rPr>
          <w:rFonts w:ascii="Times New Roman" w:hAnsi="Times New Roman"/>
          <w:color w:val="767171"/>
          <w:spacing w:val="20"/>
          <w:sz w:val="24"/>
          <w:szCs w:val="24"/>
          <w:lang w:val="es-419"/>
        </w:rPr>
        <w:t>En el año 2021 fueron revisados</w:t>
      </w:r>
      <w:r w:rsidRPr="00777CAD">
        <w:rPr>
          <w:rFonts w:ascii="Times New Roman" w:hAnsi="Times New Roman"/>
          <w:color w:val="767171"/>
          <w:spacing w:val="20"/>
          <w:sz w:val="24"/>
          <w:szCs w:val="24"/>
          <w:lang w:val="es-419"/>
        </w:rPr>
        <w:t xml:space="preserve"> </w:t>
      </w:r>
      <w:r>
        <w:rPr>
          <w:rFonts w:ascii="Times New Roman" w:hAnsi="Times New Roman"/>
          <w:color w:val="767171"/>
          <w:spacing w:val="20"/>
          <w:sz w:val="24"/>
          <w:szCs w:val="24"/>
          <w:lang w:val="es-419"/>
        </w:rPr>
        <w:t>78</w:t>
      </w:r>
      <w:r w:rsidRPr="00777CAD">
        <w:rPr>
          <w:rFonts w:ascii="Times New Roman" w:hAnsi="Times New Roman"/>
          <w:color w:val="767171"/>
          <w:spacing w:val="20"/>
          <w:sz w:val="24"/>
          <w:szCs w:val="24"/>
          <w:lang w:val="es-419"/>
        </w:rPr>
        <w:t xml:space="preserve"> manuales</w:t>
      </w:r>
      <w:r>
        <w:rPr>
          <w:rFonts w:ascii="Times New Roman" w:hAnsi="Times New Roman"/>
          <w:color w:val="767171"/>
          <w:spacing w:val="20"/>
          <w:sz w:val="24"/>
          <w:szCs w:val="24"/>
          <w:lang w:val="es-419"/>
        </w:rPr>
        <w:t xml:space="preserve">, de los cuales 33 fueron socializados por la institución dueña de los procedimientos, de estas, 26 implementan indicadores medición. </w:t>
      </w:r>
      <w:r w:rsidRPr="00777CAD">
        <w:rPr>
          <w:rFonts w:ascii="Times New Roman" w:hAnsi="Times New Roman"/>
          <w:color w:val="767171"/>
          <w:spacing w:val="20"/>
          <w:sz w:val="24"/>
          <w:szCs w:val="24"/>
          <w:lang w:val="es-419"/>
        </w:rPr>
        <w:t xml:space="preserve">   </w:t>
      </w:r>
    </w:p>
    <w:p w14:paraId="4BE794CE" w14:textId="77777777" w:rsidR="008E0B5C" w:rsidRDefault="008E0B5C" w:rsidP="008E0B5C">
      <w:pPr>
        <w:tabs>
          <w:tab w:val="left" w:pos="2981"/>
        </w:tabs>
        <w:spacing w:after="0" w:line="360" w:lineRule="auto"/>
        <w:rPr>
          <w:rFonts w:ascii="Times New Roman" w:hAnsi="Times New Roman"/>
          <w:color w:val="767171"/>
          <w:spacing w:val="20"/>
          <w:sz w:val="24"/>
          <w:szCs w:val="24"/>
          <w:lang w:val="es-DO"/>
        </w:rPr>
      </w:pPr>
      <w:r w:rsidRPr="00562F1A">
        <w:rPr>
          <w:rFonts w:ascii="Times New Roman" w:hAnsi="Times New Roman"/>
          <w:color w:val="767171"/>
          <w:spacing w:val="20"/>
          <w:sz w:val="24"/>
          <w:szCs w:val="24"/>
          <w:lang w:val="es-DO"/>
        </w:rPr>
        <w:t xml:space="preserve">Observatorio Nacional de la Calidad de los Servicios Públicos (ONCSP). </w:t>
      </w:r>
    </w:p>
    <w:p w14:paraId="0E446D8B" w14:textId="77777777" w:rsidR="008E0B5C" w:rsidRPr="00562F1A" w:rsidRDefault="008E0B5C" w:rsidP="008E0B5C">
      <w:pPr>
        <w:tabs>
          <w:tab w:val="left" w:pos="2981"/>
        </w:tabs>
        <w:spacing w:after="0" w:line="360" w:lineRule="auto"/>
        <w:rPr>
          <w:rFonts w:ascii="Times New Roman" w:hAnsi="Times New Roman"/>
          <w:color w:val="767171"/>
          <w:spacing w:val="20"/>
          <w:sz w:val="24"/>
          <w:szCs w:val="24"/>
          <w:lang w:val="es-DO"/>
        </w:rPr>
      </w:pPr>
    </w:p>
    <w:p w14:paraId="722B24A4" w14:textId="77777777" w:rsidR="008E0B5C" w:rsidRPr="006F62E3" w:rsidRDefault="008E0B5C" w:rsidP="008E0B5C">
      <w:pPr>
        <w:tabs>
          <w:tab w:val="left" w:pos="2981"/>
        </w:tabs>
        <w:spacing w:after="0" w:line="360" w:lineRule="auto"/>
        <w:rPr>
          <w:rFonts w:ascii="Times New Roman" w:hAnsi="Times New Roman"/>
          <w:color w:val="767171"/>
          <w:spacing w:val="20"/>
          <w:sz w:val="24"/>
          <w:szCs w:val="24"/>
          <w:lang w:val="es-DO"/>
        </w:rPr>
      </w:pPr>
      <w:r w:rsidRPr="006F62E3">
        <w:rPr>
          <w:rFonts w:ascii="Times New Roman" w:hAnsi="Times New Roman"/>
          <w:color w:val="767171"/>
          <w:spacing w:val="20"/>
          <w:sz w:val="24"/>
          <w:szCs w:val="24"/>
          <w:lang w:val="es-DO"/>
        </w:rPr>
        <w:t>La Gestión del Observatorio Nacional de la Calidad de los Servicios Públicos consiste en el proceso de seguimiento técnico y operativo a las instituciones que se adscribe al cumplimiento de los indicadores de transparencia de la información de los servicios públicos y funcionarios de la administración pública</w:t>
      </w:r>
      <w:r>
        <w:rPr>
          <w:rFonts w:ascii="Times New Roman" w:hAnsi="Times New Roman"/>
          <w:color w:val="767171"/>
          <w:spacing w:val="20"/>
          <w:sz w:val="24"/>
          <w:szCs w:val="24"/>
          <w:lang w:val="es-DO"/>
        </w:rPr>
        <w:t xml:space="preserve">. La gestión incluye: la </w:t>
      </w:r>
      <w:r w:rsidRPr="006F62E3">
        <w:rPr>
          <w:rFonts w:ascii="Times New Roman" w:hAnsi="Times New Roman"/>
          <w:color w:val="767171"/>
          <w:spacing w:val="20"/>
          <w:sz w:val="24"/>
          <w:szCs w:val="24"/>
          <w:lang w:val="es-DO"/>
        </w:rPr>
        <w:t xml:space="preserve">socialización del </w:t>
      </w:r>
      <w:r>
        <w:rPr>
          <w:rFonts w:ascii="Times New Roman" w:hAnsi="Times New Roman"/>
          <w:color w:val="767171"/>
          <w:spacing w:val="20"/>
          <w:sz w:val="24"/>
          <w:szCs w:val="24"/>
          <w:lang w:val="es-DO"/>
        </w:rPr>
        <w:t>S</w:t>
      </w:r>
      <w:r w:rsidRPr="006F62E3">
        <w:rPr>
          <w:rFonts w:ascii="Times New Roman" w:hAnsi="Times New Roman"/>
          <w:color w:val="767171"/>
          <w:spacing w:val="20"/>
          <w:sz w:val="24"/>
          <w:szCs w:val="24"/>
          <w:lang w:val="es-DO"/>
        </w:rPr>
        <w:t>istema</w:t>
      </w:r>
      <w:r>
        <w:rPr>
          <w:rFonts w:ascii="Times New Roman" w:hAnsi="Times New Roman"/>
          <w:color w:val="767171"/>
          <w:spacing w:val="20"/>
          <w:sz w:val="24"/>
          <w:szCs w:val="24"/>
          <w:lang w:val="es-DO"/>
        </w:rPr>
        <w:t xml:space="preserve"> Nacional de Monitoreo </w:t>
      </w:r>
      <w:r w:rsidRPr="008A5CF6">
        <w:rPr>
          <w:rFonts w:ascii="Times New Roman" w:hAnsi="Times New Roman"/>
          <w:color w:val="767171"/>
          <w:spacing w:val="20"/>
          <w:sz w:val="24"/>
          <w:szCs w:val="24"/>
          <w:lang w:val="es-DO"/>
        </w:rPr>
        <w:t>de la Calidad de los Servicios Públicos</w:t>
      </w:r>
      <w:r>
        <w:rPr>
          <w:rFonts w:ascii="Times New Roman" w:hAnsi="Times New Roman"/>
          <w:color w:val="767171"/>
          <w:spacing w:val="20"/>
          <w:sz w:val="24"/>
          <w:szCs w:val="24"/>
          <w:lang w:val="es-DO"/>
        </w:rPr>
        <w:t>; r</w:t>
      </w:r>
      <w:r w:rsidRPr="006F62E3">
        <w:rPr>
          <w:rFonts w:ascii="Times New Roman" w:hAnsi="Times New Roman"/>
          <w:color w:val="767171"/>
          <w:spacing w:val="20"/>
          <w:sz w:val="24"/>
          <w:szCs w:val="24"/>
          <w:lang w:val="es-DO"/>
        </w:rPr>
        <w:t xml:space="preserve">egistro de información en el Directorio de Funcionarios y el </w:t>
      </w:r>
      <w:r>
        <w:rPr>
          <w:rFonts w:ascii="Times New Roman" w:hAnsi="Times New Roman"/>
          <w:color w:val="767171"/>
          <w:spacing w:val="20"/>
          <w:sz w:val="24"/>
          <w:szCs w:val="24"/>
          <w:lang w:val="es-DO"/>
        </w:rPr>
        <w:t xml:space="preserve">Directorio </w:t>
      </w:r>
      <w:r w:rsidRPr="006F62E3">
        <w:rPr>
          <w:rFonts w:ascii="Times New Roman" w:hAnsi="Times New Roman"/>
          <w:color w:val="767171"/>
          <w:spacing w:val="20"/>
          <w:sz w:val="24"/>
          <w:szCs w:val="24"/>
          <w:lang w:val="es-DO"/>
        </w:rPr>
        <w:t>de Servicios</w:t>
      </w:r>
      <w:r>
        <w:rPr>
          <w:rFonts w:ascii="Times New Roman" w:hAnsi="Times New Roman"/>
          <w:color w:val="767171"/>
          <w:spacing w:val="20"/>
          <w:sz w:val="24"/>
          <w:szCs w:val="24"/>
          <w:lang w:val="es-DO"/>
        </w:rPr>
        <w:t>, así como r</w:t>
      </w:r>
      <w:r w:rsidRPr="006F62E3">
        <w:rPr>
          <w:rFonts w:ascii="Times New Roman" w:hAnsi="Times New Roman"/>
          <w:color w:val="767171"/>
          <w:spacing w:val="20"/>
          <w:sz w:val="24"/>
          <w:szCs w:val="24"/>
          <w:lang w:val="es-DO"/>
        </w:rPr>
        <w:t>egistro y actualización de la data en el SISMAP como proceso final.</w:t>
      </w:r>
    </w:p>
    <w:p w14:paraId="7C299BCA" w14:textId="77777777" w:rsidR="008E0B5C" w:rsidRPr="006F62E3" w:rsidRDefault="008E0B5C" w:rsidP="008E0B5C">
      <w:pPr>
        <w:tabs>
          <w:tab w:val="left" w:pos="2981"/>
        </w:tabs>
        <w:spacing w:after="0" w:line="360" w:lineRule="auto"/>
        <w:rPr>
          <w:rFonts w:ascii="Times New Roman" w:hAnsi="Times New Roman"/>
          <w:color w:val="767171"/>
          <w:spacing w:val="20"/>
          <w:sz w:val="24"/>
          <w:szCs w:val="24"/>
          <w:lang w:val="es-DO"/>
        </w:rPr>
      </w:pPr>
    </w:p>
    <w:p w14:paraId="634A8A18" w14:textId="77777777" w:rsidR="008E0B5C" w:rsidRDefault="008E0B5C" w:rsidP="008E0B5C">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S</w:t>
      </w:r>
      <w:r w:rsidRPr="00CE1785">
        <w:rPr>
          <w:rFonts w:ascii="Times New Roman" w:hAnsi="Times New Roman"/>
          <w:color w:val="767171"/>
          <w:spacing w:val="20"/>
          <w:sz w:val="24"/>
          <w:szCs w:val="24"/>
          <w:lang w:val="es-DO"/>
        </w:rPr>
        <w:t>ocialización del Sistema Nacional de Monitoreo de la Calidad de los Servicios Públicos</w:t>
      </w:r>
      <w:r>
        <w:rPr>
          <w:rFonts w:ascii="Times New Roman" w:hAnsi="Times New Roman"/>
          <w:color w:val="767171"/>
          <w:spacing w:val="20"/>
          <w:sz w:val="24"/>
          <w:szCs w:val="24"/>
          <w:lang w:val="es-DO"/>
        </w:rPr>
        <w:t>.</w:t>
      </w:r>
    </w:p>
    <w:p w14:paraId="3DA0A258" w14:textId="77777777" w:rsidR="008E0B5C" w:rsidRDefault="008E0B5C" w:rsidP="008E0B5C">
      <w:pPr>
        <w:spacing w:after="0" w:line="360" w:lineRule="auto"/>
        <w:ind w:left="720"/>
        <w:rPr>
          <w:rFonts w:ascii="Times New Roman" w:hAnsi="Times New Roman"/>
          <w:color w:val="767171"/>
          <w:spacing w:val="20"/>
          <w:sz w:val="24"/>
          <w:szCs w:val="24"/>
          <w:lang w:val="es-DO"/>
        </w:rPr>
      </w:pPr>
    </w:p>
    <w:p w14:paraId="5680EBD3" w14:textId="77777777" w:rsidR="008E0B5C" w:rsidRDefault="008E0B5C" w:rsidP="008E0B5C">
      <w:pPr>
        <w:spacing w:after="0" w:line="360" w:lineRule="auto"/>
        <w:rPr>
          <w:rFonts w:ascii="Times New Roman" w:hAnsi="Times New Roman"/>
          <w:color w:val="767171"/>
          <w:spacing w:val="20"/>
          <w:sz w:val="24"/>
          <w:szCs w:val="24"/>
          <w:lang w:val="es-DO"/>
        </w:rPr>
      </w:pPr>
      <w:r w:rsidRPr="00CE1785">
        <w:rPr>
          <w:rFonts w:ascii="Times New Roman" w:hAnsi="Times New Roman"/>
          <w:color w:val="767171"/>
          <w:spacing w:val="20"/>
          <w:sz w:val="24"/>
          <w:szCs w:val="24"/>
          <w:lang w:val="es-DO"/>
        </w:rPr>
        <w:t xml:space="preserve">El proceso de socialización </w:t>
      </w:r>
      <w:r>
        <w:rPr>
          <w:rFonts w:ascii="Times New Roman" w:hAnsi="Times New Roman"/>
          <w:color w:val="767171"/>
          <w:spacing w:val="20"/>
          <w:sz w:val="24"/>
          <w:szCs w:val="24"/>
          <w:lang w:val="es-DO"/>
        </w:rPr>
        <w:t>tiene por propósito e</w:t>
      </w:r>
      <w:r w:rsidRPr="00637FD7">
        <w:rPr>
          <w:rFonts w:ascii="Times New Roman" w:hAnsi="Times New Roman"/>
          <w:color w:val="767171"/>
          <w:spacing w:val="20"/>
          <w:sz w:val="24"/>
          <w:szCs w:val="24"/>
          <w:lang w:val="es-DO"/>
        </w:rPr>
        <w:t>stimular la comunicación e interacción con la ciudadanía, para empoderarla de sus derechos y deberes en relación a la Administración Pública, y que sea capaz de identificar con objetividad las fortalezas y debilidades en los servicios que reciben de las instituciones para impulsar mejoras en la prestación de los mismos.</w:t>
      </w:r>
    </w:p>
    <w:p w14:paraId="2AE3E009" w14:textId="77777777" w:rsidR="008E0B5C" w:rsidRDefault="008E0B5C" w:rsidP="008E0B5C">
      <w:pPr>
        <w:spacing w:after="0" w:line="360" w:lineRule="auto"/>
        <w:rPr>
          <w:rFonts w:ascii="Times New Roman" w:hAnsi="Times New Roman"/>
          <w:color w:val="767171"/>
          <w:spacing w:val="20"/>
          <w:sz w:val="24"/>
          <w:szCs w:val="24"/>
          <w:lang w:val="es-DO"/>
        </w:rPr>
      </w:pPr>
    </w:p>
    <w:p w14:paraId="03167FB5" w14:textId="77777777" w:rsidR="008E0B5C" w:rsidRDefault="008E0B5C" w:rsidP="008E0B5C">
      <w:pPr>
        <w:spacing w:after="0" w:line="360" w:lineRule="auto"/>
        <w:rPr>
          <w:rFonts w:ascii="Times New Roman" w:hAnsi="Times New Roman"/>
          <w:color w:val="767171"/>
          <w:spacing w:val="20"/>
          <w:sz w:val="24"/>
          <w:szCs w:val="24"/>
        </w:rPr>
      </w:pPr>
      <w:r w:rsidRPr="008E0B5C">
        <w:rPr>
          <w:rFonts w:ascii="Times New Roman" w:hAnsi="Times New Roman"/>
          <w:color w:val="767171"/>
          <w:spacing w:val="20"/>
          <w:sz w:val="24"/>
          <w:szCs w:val="24"/>
        </w:rPr>
        <w:t xml:space="preserve">Se realizaron 12 socializaciones, dos (2) en el primer trimestre y cuatro (4) en el segundo trimestre, dos (2) en el tercer trimestre y cuatro (4) en el cuarto, que representa el 100% de las planificadas para este periodo. En estas participaron un total de </w:t>
      </w:r>
      <w:r w:rsidRPr="008E0B5C">
        <w:rPr>
          <w:rFonts w:ascii="Times New Roman" w:hAnsi="Times New Roman"/>
          <w:spacing w:val="20"/>
          <w:sz w:val="24"/>
          <w:szCs w:val="24"/>
        </w:rPr>
        <w:t>575</w:t>
      </w:r>
      <w:r w:rsidRPr="008E0B5C">
        <w:rPr>
          <w:rFonts w:ascii="Times New Roman" w:hAnsi="Times New Roman"/>
          <w:color w:val="FF0000"/>
          <w:spacing w:val="20"/>
          <w:sz w:val="24"/>
          <w:szCs w:val="24"/>
        </w:rPr>
        <w:t xml:space="preserve"> </w:t>
      </w:r>
      <w:r w:rsidRPr="008E0B5C">
        <w:rPr>
          <w:rFonts w:ascii="Times New Roman" w:hAnsi="Times New Roman"/>
          <w:color w:val="767171"/>
          <w:spacing w:val="20"/>
          <w:sz w:val="24"/>
          <w:szCs w:val="24"/>
        </w:rPr>
        <w:t>representantes de la población estudiantil, organizaciones de la sociedad civil, asociaciones de estudiantes, ayuntamientos, juntas de vecinos, asociaciones de iglesias, asociación de agricultores, bomberos, cruz roja, defensa civil, cooperativas e instituciones públicas. Impactamos a la Provincia de Azua, María Trinidad Sánchez, municipio de Las Yayas, Municipio de Tabara Arriba, Municipio Santo Domingo Oes</w:t>
      </w:r>
      <w:r>
        <w:rPr>
          <w:rFonts w:ascii="Times New Roman" w:hAnsi="Times New Roman"/>
          <w:color w:val="767171"/>
          <w:spacing w:val="20"/>
          <w:sz w:val="24"/>
          <w:szCs w:val="24"/>
        </w:rPr>
        <w:t>te, Municipio San José de Ocoa.</w:t>
      </w:r>
    </w:p>
    <w:p w14:paraId="112DEC58" w14:textId="77777777" w:rsidR="008E0B5C" w:rsidRPr="008E0B5C" w:rsidRDefault="008E0B5C" w:rsidP="008E0B5C">
      <w:pPr>
        <w:spacing w:after="0" w:line="360" w:lineRule="auto"/>
        <w:rPr>
          <w:rFonts w:ascii="Times New Roman" w:hAnsi="Times New Roman"/>
          <w:color w:val="767171"/>
          <w:spacing w:val="20"/>
          <w:sz w:val="24"/>
          <w:szCs w:val="24"/>
        </w:rPr>
      </w:pPr>
    </w:p>
    <w:p w14:paraId="29D0982E" w14:textId="77777777" w:rsidR="008E0B5C" w:rsidRPr="00562F1A" w:rsidRDefault="008E0B5C" w:rsidP="008E0B5C">
      <w:pPr>
        <w:spacing w:after="0" w:line="360" w:lineRule="auto"/>
        <w:rPr>
          <w:rFonts w:ascii="Times New Roman" w:hAnsi="Times New Roman"/>
          <w:color w:val="767171"/>
          <w:spacing w:val="20"/>
          <w:sz w:val="24"/>
          <w:szCs w:val="24"/>
          <w:lang w:val="es-DO"/>
        </w:rPr>
      </w:pPr>
      <w:r w:rsidRPr="00562F1A">
        <w:rPr>
          <w:rFonts w:ascii="Times New Roman" w:hAnsi="Times New Roman"/>
          <w:color w:val="767171"/>
          <w:spacing w:val="20"/>
          <w:sz w:val="24"/>
          <w:szCs w:val="24"/>
          <w:lang w:val="es-DO"/>
        </w:rPr>
        <w:t xml:space="preserve">Registros en el Directorio de Funcionarios </w:t>
      </w:r>
    </w:p>
    <w:p w14:paraId="426AEDA2" w14:textId="77777777" w:rsidR="008E0B5C" w:rsidRPr="00865E4D" w:rsidRDefault="008E0B5C" w:rsidP="008E0B5C">
      <w:pPr>
        <w:pStyle w:val="Prrafodelista"/>
        <w:spacing w:line="360" w:lineRule="auto"/>
        <w:rPr>
          <w:rFonts w:ascii="Times New Roman" w:hAnsi="Times New Roman"/>
          <w:color w:val="767171"/>
          <w:spacing w:val="20"/>
          <w:sz w:val="24"/>
          <w:szCs w:val="24"/>
        </w:rPr>
      </w:pPr>
    </w:p>
    <w:p w14:paraId="1B2B4049" w14:textId="77777777" w:rsidR="008E0B5C" w:rsidRPr="005A61BE" w:rsidRDefault="008E0B5C" w:rsidP="008E0B5C">
      <w:pPr>
        <w:pStyle w:val="Prrafodelista"/>
        <w:spacing w:line="360" w:lineRule="auto"/>
        <w:ind w:left="0"/>
        <w:jc w:val="both"/>
        <w:rPr>
          <w:rFonts w:ascii="Times New Roman" w:hAnsi="Times New Roman"/>
          <w:color w:val="767171"/>
          <w:spacing w:val="20"/>
          <w:sz w:val="24"/>
          <w:szCs w:val="24"/>
        </w:rPr>
      </w:pPr>
      <w:r w:rsidRPr="00865E4D">
        <w:rPr>
          <w:rFonts w:ascii="Times New Roman" w:hAnsi="Times New Roman"/>
          <w:color w:val="767171"/>
          <w:spacing w:val="20"/>
          <w:sz w:val="24"/>
          <w:szCs w:val="24"/>
        </w:rPr>
        <w:t>El Directorio de Funcionarios</w:t>
      </w:r>
      <w:r>
        <w:rPr>
          <w:rFonts w:ascii="Times New Roman" w:hAnsi="Times New Roman"/>
          <w:color w:val="767171"/>
          <w:spacing w:val="20"/>
          <w:sz w:val="24"/>
          <w:szCs w:val="24"/>
        </w:rPr>
        <w:t xml:space="preserve"> </w:t>
      </w:r>
      <w:r w:rsidRPr="00865E4D">
        <w:rPr>
          <w:rFonts w:ascii="Times New Roman" w:hAnsi="Times New Roman"/>
          <w:color w:val="767171"/>
          <w:spacing w:val="20"/>
          <w:sz w:val="24"/>
          <w:szCs w:val="24"/>
        </w:rPr>
        <w:t>es un espacio de consulta de datos de funcionarios desde las máximas autoridades de las instituciones y ayuntamientos hasta los encargados departamentales.</w:t>
      </w:r>
      <w:r w:rsidRPr="009213B0">
        <w:rPr>
          <w:rFonts w:ascii="Times New Roman" w:hAnsi="Times New Roman"/>
          <w:color w:val="767171"/>
          <w:spacing w:val="20"/>
          <w:sz w:val="24"/>
          <w:szCs w:val="24"/>
        </w:rPr>
        <w:t xml:space="preserve"> El directorio puede ser </w:t>
      </w:r>
      <w:r w:rsidRPr="007E20CF">
        <w:rPr>
          <w:rFonts w:ascii="Times New Roman" w:hAnsi="Times New Roman"/>
          <w:color w:val="767171"/>
          <w:spacing w:val="20"/>
          <w:sz w:val="24"/>
          <w:szCs w:val="24"/>
        </w:rPr>
        <w:t xml:space="preserve">consultado desde el portal del observatorio a través del enlace: </w:t>
      </w:r>
      <w:hyperlink r:id="rId20" w:history="1">
        <w:r w:rsidRPr="007E20CF">
          <w:rPr>
            <w:rFonts w:ascii="Times New Roman" w:hAnsi="Times New Roman"/>
            <w:color w:val="767171"/>
            <w:spacing w:val="20"/>
            <w:sz w:val="24"/>
            <w:szCs w:val="24"/>
          </w:rPr>
          <w:t>http://map.gob.do/DirectorioFuncionarios/consulta/index</w:t>
        </w:r>
      </w:hyperlink>
      <w:r>
        <w:rPr>
          <w:rFonts w:ascii="Times New Roman" w:hAnsi="Times New Roman"/>
          <w:color w:val="767171"/>
          <w:spacing w:val="20"/>
          <w:sz w:val="24"/>
          <w:szCs w:val="24"/>
        </w:rPr>
        <w:t>. Actualmente, 240</w:t>
      </w:r>
      <w:r w:rsidRPr="00865E4D">
        <w:rPr>
          <w:rFonts w:ascii="Times New Roman" w:hAnsi="Times New Roman"/>
          <w:color w:val="767171"/>
          <w:spacing w:val="20"/>
          <w:sz w:val="24"/>
          <w:szCs w:val="24"/>
        </w:rPr>
        <w:t xml:space="preserve"> instituciones del gobierno central y </w:t>
      </w:r>
      <w:r w:rsidRPr="00865E4D">
        <w:rPr>
          <w:rFonts w:ascii="Times New Roman" w:hAnsi="Times New Roman"/>
          <w:color w:val="767171"/>
          <w:spacing w:val="20"/>
          <w:sz w:val="24"/>
          <w:szCs w:val="24"/>
        </w:rPr>
        <w:lastRenderedPageBreak/>
        <w:t xml:space="preserve">descentralizadas </w:t>
      </w:r>
      <w:r>
        <w:rPr>
          <w:rFonts w:ascii="Times New Roman" w:hAnsi="Times New Roman"/>
          <w:color w:val="767171"/>
          <w:spacing w:val="20"/>
          <w:sz w:val="24"/>
          <w:szCs w:val="24"/>
        </w:rPr>
        <w:t xml:space="preserve">cuentan </w:t>
      </w:r>
      <w:r w:rsidRPr="00865E4D">
        <w:rPr>
          <w:rFonts w:ascii="Times New Roman" w:hAnsi="Times New Roman"/>
          <w:color w:val="767171"/>
          <w:spacing w:val="20"/>
          <w:sz w:val="24"/>
          <w:szCs w:val="24"/>
        </w:rPr>
        <w:t>con informaciones registrad</w:t>
      </w:r>
      <w:r>
        <w:rPr>
          <w:rFonts w:ascii="Times New Roman" w:hAnsi="Times New Roman"/>
          <w:color w:val="767171"/>
          <w:spacing w:val="20"/>
          <w:sz w:val="24"/>
          <w:szCs w:val="24"/>
        </w:rPr>
        <w:t>a</w:t>
      </w:r>
      <w:r w:rsidRPr="00865E4D">
        <w:rPr>
          <w:rFonts w:ascii="Times New Roman" w:hAnsi="Times New Roman"/>
          <w:color w:val="767171"/>
          <w:spacing w:val="20"/>
          <w:sz w:val="24"/>
          <w:szCs w:val="24"/>
        </w:rPr>
        <w:t xml:space="preserve">s de funcionarios en el Directorio de </w:t>
      </w:r>
      <w:r w:rsidRPr="005A61BE">
        <w:rPr>
          <w:rFonts w:ascii="Times New Roman" w:hAnsi="Times New Roman"/>
          <w:color w:val="767171"/>
          <w:spacing w:val="20"/>
          <w:sz w:val="24"/>
          <w:szCs w:val="24"/>
        </w:rPr>
        <w:t>Funcionarios en el ONCSP que representa un 100% de cumplimiento.</w:t>
      </w:r>
    </w:p>
    <w:p w14:paraId="20BEA7AD" w14:textId="676C8917" w:rsidR="008E0B5C" w:rsidRPr="00D62D3A" w:rsidRDefault="00B01E7E" w:rsidP="008E0B5C">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La</w:t>
      </w:r>
      <w:r w:rsidR="008E0B5C" w:rsidRPr="00D354AB">
        <w:rPr>
          <w:rFonts w:ascii="Times New Roman" w:hAnsi="Times New Roman"/>
          <w:color w:val="767171"/>
          <w:spacing w:val="20"/>
          <w:sz w:val="24"/>
          <w:szCs w:val="24"/>
          <w:lang w:val="es-DO"/>
        </w:rPr>
        <w:t xml:space="preserve"> plataforma virtual de registro e información de los servicios que prestan a la ciudadanía las instituciones públicas del gobierno central, autónomas, descentralizadas y los gobiernos locales de la República Dominicana</w:t>
      </w:r>
      <w:r w:rsidR="008E0B5C">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constituye una herramienta para faci</w:t>
      </w:r>
      <w:r w:rsidR="000862BA">
        <w:rPr>
          <w:rFonts w:ascii="Times New Roman" w:hAnsi="Times New Roman"/>
          <w:color w:val="767171"/>
          <w:spacing w:val="20"/>
          <w:sz w:val="24"/>
          <w:szCs w:val="24"/>
          <w:lang w:val="es-DO"/>
        </w:rPr>
        <w:t xml:space="preserve">litar el </w:t>
      </w:r>
      <w:r w:rsidR="008E0B5C" w:rsidRPr="00D62D3A">
        <w:rPr>
          <w:rFonts w:ascii="Times New Roman" w:hAnsi="Times New Roman"/>
          <w:color w:val="767171"/>
          <w:spacing w:val="20"/>
          <w:sz w:val="24"/>
          <w:szCs w:val="24"/>
          <w:lang w:val="es-DO"/>
        </w:rPr>
        <w:t>acceso de la ciudadanía a consultar sobre la descripción, requisitos, procedimiento, costo, tiempo de respuesta y modalidades para acceder al servicio según su necesidad. Disponible en el Portal del Observatorio Nacional de la Calidad de los Servicios Públicos. Enlace: http://map.gob.do/Observatorio/Institucion.aspx</w:t>
      </w:r>
    </w:p>
    <w:p w14:paraId="4D3359A2" w14:textId="77777777" w:rsidR="008E0B5C" w:rsidRPr="00D354AB" w:rsidRDefault="008E0B5C" w:rsidP="008E0B5C">
      <w:pPr>
        <w:spacing w:after="0" w:line="360" w:lineRule="auto"/>
        <w:ind w:left="720"/>
        <w:rPr>
          <w:rFonts w:ascii="Times New Roman" w:hAnsi="Times New Roman"/>
          <w:color w:val="767171"/>
          <w:spacing w:val="20"/>
          <w:sz w:val="24"/>
          <w:szCs w:val="24"/>
          <w:lang w:val="es-DO"/>
        </w:rPr>
      </w:pPr>
      <w:r w:rsidRPr="00D62D3A">
        <w:rPr>
          <w:rFonts w:ascii="Times New Roman" w:hAnsi="Times New Roman"/>
          <w:color w:val="767171"/>
          <w:spacing w:val="20"/>
          <w:sz w:val="24"/>
          <w:szCs w:val="24"/>
          <w:lang w:val="es-DO"/>
        </w:rPr>
        <w:t xml:space="preserve">  </w:t>
      </w:r>
    </w:p>
    <w:p w14:paraId="4602881F" w14:textId="77777777" w:rsidR="008E0B5C" w:rsidRPr="00865E4D" w:rsidRDefault="008E0B5C" w:rsidP="000B0CC8">
      <w:pPr>
        <w:numPr>
          <w:ilvl w:val="0"/>
          <w:numId w:val="24"/>
        </w:num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51 </w:t>
      </w:r>
      <w:r w:rsidRPr="00865E4D">
        <w:rPr>
          <w:rFonts w:ascii="Times New Roman" w:hAnsi="Times New Roman"/>
          <w:color w:val="767171"/>
          <w:spacing w:val="20"/>
          <w:sz w:val="24"/>
          <w:szCs w:val="24"/>
          <w:lang w:val="es-DO"/>
        </w:rPr>
        <w:t>instituciones del gobierno central y descentralizadas con informaciones registrad</w:t>
      </w:r>
      <w:r>
        <w:rPr>
          <w:rFonts w:ascii="Times New Roman" w:hAnsi="Times New Roman"/>
          <w:color w:val="767171"/>
          <w:spacing w:val="20"/>
          <w:sz w:val="24"/>
          <w:szCs w:val="24"/>
          <w:lang w:val="es-DO"/>
        </w:rPr>
        <w:t>a</w:t>
      </w:r>
      <w:r w:rsidRPr="00865E4D">
        <w:rPr>
          <w:rFonts w:ascii="Times New Roman" w:hAnsi="Times New Roman"/>
          <w:color w:val="767171"/>
          <w:spacing w:val="20"/>
          <w:sz w:val="24"/>
          <w:szCs w:val="24"/>
          <w:lang w:val="es-DO"/>
        </w:rPr>
        <w:t>s</w:t>
      </w:r>
      <w:r>
        <w:rPr>
          <w:rFonts w:ascii="Times New Roman" w:hAnsi="Times New Roman"/>
          <w:color w:val="767171"/>
          <w:spacing w:val="20"/>
          <w:sz w:val="24"/>
          <w:szCs w:val="24"/>
          <w:lang w:val="es-DO"/>
        </w:rPr>
        <w:t xml:space="preserve"> de 376</w:t>
      </w:r>
      <w:r w:rsidRPr="00865E4D">
        <w:rPr>
          <w:rFonts w:ascii="Times New Roman" w:hAnsi="Times New Roman"/>
          <w:color w:val="767171"/>
          <w:spacing w:val="20"/>
          <w:sz w:val="24"/>
          <w:szCs w:val="24"/>
          <w:lang w:val="es-DO"/>
        </w:rPr>
        <w:t xml:space="preserve"> servicios en el Directorio de Servicios en el ONCSP, que representa un </w:t>
      </w:r>
      <w:r w:rsidRPr="005A61BE">
        <w:rPr>
          <w:rFonts w:ascii="Times New Roman" w:hAnsi="Times New Roman"/>
          <w:color w:val="767171"/>
          <w:spacing w:val="20"/>
          <w:sz w:val="24"/>
          <w:szCs w:val="24"/>
          <w:lang w:val="es-DO"/>
        </w:rPr>
        <w:t xml:space="preserve">101% de </w:t>
      </w:r>
      <w:r w:rsidRPr="00865E4D">
        <w:rPr>
          <w:rFonts w:ascii="Times New Roman" w:hAnsi="Times New Roman"/>
          <w:color w:val="767171"/>
          <w:spacing w:val="20"/>
          <w:sz w:val="24"/>
          <w:szCs w:val="24"/>
          <w:lang w:val="es-DO"/>
        </w:rPr>
        <w:t>las</w:t>
      </w:r>
      <w:r>
        <w:rPr>
          <w:rFonts w:ascii="Times New Roman" w:hAnsi="Times New Roman"/>
          <w:color w:val="767171"/>
          <w:spacing w:val="20"/>
          <w:sz w:val="24"/>
          <w:szCs w:val="24"/>
          <w:lang w:val="es-DO"/>
        </w:rPr>
        <w:t xml:space="preserve"> 50 </w:t>
      </w:r>
      <w:r w:rsidRPr="00865E4D">
        <w:rPr>
          <w:rFonts w:ascii="Times New Roman" w:hAnsi="Times New Roman"/>
          <w:color w:val="767171"/>
          <w:spacing w:val="20"/>
          <w:sz w:val="24"/>
          <w:szCs w:val="24"/>
          <w:lang w:val="es-DO"/>
        </w:rPr>
        <w:t>programadas para este periodo.</w:t>
      </w:r>
    </w:p>
    <w:p w14:paraId="6A2CF928" w14:textId="77777777" w:rsidR="008E0B5C" w:rsidRPr="006F62E3" w:rsidRDefault="008E0B5C" w:rsidP="008E0B5C">
      <w:pPr>
        <w:spacing w:after="0" w:line="360" w:lineRule="auto"/>
        <w:ind w:left="720"/>
        <w:rPr>
          <w:rFonts w:ascii="Times New Roman" w:hAnsi="Times New Roman"/>
          <w:color w:val="767171"/>
          <w:spacing w:val="20"/>
          <w:sz w:val="24"/>
          <w:szCs w:val="24"/>
          <w:lang w:val="es-DO"/>
        </w:rPr>
      </w:pPr>
    </w:p>
    <w:p w14:paraId="5A5F62F3" w14:textId="77777777" w:rsidR="008E0B5C" w:rsidRDefault="008E0B5C" w:rsidP="008E0B5C">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Registros de </w:t>
      </w:r>
      <w:r w:rsidRPr="00F57786">
        <w:rPr>
          <w:rFonts w:ascii="Times New Roman" w:hAnsi="Times New Roman"/>
          <w:color w:val="767171"/>
          <w:spacing w:val="20"/>
          <w:sz w:val="24"/>
          <w:szCs w:val="24"/>
          <w:lang w:val="es-DO"/>
        </w:rPr>
        <w:t>actualización de</w:t>
      </w:r>
      <w:r>
        <w:rPr>
          <w:rFonts w:ascii="Times New Roman" w:hAnsi="Times New Roman"/>
          <w:color w:val="767171"/>
          <w:spacing w:val="20"/>
          <w:sz w:val="24"/>
          <w:szCs w:val="24"/>
          <w:lang w:val="es-DO"/>
        </w:rPr>
        <w:t xml:space="preserve">l sub-indicador 01.5 </w:t>
      </w:r>
      <w:r w:rsidRPr="00F57786">
        <w:rPr>
          <w:rFonts w:ascii="Times New Roman" w:hAnsi="Times New Roman"/>
          <w:color w:val="767171"/>
          <w:spacing w:val="20"/>
          <w:sz w:val="24"/>
          <w:szCs w:val="24"/>
          <w:lang w:val="es-DO"/>
        </w:rPr>
        <w:t>en el SISMAP</w:t>
      </w:r>
      <w:r>
        <w:rPr>
          <w:rFonts w:ascii="Times New Roman" w:hAnsi="Times New Roman"/>
          <w:color w:val="767171"/>
          <w:spacing w:val="20"/>
          <w:sz w:val="24"/>
          <w:szCs w:val="24"/>
          <w:lang w:val="es-DO"/>
        </w:rPr>
        <w:t>.</w:t>
      </w:r>
    </w:p>
    <w:p w14:paraId="1863E1F1" w14:textId="77777777" w:rsidR="008E0B5C" w:rsidRDefault="008E0B5C" w:rsidP="008E0B5C">
      <w:pPr>
        <w:spacing w:after="0" w:line="360" w:lineRule="auto"/>
        <w:rPr>
          <w:rFonts w:ascii="Times New Roman" w:hAnsi="Times New Roman"/>
          <w:color w:val="767171"/>
          <w:spacing w:val="20"/>
          <w:sz w:val="24"/>
          <w:szCs w:val="24"/>
          <w:lang w:val="es-DO"/>
        </w:rPr>
      </w:pPr>
    </w:p>
    <w:p w14:paraId="4ADF8FF9" w14:textId="77777777" w:rsidR="008E0B5C" w:rsidRDefault="008E0B5C" w:rsidP="008E0B5C">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Este sub-indicador mide la transparencia en las informaciones de servicios y funcionarios, además de mostrar el enlace de acceso al portal del ONCSP en las páginas web institucionales.</w:t>
      </w:r>
    </w:p>
    <w:p w14:paraId="7DA330D9" w14:textId="77777777" w:rsidR="008E0B5C" w:rsidRDefault="008E0B5C" w:rsidP="008E0B5C">
      <w:pPr>
        <w:tabs>
          <w:tab w:val="left" w:pos="2981"/>
        </w:tabs>
        <w:spacing w:after="0" w:line="360" w:lineRule="auto"/>
        <w:rPr>
          <w:rFonts w:ascii="Times New Roman" w:hAnsi="Times New Roman"/>
          <w:color w:val="767171"/>
          <w:spacing w:val="20"/>
          <w:sz w:val="24"/>
          <w:szCs w:val="24"/>
          <w:lang w:val="es-DO"/>
        </w:rPr>
      </w:pPr>
    </w:p>
    <w:p w14:paraId="7895FC86" w14:textId="77777777" w:rsidR="008E0B5C" w:rsidRPr="00BE68D6" w:rsidRDefault="008E0B5C" w:rsidP="008E0B5C">
      <w:pPr>
        <w:pStyle w:val="Prrafodelista"/>
        <w:tabs>
          <w:tab w:val="left" w:pos="2981"/>
        </w:tabs>
        <w:spacing w:line="360" w:lineRule="auto"/>
        <w:ind w:left="0"/>
        <w:jc w:val="both"/>
        <w:rPr>
          <w:rFonts w:ascii="Times New Roman" w:hAnsi="Times New Roman"/>
          <w:color w:val="767171"/>
          <w:spacing w:val="20"/>
          <w:sz w:val="24"/>
          <w:szCs w:val="24"/>
        </w:rPr>
      </w:pPr>
      <w:r>
        <w:rPr>
          <w:rFonts w:ascii="Times New Roman" w:hAnsi="Times New Roman"/>
          <w:color w:val="767171"/>
          <w:spacing w:val="20"/>
          <w:sz w:val="24"/>
          <w:szCs w:val="24"/>
        </w:rPr>
        <w:t>270</w:t>
      </w:r>
      <w:r w:rsidRPr="00BE68D6">
        <w:rPr>
          <w:rFonts w:ascii="Times New Roman" w:hAnsi="Times New Roman"/>
          <w:color w:val="767171"/>
          <w:spacing w:val="20"/>
          <w:sz w:val="24"/>
          <w:szCs w:val="24"/>
        </w:rPr>
        <w:t xml:space="preserve"> instituciones del gobierno central y descentralizadas con evidencias registradas en los indicadores 01.5 del SISMAP del Poder Ejecutivo, que representa un 100% de las </w:t>
      </w:r>
      <w:r>
        <w:rPr>
          <w:rFonts w:ascii="Times New Roman" w:hAnsi="Times New Roman"/>
          <w:color w:val="767171"/>
          <w:spacing w:val="20"/>
          <w:sz w:val="24"/>
          <w:szCs w:val="24"/>
        </w:rPr>
        <w:t xml:space="preserve">270 </w:t>
      </w:r>
      <w:r w:rsidRPr="00BE68D6">
        <w:rPr>
          <w:rFonts w:ascii="Times New Roman" w:hAnsi="Times New Roman"/>
          <w:color w:val="767171"/>
          <w:spacing w:val="20"/>
          <w:sz w:val="24"/>
          <w:szCs w:val="24"/>
        </w:rPr>
        <w:t>programadas para este periodo.</w:t>
      </w:r>
    </w:p>
    <w:p w14:paraId="6E5ED509" w14:textId="42AC3EC6" w:rsidR="008E0B5C" w:rsidRDefault="00A01785" w:rsidP="008E0B5C">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 xml:space="preserve">Con </w:t>
      </w:r>
      <w:r w:rsidR="00C72F9E">
        <w:rPr>
          <w:rFonts w:ascii="Times New Roman" w:hAnsi="Times New Roman"/>
          <w:color w:val="767171"/>
          <w:spacing w:val="20"/>
          <w:sz w:val="24"/>
          <w:szCs w:val="24"/>
          <w:lang w:val="es-DO"/>
        </w:rPr>
        <w:t>relación</w:t>
      </w:r>
      <w:r>
        <w:rPr>
          <w:rFonts w:ascii="Times New Roman" w:hAnsi="Times New Roman"/>
          <w:color w:val="767171"/>
          <w:spacing w:val="20"/>
          <w:sz w:val="24"/>
          <w:szCs w:val="24"/>
          <w:lang w:val="es-DO"/>
        </w:rPr>
        <w:t xml:space="preserve"> a la </w:t>
      </w:r>
      <w:r w:rsidR="008E0B5C" w:rsidRPr="006A2066">
        <w:rPr>
          <w:rFonts w:ascii="Times New Roman" w:hAnsi="Times New Roman"/>
          <w:color w:val="767171"/>
          <w:spacing w:val="20"/>
          <w:sz w:val="24"/>
          <w:szCs w:val="24"/>
          <w:lang w:val="es-DO"/>
        </w:rPr>
        <w:t>Encuesta de Satisfacción de la Calidad de los Servicios Públicos</w:t>
      </w:r>
      <w:r w:rsidR="00C72F9E">
        <w:rPr>
          <w:rFonts w:ascii="Times New Roman" w:hAnsi="Times New Roman"/>
          <w:color w:val="767171"/>
          <w:spacing w:val="20"/>
          <w:sz w:val="24"/>
          <w:szCs w:val="24"/>
          <w:lang w:val="es-DO"/>
        </w:rPr>
        <w:t>, la cual c</w:t>
      </w:r>
      <w:r w:rsidR="008E0B5C">
        <w:rPr>
          <w:rFonts w:ascii="Times New Roman" w:hAnsi="Times New Roman"/>
          <w:color w:val="767171"/>
          <w:spacing w:val="20"/>
          <w:sz w:val="24"/>
          <w:szCs w:val="24"/>
          <w:lang w:val="es-DO"/>
        </w:rPr>
        <w:t xml:space="preserve">onsiste en la realización de </w:t>
      </w:r>
      <w:r w:rsidR="008E0B5C" w:rsidRPr="00B464AE">
        <w:rPr>
          <w:rFonts w:ascii="Times New Roman" w:hAnsi="Times New Roman"/>
          <w:color w:val="767171"/>
          <w:spacing w:val="20"/>
          <w:sz w:val="24"/>
          <w:szCs w:val="24"/>
          <w:lang w:val="es-DO"/>
        </w:rPr>
        <w:t>la Encuesta de Satisfacción Ciudadana en los órganos y entes que conforman la Administración Pública</w:t>
      </w:r>
      <w:r w:rsidR="008E0B5C">
        <w:rPr>
          <w:rFonts w:ascii="Times New Roman" w:hAnsi="Times New Roman"/>
          <w:color w:val="767171"/>
          <w:spacing w:val="20"/>
          <w:sz w:val="24"/>
          <w:szCs w:val="24"/>
          <w:lang w:val="es-DO"/>
        </w:rPr>
        <w:t xml:space="preserve">, siguiendo los lineamientos establecidos en la </w:t>
      </w:r>
      <w:r w:rsidR="008E0B5C" w:rsidRPr="00B464AE">
        <w:rPr>
          <w:rFonts w:ascii="Times New Roman" w:hAnsi="Times New Roman"/>
          <w:color w:val="767171"/>
          <w:spacing w:val="20"/>
          <w:sz w:val="24"/>
          <w:szCs w:val="24"/>
          <w:lang w:val="es-DO"/>
        </w:rPr>
        <w:t xml:space="preserve">Resolución Núm. 03-2019, </w:t>
      </w:r>
      <w:r w:rsidR="008E0B5C">
        <w:rPr>
          <w:rFonts w:ascii="Times New Roman" w:hAnsi="Times New Roman"/>
          <w:color w:val="767171"/>
          <w:spacing w:val="20"/>
          <w:sz w:val="24"/>
          <w:szCs w:val="24"/>
          <w:lang w:val="es-DO"/>
        </w:rPr>
        <w:t xml:space="preserve">del MAP, </w:t>
      </w:r>
      <w:r w:rsidR="008E0B5C" w:rsidRPr="00B464AE">
        <w:rPr>
          <w:rFonts w:ascii="Times New Roman" w:hAnsi="Times New Roman"/>
          <w:color w:val="767171"/>
          <w:spacing w:val="20"/>
          <w:sz w:val="24"/>
          <w:szCs w:val="24"/>
          <w:lang w:val="es-DO"/>
        </w:rPr>
        <w:t>que establece el proces</w:t>
      </w:r>
      <w:r w:rsidR="008E0B5C">
        <w:rPr>
          <w:rFonts w:ascii="Times New Roman" w:hAnsi="Times New Roman"/>
          <w:color w:val="767171"/>
          <w:spacing w:val="20"/>
          <w:sz w:val="24"/>
          <w:szCs w:val="24"/>
          <w:lang w:val="es-DO"/>
        </w:rPr>
        <w:t xml:space="preserve">o, teniendo como </w:t>
      </w:r>
      <w:r w:rsidR="008E0B5C" w:rsidRPr="00B55FC1">
        <w:rPr>
          <w:rFonts w:ascii="Times New Roman" w:hAnsi="Times New Roman"/>
          <w:color w:val="767171"/>
          <w:spacing w:val="20"/>
          <w:sz w:val="24"/>
          <w:szCs w:val="24"/>
          <w:lang w:val="es-DO"/>
        </w:rPr>
        <w:t>objetivo de medir la percepción ciudadana respecto de la calidad de los servicios públicos, contribuir a la mejora de los servicios y al desarrollo de una cultura de monitoreo y evaluación en las instituciones</w:t>
      </w:r>
      <w:r w:rsidR="008E0B5C">
        <w:rPr>
          <w:rFonts w:ascii="Times New Roman" w:hAnsi="Times New Roman"/>
          <w:color w:val="767171"/>
          <w:spacing w:val="20"/>
          <w:sz w:val="24"/>
          <w:szCs w:val="24"/>
          <w:lang w:val="es-DO"/>
        </w:rPr>
        <w:t>.</w:t>
      </w:r>
    </w:p>
    <w:p w14:paraId="471FB4A1" w14:textId="77777777" w:rsidR="008E0B5C" w:rsidRDefault="008E0B5C" w:rsidP="008E0B5C">
      <w:pPr>
        <w:tabs>
          <w:tab w:val="left" w:pos="2981"/>
        </w:tabs>
        <w:spacing w:after="0" w:line="360" w:lineRule="auto"/>
        <w:rPr>
          <w:rFonts w:ascii="Times New Roman" w:hAnsi="Times New Roman"/>
          <w:color w:val="767171"/>
          <w:spacing w:val="20"/>
          <w:sz w:val="24"/>
          <w:szCs w:val="24"/>
          <w:lang w:val="es-DO"/>
        </w:rPr>
      </w:pPr>
      <w:r w:rsidRPr="006A2066">
        <w:rPr>
          <w:rFonts w:ascii="Times New Roman" w:hAnsi="Times New Roman"/>
          <w:color w:val="767171"/>
          <w:spacing w:val="20"/>
          <w:sz w:val="24"/>
          <w:szCs w:val="24"/>
          <w:lang w:val="es-DO"/>
        </w:rPr>
        <w:tab/>
      </w:r>
    </w:p>
    <w:p w14:paraId="26614FCB" w14:textId="77777777" w:rsidR="008E0B5C" w:rsidRPr="00BE68D6" w:rsidRDefault="008E0B5C" w:rsidP="000B0CC8">
      <w:pPr>
        <w:pStyle w:val="Prrafodelista"/>
        <w:numPr>
          <w:ilvl w:val="0"/>
          <w:numId w:val="24"/>
        </w:numPr>
        <w:tabs>
          <w:tab w:val="left" w:pos="709"/>
        </w:tabs>
        <w:spacing w:after="0" w:line="360" w:lineRule="auto"/>
        <w:jc w:val="both"/>
        <w:rPr>
          <w:rFonts w:ascii="Times New Roman" w:hAnsi="Times New Roman"/>
          <w:color w:val="767171"/>
          <w:spacing w:val="20"/>
          <w:sz w:val="24"/>
          <w:szCs w:val="24"/>
        </w:rPr>
      </w:pPr>
      <w:r w:rsidRPr="00BE68D6">
        <w:rPr>
          <w:rFonts w:ascii="Times New Roman" w:hAnsi="Times New Roman"/>
          <w:color w:val="767171"/>
          <w:spacing w:val="20"/>
          <w:sz w:val="24"/>
          <w:szCs w:val="24"/>
        </w:rPr>
        <w:t>2 jornadas de capacitación realizadas sobre la aplicación de la encuesta institucional de satisfacción ciudadana, que representan el 100% de las planificadas para este periodo. En estas participaron 181 funcionarios de un total de 135 instituciones del gobierno central, autónomas y descentralizadas.</w:t>
      </w:r>
    </w:p>
    <w:p w14:paraId="7E3EE746" w14:textId="77777777" w:rsidR="008E0B5C" w:rsidRDefault="008E0B5C" w:rsidP="008E0B5C">
      <w:pPr>
        <w:tabs>
          <w:tab w:val="left" w:pos="2981"/>
        </w:tabs>
        <w:spacing w:after="0" w:line="360" w:lineRule="auto"/>
        <w:rPr>
          <w:rFonts w:ascii="Times New Roman" w:hAnsi="Times New Roman"/>
          <w:color w:val="767171"/>
          <w:spacing w:val="20"/>
          <w:sz w:val="24"/>
          <w:szCs w:val="24"/>
          <w:lang w:val="es-DO"/>
        </w:rPr>
      </w:pPr>
    </w:p>
    <w:p w14:paraId="4E3B620A" w14:textId="77777777" w:rsidR="008E0B5C" w:rsidRDefault="008E0B5C" w:rsidP="000B0CC8">
      <w:pPr>
        <w:pStyle w:val="Prrafodelista"/>
        <w:numPr>
          <w:ilvl w:val="0"/>
          <w:numId w:val="25"/>
        </w:numPr>
        <w:spacing w:after="0" w:line="360" w:lineRule="auto"/>
        <w:ind w:left="714" w:hanging="357"/>
        <w:jc w:val="both"/>
        <w:rPr>
          <w:rFonts w:ascii="Times New Roman" w:hAnsi="Times New Roman"/>
          <w:color w:val="767171"/>
          <w:spacing w:val="20"/>
          <w:sz w:val="24"/>
          <w:szCs w:val="24"/>
        </w:rPr>
      </w:pPr>
      <w:r>
        <w:rPr>
          <w:rFonts w:ascii="Times New Roman" w:hAnsi="Times New Roman"/>
          <w:color w:val="767171"/>
          <w:spacing w:val="20"/>
          <w:sz w:val="24"/>
          <w:szCs w:val="24"/>
        </w:rPr>
        <w:t xml:space="preserve">70 </w:t>
      </w:r>
      <w:r w:rsidRPr="00BE68D6">
        <w:rPr>
          <w:rFonts w:ascii="Times New Roman" w:hAnsi="Times New Roman"/>
          <w:color w:val="767171"/>
          <w:spacing w:val="20"/>
          <w:sz w:val="24"/>
          <w:szCs w:val="24"/>
        </w:rPr>
        <w:t>instituciones del gobierno central, autónomas y descentralizada</w:t>
      </w:r>
      <w:r>
        <w:rPr>
          <w:rFonts w:ascii="Times New Roman" w:hAnsi="Times New Roman"/>
          <w:color w:val="767171"/>
          <w:spacing w:val="20"/>
          <w:sz w:val="24"/>
          <w:szCs w:val="24"/>
        </w:rPr>
        <w:t xml:space="preserve">s </w:t>
      </w:r>
      <w:r w:rsidRPr="00BE68D6">
        <w:rPr>
          <w:rFonts w:ascii="Times New Roman" w:hAnsi="Times New Roman"/>
          <w:color w:val="767171"/>
          <w:spacing w:val="20"/>
          <w:sz w:val="24"/>
          <w:szCs w:val="24"/>
        </w:rPr>
        <w:t xml:space="preserve">que recibieron asesoría técnica para la aplicación de encuestas institucionales, </w:t>
      </w:r>
      <w:r>
        <w:rPr>
          <w:rFonts w:ascii="Times New Roman" w:hAnsi="Times New Roman"/>
          <w:color w:val="767171"/>
          <w:spacing w:val="20"/>
          <w:sz w:val="24"/>
          <w:szCs w:val="24"/>
        </w:rPr>
        <w:t xml:space="preserve">lo </w:t>
      </w:r>
      <w:r w:rsidRPr="00BE68D6">
        <w:rPr>
          <w:rFonts w:ascii="Times New Roman" w:hAnsi="Times New Roman"/>
          <w:color w:val="767171"/>
          <w:spacing w:val="20"/>
          <w:sz w:val="24"/>
          <w:szCs w:val="24"/>
        </w:rPr>
        <w:t xml:space="preserve">que representa </w:t>
      </w:r>
      <w:r>
        <w:rPr>
          <w:rFonts w:ascii="Times New Roman" w:hAnsi="Times New Roman"/>
          <w:color w:val="767171"/>
          <w:spacing w:val="20"/>
          <w:sz w:val="24"/>
          <w:szCs w:val="24"/>
        </w:rPr>
        <w:t xml:space="preserve">el  </w:t>
      </w:r>
      <w:r w:rsidRPr="00BE68D6">
        <w:rPr>
          <w:rFonts w:ascii="Times New Roman" w:hAnsi="Times New Roman"/>
          <w:color w:val="767171"/>
          <w:spacing w:val="20"/>
          <w:sz w:val="24"/>
          <w:szCs w:val="24"/>
        </w:rPr>
        <w:t xml:space="preserve"> 100% de </w:t>
      </w:r>
      <w:r>
        <w:rPr>
          <w:rFonts w:ascii="Times New Roman" w:hAnsi="Times New Roman"/>
          <w:color w:val="767171"/>
          <w:spacing w:val="20"/>
          <w:sz w:val="24"/>
          <w:szCs w:val="24"/>
        </w:rPr>
        <w:t>70</w:t>
      </w:r>
      <w:r w:rsidRPr="00BE68D6">
        <w:rPr>
          <w:rFonts w:ascii="Times New Roman" w:hAnsi="Times New Roman"/>
          <w:color w:val="767171"/>
          <w:spacing w:val="20"/>
          <w:sz w:val="24"/>
          <w:szCs w:val="24"/>
        </w:rPr>
        <w:t xml:space="preserve"> planificadas para este </w:t>
      </w:r>
      <w:r>
        <w:rPr>
          <w:rFonts w:ascii="Times New Roman" w:hAnsi="Times New Roman"/>
          <w:color w:val="767171"/>
          <w:spacing w:val="20"/>
          <w:sz w:val="24"/>
          <w:szCs w:val="24"/>
        </w:rPr>
        <w:t xml:space="preserve">año. Los informes de los resultados de las encuestan están publicados en la sección “Barómetro” en el portal de Observatorio Nacional de la Calidad de los Servicios Públicos. </w:t>
      </w:r>
    </w:p>
    <w:p w14:paraId="572CEBFA" w14:textId="77777777" w:rsidR="008E0B5C" w:rsidRDefault="008E0B5C" w:rsidP="008E0B5C">
      <w:pPr>
        <w:pStyle w:val="Prrafodelista"/>
        <w:spacing w:line="360" w:lineRule="auto"/>
        <w:ind w:left="714"/>
        <w:jc w:val="both"/>
        <w:rPr>
          <w:rFonts w:ascii="Times New Roman" w:hAnsi="Times New Roman"/>
          <w:color w:val="767171"/>
          <w:spacing w:val="20"/>
          <w:sz w:val="24"/>
          <w:szCs w:val="24"/>
        </w:rPr>
      </w:pPr>
    </w:p>
    <w:p w14:paraId="7165C78F" w14:textId="40180A91" w:rsidR="008E0B5C" w:rsidRDefault="008E0B5C" w:rsidP="000B0CC8">
      <w:pPr>
        <w:pStyle w:val="Prrafodelista"/>
        <w:numPr>
          <w:ilvl w:val="0"/>
          <w:numId w:val="25"/>
        </w:numPr>
        <w:spacing w:after="0" w:line="360" w:lineRule="auto"/>
        <w:jc w:val="both"/>
        <w:rPr>
          <w:rFonts w:ascii="Times New Roman" w:hAnsi="Times New Roman"/>
          <w:color w:val="767171"/>
          <w:spacing w:val="20"/>
          <w:sz w:val="24"/>
          <w:szCs w:val="24"/>
        </w:rPr>
      </w:pPr>
      <w:r w:rsidRPr="00BA7123">
        <w:rPr>
          <w:rFonts w:ascii="Times New Roman" w:hAnsi="Times New Roman"/>
          <w:color w:val="767171"/>
          <w:spacing w:val="20"/>
          <w:sz w:val="24"/>
          <w:szCs w:val="24"/>
        </w:rPr>
        <w:t xml:space="preserve">39 municipios y una (1) junta de Distrito encuestadas sobre   la satisfacción de los servicios municipales a los ciudadanos de forma directa. Los servicios evaluados fueron: Manejo de los residuos sólidos, organización y operación de los servicios de </w:t>
      </w:r>
      <w:r w:rsidRPr="00BA7123">
        <w:rPr>
          <w:rFonts w:ascii="Times New Roman" w:hAnsi="Times New Roman"/>
          <w:color w:val="767171"/>
          <w:spacing w:val="20"/>
          <w:sz w:val="24"/>
          <w:szCs w:val="24"/>
        </w:rPr>
        <w:lastRenderedPageBreak/>
        <w:t xml:space="preserve">abasto de los mercados públicos; Funcionamiento de los servicios funerarios y cementerio; funcionamiento de los servicios de espacio público; ordenamiento del tránsito; y servicio de infraestructura básica municipal.    </w:t>
      </w:r>
    </w:p>
    <w:p w14:paraId="20493EDF" w14:textId="77777777" w:rsidR="00EA775E" w:rsidRPr="00EA775E" w:rsidRDefault="00EA775E" w:rsidP="00EA775E">
      <w:pPr>
        <w:pStyle w:val="Prrafodelista"/>
        <w:rPr>
          <w:rFonts w:ascii="Times New Roman" w:hAnsi="Times New Roman"/>
          <w:color w:val="767171"/>
          <w:spacing w:val="20"/>
          <w:sz w:val="24"/>
          <w:szCs w:val="24"/>
        </w:rPr>
      </w:pPr>
    </w:p>
    <w:p w14:paraId="70587F45" w14:textId="36289BF6" w:rsidR="008E0B5C" w:rsidRDefault="00B01429" w:rsidP="00B01429">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Por otro lado, en lo relativo a</w:t>
      </w:r>
      <w:r w:rsidR="00A007CF">
        <w:rPr>
          <w:rFonts w:ascii="Times New Roman" w:hAnsi="Times New Roman"/>
          <w:color w:val="767171"/>
          <w:spacing w:val="20"/>
          <w:sz w:val="24"/>
          <w:szCs w:val="24"/>
          <w:lang w:val="es-DO"/>
        </w:rPr>
        <w:t xml:space="preserve"> los resultados</w:t>
      </w:r>
      <w:r w:rsidR="006A453F">
        <w:rPr>
          <w:rFonts w:ascii="Times New Roman" w:hAnsi="Times New Roman"/>
          <w:color w:val="767171"/>
          <w:spacing w:val="20"/>
          <w:sz w:val="24"/>
          <w:szCs w:val="24"/>
          <w:lang w:val="es-DO"/>
        </w:rPr>
        <w:t xml:space="preserve"> del</w:t>
      </w:r>
      <w:r>
        <w:rPr>
          <w:rFonts w:ascii="Times New Roman" w:hAnsi="Times New Roman"/>
          <w:color w:val="767171"/>
          <w:spacing w:val="20"/>
          <w:sz w:val="24"/>
          <w:szCs w:val="24"/>
          <w:lang w:val="es-DO"/>
        </w:rPr>
        <w:t xml:space="preserve"> s</w:t>
      </w:r>
      <w:r w:rsidR="008E0B5C" w:rsidRPr="004849C8">
        <w:rPr>
          <w:rFonts w:ascii="Times New Roman" w:hAnsi="Times New Roman"/>
          <w:color w:val="767171"/>
          <w:spacing w:val="20"/>
          <w:sz w:val="24"/>
          <w:szCs w:val="24"/>
          <w:lang w:val="es-DO"/>
        </w:rPr>
        <w:t>eguimiento a quejas, reclamos y sugerencias ciudadanas</w:t>
      </w:r>
      <w:r>
        <w:rPr>
          <w:rFonts w:ascii="Times New Roman" w:hAnsi="Times New Roman"/>
          <w:color w:val="767171"/>
          <w:spacing w:val="20"/>
          <w:sz w:val="24"/>
          <w:szCs w:val="24"/>
          <w:lang w:val="es-DO"/>
        </w:rPr>
        <w:t xml:space="preserve">, </w:t>
      </w:r>
      <w:r w:rsidR="00EA775E">
        <w:rPr>
          <w:rFonts w:ascii="Times New Roman" w:hAnsi="Times New Roman"/>
          <w:color w:val="767171"/>
          <w:spacing w:val="20"/>
          <w:sz w:val="24"/>
          <w:szCs w:val="24"/>
          <w:lang w:val="es-DO"/>
        </w:rPr>
        <w:t>la cual c</w:t>
      </w:r>
      <w:r w:rsidR="008E0B5C" w:rsidRPr="009213B0">
        <w:rPr>
          <w:rFonts w:ascii="Times New Roman" w:hAnsi="Times New Roman"/>
          <w:color w:val="767171"/>
          <w:spacing w:val="20"/>
          <w:sz w:val="24"/>
          <w:szCs w:val="24"/>
          <w:lang w:val="es-DO"/>
        </w:rPr>
        <w:t>onstituyen un mecanismo activo de participación ciudadana y retroalimentación para la Administración Pública, utilizado para promover la mejora continua e incentivar la calidad de los servicios públicos. Disponible para los ciudadanos a través de</w:t>
      </w:r>
      <w:r w:rsidR="008E0B5C">
        <w:rPr>
          <w:rFonts w:ascii="Times New Roman" w:hAnsi="Times New Roman"/>
          <w:color w:val="767171"/>
          <w:spacing w:val="20"/>
          <w:sz w:val="24"/>
          <w:szCs w:val="24"/>
          <w:lang w:val="es-DO"/>
        </w:rPr>
        <w:t>l ONCSP, acceso:</w:t>
      </w:r>
      <w:r w:rsidR="008E0B5C" w:rsidRPr="009213B0">
        <w:rPr>
          <w:rFonts w:ascii="Times New Roman" w:hAnsi="Times New Roman"/>
          <w:color w:val="767171"/>
          <w:spacing w:val="20"/>
          <w:sz w:val="24"/>
          <w:szCs w:val="24"/>
          <w:lang w:val="es-DO"/>
        </w:rPr>
        <w:t xml:space="preserve"> </w:t>
      </w:r>
      <w:hyperlink r:id="rId21" w:history="1">
        <w:r w:rsidR="008E0B5C" w:rsidRPr="009213B0">
          <w:rPr>
            <w:rFonts w:ascii="Times New Roman" w:hAnsi="Times New Roman"/>
            <w:color w:val="767171"/>
            <w:spacing w:val="20"/>
            <w:sz w:val="24"/>
            <w:szCs w:val="24"/>
            <w:lang w:val="es-DO"/>
          </w:rPr>
          <w:t>http://map.gob.do/Observatorio/FormQyS.aspx</w:t>
        </w:r>
      </w:hyperlink>
      <w:r w:rsidR="006A453F">
        <w:rPr>
          <w:rFonts w:ascii="Times New Roman" w:hAnsi="Times New Roman"/>
          <w:color w:val="767171"/>
          <w:spacing w:val="20"/>
          <w:sz w:val="24"/>
          <w:szCs w:val="24"/>
          <w:lang w:val="es-DO"/>
        </w:rPr>
        <w:t>:</w:t>
      </w:r>
    </w:p>
    <w:p w14:paraId="0E175FD3" w14:textId="77777777" w:rsidR="008E0B5C" w:rsidRDefault="008E0B5C" w:rsidP="000B0CC8">
      <w:pPr>
        <w:numPr>
          <w:ilvl w:val="0"/>
          <w:numId w:val="26"/>
        </w:numPr>
        <w:tabs>
          <w:tab w:val="left" w:pos="709"/>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8</w:t>
      </w:r>
      <w:r w:rsidRPr="00562F1A">
        <w:rPr>
          <w:rFonts w:ascii="Times New Roman" w:hAnsi="Times New Roman"/>
          <w:color w:val="767171"/>
          <w:spacing w:val="20"/>
          <w:sz w:val="24"/>
          <w:szCs w:val="24"/>
          <w:lang w:val="es-DO"/>
        </w:rPr>
        <w:t xml:space="preserve"> encuestas realizadas para medir su nivel de satisfacción del sistema de quejas, reclamos y sugerencias desde el sistema 311, que representa </w:t>
      </w:r>
      <w:r w:rsidRPr="008F5E08">
        <w:rPr>
          <w:rFonts w:ascii="Times New Roman" w:hAnsi="Times New Roman"/>
          <w:color w:val="767171"/>
          <w:spacing w:val="20"/>
          <w:sz w:val="24"/>
          <w:szCs w:val="24"/>
          <w:lang w:val="es-DO"/>
        </w:rPr>
        <w:t xml:space="preserve">el 100% </w:t>
      </w:r>
      <w:r w:rsidRPr="00562F1A">
        <w:rPr>
          <w:rFonts w:ascii="Times New Roman" w:hAnsi="Times New Roman"/>
          <w:color w:val="767171"/>
          <w:spacing w:val="20"/>
          <w:sz w:val="24"/>
          <w:szCs w:val="24"/>
          <w:lang w:val="es-DO"/>
        </w:rPr>
        <w:t xml:space="preserve">de lo programado para este </w:t>
      </w:r>
      <w:r>
        <w:rPr>
          <w:rFonts w:ascii="Times New Roman" w:hAnsi="Times New Roman"/>
          <w:color w:val="767171"/>
          <w:spacing w:val="20"/>
          <w:sz w:val="24"/>
          <w:szCs w:val="24"/>
          <w:lang w:val="es-DO"/>
        </w:rPr>
        <w:t>año</w:t>
      </w:r>
      <w:r w:rsidRPr="00562F1A">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w:t>
      </w:r>
    </w:p>
    <w:p w14:paraId="31C3C88B" w14:textId="77777777" w:rsidR="008E0B5C" w:rsidRDefault="008E0B5C" w:rsidP="008E0B5C">
      <w:pPr>
        <w:tabs>
          <w:tab w:val="left" w:pos="2981"/>
        </w:tabs>
        <w:spacing w:after="0" w:line="360" w:lineRule="auto"/>
        <w:rPr>
          <w:rFonts w:ascii="Times New Roman" w:hAnsi="Times New Roman"/>
          <w:color w:val="767171"/>
          <w:spacing w:val="20"/>
          <w:sz w:val="24"/>
          <w:szCs w:val="24"/>
          <w:lang w:val="es-DO"/>
        </w:rPr>
      </w:pPr>
    </w:p>
    <w:p w14:paraId="3EF13A63" w14:textId="77777777" w:rsidR="008E0B5C" w:rsidRPr="00562F1A" w:rsidRDefault="008E0B5C" w:rsidP="008E0B5C">
      <w:pPr>
        <w:tabs>
          <w:tab w:val="left" w:pos="2981"/>
        </w:tabs>
        <w:spacing w:after="0" w:line="360" w:lineRule="auto"/>
        <w:rPr>
          <w:rFonts w:ascii="Times New Roman" w:hAnsi="Times New Roman"/>
          <w:color w:val="767171"/>
          <w:spacing w:val="20"/>
          <w:sz w:val="24"/>
          <w:szCs w:val="24"/>
          <w:lang w:val="es-DO"/>
        </w:rPr>
      </w:pPr>
      <w:r w:rsidRPr="00562F1A">
        <w:rPr>
          <w:rFonts w:ascii="Times New Roman" w:hAnsi="Times New Roman"/>
          <w:color w:val="767171"/>
          <w:spacing w:val="20"/>
          <w:sz w:val="24"/>
          <w:szCs w:val="24"/>
          <w:lang w:val="es-DO"/>
        </w:rPr>
        <w:t xml:space="preserve">Monitoreo de </w:t>
      </w:r>
      <w:r>
        <w:rPr>
          <w:rFonts w:ascii="Times New Roman" w:hAnsi="Times New Roman"/>
          <w:color w:val="767171"/>
          <w:spacing w:val="20"/>
          <w:sz w:val="24"/>
          <w:szCs w:val="24"/>
          <w:lang w:val="es-DO"/>
        </w:rPr>
        <w:t>los s</w:t>
      </w:r>
      <w:r w:rsidRPr="00562F1A">
        <w:rPr>
          <w:rFonts w:ascii="Times New Roman" w:hAnsi="Times New Roman"/>
          <w:color w:val="767171"/>
          <w:spacing w:val="20"/>
          <w:sz w:val="24"/>
          <w:szCs w:val="24"/>
          <w:lang w:val="es-DO"/>
        </w:rPr>
        <w:t xml:space="preserve">ervicios en </w:t>
      </w:r>
      <w:r>
        <w:rPr>
          <w:rFonts w:ascii="Times New Roman" w:hAnsi="Times New Roman"/>
          <w:color w:val="767171"/>
          <w:spacing w:val="20"/>
          <w:sz w:val="24"/>
          <w:szCs w:val="24"/>
          <w:lang w:val="es-DO"/>
        </w:rPr>
        <w:t>l</w:t>
      </w:r>
      <w:r w:rsidRPr="00562F1A">
        <w:rPr>
          <w:rFonts w:ascii="Times New Roman" w:hAnsi="Times New Roman"/>
          <w:color w:val="767171"/>
          <w:spacing w:val="20"/>
          <w:sz w:val="24"/>
          <w:szCs w:val="24"/>
          <w:lang w:val="es-DO"/>
        </w:rPr>
        <w:t>ínea</w:t>
      </w:r>
    </w:p>
    <w:p w14:paraId="4759C327" w14:textId="77777777" w:rsidR="008E0B5C" w:rsidRDefault="008E0B5C" w:rsidP="008E0B5C">
      <w:pPr>
        <w:tabs>
          <w:tab w:val="left" w:pos="2981"/>
        </w:tabs>
        <w:spacing w:after="0" w:line="360" w:lineRule="auto"/>
        <w:rPr>
          <w:rFonts w:ascii="Times New Roman" w:hAnsi="Times New Roman"/>
          <w:color w:val="767171"/>
          <w:spacing w:val="20"/>
          <w:sz w:val="24"/>
          <w:szCs w:val="24"/>
          <w:lang w:val="es-DO"/>
        </w:rPr>
      </w:pPr>
    </w:p>
    <w:p w14:paraId="59A08B2E" w14:textId="582ED7B6" w:rsidR="008E0B5C" w:rsidRDefault="006A453F" w:rsidP="008E0B5C">
      <w:pPr>
        <w:tabs>
          <w:tab w:val="left" w:pos="2981"/>
        </w:tabs>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Asimismo, en cuanto al monitoreo de servicios en línea, el cual c</w:t>
      </w:r>
      <w:r w:rsidR="008E0B5C">
        <w:rPr>
          <w:rFonts w:ascii="Times New Roman" w:hAnsi="Times New Roman"/>
          <w:color w:val="767171"/>
          <w:spacing w:val="20"/>
          <w:sz w:val="24"/>
          <w:szCs w:val="24"/>
          <w:lang w:val="es-DO"/>
        </w:rPr>
        <w:t xml:space="preserve">onsiste en </w:t>
      </w:r>
      <w:r w:rsidR="008E0B5C" w:rsidRPr="00562F1A">
        <w:rPr>
          <w:rFonts w:ascii="Times New Roman" w:hAnsi="Times New Roman"/>
          <w:color w:val="767171"/>
          <w:spacing w:val="20"/>
          <w:sz w:val="24"/>
          <w:szCs w:val="24"/>
          <w:lang w:val="es-DO"/>
        </w:rPr>
        <w:t xml:space="preserve">evaluar la funcionalidad de todos </w:t>
      </w:r>
      <w:r w:rsidR="008E0B5C">
        <w:rPr>
          <w:rFonts w:ascii="Times New Roman" w:hAnsi="Times New Roman"/>
          <w:color w:val="767171"/>
          <w:spacing w:val="20"/>
          <w:sz w:val="24"/>
          <w:szCs w:val="24"/>
          <w:lang w:val="es-DO"/>
        </w:rPr>
        <w:t>l</w:t>
      </w:r>
      <w:r w:rsidR="008E0B5C" w:rsidRPr="00562F1A">
        <w:rPr>
          <w:rFonts w:ascii="Times New Roman" w:hAnsi="Times New Roman"/>
          <w:color w:val="767171"/>
          <w:spacing w:val="20"/>
          <w:sz w:val="24"/>
          <w:szCs w:val="24"/>
          <w:lang w:val="es-DO"/>
        </w:rPr>
        <w:t>os servicios, de</w:t>
      </w:r>
      <w:r w:rsidR="008E0B5C">
        <w:rPr>
          <w:rFonts w:ascii="Times New Roman" w:hAnsi="Times New Roman"/>
          <w:color w:val="767171"/>
          <w:spacing w:val="20"/>
          <w:sz w:val="24"/>
          <w:szCs w:val="24"/>
          <w:lang w:val="es-DO"/>
        </w:rPr>
        <w:t xml:space="preserve"> </w:t>
      </w:r>
      <w:r w:rsidR="008E0B5C" w:rsidRPr="00562F1A">
        <w:rPr>
          <w:rFonts w:ascii="Times New Roman" w:hAnsi="Times New Roman"/>
          <w:color w:val="767171"/>
          <w:spacing w:val="20"/>
          <w:sz w:val="24"/>
          <w:szCs w:val="24"/>
          <w:lang w:val="es-DO"/>
        </w:rPr>
        <w:t>manera que se puedan identificar los que no están funcionando adecuadamente,</w:t>
      </w:r>
      <w:r w:rsidR="008E0B5C">
        <w:rPr>
          <w:rFonts w:ascii="Times New Roman" w:hAnsi="Times New Roman"/>
          <w:color w:val="767171"/>
          <w:spacing w:val="20"/>
          <w:sz w:val="24"/>
          <w:szCs w:val="24"/>
          <w:lang w:val="es-DO"/>
        </w:rPr>
        <w:t xml:space="preserve"> </w:t>
      </w:r>
      <w:r w:rsidR="008E0B5C" w:rsidRPr="00562F1A">
        <w:rPr>
          <w:rFonts w:ascii="Times New Roman" w:hAnsi="Times New Roman"/>
          <w:color w:val="767171"/>
          <w:spacing w:val="20"/>
          <w:sz w:val="24"/>
          <w:szCs w:val="24"/>
          <w:lang w:val="es-DO"/>
        </w:rPr>
        <w:t>para que se realicen los ajustes necesarios y se constituyan en servicios a los que</w:t>
      </w:r>
      <w:r w:rsidR="008E0B5C">
        <w:rPr>
          <w:rFonts w:ascii="Times New Roman" w:hAnsi="Times New Roman"/>
          <w:color w:val="767171"/>
          <w:spacing w:val="20"/>
          <w:sz w:val="24"/>
          <w:szCs w:val="24"/>
          <w:lang w:val="es-DO"/>
        </w:rPr>
        <w:t xml:space="preserve"> </w:t>
      </w:r>
      <w:r w:rsidR="008E0B5C" w:rsidRPr="00562F1A">
        <w:rPr>
          <w:rFonts w:ascii="Times New Roman" w:hAnsi="Times New Roman"/>
          <w:color w:val="767171"/>
          <w:spacing w:val="20"/>
          <w:sz w:val="24"/>
          <w:szCs w:val="24"/>
          <w:lang w:val="es-DO"/>
        </w:rPr>
        <w:t xml:space="preserve">los ciudadanos puedan acceder de manera </w:t>
      </w:r>
      <w:r w:rsidR="00E002D8" w:rsidRPr="00562F1A">
        <w:rPr>
          <w:rFonts w:ascii="Times New Roman" w:hAnsi="Times New Roman"/>
          <w:color w:val="767171"/>
          <w:spacing w:val="20"/>
          <w:sz w:val="24"/>
          <w:szCs w:val="24"/>
          <w:lang w:val="es-DO"/>
        </w:rPr>
        <w:t>digita</w:t>
      </w:r>
      <w:r w:rsidR="00E002D8">
        <w:rPr>
          <w:rFonts w:ascii="Times New Roman" w:hAnsi="Times New Roman"/>
          <w:color w:val="767171"/>
          <w:spacing w:val="20"/>
          <w:sz w:val="24"/>
          <w:szCs w:val="24"/>
          <w:lang w:val="es-DO"/>
        </w:rPr>
        <w:t>l, la</w:t>
      </w:r>
      <w:r w:rsidR="008E0B5C" w:rsidRPr="00562F1A">
        <w:rPr>
          <w:rFonts w:ascii="Times New Roman" w:hAnsi="Times New Roman"/>
          <w:color w:val="767171"/>
          <w:spacing w:val="20"/>
          <w:sz w:val="24"/>
          <w:szCs w:val="24"/>
          <w:lang w:val="es-DO"/>
        </w:rPr>
        <w:t xml:space="preserve"> plataforma de Servicios en Línea RD cuenta con 1</w:t>
      </w:r>
      <w:r w:rsidR="008E0B5C">
        <w:rPr>
          <w:rFonts w:ascii="Times New Roman" w:hAnsi="Times New Roman"/>
          <w:color w:val="767171"/>
          <w:spacing w:val="20"/>
          <w:sz w:val="24"/>
          <w:szCs w:val="24"/>
          <w:lang w:val="es-DO"/>
        </w:rPr>
        <w:t>,304 se</w:t>
      </w:r>
      <w:r w:rsidR="008E0B5C" w:rsidRPr="00562F1A">
        <w:rPr>
          <w:rFonts w:ascii="Times New Roman" w:hAnsi="Times New Roman"/>
          <w:color w:val="767171"/>
          <w:spacing w:val="20"/>
          <w:sz w:val="24"/>
          <w:szCs w:val="24"/>
          <w:lang w:val="es-DO"/>
        </w:rPr>
        <w:t>rvicios registrados</w:t>
      </w:r>
      <w:r w:rsidR="008E0B5C">
        <w:rPr>
          <w:rFonts w:ascii="Times New Roman" w:hAnsi="Times New Roman"/>
          <w:color w:val="767171"/>
          <w:spacing w:val="20"/>
          <w:sz w:val="24"/>
          <w:szCs w:val="24"/>
          <w:lang w:val="es-DO"/>
        </w:rPr>
        <w:t xml:space="preserve"> ofrecidos por un total de 148</w:t>
      </w:r>
      <w:r w:rsidR="008E0B5C" w:rsidRPr="00562F1A">
        <w:rPr>
          <w:rFonts w:ascii="Times New Roman" w:hAnsi="Times New Roman"/>
          <w:color w:val="767171"/>
          <w:spacing w:val="20"/>
          <w:sz w:val="24"/>
          <w:szCs w:val="24"/>
          <w:lang w:val="es-DO"/>
        </w:rPr>
        <w:t xml:space="preserve"> instituciones</w:t>
      </w:r>
      <w:r w:rsidR="00A84189">
        <w:rPr>
          <w:rFonts w:ascii="Times New Roman" w:hAnsi="Times New Roman"/>
          <w:color w:val="767171"/>
          <w:spacing w:val="20"/>
          <w:sz w:val="24"/>
          <w:szCs w:val="24"/>
          <w:lang w:val="es-DO"/>
        </w:rPr>
        <w:t>, igualmente:</w:t>
      </w:r>
    </w:p>
    <w:p w14:paraId="7F083FA5" w14:textId="77777777" w:rsidR="008E0B5C" w:rsidRDefault="008E0B5C" w:rsidP="008E0B5C">
      <w:pPr>
        <w:tabs>
          <w:tab w:val="left" w:pos="2981"/>
        </w:tabs>
        <w:spacing w:after="0" w:line="360" w:lineRule="auto"/>
        <w:rPr>
          <w:rFonts w:ascii="Times New Roman" w:hAnsi="Times New Roman"/>
          <w:color w:val="767171"/>
          <w:spacing w:val="20"/>
          <w:sz w:val="24"/>
          <w:szCs w:val="24"/>
          <w:lang w:val="es-DO"/>
        </w:rPr>
      </w:pPr>
    </w:p>
    <w:p w14:paraId="7A7E9845" w14:textId="77777777" w:rsidR="008E0B5C" w:rsidRPr="000F4C94" w:rsidRDefault="008E0B5C" w:rsidP="008E0B5C">
      <w:pPr>
        <w:tabs>
          <w:tab w:val="left" w:pos="2981"/>
        </w:tabs>
        <w:spacing w:after="0" w:line="360" w:lineRule="auto"/>
        <w:ind w:left="708"/>
        <w:rPr>
          <w:rFonts w:ascii="Times New Roman" w:hAnsi="Times New Roman"/>
          <w:color w:val="767171"/>
          <w:spacing w:val="20"/>
          <w:sz w:val="24"/>
          <w:szCs w:val="24"/>
          <w:lang w:val="es-DO"/>
        </w:rPr>
      </w:pPr>
      <w:r w:rsidRPr="00AF7948">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12</w:t>
      </w:r>
      <w:r w:rsidRPr="00AF7948">
        <w:rPr>
          <w:rFonts w:ascii="Times New Roman" w:hAnsi="Times New Roman"/>
          <w:color w:val="767171"/>
          <w:spacing w:val="20"/>
          <w:sz w:val="24"/>
          <w:szCs w:val="24"/>
          <w:lang w:val="es-DO"/>
        </w:rPr>
        <w:t xml:space="preserve"> informes de monitoreo de los </w:t>
      </w:r>
      <w:r>
        <w:rPr>
          <w:rFonts w:ascii="Times New Roman" w:hAnsi="Times New Roman"/>
          <w:color w:val="767171"/>
          <w:spacing w:val="20"/>
          <w:sz w:val="24"/>
          <w:szCs w:val="24"/>
          <w:lang w:val="es-DO"/>
        </w:rPr>
        <w:t>s</w:t>
      </w:r>
      <w:r w:rsidRPr="00AF7948">
        <w:rPr>
          <w:rFonts w:ascii="Times New Roman" w:hAnsi="Times New Roman"/>
          <w:color w:val="767171"/>
          <w:spacing w:val="20"/>
          <w:sz w:val="24"/>
          <w:szCs w:val="24"/>
          <w:lang w:val="es-DO"/>
        </w:rPr>
        <w:t>ervicios</w:t>
      </w:r>
      <w:r>
        <w:rPr>
          <w:rFonts w:ascii="Times New Roman" w:hAnsi="Times New Roman"/>
          <w:color w:val="767171"/>
          <w:spacing w:val="20"/>
          <w:sz w:val="24"/>
          <w:szCs w:val="24"/>
          <w:lang w:val="es-DO"/>
        </w:rPr>
        <w:t xml:space="preserve"> de las instituciones, disponibles a través de la plataforma Servicios </w:t>
      </w:r>
      <w:r>
        <w:rPr>
          <w:rFonts w:ascii="Times New Roman" w:hAnsi="Times New Roman"/>
          <w:color w:val="767171"/>
          <w:spacing w:val="20"/>
          <w:sz w:val="24"/>
          <w:szCs w:val="24"/>
          <w:lang w:val="es-DO"/>
        </w:rPr>
        <w:lastRenderedPageBreak/>
        <w:t>en Línea RD</w:t>
      </w:r>
      <w:r w:rsidRPr="00AF7948">
        <w:rPr>
          <w:rFonts w:ascii="Times New Roman" w:hAnsi="Times New Roman"/>
          <w:color w:val="767171"/>
          <w:spacing w:val="20"/>
          <w:sz w:val="24"/>
          <w:szCs w:val="24"/>
          <w:lang w:val="es-DO"/>
        </w:rPr>
        <w:t xml:space="preserve">, que representa el </w:t>
      </w:r>
      <w:r>
        <w:rPr>
          <w:rFonts w:ascii="Times New Roman" w:hAnsi="Times New Roman"/>
          <w:color w:val="767171"/>
          <w:spacing w:val="20"/>
          <w:sz w:val="24"/>
          <w:szCs w:val="24"/>
          <w:lang w:val="es-DO"/>
        </w:rPr>
        <w:t>100</w:t>
      </w:r>
      <w:r w:rsidRPr="00AF7948">
        <w:rPr>
          <w:rFonts w:ascii="Times New Roman" w:hAnsi="Times New Roman"/>
          <w:color w:val="767171"/>
          <w:spacing w:val="20"/>
          <w:sz w:val="24"/>
          <w:szCs w:val="24"/>
          <w:lang w:val="es-DO"/>
        </w:rPr>
        <w:t xml:space="preserve">% de </w:t>
      </w:r>
      <w:r>
        <w:rPr>
          <w:rFonts w:ascii="Times New Roman" w:hAnsi="Times New Roman"/>
          <w:color w:val="767171"/>
          <w:spacing w:val="20"/>
          <w:sz w:val="24"/>
          <w:szCs w:val="24"/>
          <w:lang w:val="es-DO"/>
        </w:rPr>
        <w:t>lo</w:t>
      </w:r>
      <w:r w:rsidRPr="00AF7948">
        <w:rPr>
          <w:rFonts w:ascii="Times New Roman" w:hAnsi="Times New Roman"/>
          <w:color w:val="767171"/>
          <w:spacing w:val="20"/>
          <w:sz w:val="24"/>
          <w:szCs w:val="24"/>
          <w:lang w:val="es-DO"/>
        </w:rPr>
        <w:t xml:space="preserve"> planificado para este periodo. </w:t>
      </w:r>
      <w:r>
        <w:rPr>
          <w:rFonts w:ascii="Times New Roman" w:hAnsi="Times New Roman"/>
          <w:color w:val="767171"/>
          <w:spacing w:val="20"/>
          <w:sz w:val="24"/>
          <w:szCs w:val="24"/>
          <w:lang w:val="es-DO"/>
        </w:rPr>
        <w:t>Evidenciando que, d</w:t>
      </w:r>
      <w:r w:rsidRPr="000F4C94">
        <w:rPr>
          <w:rFonts w:ascii="Times New Roman" w:hAnsi="Times New Roman"/>
          <w:color w:val="767171"/>
          <w:spacing w:val="20"/>
          <w:sz w:val="24"/>
          <w:szCs w:val="24"/>
          <w:lang w:val="es-DO"/>
        </w:rPr>
        <w:t xml:space="preserve">el total de servicios publicados en la plataforma Servicios RD hay 206 que son brindados 100% en línea; 20 a través de aplicaciones móviles y </w:t>
      </w:r>
      <w:r>
        <w:rPr>
          <w:rFonts w:ascii="Times New Roman" w:hAnsi="Times New Roman"/>
          <w:color w:val="767171"/>
          <w:spacing w:val="20"/>
          <w:sz w:val="24"/>
          <w:szCs w:val="24"/>
          <w:lang w:val="es-DO"/>
        </w:rPr>
        <w:t xml:space="preserve">1,078 </w:t>
      </w:r>
      <w:r w:rsidRPr="000F4C94">
        <w:rPr>
          <w:rFonts w:ascii="Times New Roman" w:hAnsi="Times New Roman"/>
          <w:color w:val="767171"/>
          <w:spacing w:val="20"/>
          <w:sz w:val="24"/>
          <w:szCs w:val="24"/>
          <w:lang w:val="es-DO"/>
        </w:rPr>
        <w:t xml:space="preserve">redirigen a las webs de las instituciones que los ofertan. </w:t>
      </w:r>
    </w:p>
    <w:p w14:paraId="65A48EAB" w14:textId="77777777" w:rsidR="008E0B5C" w:rsidRPr="000F4C94" w:rsidRDefault="008E0B5C" w:rsidP="008E0B5C">
      <w:pPr>
        <w:tabs>
          <w:tab w:val="left" w:pos="2981"/>
        </w:tabs>
        <w:spacing w:after="0" w:line="360" w:lineRule="auto"/>
        <w:ind w:left="708"/>
        <w:rPr>
          <w:rFonts w:ascii="Times New Roman" w:hAnsi="Times New Roman"/>
          <w:color w:val="767171"/>
          <w:spacing w:val="20"/>
          <w:sz w:val="24"/>
          <w:szCs w:val="24"/>
          <w:lang w:val="es-DO"/>
        </w:rPr>
      </w:pPr>
    </w:p>
    <w:p w14:paraId="75021CD8" w14:textId="77777777" w:rsidR="008E0B5C" w:rsidRDefault="008E0B5C" w:rsidP="008E0B5C">
      <w:pPr>
        <w:tabs>
          <w:tab w:val="left" w:pos="2981"/>
        </w:tabs>
        <w:spacing w:after="0" w:line="360" w:lineRule="auto"/>
        <w:ind w:left="708"/>
        <w:rPr>
          <w:rFonts w:ascii="Times New Roman" w:hAnsi="Times New Roman"/>
          <w:color w:val="767171"/>
          <w:spacing w:val="20"/>
          <w:sz w:val="24"/>
          <w:szCs w:val="24"/>
          <w:lang w:val="es-DO"/>
        </w:rPr>
      </w:pPr>
      <w:r w:rsidRPr="000F4C94">
        <w:rPr>
          <w:rFonts w:ascii="Times New Roman" w:hAnsi="Times New Roman"/>
          <w:color w:val="767171"/>
          <w:spacing w:val="20"/>
          <w:sz w:val="24"/>
          <w:szCs w:val="24"/>
          <w:lang w:val="es-DO"/>
        </w:rPr>
        <w:t xml:space="preserve">Se identificó que </w:t>
      </w:r>
      <w:r>
        <w:rPr>
          <w:rFonts w:ascii="Times New Roman" w:hAnsi="Times New Roman"/>
          <w:color w:val="767171"/>
          <w:spacing w:val="20"/>
          <w:sz w:val="24"/>
          <w:szCs w:val="24"/>
          <w:lang w:val="es-DO"/>
        </w:rPr>
        <w:t>el 90%</w:t>
      </w:r>
      <w:r w:rsidRPr="000F4C94">
        <w:rPr>
          <w:rFonts w:ascii="Times New Roman" w:hAnsi="Times New Roman"/>
          <w:color w:val="767171"/>
          <w:spacing w:val="20"/>
          <w:sz w:val="24"/>
          <w:szCs w:val="24"/>
          <w:lang w:val="es-DO"/>
        </w:rPr>
        <w:t xml:space="preserve"> de los servicios poseen un </w:t>
      </w:r>
      <w:r>
        <w:rPr>
          <w:rFonts w:ascii="Times New Roman" w:hAnsi="Times New Roman"/>
          <w:color w:val="767171"/>
          <w:spacing w:val="20"/>
          <w:sz w:val="24"/>
          <w:szCs w:val="24"/>
          <w:lang w:val="es-DO"/>
        </w:rPr>
        <w:t xml:space="preserve">enlace eficaz, mientras que </w:t>
      </w:r>
      <w:r w:rsidRPr="000F4C94">
        <w:rPr>
          <w:rFonts w:ascii="Times New Roman" w:hAnsi="Times New Roman"/>
          <w:color w:val="767171"/>
          <w:spacing w:val="20"/>
          <w:sz w:val="24"/>
          <w:szCs w:val="24"/>
          <w:lang w:val="es-DO"/>
        </w:rPr>
        <w:t>10%) no lo tienen.</w:t>
      </w:r>
    </w:p>
    <w:p w14:paraId="6D198BCB" w14:textId="77777777" w:rsidR="00703DCD" w:rsidRPr="008E0B5C" w:rsidRDefault="00703DCD" w:rsidP="00703DCD">
      <w:pPr>
        <w:tabs>
          <w:tab w:val="left" w:pos="2981"/>
        </w:tabs>
        <w:rPr>
          <w:rFonts w:ascii="Times New Roman" w:hAnsi="Times New Roman"/>
          <w:color w:val="767171"/>
          <w:sz w:val="24"/>
          <w:szCs w:val="24"/>
          <w:lang w:val="es-DO"/>
        </w:rPr>
      </w:pPr>
    </w:p>
    <w:p w14:paraId="0814D85F" w14:textId="77777777" w:rsidR="005B5A96" w:rsidRPr="002833B8" w:rsidRDefault="005B5A96" w:rsidP="005B5A96">
      <w:pPr>
        <w:tabs>
          <w:tab w:val="left" w:pos="4575"/>
        </w:tabs>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Modelo CAF y Evaluación del Desempeño Institucional.</w:t>
      </w:r>
      <w:r w:rsidR="00262966" w:rsidRPr="002833B8">
        <w:rPr>
          <w:rFonts w:ascii="Times New Roman" w:hAnsi="Times New Roman"/>
          <w:noProof/>
          <w:color w:val="767171"/>
          <w:spacing w:val="20"/>
          <w:sz w:val="24"/>
          <w:szCs w:val="24"/>
          <w:lang w:val="es-DO" w:eastAsia="es-DO"/>
        </w:rPr>
        <mc:AlternateContent>
          <mc:Choice Requires="wps">
            <w:drawing>
              <wp:anchor distT="0" distB="0" distL="114300" distR="114300" simplePos="0" relativeHeight="251655680" behindDoc="0" locked="0" layoutInCell="1" allowOverlap="1" wp14:anchorId="37DB04B8" wp14:editId="6850E09B">
                <wp:simplePos x="0" y="0"/>
                <wp:positionH relativeFrom="column">
                  <wp:posOffset>9298305</wp:posOffset>
                </wp:positionH>
                <wp:positionV relativeFrom="paragraph">
                  <wp:posOffset>1011555</wp:posOffset>
                </wp:positionV>
                <wp:extent cx="4552950" cy="13525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1352550"/>
                        </a:xfrm>
                        <a:prstGeom prst="rect">
                          <a:avLst/>
                        </a:prstGeom>
                        <a:solidFill>
                          <a:srgbClr val="FFFFFF"/>
                        </a:solidFill>
                        <a:ln w="9525">
                          <a:solidFill>
                            <a:srgbClr val="000000"/>
                          </a:solidFill>
                          <a:miter lim="800000"/>
                          <a:headEnd/>
                          <a:tailEnd/>
                        </a:ln>
                      </wps:spPr>
                      <wps:txbx>
                        <w:txbxContent>
                          <w:p w14:paraId="7DB2AD30" w14:textId="77777777" w:rsidR="0016510B" w:rsidRDefault="0016510B" w:rsidP="005B5A96">
                            <w:pPr>
                              <w:pStyle w:val="Puesto1"/>
                              <w:rPr>
                                <w:szCs w:val="28"/>
                              </w:rPr>
                            </w:pPr>
                            <w:r>
                              <w:t>nnOn On PublicaOn nMINISTER</w:t>
                            </w:r>
                            <w:r w:rsidRPr="004C79A9">
                              <w:rPr>
                                <w:szCs w:val="28"/>
                              </w:rPr>
                              <w:t>REPÚBLICA DOMINICANA</w:t>
                            </w:r>
                          </w:p>
                          <w:p w14:paraId="4AAAFF40" w14:textId="77777777" w:rsidR="0016510B" w:rsidRPr="00F55E46" w:rsidRDefault="0016510B" w:rsidP="005B5A96">
                            <w:pPr>
                              <w:pStyle w:val="Puesto1"/>
                              <w:rPr>
                                <w:sz w:val="32"/>
                                <w:szCs w:val="32"/>
                              </w:rPr>
                            </w:pPr>
                            <w:r w:rsidRPr="00F55E46">
                              <w:rPr>
                                <w:sz w:val="32"/>
                                <w:szCs w:val="32"/>
                              </w:rPr>
                              <w:t>PRESIDENCIA DE LA REPÚBLICA</w:t>
                            </w:r>
                          </w:p>
                          <w:p w14:paraId="1D0F1AFC" w14:textId="77777777" w:rsidR="0016510B" w:rsidRPr="00F55E46" w:rsidRDefault="0016510B" w:rsidP="005B5A96">
                            <w:pPr>
                              <w:pStyle w:val="Puesto1"/>
                              <w:rPr>
                                <w:sz w:val="36"/>
                                <w:szCs w:val="36"/>
                              </w:rPr>
                            </w:pPr>
                            <w:r>
                              <w:rPr>
                                <w:sz w:val="36"/>
                                <w:szCs w:val="36"/>
                              </w:rPr>
                              <w:t xml:space="preserve">MINISTERIO DE </w:t>
                            </w:r>
                            <w:r w:rsidRPr="00F55E46">
                              <w:rPr>
                                <w:sz w:val="36"/>
                                <w:szCs w:val="36"/>
                              </w:rPr>
                              <w:t xml:space="preserve"> ADMINISTRACIÓN PÚBLICA </w:t>
                            </w:r>
                          </w:p>
                          <w:p w14:paraId="678AFC21" w14:textId="77777777" w:rsidR="0016510B" w:rsidRDefault="0016510B" w:rsidP="005B5A96">
                            <w:r>
                              <w:t>IO DE ADMINISTRACIÓN PÚBLICA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B04B8" id="Text Box 2" o:spid="_x0000_s1032" type="#_x0000_t202" style="position:absolute;left:0;text-align:left;margin-left:732.15pt;margin-top:79.65pt;width:358.5pt;height:1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">
                <v:textbox>
                  <w:txbxContent>
                    <w:p w14:paraId="7DB2AD30" w14:textId="77777777" w:rsidR="0016510B" w:rsidRDefault="0016510B" w:rsidP="005B5A96">
                      <w:pPr>
                        <w:pStyle w:val="Puesto1"/>
                        <w:rPr>
                          <w:szCs w:val="28"/>
                        </w:rPr>
                      </w:pPr>
                      <w:r>
                        <w:t>nnOn On PublicaOn nMINISTER</w:t>
                      </w:r>
                      <w:r w:rsidRPr="004C79A9">
                        <w:rPr>
                          <w:szCs w:val="28"/>
                        </w:rPr>
                        <w:t>REPÚBLICA DOMINICANA</w:t>
                      </w:r>
                    </w:p>
                    <w:p w14:paraId="4AAAFF40" w14:textId="77777777" w:rsidR="0016510B" w:rsidRPr="00F55E46" w:rsidRDefault="0016510B" w:rsidP="005B5A96">
                      <w:pPr>
                        <w:pStyle w:val="Puesto1"/>
                        <w:rPr>
                          <w:sz w:val="32"/>
                          <w:szCs w:val="32"/>
                        </w:rPr>
                      </w:pPr>
                      <w:r w:rsidRPr="00F55E46">
                        <w:rPr>
                          <w:sz w:val="32"/>
                          <w:szCs w:val="32"/>
                        </w:rPr>
                        <w:t>PRESIDENCIA DE LA REPÚBLICA</w:t>
                      </w:r>
                    </w:p>
                    <w:p w14:paraId="1D0F1AFC" w14:textId="77777777" w:rsidR="0016510B" w:rsidRPr="00F55E46" w:rsidRDefault="0016510B" w:rsidP="005B5A96">
                      <w:pPr>
                        <w:pStyle w:val="Puesto1"/>
                        <w:rPr>
                          <w:sz w:val="36"/>
                          <w:szCs w:val="36"/>
                        </w:rPr>
                      </w:pPr>
                      <w:r>
                        <w:rPr>
                          <w:sz w:val="36"/>
                          <w:szCs w:val="36"/>
                        </w:rPr>
                        <w:t xml:space="preserve">MINISTERIO DE </w:t>
                      </w:r>
                      <w:r w:rsidRPr="00F55E46">
                        <w:rPr>
                          <w:sz w:val="36"/>
                          <w:szCs w:val="36"/>
                        </w:rPr>
                        <w:t xml:space="preserve"> ADMINISTRACIÓN PÚBLICA </w:t>
                      </w:r>
                    </w:p>
                    <w:p w14:paraId="678AFC21" w14:textId="77777777" w:rsidR="0016510B" w:rsidRDefault="0016510B" w:rsidP="005B5A96">
                      <w:r>
                        <w:t>IO DE ADMINISTRACIÓN PÚBLICA</w:t>
                      </w:r>
                    </w:p>
                  </w:txbxContent>
                </v:textbox>
              </v:shape>
            </w:pict>
          </mc:Fallback>
        </mc:AlternateContent>
      </w:r>
    </w:p>
    <w:p w14:paraId="22BD5E19" w14:textId="77777777" w:rsidR="002833B8" w:rsidRPr="002833B8" w:rsidRDefault="002833B8" w:rsidP="002833B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w:t>
      </w:r>
      <w:r w:rsidRPr="002833B8">
        <w:rPr>
          <w:rFonts w:ascii="Times New Roman" w:hAnsi="Times New Roman"/>
          <w:color w:val="767171"/>
          <w:spacing w:val="20"/>
          <w:sz w:val="24"/>
          <w:szCs w:val="24"/>
          <w:lang w:val="es-DO"/>
        </w:rPr>
        <w:t xml:space="preserve"> cuanto a Impulsar el Modelo CAF para mejorar los niveles de eficiencia y eficacia de las instituciones</w:t>
      </w:r>
      <w:r w:rsidRPr="00102D81">
        <w:rPr>
          <w:bCs/>
          <w:iCs/>
          <w:color w:val="7F7F7F" w:themeColor="text1" w:themeTint="80"/>
        </w:rPr>
        <w:t xml:space="preserve"> </w:t>
      </w:r>
      <w:r w:rsidRPr="002833B8">
        <w:rPr>
          <w:rFonts w:ascii="Times New Roman" w:hAnsi="Times New Roman"/>
          <w:color w:val="767171"/>
          <w:spacing w:val="20"/>
          <w:sz w:val="24"/>
          <w:szCs w:val="24"/>
          <w:lang w:val="es-DO"/>
        </w:rPr>
        <w:t>públicas tenemos los logros siguientes:</w:t>
      </w:r>
    </w:p>
    <w:p w14:paraId="55CFB7A7" w14:textId="77777777" w:rsidR="002833B8" w:rsidRPr="002833B8" w:rsidRDefault="002833B8" w:rsidP="002833B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Durante el año </w:t>
      </w:r>
      <w:r w:rsidRPr="002833B8">
        <w:rPr>
          <w:rFonts w:ascii="Times New Roman" w:hAnsi="Times New Roman"/>
          <w:color w:val="767171"/>
          <w:spacing w:val="20"/>
          <w:sz w:val="24"/>
          <w:szCs w:val="24"/>
          <w:lang w:val="es-DO"/>
        </w:rPr>
        <w:t>impulsamos la implementación del Modelo de Excelencia CAF en Entes y Órganos de la Administración Pública, incluyendo los Gobiernos Locales, mediante la conformación de Comités de Calidad Institucionales; Talleres de sensibilización a las autoridades y al personal y sobre el modelo CAF y su importancia para la mejora continua de la gestión y los servicios de las organizaciones; la capacitación a los Comités de Calidad para llevar a cabo la Autoevaluación CAF y el Plan de Mejora CAF, para una efectiva gestión pública y elevar la satisfacción ciudadana.</w:t>
      </w:r>
    </w:p>
    <w:p w14:paraId="1CC561F4" w14:textId="77777777" w:rsidR="002833B8" w:rsidRPr="002833B8" w:rsidRDefault="002833B8" w:rsidP="002833B8">
      <w:pPr>
        <w:pStyle w:val="Default"/>
        <w:rPr>
          <w:rFonts w:ascii="Times New Roman" w:eastAsia="Calibri" w:hAnsi="Times New Roman" w:cs="Times New Roman"/>
          <w:color w:val="767171"/>
          <w:spacing w:val="20"/>
          <w:lang w:val="es-DO"/>
        </w:rPr>
      </w:pPr>
    </w:p>
    <w:p w14:paraId="5B4B90C6" w14:textId="77777777" w:rsidR="002833B8" w:rsidRPr="002833B8" w:rsidRDefault="002833B8" w:rsidP="000B0CC8">
      <w:pPr>
        <w:pStyle w:val="Default"/>
        <w:numPr>
          <w:ilvl w:val="0"/>
          <w:numId w:val="28"/>
        </w:numPr>
        <w:rPr>
          <w:rFonts w:ascii="Times New Roman" w:eastAsia="Calibri" w:hAnsi="Times New Roman" w:cs="Times New Roman"/>
          <w:color w:val="767171"/>
          <w:spacing w:val="20"/>
          <w:lang w:val="es-DO"/>
        </w:rPr>
      </w:pPr>
      <w:r w:rsidRPr="002833B8">
        <w:rPr>
          <w:rFonts w:ascii="Times New Roman" w:eastAsia="Calibri" w:hAnsi="Times New Roman" w:cs="Times New Roman"/>
          <w:color w:val="767171"/>
          <w:spacing w:val="20"/>
          <w:lang w:val="es-DO"/>
        </w:rPr>
        <w:t>Autodiagnóstico CAF.</w:t>
      </w:r>
    </w:p>
    <w:p w14:paraId="7CFDF28A" w14:textId="77777777" w:rsidR="002833B8" w:rsidRPr="002833B8" w:rsidRDefault="002833B8" w:rsidP="002833B8">
      <w:pPr>
        <w:rPr>
          <w:rFonts w:ascii="Times New Roman" w:hAnsi="Times New Roman"/>
          <w:color w:val="767171"/>
          <w:spacing w:val="20"/>
          <w:sz w:val="24"/>
          <w:szCs w:val="24"/>
          <w:lang w:val="es-DO"/>
        </w:rPr>
      </w:pPr>
    </w:p>
    <w:p w14:paraId="354E8694" w14:textId="0FAA20D8" w:rsidR="002833B8" w:rsidRPr="002833B8" w:rsidRDefault="002833B8" w:rsidP="002833B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En el 2021 </w:t>
      </w:r>
      <w:r w:rsidRPr="002833B8">
        <w:rPr>
          <w:rFonts w:ascii="Times New Roman" w:hAnsi="Times New Roman"/>
          <w:color w:val="767171"/>
          <w:spacing w:val="20"/>
          <w:sz w:val="24"/>
          <w:szCs w:val="24"/>
          <w:lang w:val="es-DO"/>
        </w:rPr>
        <w:t xml:space="preserve">fueron conformados y/o actualizados doscientos cuatro (204) Comités de Calidad, que fueron capacitados a través de cuarenta y nueve (49) talleres, que también sirvieron para sensibilizar </w:t>
      </w:r>
      <w:r w:rsidRPr="002833B8">
        <w:rPr>
          <w:rFonts w:ascii="Times New Roman" w:hAnsi="Times New Roman"/>
          <w:color w:val="767171"/>
          <w:spacing w:val="20"/>
          <w:sz w:val="24"/>
          <w:szCs w:val="24"/>
          <w:lang w:val="es-DO"/>
        </w:rPr>
        <w:lastRenderedPageBreak/>
        <w:t>a autoridades y el personal de órganos y entes de la Administración Pública, incluyendo entidades municipales, sobre la importancia del Modelo CAF para la mejora continua de la gestión y las herramientas para su aplicación. Recibimos doscientos cuarenta y cinco (245) autodiagnóstico CAF, correspondientes a Entes y Órganos d</w:t>
      </w:r>
      <w:r w:rsidR="00C35051">
        <w:rPr>
          <w:rFonts w:ascii="Times New Roman" w:hAnsi="Times New Roman"/>
          <w:color w:val="767171"/>
          <w:spacing w:val="20"/>
          <w:sz w:val="24"/>
          <w:szCs w:val="24"/>
          <w:lang w:val="es-DO"/>
        </w:rPr>
        <w:t>e la Administración Pú</w:t>
      </w:r>
      <w:r w:rsidRPr="002833B8">
        <w:rPr>
          <w:rFonts w:ascii="Times New Roman" w:hAnsi="Times New Roman"/>
          <w:color w:val="767171"/>
          <w:spacing w:val="20"/>
          <w:sz w:val="24"/>
          <w:szCs w:val="24"/>
          <w:lang w:val="es-DO"/>
        </w:rPr>
        <w:t>blica, hospitales y entidades municipales (Ayuntamientos y Juntas de Distritos).</w:t>
      </w:r>
    </w:p>
    <w:p w14:paraId="208DABB7" w14:textId="77777777" w:rsidR="002833B8" w:rsidRPr="002833B8" w:rsidRDefault="002833B8" w:rsidP="002833B8">
      <w:pPr>
        <w:pStyle w:val="Default"/>
        <w:rPr>
          <w:rFonts w:ascii="Times New Roman" w:eastAsia="Calibri" w:hAnsi="Times New Roman" w:cs="Times New Roman"/>
          <w:color w:val="767171"/>
          <w:spacing w:val="20"/>
          <w:lang w:val="es-DO"/>
        </w:rPr>
      </w:pPr>
    </w:p>
    <w:p w14:paraId="76015E0C" w14:textId="77777777" w:rsidR="002833B8" w:rsidRPr="002833B8" w:rsidRDefault="002833B8" w:rsidP="000B0CC8">
      <w:pPr>
        <w:pStyle w:val="Default"/>
        <w:numPr>
          <w:ilvl w:val="0"/>
          <w:numId w:val="29"/>
        </w:numPr>
        <w:rPr>
          <w:rFonts w:ascii="Times New Roman" w:eastAsia="Calibri" w:hAnsi="Times New Roman" w:cs="Times New Roman"/>
          <w:color w:val="767171"/>
          <w:spacing w:val="20"/>
          <w:lang w:val="es-DO"/>
        </w:rPr>
      </w:pPr>
      <w:r w:rsidRPr="002833B8">
        <w:rPr>
          <w:rFonts w:ascii="Times New Roman" w:eastAsia="Calibri" w:hAnsi="Times New Roman" w:cs="Times New Roman"/>
          <w:color w:val="767171"/>
          <w:spacing w:val="20"/>
          <w:lang w:val="es-DO"/>
        </w:rPr>
        <w:t>Plan de Mejora Institucional.</w:t>
      </w:r>
    </w:p>
    <w:p w14:paraId="2D81F902"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6E3A84EF"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De las áreas de mejora identificadas en los procesos de Autodiagnóstico Institucional, en el transcurso del 2021, se reportaron la elaboración de ciento cuarenta y ocho (148) planes de mejora, correspondientes a Entes y Órganos de la Administración Publica, hospitales y entidades municipales (Ayuntamientos y Juntas de Distritos), lo que significa, que seguimos avanzando en nuestros objetivos de impulsar la mejora continua de la gestión y los servicios, especialmente en los sectores salud y municipal.</w:t>
      </w:r>
    </w:p>
    <w:p w14:paraId="560AC267" w14:textId="77777777" w:rsidR="002833B8" w:rsidRPr="002833B8" w:rsidRDefault="002833B8" w:rsidP="000B0CC8">
      <w:pPr>
        <w:pStyle w:val="Prrafodelista"/>
        <w:numPr>
          <w:ilvl w:val="0"/>
          <w:numId w:val="27"/>
        </w:numPr>
        <w:spacing w:after="0" w:line="240" w:lineRule="auto"/>
        <w:jc w:val="both"/>
        <w:rPr>
          <w:rFonts w:ascii="Times New Roman" w:hAnsi="Times New Roman"/>
          <w:color w:val="767171"/>
          <w:spacing w:val="20"/>
          <w:sz w:val="24"/>
          <w:szCs w:val="24"/>
        </w:rPr>
      </w:pPr>
      <w:r w:rsidRPr="002833B8">
        <w:rPr>
          <w:rFonts w:ascii="Times New Roman" w:hAnsi="Times New Roman"/>
          <w:color w:val="767171"/>
          <w:spacing w:val="20"/>
          <w:sz w:val="24"/>
          <w:szCs w:val="24"/>
        </w:rPr>
        <w:t>Semana de la Calidad.</w:t>
      </w:r>
    </w:p>
    <w:p w14:paraId="75D0D3BD" w14:textId="77777777" w:rsidR="002833B8" w:rsidRPr="002833B8" w:rsidRDefault="002833B8" w:rsidP="002833B8">
      <w:pPr>
        <w:pStyle w:val="Prrafodelista"/>
        <w:jc w:val="both"/>
        <w:rPr>
          <w:rFonts w:ascii="Times New Roman" w:hAnsi="Times New Roman"/>
          <w:color w:val="767171"/>
          <w:spacing w:val="20"/>
          <w:sz w:val="24"/>
          <w:szCs w:val="24"/>
        </w:rPr>
      </w:pPr>
    </w:p>
    <w:p w14:paraId="6757F032"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 xml:space="preserve">Como parte de los objetivos de impulsar la calidad, se organizan encuentros y seminarios que propician el intercambio de conocimiento y buenas prácticas de las organizaciones de los ámbitos público y privado. El más sobresaliente de estos eventos es la Semana de la Calidad, que se realiza cada año, con conferencistas de un país invitado y exponentes nacionales e internacionales que comparten entre ellos y con los asistentes, sus buenas prácticas de gestión y las innovaciones que han estado desarrollando. </w:t>
      </w:r>
    </w:p>
    <w:p w14:paraId="33A695CA"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18CD483E"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lastRenderedPageBreak/>
        <w:t>Durante este año celebramos la XIII Semana de la Calidad, bajo el lema “Calidad: Pilar para la Modernización e Innovación de la Gestión Pública”, desarrollada del 9 al 12 de noviembre de 2021, este evento contó con la participación de destacados conferencistas y concluirá con la entrega del Premio Nacional a la Calidad del Sector Público.</w:t>
      </w:r>
    </w:p>
    <w:p w14:paraId="16592E8B"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765B50ED"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 xml:space="preserve">                      </w:t>
      </w:r>
      <w:r w:rsidRPr="002833B8">
        <w:rPr>
          <w:rFonts w:ascii="Times New Roman" w:hAnsi="Times New Roman"/>
          <w:noProof/>
          <w:color w:val="767171"/>
          <w:spacing w:val="20"/>
          <w:sz w:val="24"/>
          <w:szCs w:val="24"/>
          <w:lang w:val="es-DO" w:eastAsia="es-DO"/>
        </w:rPr>
        <w:drawing>
          <wp:inline distT="0" distB="0" distL="0" distR="0" wp14:anchorId="01C58B61" wp14:editId="1280BF63">
            <wp:extent cx="3972645" cy="2565043"/>
            <wp:effectExtent l="57150" t="0" r="0" b="26035"/>
            <wp:docPr id="33" name="Diagrama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83C8A69" w14:textId="77777777" w:rsidR="002833B8" w:rsidRPr="002833B8" w:rsidRDefault="002833B8" w:rsidP="002833B8">
      <w:pPr>
        <w:jc w:val="center"/>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Imagen: Celebramos la XIII Semana de la Calidad, 2021</w:t>
      </w:r>
    </w:p>
    <w:p w14:paraId="3596B0CB" w14:textId="77777777" w:rsidR="002833B8" w:rsidRPr="002833B8" w:rsidRDefault="002833B8" w:rsidP="002833B8">
      <w:pPr>
        <w:spacing w:line="360" w:lineRule="auto"/>
        <w:rPr>
          <w:rFonts w:ascii="Times New Roman" w:hAnsi="Times New Roman"/>
          <w:color w:val="767171"/>
          <w:spacing w:val="20"/>
          <w:sz w:val="24"/>
          <w:szCs w:val="24"/>
          <w:lang w:val="es-DO"/>
        </w:rPr>
      </w:pPr>
    </w:p>
    <w:tbl>
      <w:tblPr>
        <w:tblW w:w="0" w:type="auto"/>
        <w:tblLook w:val="04A0" w:firstRow="1" w:lastRow="0" w:firstColumn="1" w:lastColumn="0" w:noHBand="0" w:noVBand="1"/>
      </w:tblPr>
      <w:tblGrid>
        <w:gridCol w:w="3647"/>
        <w:gridCol w:w="4275"/>
      </w:tblGrid>
      <w:tr w:rsidR="002833B8" w:rsidRPr="002833B8" w14:paraId="59F1A021" w14:textId="77777777" w:rsidTr="002833B8">
        <w:trPr>
          <w:trHeight w:val="2784"/>
        </w:trPr>
        <w:tc>
          <w:tcPr>
            <w:tcW w:w="4052" w:type="dxa"/>
          </w:tcPr>
          <w:p w14:paraId="71091CA2"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noProof/>
                <w:color w:val="767171"/>
                <w:spacing w:val="20"/>
                <w:sz w:val="24"/>
                <w:szCs w:val="24"/>
                <w:lang w:val="es-DO" w:eastAsia="es-DO"/>
              </w:rPr>
              <w:lastRenderedPageBreak/>
              <w:drawing>
                <wp:inline distT="0" distB="0" distL="0" distR="0" wp14:anchorId="703B06D1" wp14:editId="23816634">
                  <wp:extent cx="2750884" cy="1833923"/>
                  <wp:effectExtent l="190500" t="190500" r="182880" b="185420"/>
                  <wp:docPr id="34" name="Imagen 34" descr="C:\Users\marisol.acevedo\Downloads\IMG_112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sol.acevedo\Downloads\IMG_1124 (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4282" cy="1836188"/>
                          </a:xfrm>
                          <a:prstGeom prst="rect">
                            <a:avLst/>
                          </a:prstGeom>
                          <a:ln>
                            <a:noFill/>
                          </a:ln>
                          <a:effectLst>
                            <a:outerShdw blurRad="190500" algn="tl" rotWithShape="0">
                              <a:srgbClr val="000000">
                                <a:alpha val="70000"/>
                              </a:srgbClr>
                            </a:outerShdw>
                          </a:effectLst>
                        </pic:spPr>
                      </pic:pic>
                    </a:graphicData>
                  </a:graphic>
                </wp:inline>
              </w:drawing>
            </w:r>
          </w:p>
        </w:tc>
        <w:tc>
          <w:tcPr>
            <w:tcW w:w="4839" w:type="dxa"/>
          </w:tcPr>
          <w:p w14:paraId="059C583C"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noProof/>
                <w:color w:val="767171"/>
                <w:spacing w:val="20"/>
                <w:sz w:val="24"/>
                <w:szCs w:val="24"/>
                <w:lang w:val="es-DO" w:eastAsia="es-DO"/>
              </w:rPr>
              <w:drawing>
                <wp:inline distT="0" distB="0" distL="0" distR="0" wp14:anchorId="363AB07C" wp14:editId="0491457D">
                  <wp:extent cx="3311818" cy="1862568"/>
                  <wp:effectExtent l="190500" t="190500" r="193675" b="194945"/>
                  <wp:docPr id="35" name="Imagen 35" descr="C:\Users\marisol.acevedo\Downloads\20211111_11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sol.acevedo\Downloads\20211111_11151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16932" cy="1865444"/>
                          </a:xfrm>
                          <a:prstGeom prst="rect">
                            <a:avLst/>
                          </a:prstGeom>
                          <a:ln>
                            <a:noFill/>
                          </a:ln>
                          <a:effectLst>
                            <a:outerShdw blurRad="190500" algn="tl" rotWithShape="0">
                              <a:srgbClr val="000000">
                                <a:alpha val="70000"/>
                              </a:srgbClr>
                            </a:outerShdw>
                          </a:effectLst>
                        </pic:spPr>
                      </pic:pic>
                    </a:graphicData>
                  </a:graphic>
                </wp:inline>
              </w:drawing>
            </w:r>
          </w:p>
        </w:tc>
      </w:tr>
    </w:tbl>
    <w:p w14:paraId="259903E2" w14:textId="77777777" w:rsidR="002833B8" w:rsidRPr="002833B8" w:rsidRDefault="002833B8" w:rsidP="002833B8">
      <w:pPr>
        <w:jc w:val="center"/>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Imagen: Celebramos la XIII Semana de la Calidad, 2021</w:t>
      </w:r>
    </w:p>
    <w:p w14:paraId="7A36AC2C"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1E78013B" w14:textId="77777777" w:rsidR="002833B8" w:rsidRPr="00F338BA" w:rsidRDefault="002833B8" w:rsidP="005B27AD">
      <w:pPr>
        <w:spacing w:after="0" w:line="360" w:lineRule="auto"/>
        <w:rPr>
          <w:rFonts w:ascii="Times New Roman" w:hAnsi="Times New Roman"/>
          <w:color w:val="767171"/>
          <w:spacing w:val="20"/>
          <w:sz w:val="24"/>
          <w:szCs w:val="24"/>
          <w:lang w:val="es-DO"/>
        </w:rPr>
      </w:pPr>
      <w:r w:rsidRPr="00F338BA">
        <w:rPr>
          <w:rFonts w:ascii="Times New Roman" w:hAnsi="Times New Roman"/>
          <w:color w:val="767171"/>
          <w:spacing w:val="20"/>
          <w:sz w:val="24"/>
          <w:szCs w:val="24"/>
          <w:lang w:val="es-DO"/>
        </w:rPr>
        <w:t>Seminarios de Benchmarking dirigido a Entes y Órganos de la Administración Pública, para compartir buenas prácticas, para la mejora de la gestión.</w:t>
      </w:r>
    </w:p>
    <w:p w14:paraId="7CD407FA"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6D42EFF6"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Cada año se organizan otros eventos de menor tamaño que la Semana de la Calidad, pero de similar importancia, porque permiten que se compartan las buenas prácticas que se están desarrollando en materia de gestión de calidad e innovaciones en procesos y servicios, los cuales son denominados Seminarios de Benchmarking/</w:t>
      </w:r>
      <w:r w:rsidR="00A26D17" w:rsidRPr="002833B8">
        <w:rPr>
          <w:rFonts w:ascii="Times New Roman" w:hAnsi="Times New Roman"/>
          <w:color w:val="767171"/>
          <w:spacing w:val="20"/>
          <w:sz w:val="24"/>
          <w:szCs w:val="24"/>
          <w:lang w:val="es-DO"/>
        </w:rPr>
        <w:t>Benchlearning</w:t>
      </w:r>
      <w:r w:rsidRPr="002833B8">
        <w:rPr>
          <w:rFonts w:ascii="Times New Roman" w:hAnsi="Times New Roman"/>
          <w:color w:val="767171"/>
          <w:spacing w:val="20"/>
          <w:sz w:val="24"/>
          <w:szCs w:val="24"/>
          <w:lang w:val="es-DO"/>
        </w:rPr>
        <w:t xml:space="preserve"> y en los que participan empresas del sector privado y organismos públicos.  Durante el año 2021 fue realizado el Benchmarking/</w:t>
      </w:r>
      <w:r w:rsidR="00A26D17" w:rsidRPr="002833B8">
        <w:rPr>
          <w:rFonts w:ascii="Times New Roman" w:hAnsi="Times New Roman"/>
          <w:color w:val="767171"/>
          <w:spacing w:val="20"/>
          <w:sz w:val="24"/>
          <w:szCs w:val="24"/>
          <w:lang w:val="es-DO"/>
        </w:rPr>
        <w:t>Benchlearning</w:t>
      </w:r>
      <w:r w:rsidRPr="002833B8">
        <w:rPr>
          <w:rFonts w:ascii="Times New Roman" w:hAnsi="Times New Roman"/>
          <w:color w:val="767171"/>
          <w:spacing w:val="20"/>
          <w:sz w:val="24"/>
          <w:szCs w:val="24"/>
          <w:lang w:val="es-DO"/>
        </w:rPr>
        <w:t xml:space="preserve"> denominado: “Perseverancia, Voluntad Política y Articulación para lograr Resultados Programa PARAP II”, realizado en el mes de julio, en el Salón Malecón Terrace del Hotel Sheraton, Santo Domingo, Distrito Nacional, donde asistieron 142 participantes.</w:t>
      </w:r>
    </w:p>
    <w:p w14:paraId="3BFCB12B"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6825A1C0" w14:textId="77777777" w:rsidR="002833B8" w:rsidRPr="002833B8" w:rsidRDefault="002833B8" w:rsidP="002833B8">
      <w:pPr>
        <w:spacing w:line="360" w:lineRule="auto"/>
        <w:jc w:val="center"/>
        <w:rPr>
          <w:rFonts w:ascii="Times New Roman" w:hAnsi="Times New Roman"/>
          <w:color w:val="767171"/>
          <w:spacing w:val="20"/>
          <w:sz w:val="24"/>
          <w:szCs w:val="24"/>
          <w:lang w:val="es-DO"/>
        </w:rPr>
      </w:pPr>
      <w:r w:rsidRPr="002833B8">
        <w:rPr>
          <w:rFonts w:ascii="Times New Roman" w:hAnsi="Times New Roman"/>
          <w:noProof/>
          <w:color w:val="767171"/>
          <w:spacing w:val="20"/>
          <w:sz w:val="24"/>
          <w:szCs w:val="24"/>
          <w:lang w:val="es-DO" w:eastAsia="es-DO"/>
        </w:rPr>
        <w:lastRenderedPageBreak/>
        <w:drawing>
          <wp:inline distT="0" distB="0" distL="0" distR="0" wp14:anchorId="542387FA" wp14:editId="72246B2B">
            <wp:extent cx="4153710" cy="3283386"/>
            <wp:effectExtent l="0" t="0" r="0" b="0"/>
            <wp:docPr id="36" name="Imagen 36" descr="C:\Users\marisol.acevedo\Downloads\facebook_1636938467398_68658175615643245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sol.acevedo\Downloads\facebook_1636938467398_6865817561564324579 (1).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8410" b="2543"/>
                    <a:stretch/>
                  </pic:blipFill>
                  <pic:spPr bwMode="auto">
                    <a:xfrm>
                      <a:off x="0" y="0"/>
                      <a:ext cx="4169522" cy="3295885"/>
                    </a:xfrm>
                    <a:prstGeom prst="rect">
                      <a:avLst/>
                    </a:prstGeom>
                    <a:noFill/>
                    <a:ln>
                      <a:noFill/>
                    </a:ln>
                    <a:extLst>
                      <a:ext uri="{53640926-AAD7-44D8-BBD7-CCE9431645EC}">
                        <a14:shadowObscured xmlns:a14="http://schemas.microsoft.com/office/drawing/2010/main"/>
                      </a:ext>
                    </a:extLst>
                  </pic:spPr>
                </pic:pic>
              </a:graphicData>
            </a:graphic>
          </wp:inline>
        </w:drawing>
      </w:r>
    </w:p>
    <w:p w14:paraId="06BB2882" w14:textId="77777777" w:rsidR="002833B8" w:rsidRPr="002833B8" w:rsidRDefault="002833B8" w:rsidP="002833B8">
      <w:pPr>
        <w:jc w:val="center"/>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Imagen: “Perseverancia, Voluntad Política y Articulación para lograr Resultados Programa PARAP II”</w:t>
      </w:r>
    </w:p>
    <w:p w14:paraId="550DA9F7"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0BDD2AA6"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En correspondencia con la línea de acción de la Estrategia Nacional de Desarrollo (END) 2030, de promover la gestión integrada de procesos institucionales basada en medición, monitoreo y evaluación sistemática, un logro importante ha sido el aumento en el número de Acuerdos de Desempeño</w:t>
      </w:r>
      <w:r w:rsidR="00BA010F">
        <w:rPr>
          <w:rFonts w:ascii="Times New Roman" w:hAnsi="Times New Roman"/>
          <w:color w:val="767171"/>
          <w:spacing w:val="20"/>
          <w:sz w:val="24"/>
          <w:szCs w:val="24"/>
          <w:lang w:val="es-DO"/>
        </w:rPr>
        <w:t xml:space="preserve"> institucionales</w:t>
      </w:r>
      <w:r w:rsidRPr="002833B8">
        <w:rPr>
          <w:rFonts w:ascii="Times New Roman" w:hAnsi="Times New Roman"/>
          <w:color w:val="767171"/>
          <w:spacing w:val="20"/>
          <w:sz w:val="24"/>
          <w:szCs w:val="24"/>
          <w:lang w:val="es-DO"/>
        </w:rPr>
        <w:t xml:space="preserve"> que sirven de base para la Evaluación del Desempeño Institucional. Al momento de elaborar este informe, alcanzamos la cifra de ciento diecinueve (119) acuerdos de desempeño con distintos organismos de la Administración Pública, que constituyen una sólida plataforma para seguir avanzando en la aplicación de la evaluación del desempeño institucional en los próximos años.  </w:t>
      </w:r>
    </w:p>
    <w:p w14:paraId="3E588591" w14:textId="00373CED" w:rsidR="002833B8" w:rsidRPr="002833B8" w:rsidRDefault="002833B8" w:rsidP="002015EB">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 xml:space="preserve">En el 2021 evaluamos el desempeño de dieciocho (18) Entes y Órganos de la Administración Pública, seleccionados para este </w:t>
      </w:r>
      <w:r w:rsidRPr="002833B8">
        <w:rPr>
          <w:rFonts w:ascii="Times New Roman" w:hAnsi="Times New Roman"/>
          <w:color w:val="767171"/>
          <w:spacing w:val="20"/>
          <w:sz w:val="24"/>
          <w:szCs w:val="24"/>
          <w:lang w:val="es-DO"/>
        </w:rPr>
        <w:lastRenderedPageBreak/>
        <w:t>proceso, a las cuales se remiten sus respectivos Informes de Evaluación, priorizando a los ministerios.</w:t>
      </w:r>
    </w:p>
    <w:p w14:paraId="65C34BD2" w14:textId="302B9D09" w:rsidR="002833B8" w:rsidRPr="007D5CD0" w:rsidRDefault="002833B8" w:rsidP="007D5CD0">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Bajo esa línea de acción descrita en la END, y en cumplimiento de los objetivos estratégicos institucionales de fortalecer la rectoría del MAP, seguimos avanzando en el monitoreo de la gestión pública a través de Sistema de Monitoreo de la Administración Pública (SISMAP), se han realizado mejoras significativas a las vertientes del sistema de monitoreo, en busca de una gestión transparente y basada en resultados.</w:t>
      </w:r>
    </w:p>
    <w:p w14:paraId="1040AECE" w14:textId="77777777" w:rsidR="002833B8" w:rsidRPr="002833B8" w:rsidRDefault="002833B8" w:rsidP="002833B8">
      <w:pPr>
        <w:pStyle w:val="Default"/>
        <w:ind w:left="708"/>
        <w:rPr>
          <w:rFonts w:ascii="Times New Roman" w:eastAsia="Calibri" w:hAnsi="Times New Roman" w:cs="Times New Roman"/>
          <w:color w:val="767171"/>
          <w:spacing w:val="20"/>
          <w:lang w:val="es-DO"/>
        </w:rPr>
      </w:pPr>
    </w:p>
    <w:p w14:paraId="1C7EBD73"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El Sistema de Monitoreo de la Administración Pública (SISMAP), o</w:t>
      </w:r>
      <w:r w:rsidRPr="002833B8">
        <w:rPr>
          <w:rFonts w:ascii="Times New Roman" w:hAnsi="Times New Roman" w:hint="eastAsia"/>
          <w:color w:val="767171"/>
          <w:spacing w:val="20"/>
          <w:sz w:val="24"/>
          <w:szCs w:val="24"/>
          <w:lang w:val="es-DO"/>
        </w:rPr>
        <w:t xml:space="preserve">rientado a medir los niveles </w:t>
      </w:r>
      <w:r w:rsidRPr="002833B8">
        <w:rPr>
          <w:rFonts w:ascii="Times New Roman" w:hAnsi="Times New Roman"/>
          <w:color w:val="767171"/>
          <w:spacing w:val="20"/>
          <w:sz w:val="24"/>
          <w:szCs w:val="24"/>
          <w:lang w:val="es-DO"/>
        </w:rPr>
        <w:t xml:space="preserve">de </w:t>
      </w:r>
      <w:r w:rsidRPr="002833B8">
        <w:rPr>
          <w:rFonts w:ascii="Times New Roman" w:hAnsi="Times New Roman" w:hint="eastAsia"/>
          <w:color w:val="767171"/>
          <w:spacing w:val="20"/>
          <w:sz w:val="24"/>
          <w:szCs w:val="24"/>
          <w:lang w:val="es-DO"/>
        </w:rPr>
        <w:t xml:space="preserve">desarrollo de la función pública, a través </w:t>
      </w:r>
      <w:r w:rsidRPr="002833B8">
        <w:rPr>
          <w:rFonts w:ascii="Times New Roman" w:hAnsi="Times New Roman"/>
          <w:color w:val="767171"/>
          <w:spacing w:val="20"/>
          <w:sz w:val="24"/>
          <w:szCs w:val="24"/>
          <w:lang w:val="es-DO"/>
        </w:rPr>
        <w:t>de Indicadores Básicos de Organización y Gestión, el cual cuenta en la actualidad con una batería de 22 Sub-Indicadores vinculados a la Ley</w:t>
      </w:r>
      <w:r w:rsidRPr="002833B8">
        <w:rPr>
          <w:rFonts w:ascii="Times New Roman" w:hAnsi="Times New Roman" w:hint="eastAsia"/>
          <w:color w:val="767171"/>
          <w:spacing w:val="20"/>
          <w:sz w:val="24"/>
          <w:szCs w:val="24"/>
          <w:lang w:val="es-DO"/>
        </w:rPr>
        <w:t xml:space="preserve"> 41-08 de </w:t>
      </w:r>
      <w:r w:rsidRPr="002833B8">
        <w:rPr>
          <w:rFonts w:ascii="Times New Roman" w:hAnsi="Times New Roman"/>
          <w:color w:val="767171"/>
          <w:spacing w:val="20"/>
          <w:sz w:val="24"/>
          <w:szCs w:val="24"/>
          <w:lang w:val="es-DO"/>
        </w:rPr>
        <w:t xml:space="preserve">Función </w:t>
      </w:r>
      <w:r w:rsidRPr="002833B8">
        <w:rPr>
          <w:rFonts w:ascii="Times New Roman" w:hAnsi="Times New Roman" w:hint="eastAsia"/>
          <w:color w:val="767171"/>
          <w:spacing w:val="20"/>
          <w:sz w:val="24"/>
          <w:szCs w:val="24"/>
          <w:lang w:val="es-DO"/>
        </w:rPr>
        <w:t>Pública</w:t>
      </w:r>
      <w:r w:rsidRPr="002833B8">
        <w:rPr>
          <w:rFonts w:ascii="Times New Roman" w:hAnsi="Times New Roman"/>
          <w:color w:val="767171"/>
          <w:spacing w:val="20"/>
          <w:sz w:val="24"/>
          <w:szCs w:val="24"/>
          <w:lang w:val="es-DO"/>
        </w:rPr>
        <w:t>, sus reglamentos complementarios y otras normativas que le sirven de marco legal, ha sido el motor para impulsar a las instituciones a avanzar en la mejora de la gestión institucional a través del cumplimiento de sus indicadores. En ese sentido, tomando en cuenta el universo en la actualidad de 179  Entes y Órganos de la Administración Pública, el porcentaje en conjunto han logrado alcanzar las instituciones en cada uno de los niveles, reflejan la efectividad del sistema, ya que el último corte de este año, muestra que el 54% alcanzó el nivel de Objetivo Logrado, el 24% subió al nivel de Avance Significativo y solo un 22 %, aún permanecía en Poco o Ningún Avance y la mayoría de ellos, con puntuaciones que con ligero esfuerzo podían alcanzar significativo avance.</w:t>
      </w:r>
    </w:p>
    <w:p w14:paraId="5D10E98A" w14:textId="77777777" w:rsidR="002833B8" w:rsidRPr="002833B8" w:rsidRDefault="002833B8" w:rsidP="002833B8">
      <w:pPr>
        <w:spacing w:line="360" w:lineRule="auto"/>
        <w:jc w:val="center"/>
        <w:rPr>
          <w:rFonts w:ascii="Times New Roman" w:hAnsi="Times New Roman"/>
          <w:color w:val="767171"/>
          <w:spacing w:val="20"/>
          <w:sz w:val="24"/>
          <w:szCs w:val="24"/>
          <w:lang w:val="es-DO"/>
        </w:rPr>
      </w:pPr>
      <w:r w:rsidRPr="002833B8">
        <w:rPr>
          <w:rFonts w:ascii="Times New Roman" w:hAnsi="Times New Roman"/>
          <w:noProof/>
          <w:color w:val="767171"/>
          <w:spacing w:val="20"/>
          <w:sz w:val="24"/>
          <w:szCs w:val="24"/>
          <w:lang w:val="es-DO" w:eastAsia="es-DO"/>
        </w:rPr>
        <w:lastRenderedPageBreak/>
        <w:drawing>
          <wp:inline distT="0" distB="0" distL="0" distR="0" wp14:anchorId="7A30394B" wp14:editId="2712E902">
            <wp:extent cx="4491355" cy="2562225"/>
            <wp:effectExtent l="38100" t="57150" r="42545" b="4762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D32DE7" w14:textId="5D3F03BE" w:rsidR="00BA010F" w:rsidRDefault="00BA010F" w:rsidP="007D5CD0">
      <w:pPr>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     </w:t>
      </w:r>
      <w:r w:rsidRPr="00BA010F">
        <w:rPr>
          <w:rFonts w:ascii="Times New Roman" w:hAnsi="Times New Roman"/>
          <w:color w:val="767171"/>
          <w:spacing w:val="20"/>
          <w:szCs w:val="24"/>
          <w:lang w:val="es-DO"/>
        </w:rPr>
        <w:t xml:space="preserve"> </w:t>
      </w:r>
      <w:r w:rsidR="002833B8" w:rsidRPr="00BA010F">
        <w:rPr>
          <w:rFonts w:ascii="Times New Roman" w:hAnsi="Times New Roman"/>
          <w:color w:val="767171"/>
          <w:spacing w:val="20"/>
          <w:szCs w:val="24"/>
          <w:lang w:val="es-DO"/>
        </w:rPr>
        <w:t>Fuente: Ranking SISMAP Poder Ejecutivo</w:t>
      </w:r>
      <w:r w:rsidR="002833B8" w:rsidRPr="002833B8">
        <w:rPr>
          <w:rFonts w:ascii="Times New Roman" w:hAnsi="Times New Roman"/>
          <w:color w:val="767171"/>
          <w:spacing w:val="20"/>
          <w:sz w:val="24"/>
          <w:szCs w:val="24"/>
          <w:lang w:val="es-DO"/>
        </w:rPr>
        <w:t>.</w:t>
      </w:r>
    </w:p>
    <w:p w14:paraId="557F6BE2" w14:textId="77777777" w:rsidR="005E7AE3" w:rsidRDefault="005E7AE3" w:rsidP="007D5CD0">
      <w:pPr>
        <w:rPr>
          <w:rFonts w:ascii="Times New Roman" w:hAnsi="Times New Roman"/>
          <w:color w:val="767171"/>
          <w:spacing w:val="20"/>
          <w:sz w:val="24"/>
          <w:szCs w:val="24"/>
          <w:lang w:val="es-DO"/>
        </w:rPr>
      </w:pPr>
    </w:p>
    <w:p w14:paraId="6094B675"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 xml:space="preserve">En coordinación con el Servicio Nacional de Salud (SNS) y el Instituto Nacional de Administración Pública (INAP), y como parte del compromiso de apoyar la gestión del sector Salud, desarrollamos el SISMAP Salud, del cual se efectuó el lanzamiento oficial para un grupo de 50 hospitales que estarán siendo monitoreados en una primera etapa. El SISMAP Salud, está conformado por grupos de indicadores que serán medidos y monitoreados por los organismos involucrados. Un primer grupo, relacionado a la Gestión de Recursos Humanos, Fortalecimiento Institucional y Calidad, a cargo del MAP y el INAP, la Gestión Administrativa y la Gestión Clínica, a cargo del SNS y la Satisfacción Ciudadana, que se comparte el MAP y el SNS. </w:t>
      </w:r>
    </w:p>
    <w:p w14:paraId="4428818B"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 xml:space="preserve">Desarrollamos un taller el pasado 22 de octubre del presente, donde participaron directivos y técnicos del Servicio Nacional de Salud, técnicos de las áreas involucradas del MAP en el SISMAP Salud, a los fines de vincular los indicadores que utilizan ambas entidades </w:t>
      </w:r>
      <w:r w:rsidRPr="002833B8">
        <w:rPr>
          <w:rFonts w:ascii="Times New Roman" w:hAnsi="Times New Roman"/>
          <w:color w:val="767171"/>
          <w:spacing w:val="20"/>
          <w:sz w:val="24"/>
          <w:szCs w:val="24"/>
          <w:lang w:val="es-DO"/>
        </w:rPr>
        <w:lastRenderedPageBreak/>
        <w:t>para la medición y seguimiento del desempeño de los hospitales, con miras a mejorar el Sistema de Monitoreo de la Administración Pública para el sector salud (SISMAP Salud). </w:t>
      </w:r>
    </w:p>
    <w:p w14:paraId="60FE7F92"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El SISMAP Salud cuenta el universo en la actualidad de 20 hospitales que se encuentran monitoreados, el porcentaje en conjunto han logrado alcanzar en cada uno de los niveles, reflejan la efectividad del sistema, muestra que el 65% alcanzó el nivel de Objetivo Logrado, el 30% subió al nivel de Avance Significativo y solo un 5 %, aún permanecía en Poco o Ningún Avance.</w:t>
      </w:r>
    </w:p>
    <w:p w14:paraId="315A8035" w14:textId="77777777" w:rsidR="002833B8" w:rsidRPr="002833B8" w:rsidRDefault="002833B8" w:rsidP="002833B8">
      <w:pPr>
        <w:jc w:val="center"/>
        <w:rPr>
          <w:rFonts w:ascii="Times New Roman" w:hAnsi="Times New Roman"/>
          <w:color w:val="767171"/>
          <w:spacing w:val="20"/>
          <w:sz w:val="24"/>
          <w:szCs w:val="24"/>
          <w:lang w:val="es-DO"/>
        </w:rPr>
      </w:pPr>
      <w:r w:rsidRPr="002833B8">
        <w:rPr>
          <w:rFonts w:ascii="Times New Roman" w:hAnsi="Times New Roman"/>
          <w:noProof/>
          <w:color w:val="767171"/>
          <w:spacing w:val="20"/>
          <w:sz w:val="24"/>
          <w:szCs w:val="24"/>
          <w:lang w:val="es-DO" w:eastAsia="es-DO"/>
        </w:rPr>
        <w:drawing>
          <wp:inline distT="0" distB="0" distL="0" distR="0" wp14:anchorId="1B81C7D2" wp14:editId="5CDB91D0">
            <wp:extent cx="4391025" cy="2419985"/>
            <wp:effectExtent l="57150" t="57150" r="47625" b="5651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51881F" w14:textId="02B7B65E" w:rsidR="002833B8" w:rsidRDefault="00BA010F" w:rsidP="002833B8">
      <w:pPr>
        <w:rPr>
          <w:rFonts w:ascii="Times New Roman" w:hAnsi="Times New Roman"/>
          <w:color w:val="767171"/>
          <w:spacing w:val="20"/>
          <w:szCs w:val="24"/>
          <w:lang w:val="es-DO"/>
        </w:rPr>
      </w:pPr>
      <w:r>
        <w:rPr>
          <w:rFonts w:ascii="Times New Roman" w:hAnsi="Times New Roman"/>
          <w:color w:val="767171"/>
          <w:spacing w:val="20"/>
          <w:sz w:val="24"/>
          <w:szCs w:val="24"/>
          <w:lang w:val="es-DO"/>
        </w:rPr>
        <w:t xml:space="preserve">   </w:t>
      </w:r>
      <w:r w:rsidR="005E7AE3">
        <w:rPr>
          <w:rFonts w:ascii="Times New Roman" w:hAnsi="Times New Roman"/>
          <w:color w:val="767171"/>
          <w:spacing w:val="20"/>
          <w:sz w:val="24"/>
          <w:szCs w:val="24"/>
          <w:lang w:val="es-DO"/>
        </w:rPr>
        <w:t xml:space="preserve">    </w:t>
      </w:r>
      <w:r w:rsidR="002833B8" w:rsidRPr="00BA010F">
        <w:rPr>
          <w:rFonts w:ascii="Times New Roman" w:hAnsi="Times New Roman"/>
          <w:color w:val="767171"/>
          <w:spacing w:val="20"/>
          <w:szCs w:val="24"/>
          <w:lang w:val="es-DO"/>
        </w:rPr>
        <w:t>Fuente: Ranking SISMAP Salud</w:t>
      </w:r>
      <w:r w:rsidR="005E7AE3">
        <w:rPr>
          <w:rFonts w:ascii="Times New Roman" w:hAnsi="Times New Roman"/>
          <w:color w:val="767171"/>
          <w:spacing w:val="20"/>
          <w:szCs w:val="24"/>
          <w:lang w:val="es-DO"/>
        </w:rPr>
        <w:t>.</w:t>
      </w:r>
    </w:p>
    <w:p w14:paraId="5CDBD7E3" w14:textId="77777777" w:rsidR="005E7AE3" w:rsidRPr="002833B8" w:rsidRDefault="005E7AE3" w:rsidP="002833B8">
      <w:pPr>
        <w:rPr>
          <w:rFonts w:ascii="Times New Roman" w:hAnsi="Times New Roman"/>
          <w:color w:val="767171"/>
          <w:spacing w:val="20"/>
          <w:sz w:val="24"/>
          <w:szCs w:val="24"/>
          <w:lang w:val="es-DO"/>
        </w:rPr>
      </w:pPr>
    </w:p>
    <w:p w14:paraId="09DFD75F"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El SISMAP Municipal es el Sistema de Monitoreo de la Administración Pública orientado a medir el grado de desarrollo de la gestión municipal, en términos de eficiencia, eficacia, calidad y participación en correspondencia con los marcos normativos y procedimentales que inciden en el fortalecimiento de la gestión municipal, a través de una serie de indicadores básicos y sub-indicadores que se derivan de éstos.</w:t>
      </w:r>
    </w:p>
    <w:p w14:paraId="6B55FD46"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5CE2553F" w14:textId="77777777" w:rsidR="002833B8" w:rsidRPr="002833B8" w:rsidRDefault="002833B8" w:rsidP="002833B8">
      <w:pPr>
        <w:spacing w:line="360" w:lineRule="auto"/>
        <w:rPr>
          <w:rFonts w:ascii="Times New Roman" w:hAnsi="Times New Roman"/>
          <w:color w:val="767171"/>
          <w:spacing w:val="20"/>
          <w:sz w:val="24"/>
          <w:szCs w:val="24"/>
          <w:lang w:val="es-DO"/>
        </w:rPr>
      </w:pPr>
      <w:r w:rsidRPr="002833B8">
        <w:rPr>
          <w:rFonts w:ascii="Times New Roman" w:hAnsi="Times New Roman"/>
          <w:color w:val="767171"/>
          <w:spacing w:val="20"/>
          <w:sz w:val="24"/>
          <w:szCs w:val="24"/>
          <w:lang w:val="es-DO"/>
        </w:rPr>
        <w:t>En la actualidad el SISMAP Municipal monitorea en línea, en tiempo real y desde un entorno web los avances en ocho (8) áreas de gestión: Recursos Humanos, Planificación Territorial, Gestión Presupuestaria, Compras y Contrataciones, Acceso a la Información Pública, Calidad del Gasto y Control Interno, ejercicio del Presupuesto Participativo y las Declaraciones Juradas de Patrimonio de funcionarios/as públicos municipales.</w:t>
      </w:r>
    </w:p>
    <w:p w14:paraId="71ED4499" w14:textId="77777777" w:rsidR="002833B8" w:rsidRPr="002833B8" w:rsidRDefault="002833B8" w:rsidP="002833B8">
      <w:pPr>
        <w:spacing w:line="360" w:lineRule="auto"/>
        <w:rPr>
          <w:rFonts w:ascii="Times New Roman" w:hAnsi="Times New Roman"/>
          <w:color w:val="767171"/>
          <w:spacing w:val="20"/>
          <w:sz w:val="24"/>
          <w:szCs w:val="24"/>
          <w:lang w:val="es-DO"/>
        </w:rPr>
      </w:pPr>
    </w:p>
    <w:p w14:paraId="366DA54F" w14:textId="77777777" w:rsidR="002833B8" w:rsidRPr="002833B8" w:rsidRDefault="002833B8" w:rsidP="00BA010F">
      <w:pPr>
        <w:spacing w:line="360" w:lineRule="auto"/>
        <w:jc w:val="left"/>
        <w:rPr>
          <w:rFonts w:ascii="Times New Roman" w:hAnsi="Times New Roman"/>
          <w:color w:val="767171"/>
          <w:spacing w:val="20"/>
          <w:sz w:val="24"/>
          <w:szCs w:val="24"/>
          <w:lang w:val="es-DO"/>
        </w:rPr>
      </w:pPr>
      <w:r w:rsidRPr="002833B8">
        <w:rPr>
          <w:rFonts w:ascii="Times New Roman" w:hAnsi="Times New Roman"/>
          <w:noProof/>
          <w:color w:val="767171"/>
          <w:spacing w:val="20"/>
          <w:sz w:val="24"/>
          <w:szCs w:val="24"/>
          <w:lang w:val="es-DO" w:eastAsia="es-DO"/>
        </w:rPr>
        <w:drawing>
          <wp:inline distT="0" distB="0" distL="0" distR="0" wp14:anchorId="6E75C030" wp14:editId="365AD34B">
            <wp:extent cx="4857750" cy="2983865"/>
            <wp:effectExtent l="0" t="0" r="0" b="6985"/>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BA010F">
        <w:rPr>
          <w:rFonts w:ascii="Times New Roman" w:hAnsi="Times New Roman"/>
          <w:color w:val="767171"/>
          <w:spacing w:val="20"/>
          <w:szCs w:val="24"/>
          <w:lang w:val="es-DO"/>
        </w:rPr>
        <w:t>Fuente: Ranking SISMAP Municipal</w:t>
      </w:r>
    </w:p>
    <w:p w14:paraId="6344294A" w14:textId="50AD8908" w:rsidR="00C05B32" w:rsidRDefault="00C05B32" w:rsidP="002833B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Cumplimiento de Indicadores del Programa PARAP II financiado por la Unión Europea (Programa de Apoyo a la</w:t>
      </w:r>
      <w:r w:rsidR="00C35051">
        <w:rPr>
          <w:rFonts w:ascii="Times New Roman" w:hAnsi="Times New Roman"/>
          <w:color w:val="767171"/>
          <w:spacing w:val="20"/>
          <w:sz w:val="24"/>
          <w:szCs w:val="24"/>
          <w:lang w:val="es-DO"/>
        </w:rPr>
        <w:t xml:space="preserve"> Reforma de la Administración Pú</w:t>
      </w:r>
      <w:r>
        <w:rPr>
          <w:rFonts w:ascii="Times New Roman" w:hAnsi="Times New Roman"/>
          <w:color w:val="767171"/>
          <w:spacing w:val="20"/>
          <w:sz w:val="24"/>
          <w:szCs w:val="24"/>
          <w:lang w:val="es-DO"/>
        </w:rPr>
        <w:t xml:space="preserve">blica). </w:t>
      </w:r>
    </w:p>
    <w:p w14:paraId="48F0F9D6" w14:textId="77777777" w:rsidR="00C05B32" w:rsidRDefault="00C05B32" w:rsidP="002833B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Las metas establecidas en este programa fueron superadas y socializadas con los representantes de la </w:t>
      </w:r>
      <w:r w:rsidR="00F338BA">
        <w:rPr>
          <w:rFonts w:ascii="Times New Roman" w:hAnsi="Times New Roman"/>
          <w:color w:val="767171"/>
          <w:spacing w:val="20"/>
          <w:sz w:val="24"/>
          <w:szCs w:val="24"/>
          <w:lang w:val="es-DO"/>
        </w:rPr>
        <w:t>Unión</w:t>
      </w:r>
      <w:r>
        <w:rPr>
          <w:rFonts w:ascii="Times New Roman" w:hAnsi="Times New Roman"/>
          <w:color w:val="767171"/>
          <w:spacing w:val="20"/>
          <w:sz w:val="24"/>
          <w:szCs w:val="24"/>
          <w:lang w:val="es-DO"/>
        </w:rPr>
        <w:t xml:space="preserve"> </w:t>
      </w:r>
      <w:r w:rsidR="00DB1714">
        <w:rPr>
          <w:rFonts w:ascii="Times New Roman" w:hAnsi="Times New Roman"/>
          <w:color w:val="767171"/>
          <w:spacing w:val="20"/>
          <w:sz w:val="24"/>
          <w:szCs w:val="24"/>
          <w:lang w:val="es-DO"/>
        </w:rPr>
        <w:t>Europea</w:t>
      </w:r>
      <w:r>
        <w:rPr>
          <w:rFonts w:ascii="Times New Roman" w:hAnsi="Times New Roman"/>
          <w:color w:val="767171"/>
          <w:spacing w:val="20"/>
          <w:sz w:val="24"/>
          <w:szCs w:val="24"/>
          <w:lang w:val="es-DO"/>
        </w:rPr>
        <w:t xml:space="preserve"> y el Ministerio de </w:t>
      </w:r>
      <w:r w:rsidR="00F338BA">
        <w:rPr>
          <w:rFonts w:ascii="Times New Roman" w:hAnsi="Times New Roman"/>
          <w:color w:val="767171"/>
          <w:spacing w:val="20"/>
          <w:sz w:val="24"/>
          <w:szCs w:val="24"/>
          <w:lang w:val="es-DO"/>
        </w:rPr>
        <w:t>Economía</w:t>
      </w:r>
      <w:r>
        <w:rPr>
          <w:rFonts w:ascii="Times New Roman" w:hAnsi="Times New Roman"/>
          <w:color w:val="767171"/>
          <w:spacing w:val="20"/>
          <w:sz w:val="24"/>
          <w:szCs w:val="24"/>
          <w:lang w:val="es-DO"/>
        </w:rPr>
        <w:t>, Planificación y Desarrollo (MPEYD</w:t>
      </w:r>
      <w:r w:rsidR="00DB1714">
        <w:rPr>
          <w:rFonts w:ascii="Times New Roman" w:hAnsi="Times New Roman"/>
          <w:color w:val="767171"/>
          <w:spacing w:val="20"/>
          <w:sz w:val="24"/>
          <w:szCs w:val="24"/>
          <w:lang w:val="es-DO"/>
        </w:rPr>
        <w:t>.</w:t>
      </w:r>
    </w:p>
    <w:p w14:paraId="7303F1F2" w14:textId="2B6E34EC" w:rsidR="000556D6" w:rsidRPr="00DB1714" w:rsidRDefault="00315C09" w:rsidP="005B5A96">
      <w:pPr>
        <w:tabs>
          <w:tab w:val="left" w:pos="2981"/>
        </w:tabs>
        <w:spacing w:line="360" w:lineRule="auto"/>
        <w:rPr>
          <w:rFonts w:ascii="Times New Roman" w:hAnsi="Times New Roman"/>
          <w:color w:val="767171"/>
          <w:spacing w:val="20"/>
          <w:sz w:val="24"/>
          <w:szCs w:val="24"/>
          <w:lang w:val="es-DO"/>
        </w:rPr>
      </w:pPr>
      <w:r w:rsidRPr="00DB1714">
        <w:rPr>
          <w:rFonts w:ascii="Times New Roman" w:hAnsi="Times New Roman"/>
          <w:color w:val="767171"/>
          <w:spacing w:val="20"/>
          <w:sz w:val="24"/>
          <w:szCs w:val="24"/>
          <w:lang w:val="es-DO"/>
        </w:rPr>
        <w:lastRenderedPageBreak/>
        <w:t>Con relación al</w:t>
      </w:r>
      <w:r w:rsidR="000556D6" w:rsidRPr="00DB1714">
        <w:rPr>
          <w:rFonts w:ascii="Times New Roman" w:hAnsi="Times New Roman"/>
          <w:color w:val="767171"/>
          <w:spacing w:val="20"/>
          <w:sz w:val="24"/>
          <w:szCs w:val="24"/>
          <w:lang w:val="es-DO"/>
        </w:rPr>
        <w:t xml:space="preserve"> Premio Nacional a la Calidad y Reconocimiento a Prácticas Promisorias:</w:t>
      </w:r>
    </w:p>
    <w:p w14:paraId="7965B996" w14:textId="77777777" w:rsidR="00815517" w:rsidRPr="00413FBA" w:rsidRDefault="00815517" w:rsidP="00815517">
      <w:pPr>
        <w:rPr>
          <w:rFonts w:ascii="Gill Sans MT" w:hAnsi="Gill Sans MT"/>
        </w:rPr>
      </w:pPr>
    </w:p>
    <w:p w14:paraId="4E8DA641" w14:textId="77777777" w:rsidR="00815517" w:rsidRPr="00815517" w:rsidRDefault="00815517" w:rsidP="000B0CC8">
      <w:pPr>
        <w:pStyle w:val="Prrafodelista"/>
        <w:numPr>
          <w:ilvl w:val="0"/>
          <w:numId w:val="26"/>
        </w:numPr>
        <w:spacing w:line="360" w:lineRule="auto"/>
        <w:jc w:val="both"/>
        <w:rPr>
          <w:rFonts w:ascii="Times New Roman" w:hAnsi="Times New Roman"/>
          <w:color w:val="767171"/>
          <w:spacing w:val="20"/>
          <w:sz w:val="24"/>
          <w:szCs w:val="24"/>
        </w:rPr>
      </w:pPr>
      <w:r w:rsidRPr="00815517">
        <w:rPr>
          <w:rFonts w:ascii="Times New Roman" w:hAnsi="Times New Roman"/>
          <w:color w:val="767171"/>
          <w:spacing w:val="20"/>
          <w:sz w:val="24"/>
          <w:szCs w:val="24"/>
        </w:rPr>
        <w:t xml:space="preserve">Fue realizado el acto de entrega de la 17va. versión del Premio Nacional a la Calidad y Reconocimiento a Prácticas Promisorias. </w:t>
      </w:r>
    </w:p>
    <w:p w14:paraId="2B2FE1B5" w14:textId="77777777" w:rsidR="00815517" w:rsidRPr="00815517" w:rsidRDefault="00815517" w:rsidP="000B0CC8">
      <w:pPr>
        <w:pStyle w:val="Prrafodelista"/>
        <w:numPr>
          <w:ilvl w:val="0"/>
          <w:numId w:val="26"/>
        </w:numPr>
        <w:spacing w:line="360" w:lineRule="auto"/>
        <w:jc w:val="both"/>
        <w:rPr>
          <w:rFonts w:ascii="Times New Roman" w:hAnsi="Times New Roman"/>
          <w:color w:val="767171"/>
          <w:spacing w:val="20"/>
          <w:sz w:val="24"/>
          <w:szCs w:val="24"/>
        </w:rPr>
      </w:pPr>
      <w:r w:rsidRPr="00815517">
        <w:rPr>
          <w:rFonts w:ascii="Times New Roman" w:hAnsi="Times New Roman"/>
          <w:color w:val="767171"/>
          <w:spacing w:val="20"/>
          <w:sz w:val="24"/>
          <w:szCs w:val="24"/>
        </w:rPr>
        <w:t>Se recibieron y evaluaron once (11) memorias de postulación. Se entregaron once (11) informes de retorno.</w:t>
      </w:r>
    </w:p>
    <w:p w14:paraId="66F2AB47" w14:textId="77777777" w:rsidR="00815517" w:rsidRPr="00815517" w:rsidRDefault="00815517" w:rsidP="000B0CC8">
      <w:pPr>
        <w:pStyle w:val="Prrafodelista"/>
        <w:numPr>
          <w:ilvl w:val="0"/>
          <w:numId w:val="26"/>
        </w:numPr>
        <w:spacing w:line="360" w:lineRule="auto"/>
        <w:jc w:val="both"/>
        <w:rPr>
          <w:rFonts w:ascii="Times New Roman" w:hAnsi="Times New Roman"/>
          <w:color w:val="767171"/>
          <w:spacing w:val="20"/>
          <w:sz w:val="24"/>
          <w:szCs w:val="24"/>
        </w:rPr>
      </w:pPr>
      <w:r w:rsidRPr="00815517">
        <w:rPr>
          <w:rFonts w:ascii="Times New Roman" w:hAnsi="Times New Roman"/>
          <w:color w:val="767171"/>
          <w:spacing w:val="20"/>
          <w:sz w:val="24"/>
          <w:szCs w:val="24"/>
        </w:rPr>
        <w:t>Se llevó a cabo la entrega del 3er Reconocimiento a Mejores Prácticas de Desarrollo Sostenible a diez (10) organizaciones.</w:t>
      </w:r>
    </w:p>
    <w:p w14:paraId="06A1AA6C" w14:textId="77777777" w:rsidR="00815517" w:rsidRPr="00815517" w:rsidRDefault="00815517" w:rsidP="000B0CC8">
      <w:pPr>
        <w:pStyle w:val="Prrafodelista"/>
        <w:numPr>
          <w:ilvl w:val="0"/>
          <w:numId w:val="26"/>
        </w:numPr>
        <w:spacing w:line="360" w:lineRule="auto"/>
        <w:jc w:val="both"/>
        <w:rPr>
          <w:rFonts w:ascii="Times New Roman" w:hAnsi="Times New Roman"/>
          <w:color w:val="767171"/>
          <w:spacing w:val="20"/>
          <w:sz w:val="24"/>
          <w:szCs w:val="24"/>
        </w:rPr>
      </w:pPr>
      <w:r w:rsidRPr="00815517">
        <w:rPr>
          <w:rFonts w:ascii="Times New Roman" w:hAnsi="Times New Roman"/>
          <w:color w:val="767171"/>
          <w:spacing w:val="20"/>
          <w:sz w:val="24"/>
          <w:szCs w:val="24"/>
        </w:rPr>
        <w:t>Se impartieron veinticuatro (24) talleres sobre la metodología CAF, elaboración de memorias de postulación y uso de plataforma a instituciones, evaluadores externos y jurados, en los que participaron quinientos noventa y dos (592) servidores.</w:t>
      </w:r>
    </w:p>
    <w:p w14:paraId="0313ACBB" w14:textId="77777777" w:rsidR="00815517" w:rsidRPr="00815517" w:rsidRDefault="00815517" w:rsidP="000B0CC8">
      <w:pPr>
        <w:pStyle w:val="Prrafodelista"/>
        <w:numPr>
          <w:ilvl w:val="0"/>
          <w:numId w:val="26"/>
        </w:numPr>
        <w:spacing w:line="360" w:lineRule="auto"/>
        <w:jc w:val="both"/>
        <w:rPr>
          <w:rFonts w:ascii="Times New Roman" w:hAnsi="Times New Roman"/>
          <w:color w:val="767171"/>
          <w:spacing w:val="20"/>
          <w:sz w:val="24"/>
          <w:szCs w:val="24"/>
        </w:rPr>
      </w:pPr>
      <w:r w:rsidRPr="00815517">
        <w:rPr>
          <w:rFonts w:ascii="Times New Roman" w:hAnsi="Times New Roman"/>
          <w:color w:val="767171"/>
          <w:spacing w:val="20"/>
          <w:sz w:val="24"/>
          <w:szCs w:val="24"/>
        </w:rPr>
        <w:t>Se realizó un (1) seminario benchmarking sobre excelencia en la gestión.</w:t>
      </w:r>
    </w:p>
    <w:p w14:paraId="24D63DF4" w14:textId="77777777" w:rsidR="00815517" w:rsidRPr="00815517" w:rsidRDefault="00815517" w:rsidP="000B0CC8">
      <w:pPr>
        <w:pStyle w:val="Prrafodelista"/>
        <w:numPr>
          <w:ilvl w:val="0"/>
          <w:numId w:val="26"/>
        </w:numPr>
        <w:spacing w:line="360" w:lineRule="auto"/>
        <w:jc w:val="both"/>
        <w:rPr>
          <w:rFonts w:ascii="Times New Roman" w:hAnsi="Times New Roman"/>
          <w:color w:val="767171"/>
          <w:spacing w:val="20"/>
          <w:sz w:val="24"/>
          <w:szCs w:val="24"/>
        </w:rPr>
      </w:pPr>
      <w:r w:rsidRPr="00815517">
        <w:rPr>
          <w:rFonts w:ascii="Times New Roman" w:hAnsi="Times New Roman"/>
          <w:color w:val="767171"/>
          <w:spacing w:val="20"/>
          <w:sz w:val="24"/>
          <w:szCs w:val="24"/>
        </w:rPr>
        <w:t>Se creó y lanzó el Programa de Reconocimientos al Nivel de Excelencia en la Administración Pública.</w:t>
      </w:r>
    </w:p>
    <w:p w14:paraId="4A138013" w14:textId="77777777" w:rsidR="00815517" w:rsidRPr="00815517" w:rsidRDefault="00815517" w:rsidP="000B0CC8">
      <w:pPr>
        <w:pStyle w:val="Prrafodelista"/>
        <w:numPr>
          <w:ilvl w:val="0"/>
          <w:numId w:val="26"/>
        </w:numPr>
        <w:spacing w:line="360" w:lineRule="auto"/>
        <w:jc w:val="both"/>
        <w:rPr>
          <w:rFonts w:ascii="Times New Roman" w:hAnsi="Times New Roman"/>
          <w:color w:val="767171"/>
          <w:spacing w:val="20"/>
          <w:sz w:val="24"/>
          <w:szCs w:val="24"/>
        </w:rPr>
      </w:pPr>
      <w:r w:rsidRPr="00815517">
        <w:rPr>
          <w:rFonts w:ascii="Times New Roman" w:hAnsi="Times New Roman"/>
          <w:color w:val="767171"/>
          <w:spacing w:val="20"/>
          <w:sz w:val="24"/>
          <w:szCs w:val="24"/>
        </w:rPr>
        <w:t>Se realizó el autodiagnóstico de la dirección y su consecuente plan de mejora.</w:t>
      </w:r>
    </w:p>
    <w:p w14:paraId="69253FDA" w14:textId="77777777" w:rsidR="00815517" w:rsidRPr="00815517" w:rsidRDefault="00815517" w:rsidP="000B0CC8">
      <w:pPr>
        <w:pStyle w:val="Prrafodelista"/>
        <w:numPr>
          <w:ilvl w:val="0"/>
          <w:numId w:val="26"/>
        </w:numPr>
        <w:tabs>
          <w:tab w:val="left" w:pos="2981"/>
        </w:tabs>
        <w:spacing w:line="360" w:lineRule="auto"/>
        <w:jc w:val="both"/>
        <w:rPr>
          <w:rFonts w:ascii="Times New Roman" w:hAnsi="Times New Roman"/>
          <w:color w:val="FF0000"/>
          <w:spacing w:val="20"/>
          <w:sz w:val="24"/>
          <w:szCs w:val="24"/>
        </w:rPr>
      </w:pPr>
      <w:r w:rsidRPr="00815517">
        <w:rPr>
          <w:rFonts w:ascii="Times New Roman" w:hAnsi="Times New Roman"/>
          <w:color w:val="767171"/>
          <w:spacing w:val="20"/>
          <w:sz w:val="24"/>
          <w:szCs w:val="24"/>
        </w:rPr>
        <w:t>Se lanzó la XVIII versión del Premio Nacional a la Calidad y Reconocimiento a Prácticas Promisorias en el Sector Público Dominicano.</w:t>
      </w:r>
    </w:p>
    <w:p w14:paraId="550F7E10" w14:textId="28AEBB85" w:rsidR="000556D6" w:rsidRDefault="000556D6" w:rsidP="00876D11">
      <w:pPr>
        <w:tabs>
          <w:tab w:val="left" w:pos="2981"/>
        </w:tabs>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En otro orden, </w:t>
      </w:r>
      <w:r w:rsidR="00315C09">
        <w:rPr>
          <w:rFonts w:ascii="Times New Roman" w:hAnsi="Times New Roman"/>
          <w:color w:val="767171"/>
          <w:spacing w:val="20"/>
          <w:sz w:val="24"/>
          <w:szCs w:val="24"/>
        </w:rPr>
        <w:t>en relación con</w:t>
      </w:r>
      <w:r>
        <w:rPr>
          <w:rFonts w:ascii="Times New Roman" w:hAnsi="Times New Roman"/>
          <w:color w:val="767171"/>
          <w:spacing w:val="20"/>
          <w:sz w:val="24"/>
          <w:szCs w:val="24"/>
        </w:rPr>
        <w:t xml:space="preserve"> la </w:t>
      </w:r>
      <w:r w:rsidR="003214BF">
        <w:rPr>
          <w:rFonts w:ascii="Times New Roman" w:hAnsi="Times New Roman"/>
          <w:color w:val="767171"/>
          <w:spacing w:val="20"/>
          <w:sz w:val="24"/>
          <w:szCs w:val="24"/>
        </w:rPr>
        <w:t>innovación</w:t>
      </w:r>
      <w:r>
        <w:rPr>
          <w:rFonts w:ascii="Times New Roman" w:hAnsi="Times New Roman"/>
          <w:color w:val="767171"/>
          <w:spacing w:val="20"/>
          <w:sz w:val="24"/>
          <w:szCs w:val="24"/>
        </w:rPr>
        <w:t xml:space="preserve"> y el gobierno electrónico impulsado por el Viceministerio de Innovación y Tecnología, las principales acciones ejecutadas durante el primer semestre son:</w:t>
      </w:r>
    </w:p>
    <w:p w14:paraId="4E640CEB" w14:textId="77777777" w:rsidR="000556D6" w:rsidRPr="004A0177" w:rsidRDefault="00CD33A3" w:rsidP="005D2135">
      <w:pPr>
        <w:pStyle w:val="Prrafodelista"/>
        <w:numPr>
          <w:ilvl w:val="0"/>
          <w:numId w:val="6"/>
        </w:numPr>
        <w:spacing w:line="360" w:lineRule="auto"/>
        <w:jc w:val="both"/>
        <w:rPr>
          <w:rFonts w:ascii="Times New Roman" w:hAnsi="Times New Roman"/>
          <w:color w:val="767171"/>
          <w:spacing w:val="20"/>
          <w:sz w:val="24"/>
          <w:szCs w:val="24"/>
          <w:lang w:val="es-ES"/>
        </w:rPr>
      </w:pPr>
      <w:r w:rsidRPr="004A0177">
        <w:rPr>
          <w:rFonts w:ascii="Times New Roman" w:hAnsi="Times New Roman"/>
          <w:color w:val="767171"/>
          <w:spacing w:val="20"/>
          <w:sz w:val="24"/>
          <w:szCs w:val="24"/>
          <w:lang w:val="es-ES"/>
        </w:rPr>
        <w:t>Mil cientos</w:t>
      </w:r>
      <w:r w:rsidR="000556D6" w:rsidRPr="004A0177">
        <w:rPr>
          <w:rFonts w:ascii="Times New Roman" w:hAnsi="Times New Roman"/>
          <w:color w:val="767171"/>
          <w:spacing w:val="20"/>
          <w:sz w:val="24"/>
          <w:szCs w:val="24"/>
          <w:lang w:val="es-ES"/>
        </w:rPr>
        <w:t xml:space="preserve"> tres (1,103) servidores públicos impactados con actividades de capacitación en Cuarenta y tres (43) actividades </w:t>
      </w:r>
      <w:r w:rsidR="000556D6" w:rsidRPr="004A0177">
        <w:rPr>
          <w:rFonts w:ascii="Times New Roman" w:hAnsi="Times New Roman"/>
          <w:color w:val="767171"/>
          <w:spacing w:val="20"/>
          <w:sz w:val="24"/>
          <w:szCs w:val="24"/>
          <w:lang w:val="es-ES"/>
        </w:rPr>
        <w:lastRenderedPageBreak/>
        <w:t>realizadas en los salones del Centro de Acceso a la Información (IAC), lo que representa un 98% de la meta semestral planificada.</w:t>
      </w:r>
    </w:p>
    <w:p w14:paraId="6F507CCB" w14:textId="77777777" w:rsidR="000556D6" w:rsidRPr="004A0177" w:rsidRDefault="000556D6" w:rsidP="005D2135">
      <w:pPr>
        <w:pStyle w:val="Prrafodelista"/>
        <w:numPr>
          <w:ilvl w:val="0"/>
          <w:numId w:val="6"/>
        </w:numPr>
        <w:spacing w:line="360" w:lineRule="auto"/>
        <w:jc w:val="both"/>
        <w:rPr>
          <w:rFonts w:ascii="Times New Roman" w:hAnsi="Times New Roman"/>
          <w:color w:val="767171"/>
          <w:spacing w:val="20"/>
          <w:sz w:val="24"/>
          <w:szCs w:val="24"/>
          <w:lang w:val="es-ES"/>
        </w:rPr>
      </w:pPr>
      <w:r w:rsidRPr="004A0177">
        <w:rPr>
          <w:rFonts w:ascii="Times New Roman" w:hAnsi="Times New Roman"/>
          <w:color w:val="767171"/>
          <w:spacing w:val="20"/>
          <w:sz w:val="24"/>
          <w:szCs w:val="24"/>
          <w:lang w:val="es-ES"/>
        </w:rPr>
        <w:t>Once mil tres cientos cuarenta y tres (11,343) ciudadanos pudieron acceder a concursos públicos a través de la solución tecnológica Concursa; con este servicio los ciudadanos pueden enterarse de los concursos públicos disponibles en la Administración Pública y aplicar a ellos desde sus hogares.</w:t>
      </w:r>
    </w:p>
    <w:p w14:paraId="7DD06763" w14:textId="77777777" w:rsidR="000556D6" w:rsidRPr="004A0177" w:rsidRDefault="000556D6" w:rsidP="005D2135">
      <w:pPr>
        <w:pStyle w:val="Prrafodelista"/>
        <w:numPr>
          <w:ilvl w:val="0"/>
          <w:numId w:val="6"/>
        </w:numPr>
        <w:spacing w:line="360" w:lineRule="auto"/>
        <w:jc w:val="both"/>
        <w:rPr>
          <w:rFonts w:ascii="Times New Roman" w:hAnsi="Times New Roman"/>
          <w:color w:val="767171"/>
          <w:spacing w:val="20"/>
          <w:sz w:val="24"/>
          <w:szCs w:val="24"/>
          <w:lang w:val="es-ES"/>
        </w:rPr>
      </w:pPr>
      <w:r w:rsidRPr="004A0177">
        <w:rPr>
          <w:rFonts w:ascii="Times New Roman" w:hAnsi="Times New Roman"/>
          <w:color w:val="767171"/>
          <w:spacing w:val="20"/>
          <w:sz w:val="24"/>
          <w:szCs w:val="24"/>
          <w:lang w:val="es-ES"/>
        </w:rPr>
        <w:t>Dos mil quinientos cuarenta y nueve (2,549) ciudadanos realizaron los exámenes técnicos de los concursos públicos a través de la solución tecnológica, Plataforma de Evaluación; con este servicio los ciudadanos pudieron realizar sus pruebas técnicas en formato digital y recibir inmediatamente sus calificaciones eliminando las antiguas pruebas realizadas a lápiz y papel, impulsando con esta iniciativa la cultura paperless en la Administración Pública.</w:t>
      </w:r>
    </w:p>
    <w:p w14:paraId="3F1B33AE" w14:textId="77777777" w:rsidR="000556D6" w:rsidRPr="004A0177" w:rsidRDefault="000556D6" w:rsidP="005D2135">
      <w:pPr>
        <w:pStyle w:val="Prrafodelista"/>
        <w:numPr>
          <w:ilvl w:val="0"/>
          <w:numId w:val="6"/>
        </w:numPr>
        <w:spacing w:line="360" w:lineRule="auto"/>
        <w:jc w:val="both"/>
        <w:rPr>
          <w:rFonts w:ascii="Times New Roman" w:hAnsi="Times New Roman"/>
          <w:color w:val="767171"/>
          <w:spacing w:val="20"/>
          <w:sz w:val="24"/>
          <w:szCs w:val="24"/>
          <w:lang w:val="es-ES"/>
        </w:rPr>
      </w:pPr>
      <w:r w:rsidRPr="004A0177">
        <w:rPr>
          <w:rFonts w:ascii="Times New Roman" w:hAnsi="Times New Roman"/>
          <w:color w:val="767171"/>
          <w:spacing w:val="20"/>
          <w:sz w:val="24"/>
          <w:szCs w:val="24"/>
          <w:lang w:val="es-ES"/>
        </w:rPr>
        <w:t>Setenta y ocho mil novecientos setenta y nueve (78,979) servidores públicos de carrera fueron asentados en la base de datos de Servidores Incorporados a la Carrera Administrativa General y Especiales logrando así depurar, organizar y certificar los servidores públicos de carrera, dando respuesta definitiva a la pregunta de cuantos servidores de carrera tenemos en el Estado.</w:t>
      </w:r>
    </w:p>
    <w:p w14:paraId="119A77A6" w14:textId="77777777" w:rsidR="000556D6" w:rsidRPr="004A0177" w:rsidRDefault="004C1EBF" w:rsidP="000556D6">
      <w:pPr>
        <w:tabs>
          <w:tab w:val="left" w:pos="2981"/>
        </w:tabs>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ese mismo orden, anterior</w:t>
      </w:r>
      <w:r w:rsidR="000556D6" w:rsidRPr="004A0177">
        <w:rPr>
          <w:rFonts w:ascii="Times New Roman" w:hAnsi="Times New Roman"/>
          <w:color w:val="767171"/>
          <w:spacing w:val="20"/>
          <w:sz w:val="24"/>
          <w:szCs w:val="24"/>
        </w:rPr>
        <w:t xml:space="preserve">mente los concursos públicos se realizaban a través de un proceso manual que resulta muy propenso a lentitud, fallas, errores humanos y poca o nula seguridad para variar los resultados. Los mismos requerían de la acción física de servidores públicos para estar atentos a correos electrónicos para recibir tanto las necesidades de personal de las instituciones, como los </w:t>
      </w:r>
      <w:r w:rsidR="000556D6" w:rsidRPr="004A0177">
        <w:rPr>
          <w:rFonts w:ascii="Times New Roman" w:hAnsi="Times New Roman"/>
          <w:color w:val="767171"/>
          <w:spacing w:val="20"/>
          <w:sz w:val="24"/>
          <w:szCs w:val="24"/>
        </w:rPr>
        <w:lastRenderedPageBreak/>
        <w:t xml:space="preserve">expedientes de los postulantes que participarían en los concursos públicos, así como para el posterior procesamiento de las informaciones </w:t>
      </w:r>
      <w:r w:rsidR="003214BF" w:rsidRPr="004A0177">
        <w:rPr>
          <w:rFonts w:ascii="Times New Roman" w:hAnsi="Times New Roman"/>
          <w:color w:val="767171"/>
          <w:spacing w:val="20"/>
          <w:sz w:val="24"/>
          <w:szCs w:val="24"/>
        </w:rPr>
        <w:t>recibidas. Con</w:t>
      </w:r>
      <w:r w:rsidR="000556D6" w:rsidRPr="004A0177">
        <w:rPr>
          <w:rFonts w:ascii="Times New Roman" w:hAnsi="Times New Roman"/>
          <w:color w:val="767171"/>
          <w:spacing w:val="20"/>
          <w:sz w:val="24"/>
          <w:szCs w:val="24"/>
        </w:rPr>
        <w:t xml:space="preserve"> el desarrollo e implementación de la solución tecnológica concursa se automatizó el proceso, haciendo historia con la astronómica cifra de más de dieciséis mil (16,000) postulantes en el primer concurso masivo realizado por el Ministerio de Administración Pública.</w:t>
      </w:r>
    </w:p>
    <w:p w14:paraId="33AE1ED5" w14:textId="77777777" w:rsidR="000556D6" w:rsidRPr="004A0177" w:rsidRDefault="000556D6" w:rsidP="000556D6">
      <w:pPr>
        <w:tabs>
          <w:tab w:val="left" w:pos="2981"/>
        </w:tabs>
        <w:spacing w:line="360" w:lineRule="auto"/>
        <w:rPr>
          <w:rFonts w:ascii="Times New Roman" w:hAnsi="Times New Roman"/>
          <w:color w:val="767171"/>
          <w:spacing w:val="20"/>
          <w:sz w:val="24"/>
          <w:szCs w:val="24"/>
        </w:rPr>
      </w:pPr>
      <w:r w:rsidRPr="004A0177">
        <w:rPr>
          <w:rFonts w:ascii="Times New Roman" w:hAnsi="Times New Roman"/>
          <w:color w:val="767171"/>
          <w:spacing w:val="20"/>
          <w:sz w:val="24"/>
          <w:szCs w:val="24"/>
        </w:rPr>
        <w:t xml:space="preserve">Los exámenes técnicos a los candidatos de los concursos públicos eran realizados a mano, con lápiz, papel y fotocopias de las pruebas, dejando así la brecha para que en los mismos pudieran suceder eventos fortuitos que diriman sus resultados. También la cantidad de papelería generada en los procesos </w:t>
      </w:r>
      <w:r w:rsidR="0012082C" w:rsidRPr="004A0177">
        <w:rPr>
          <w:rFonts w:ascii="Times New Roman" w:hAnsi="Times New Roman"/>
          <w:color w:val="767171"/>
          <w:spacing w:val="20"/>
          <w:sz w:val="24"/>
          <w:szCs w:val="24"/>
        </w:rPr>
        <w:t>hacía</w:t>
      </w:r>
      <w:r w:rsidRPr="004A0177">
        <w:rPr>
          <w:rFonts w:ascii="Times New Roman" w:hAnsi="Times New Roman"/>
          <w:color w:val="767171"/>
          <w:spacing w:val="20"/>
          <w:sz w:val="24"/>
          <w:szCs w:val="24"/>
        </w:rPr>
        <w:t xml:space="preserve"> que se crearan cuellos de botellas al momento de realizar las evaluaciones y calificaciones de manera manual. </w:t>
      </w:r>
    </w:p>
    <w:p w14:paraId="39E1B1AA" w14:textId="77777777" w:rsidR="000556D6" w:rsidRPr="004A0177" w:rsidRDefault="000556D6" w:rsidP="000556D6">
      <w:pPr>
        <w:tabs>
          <w:tab w:val="left" w:pos="2981"/>
        </w:tabs>
        <w:spacing w:line="360" w:lineRule="auto"/>
        <w:rPr>
          <w:rFonts w:ascii="Times New Roman" w:hAnsi="Times New Roman"/>
          <w:color w:val="767171"/>
          <w:spacing w:val="20"/>
          <w:sz w:val="24"/>
          <w:szCs w:val="24"/>
        </w:rPr>
      </w:pPr>
      <w:r w:rsidRPr="004A0177">
        <w:rPr>
          <w:rFonts w:ascii="Times New Roman" w:hAnsi="Times New Roman"/>
          <w:color w:val="767171"/>
          <w:spacing w:val="20"/>
          <w:sz w:val="24"/>
          <w:szCs w:val="24"/>
        </w:rPr>
        <w:t>Con la implantación de la solución tecnológica de la Plataforma de Evaluación se automatizó el proceso, logrando que los candidatos puedan realizar sus pruebas de forma electrónica, obteniendo sus calificaciones al instante y ahorrando significativo tiempo a los evaluadores y que obtuvieron la posibilidad de evaluar a cientos de candidatos de forma eficiente.</w:t>
      </w:r>
    </w:p>
    <w:p w14:paraId="226989E5" w14:textId="7D51CABC" w:rsidR="000556D6" w:rsidRPr="00814EC1" w:rsidRDefault="00464158" w:rsidP="000556D6">
      <w:pPr>
        <w:tabs>
          <w:tab w:val="left" w:pos="2981"/>
        </w:tabs>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relación con</w:t>
      </w:r>
      <w:r w:rsidR="004C1EBF">
        <w:rPr>
          <w:rFonts w:ascii="Times New Roman" w:hAnsi="Times New Roman"/>
          <w:color w:val="767171"/>
          <w:spacing w:val="20"/>
          <w:sz w:val="24"/>
          <w:szCs w:val="24"/>
        </w:rPr>
        <w:t xml:space="preserve"> las innovaciones en el Sistema de Carrera Administrativa General y especiales, a</w:t>
      </w:r>
      <w:r w:rsidR="000556D6" w:rsidRPr="004A0177">
        <w:rPr>
          <w:rFonts w:ascii="Times New Roman" w:hAnsi="Times New Roman"/>
          <w:color w:val="767171"/>
          <w:spacing w:val="20"/>
          <w:sz w:val="24"/>
          <w:szCs w:val="24"/>
        </w:rPr>
        <w:t xml:space="preserve">nteriormente no existía forma de respuesta precisa a la cantidad de servidores públicos incorporados a la carrera administrativa debido a que no se contaba con la información organizada y precisa de los mismos. Esta situación dejaba abierta la posibilidad de que cualquier ciudadano pudiese inclusive mostrar documentación fraudulenta para justificar un estatus que no poseía y desde la Administración Pública no existían </w:t>
      </w:r>
      <w:r w:rsidR="000556D6" w:rsidRPr="004A0177">
        <w:rPr>
          <w:rFonts w:ascii="Times New Roman" w:hAnsi="Times New Roman"/>
          <w:color w:val="767171"/>
          <w:spacing w:val="20"/>
          <w:sz w:val="24"/>
          <w:szCs w:val="24"/>
        </w:rPr>
        <w:lastRenderedPageBreak/>
        <w:t>los mecanismos eficientes para validar estas condiciones.</w:t>
      </w:r>
      <w:r w:rsidR="004C1EBF">
        <w:rPr>
          <w:rFonts w:ascii="Times New Roman" w:hAnsi="Times New Roman"/>
          <w:color w:val="767171"/>
          <w:spacing w:val="20"/>
          <w:sz w:val="24"/>
          <w:szCs w:val="24"/>
        </w:rPr>
        <w:t xml:space="preserve"> </w:t>
      </w:r>
      <w:r w:rsidR="000556D6" w:rsidRPr="004A0177">
        <w:rPr>
          <w:rFonts w:ascii="Times New Roman" w:hAnsi="Times New Roman"/>
          <w:color w:val="767171"/>
          <w:spacing w:val="20"/>
          <w:sz w:val="24"/>
          <w:szCs w:val="24"/>
        </w:rPr>
        <w:t>Con el desarrollo e implementación de la Base de Datos de Servidores Incorporados a la Carrera Administrativa General y Especiales el Ministerio de Administración Pública ya cuenta con la información precisa y depurada, de cuantos servidores de carrera son y quienes son; pudiendo así dar respuesta a las preguntas y servicios relacionados con la carrera administrativa, general y especiales que antes no podía</w:t>
      </w:r>
      <w:r w:rsidR="004C1EBF">
        <w:rPr>
          <w:rFonts w:ascii="Times New Roman" w:hAnsi="Times New Roman"/>
          <w:color w:val="767171"/>
          <w:spacing w:val="20"/>
          <w:sz w:val="24"/>
          <w:szCs w:val="24"/>
        </w:rPr>
        <w:t>.</w:t>
      </w:r>
    </w:p>
    <w:p w14:paraId="45DBE671" w14:textId="77777777" w:rsidR="005B5A96" w:rsidRPr="00AD3095" w:rsidRDefault="00741624" w:rsidP="00464158">
      <w:pPr>
        <w:pStyle w:val="Ttulo1"/>
        <w:rPr>
          <w:color w:val="767171"/>
          <w:sz w:val="28"/>
        </w:rPr>
      </w:pPr>
      <w:bookmarkStart w:id="3" w:name="_Toc91744746"/>
      <w:r w:rsidRPr="00AD3095">
        <w:rPr>
          <w:color w:val="767171"/>
          <w:sz w:val="28"/>
        </w:rPr>
        <w:t xml:space="preserve">Resultados Áreas </w:t>
      </w:r>
      <w:r w:rsidR="00030C65" w:rsidRPr="00AD3095">
        <w:rPr>
          <w:color w:val="767171"/>
          <w:sz w:val="28"/>
        </w:rPr>
        <w:t>Transversales</w:t>
      </w:r>
      <w:r w:rsidRPr="00AD3095">
        <w:rPr>
          <w:color w:val="767171"/>
          <w:sz w:val="28"/>
        </w:rPr>
        <w:t xml:space="preserve"> y de Apoyo.</w:t>
      </w:r>
      <w:bookmarkEnd w:id="3"/>
    </w:p>
    <w:p w14:paraId="20244522" w14:textId="45DB7E9D" w:rsidR="00DC46FC" w:rsidRPr="00DC46FC" w:rsidRDefault="00464158" w:rsidP="00464158">
      <w:pPr>
        <w:jc w:val="center"/>
      </w:pPr>
      <w:r w:rsidRPr="00A26D17">
        <w:rPr>
          <w:rFonts w:ascii="Times New Roman" w:hAnsi="Times New Roman"/>
          <w:noProof/>
          <w:color w:val="767171"/>
          <w:lang w:val="es-DO" w:eastAsia="es-DO"/>
        </w:rPr>
        <mc:AlternateContent>
          <mc:Choice Requires="wps">
            <w:drawing>
              <wp:anchor distT="0" distB="0" distL="114300" distR="114300" simplePos="0" relativeHeight="251695616" behindDoc="0" locked="0" layoutInCell="1" allowOverlap="1" wp14:anchorId="109531AB" wp14:editId="71B4070B">
                <wp:simplePos x="0" y="0"/>
                <wp:positionH relativeFrom="margin">
                  <wp:align>center</wp:align>
                </wp:positionH>
                <wp:positionV relativeFrom="paragraph">
                  <wp:posOffset>28575</wp:posOffset>
                </wp:positionV>
                <wp:extent cx="463550" cy="0"/>
                <wp:effectExtent l="0" t="19050" r="31750" b="19050"/>
                <wp:wrapNone/>
                <wp:docPr id="29"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F801699" id="Conector recto 29" o:spid="_x0000_s1026" style="position:absolute;z-index:251695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" strokecolor="#ee2a24" strokeweight="2.25pt">
                <v:stroke joinstyle="miter"/>
                <w10:wrap anchorx="margin"/>
              </v:line>
            </w:pict>
          </mc:Fallback>
        </mc:AlternateContent>
      </w:r>
    </w:p>
    <w:p w14:paraId="2A7CF927" w14:textId="5BC30927" w:rsidR="00030C65" w:rsidRPr="0077525E" w:rsidRDefault="00030C65" w:rsidP="00464158">
      <w:pPr>
        <w:pStyle w:val="Ttulo1"/>
        <w:rPr>
          <w:rFonts w:eastAsia="Calibri"/>
          <w:color w:val="767171"/>
          <w:spacing w:val="20"/>
          <w:szCs w:val="24"/>
        </w:rPr>
      </w:pPr>
      <w:bookmarkStart w:id="4" w:name="_Hlk91138545"/>
      <w:bookmarkStart w:id="5" w:name="_Toc91744747"/>
      <w:r w:rsidRPr="0077525E">
        <w:rPr>
          <w:rFonts w:eastAsia="Calibri"/>
          <w:color w:val="767171"/>
          <w:spacing w:val="20"/>
          <w:szCs w:val="24"/>
        </w:rPr>
        <w:t>Desempeño del Sistema de Planificación y</w:t>
      </w:r>
      <w:r w:rsidR="00DC46FC" w:rsidRPr="0077525E">
        <w:rPr>
          <w:rFonts w:eastAsia="Calibri"/>
          <w:color w:val="767171"/>
          <w:spacing w:val="20"/>
          <w:szCs w:val="24"/>
        </w:rPr>
        <w:t xml:space="preserve"> </w:t>
      </w:r>
      <w:r w:rsidRPr="0077525E">
        <w:rPr>
          <w:rFonts w:eastAsia="Calibri"/>
          <w:color w:val="767171"/>
          <w:spacing w:val="20"/>
          <w:szCs w:val="24"/>
        </w:rPr>
        <w:t>Desarrollo institucional</w:t>
      </w:r>
      <w:bookmarkEnd w:id="4"/>
      <w:r w:rsidRPr="0077525E">
        <w:rPr>
          <w:rFonts w:eastAsia="Calibri"/>
          <w:color w:val="767171"/>
          <w:spacing w:val="20"/>
          <w:szCs w:val="24"/>
        </w:rPr>
        <w:t>.</w:t>
      </w:r>
      <w:bookmarkEnd w:id="5"/>
    </w:p>
    <w:p w14:paraId="176F11CE" w14:textId="6442F941" w:rsidR="009D40BE" w:rsidRDefault="00464158" w:rsidP="00030C65">
      <w:pPr>
        <w:spacing w:after="0" w:line="360" w:lineRule="auto"/>
        <w:rPr>
          <w:rFonts w:ascii="Times New Roman" w:hAnsi="Times New Roman"/>
          <w:color w:val="767171"/>
          <w:spacing w:val="20"/>
          <w:sz w:val="24"/>
          <w:szCs w:val="24"/>
        </w:rPr>
      </w:pPr>
      <w:r w:rsidRPr="00A26D17">
        <w:rPr>
          <w:rFonts w:ascii="Times New Roman" w:hAnsi="Times New Roman"/>
          <w:noProof/>
          <w:color w:val="767171"/>
          <w:lang w:val="es-DO" w:eastAsia="es-DO"/>
        </w:rPr>
        <mc:AlternateContent>
          <mc:Choice Requires="wps">
            <w:drawing>
              <wp:anchor distT="0" distB="0" distL="114300" distR="114300" simplePos="0" relativeHeight="251697664" behindDoc="0" locked="0" layoutInCell="1" allowOverlap="1" wp14:anchorId="1301E690" wp14:editId="6F9928D3">
                <wp:simplePos x="0" y="0"/>
                <wp:positionH relativeFrom="margin">
                  <wp:align>center</wp:align>
                </wp:positionH>
                <wp:positionV relativeFrom="paragraph">
                  <wp:posOffset>28575</wp:posOffset>
                </wp:positionV>
                <wp:extent cx="463550" cy="0"/>
                <wp:effectExtent l="0" t="19050" r="31750" b="1905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D9363F0" id="Conector recto 30" o:spid="_x0000_s1026" style="position:absolute;z-index:251697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" strokecolor="#ee2a24" strokeweight="2.25pt">
                <v:stroke joinstyle="miter"/>
                <w10:wrap anchorx="margin"/>
              </v:line>
            </w:pict>
          </mc:Fallback>
        </mc:AlternateContent>
      </w:r>
    </w:p>
    <w:p w14:paraId="1B0ACE00" w14:textId="77777777" w:rsidR="00376401" w:rsidRPr="0091180E" w:rsidRDefault="00376401" w:rsidP="00376401">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Durante la primera parte del año</w:t>
      </w:r>
      <w:r w:rsidRPr="003159DC">
        <w:rPr>
          <w:rFonts w:ascii="Times New Roman" w:hAnsi="Times New Roman"/>
          <w:color w:val="767171"/>
          <w:spacing w:val="20"/>
          <w:sz w:val="24"/>
          <w:szCs w:val="24"/>
        </w:rPr>
        <w:t xml:space="preserve"> </w:t>
      </w:r>
      <w:r>
        <w:rPr>
          <w:rFonts w:ascii="Times New Roman" w:hAnsi="Times New Roman"/>
          <w:color w:val="767171"/>
          <w:spacing w:val="20"/>
          <w:sz w:val="24"/>
          <w:szCs w:val="24"/>
        </w:rPr>
        <w:t>2021, la Dirección de Planificación y Desarrollo del MAP llevó a cabo un proceso de análisis y revisión estratégica que tuvo como resultado la actualización de las siguientes herramientas de gestión: el Plan Estratégico Institucional 2020-2004, la Es</w:t>
      </w:r>
      <w:r w:rsidRPr="0091180E">
        <w:rPr>
          <w:rFonts w:ascii="Times New Roman" w:hAnsi="Times New Roman"/>
          <w:color w:val="767171"/>
          <w:spacing w:val="20"/>
          <w:sz w:val="24"/>
          <w:szCs w:val="24"/>
        </w:rPr>
        <w:t>tructura Organizativa</w:t>
      </w:r>
      <w:r>
        <w:rPr>
          <w:rFonts w:ascii="Times New Roman" w:hAnsi="Times New Roman"/>
          <w:color w:val="767171"/>
          <w:spacing w:val="20"/>
          <w:sz w:val="24"/>
          <w:szCs w:val="24"/>
        </w:rPr>
        <w:t xml:space="preserve"> y el</w:t>
      </w:r>
      <w:r w:rsidRPr="0091180E">
        <w:rPr>
          <w:rFonts w:ascii="Times New Roman" w:hAnsi="Times New Roman"/>
          <w:color w:val="767171"/>
          <w:spacing w:val="20"/>
          <w:sz w:val="24"/>
          <w:szCs w:val="24"/>
        </w:rPr>
        <w:t xml:space="preserve"> Manual de </w:t>
      </w:r>
      <w:r>
        <w:rPr>
          <w:rFonts w:ascii="Times New Roman" w:hAnsi="Times New Roman"/>
          <w:color w:val="767171"/>
          <w:spacing w:val="20"/>
          <w:sz w:val="24"/>
          <w:szCs w:val="24"/>
        </w:rPr>
        <w:t xml:space="preserve">Organización y </w:t>
      </w:r>
      <w:r w:rsidRPr="0091180E">
        <w:rPr>
          <w:rFonts w:ascii="Times New Roman" w:hAnsi="Times New Roman"/>
          <w:color w:val="767171"/>
          <w:spacing w:val="20"/>
          <w:sz w:val="24"/>
          <w:szCs w:val="24"/>
        </w:rPr>
        <w:t>Funciones del Ministerio</w:t>
      </w:r>
      <w:r>
        <w:rPr>
          <w:rFonts w:ascii="Times New Roman" w:hAnsi="Times New Roman"/>
          <w:color w:val="767171"/>
          <w:spacing w:val="20"/>
          <w:sz w:val="24"/>
          <w:szCs w:val="24"/>
        </w:rPr>
        <w:t xml:space="preserve">. </w:t>
      </w:r>
    </w:p>
    <w:p w14:paraId="088D9864" w14:textId="77777777" w:rsidR="00376401" w:rsidRDefault="00376401" w:rsidP="00376401">
      <w:pPr>
        <w:spacing w:after="0" w:line="360" w:lineRule="auto"/>
        <w:rPr>
          <w:rFonts w:ascii="Times New Roman" w:hAnsi="Times New Roman"/>
          <w:color w:val="767171"/>
          <w:spacing w:val="20"/>
          <w:sz w:val="24"/>
          <w:szCs w:val="24"/>
        </w:rPr>
      </w:pPr>
    </w:p>
    <w:p w14:paraId="3B1BE542" w14:textId="77777777" w:rsidR="00376401" w:rsidRDefault="00376401" w:rsidP="00376401">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Por otro lado, se introdujeron mejoras al Sistema de Control de Gestión del Ministerio, específicamente en lo concerniente al formato de introducción de informaciones del Plan Operativo y la creación de un módulo de seguimiento a la ejecución de los convenios suscritos por el MAP con otros organismos públicos y privados.</w:t>
      </w:r>
    </w:p>
    <w:p w14:paraId="3836DFE8" w14:textId="77777777" w:rsidR="00376401" w:rsidRPr="0091180E" w:rsidRDefault="00376401" w:rsidP="00376401">
      <w:pPr>
        <w:spacing w:after="0" w:line="360" w:lineRule="auto"/>
        <w:rPr>
          <w:rFonts w:ascii="Times New Roman" w:hAnsi="Times New Roman"/>
          <w:color w:val="767171"/>
          <w:spacing w:val="20"/>
          <w:sz w:val="24"/>
          <w:szCs w:val="24"/>
        </w:rPr>
      </w:pPr>
    </w:p>
    <w:p w14:paraId="2C389356" w14:textId="77777777" w:rsidR="00376401" w:rsidRDefault="00376401" w:rsidP="00376401">
      <w:pPr>
        <w:spacing w:after="0" w:line="360" w:lineRule="auto"/>
        <w:rPr>
          <w:rFonts w:ascii="Times New Roman" w:hAnsi="Times New Roman"/>
          <w:color w:val="767171"/>
          <w:spacing w:val="20"/>
          <w:sz w:val="24"/>
          <w:szCs w:val="24"/>
        </w:rPr>
      </w:pPr>
      <w:r w:rsidRPr="00223DF9">
        <w:rPr>
          <w:rFonts w:ascii="Times New Roman" w:hAnsi="Times New Roman"/>
          <w:color w:val="767171"/>
          <w:spacing w:val="20"/>
          <w:sz w:val="24"/>
          <w:szCs w:val="24"/>
        </w:rPr>
        <w:t>Se realizó una jordana de capacitación en formulación operativa</w:t>
      </w:r>
      <w:r>
        <w:rPr>
          <w:rFonts w:ascii="Times New Roman" w:hAnsi="Times New Roman"/>
          <w:color w:val="767171"/>
          <w:spacing w:val="20"/>
          <w:sz w:val="24"/>
          <w:szCs w:val="24"/>
        </w:rPr>
        <w:t xml:space="preserve"> y presupuestaria</w:t>
      </w:r>
      <w:r w:rsidRPr="00223DF9">
        <w:rPr>
          <w:rFonts w:ascii="Times New Roman" w:hAnsi="Times New Roman"/>
          <w:color w:val="767171"/>
          <w:spacing w:val="20"/>
          <w:sz w:val="24"/>
          <w:szCs w:val="24"/>
        </w:rPr>
        <w:t xml:space="preserve"> dirigida al perso</w:t>
      </w:r>
      <w:r>
        <w:rPr>
          <w:rFonts w:ascii="Times New Roman" w:hAnsi="Times New Roman"/>
          <w:color w:val="767171"/>
          <w:spacing w:val="20"/>
          <w:sz w:val="24"/>
          <w:szCs w:val="24"/>
        </w:rPr>
        <w:t>nal directivo del Ministerio, a los fines r</w:t>
      </w:r>
      <w:r w:rsidRPr="00223DF9">
        <w:rPr>
          <w:rFonts w:ascii="Times New Roman" w:hAnsi="Times New Roman"/>
          <w:color w:val="767171"/>
          <w:spacing w:val="20"/>
          <w:sz w:val="24"/>
          <w:szCs w:val="24"/>
        </w:rPr>
        <w:t xml:space="preserve">eforzar los conocimientos </w:t>
      </w:r>
      <w:r>
        <w:rPr>
          <w:rFonts w:ascii="Times New Roman" w:hAnsi="Times New Roman"/>
          <w:color w:val="767171"/>
          <w:spacing w:val="20"/>
          <w:sz w:val="24"/>
          <w:szCs w:val="24"/>
        </w:rPr>
        <w:t xml:space="preserve">sobre planificación operativa, </w:t>
      </w:r>
      <w:r w:rsidRPr="00223DF9">
        <w:rPr>
          <w:rFonts w:ascii="Times New Roman" w:hAnsi="Times New Roman"/>
          <w:color w:val="767171"/>
          <w:spacing w:val="20"/>
          <w:sz w:val="24"/>
          <w:szCs w:val="24"/>
        </w:rPr>
        <w:t>mej</w:t>
      </w:r>
      <w:r>
        <w:rPr>
          <w:rFonts w:ascii="Times New Roman" w:hAnsi="Times New Roman"/>
          <w:color w:val="767171"/>
          <w:spacing w:val="20"/>
          <w:sz w:val="24"/>
          <w:szCs w:val="24"/>
        </w:rPr>
        <w:t>orar y e</w:t>
      </w:r>
      <w:r w:rsidRPr="00223DF9">
        <w:rPr>
          <w:rFonts w:ascii="Times New Roman" w:hAnsi="Times New Roman"/>
          <w:color w:val="767171"/>
          <w:spacing w:val="20"/>
          <w:sz w:val="24"/>
          <w:szCs w:val="24"/>
        </w:rPr>
        <w:t>standarizar la redacción de los productos, m</w:t>
      </w:r>
      <w:r>
        <w:rPr>
          <w:rFonts w:ascii="Times New Roman" w:hAnsi="Times New Roman"/>
          <w:color w:val="767171"/>
          <w:spacing w:val="20"/>
          <w:sz w:val="24"/>
          <w:szCs w:val="24"/>
        </w:rPr>
        <w:t xml:space="preserve">etas, </w:t>
      </w:r>
      <w:r>
        <w:rPr>
          <w:rFonts w:ascii="Times New Roman" w:hAnsi="Times New Roman"/>
          <w:color w:val="767171"/>
          <w:spacing w:val="20"/>
          <w:sz w:val="24"/>
          <w:szCs w:val="24"/>
        </w:rPr>
        <w:lastRenderedPageBreak/>
        <w:t>indicadores y actividades del POA de la institución.  Como resultado de dicha jornada, se elaboraron los siguientes instrumentos que serán la base para la gestión del año 2022:</w:t>
      </w:r>
    </w:p>
    <w:p w14:paraId="11790BBC" w14:textId="77777777" w:rsidR="00376401" w:rsidRDefault="00376401" w:rsidP="00376401">
      <w:pPr>
        <w:spacing w:after="0" w:line="360" w:lineRule="auto"/>
        <w:rPr>
          <w:rFonts w:ascii="Times New Roman" w:hAnsi="Times New Roman"/>
          <w:color w:val="767171"/>
          <w:spacing w:val="20"/>
          <w:sz w:val="24"/>
          <w:szCs w:val="24"/>
        </w:rPr>
      </w:pPr>
    </w:p>
    <w:p w14:paraId="6BC3D554" w14:textId="77777777" w:rsidR="00376401" w:rsidRPr="00056D24" w:rsidRDefault="00376401" w:rsidP="000B0CC8">
      <w:pPr>
        <w:pStyle w:val="Prrafodelista"/>
        <w:numPr>
          <w:ilvl w:val="0"/>
          <w:numId w:val="30"/>
        </w:numPr>
        <w:spacing w:after="0" w:line="360" w:lineRule="auto"/>
        <w:jc w:val="both"/>
        <w:rPr>
          <w:rFonts w:ascii="Times New Roman" w:hAnsi="Times New Roman"/>
          <w:color w:val="767171"/>
          <w:spacing w:val="20"/>
          <w:sz w:val="24"/>
          <w:szCs w:val="24"/>
        </w:rPr>
      </w:pPr>
      <w:r w:rsidRPr="00056D24">
        <w:rPr>
          <w:rFonts w:ascii="Times New Roman" w:hAnsi="Times New Roman"/>
          <w:color w:val="767171"/>
          <w:spacing w:val="20"/>
          <w:sz w:val="24"/>
          <w:szCs w:val="24"/>
        </w:rPr>
        <w:t>Plan Operativo Anual</w:t>
      </w:r>
      <w:r>
        <w:rPr>
          <w:rFonts w:ascii="Times New Roman" w:hAnsi="Times New Roman"/>
          <w:color w:val="767171"/>
          <w:spacing w:val="20"/>
          <w:sz w:val="24"/>
          <w:szCs w:val="24"/>
        </w:rPr>
        <w:t xml:space="preserve"> </w:t>
      </w:r>
    </w:p>
    <w:p w14:paraId="52DBF3E5" w14:textId="77777777" w:rsidR="00376401" w:rsidRDefault="00376401" w:rsidP="000B0CC8">
      <w:pPr>
        <w:pStyle w:val="Prrafodelista"/>
        <w:numPr>
          <w:ilvl w:val="0"/>
          <w:numId w:val="30"/>
        </w:numPr>
        <w:spacing w:after="0" w:line="360" w:lineRule="auto"/>
        <w:jc w:val="both"/>
        <w:rPr>
          <w:rFonts w:ascii="Times New Roman" w:hAnsi="Times New Roman"/>
          <w:color w:val="767171"/>
          <w:spacing w:val="20"/>
          <w:sz w:val="24"/>
          <w:szCs w:val="24"/>
        </w:rPr>
      </w:pPr>
      <w:r w:rsidRPr="00056D24">
        <w:rPr>
          <w:rFonts w:ascii="Times New Roman" w:hAnsi="Times New Roman"/>
          <w:color w:val="767171"/>
          <w:spacing w:val="20"/>
          <w:sz w:val="24"/>
          <w:szCs w:val="24"/>
        </w:rPr>
        <w:t xml:space="preserve">Presupuesto institucional </w:t>
      </w:r>
    </w:p>
    <w:p w14:paraId="5B28861C" w14:textId="77777777" w:rsidR="00376401" w:rsidRPr="00056D24" w:rsidRDefault="00376401" w:rsidP="000B0CC8">
      <w:pPr>
        <w:pStyle w:val="Prrafodelista"/>
        <w:numPr>
          <w:ilvl w:val="0"/>
          <w:numId w:val="30"/>
        </w:numPr>
        <w:spacing w:after="0" w:line="360" w:lineRule="auto"/>
        <w:jc w:val="both"/>
        <w:rPr>
          <w:rFonts w:ascii="Times New Roman" w:hAnsi="Times New Roman"/>
          <w:color w:val="767171"/>
          <w:spacing w:val="20"/>
          <w:sz w:val="24"/>
          <w:szCs w:val="24"/>
        </w:rPr>
      </w:pPr>
      <w:r>
        <w:rPr>
          <w:rFonts w:ascii="Times New Roman" w:hAnsi="Times New Roman"/>
          <w:color w:val="767171"/>
          <w:spacing w:val="20"/>
          <w:sz w:val="24"/>
          <w:szCs w:val="24"/>
        </w:rPr>
        <w:t xml:space="preserve">Plan de Compras </w:t>
      </w:r>
    </w:p>
    <w:p w14:paraId="3CADCBEB" w14:textId="77777777" w:rsidR="00376401" w:rsidRPr="00AF6E89" w:rsidRDefault="00376401" w:rsidP="00376401">
      <w:pPr>
        <w:spacing w:after="0" w:line="360" w:lineRule="auto"/>
        <w:rPr>
          <w:rFonts w:ascii="Times New Roman" w:hAnsi="Times New Roman"/>
          <w:color w:val="FF0000"/>
          <w:spacing w:val="20"/>
          <w:sz w:val="24"/>
          <w:szCs w:val="24"/>
        </w:rPr>
      </w:pPr>
    </w:p>
    <w:p w14:paraId="7274D7DA" w14:textId="77777777" w:rsidR="00376401" w:rsidRDefault="00376401" w:rsidP="00376401">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Se realizaron cuatro</w:t>
      </w:r>
      <w:r w:rsidRPr="0091180E">
        <w:rPr>
          <w:rFonts w:ascii="Times New Roman" w:hAnsi="Times New Roman"/>
          <w:color w:val="767171"/>
          <w:spacing w:val="20"/>
          <w:sz w:val="24"/>
          <w:szCs w:val="24"/>
        </w:rPr>
        <w:t xml:space="preserve"> evaluaciones trimestrales de ejecución del Plan Operativo Anu</w:t>
      </w:r>
      <w:r>
        <w:rPr>
          <w:rFonts w:ascii="Times New Roman" w:hAnsi="Times New Roman"/>
          <w:color w:val="767171"/>
          <w:spacing w:val="20"/>
          <w:sz w:val="24"/>
          <w:szCs w:val="24"/>
        </w:rPr>
        <w:t>al 2021, tres informes de seguimiento a las acciones de mitigación de riesgos del POA 2021 y cuatro informes de ejecución de convenios suscritos por el Ministerio con otros organismos públicos y/o privados.</w:t>
      </w:r>
    </w:p>
    <w:p w14:paraId="0789AC1A" w14:textId="77777777" w:rsidR="00376401" w:rsidRDefault="00376401" w:rsidP="00376401">
      <w:pPr>
        <w:spacing w:after="0" w:line="360" w:lineRule="auto"/>
        <w:rPr>
          <w:rFonts w:ascii="Times New Roman" w:hAnsi="Times New Roman"/>
          <w:color w:val="auto"/>
          <w:spacing w:val="20"/>
          <w:sz w:val="24"/>
          <w:szCs w:val="24"/>
        </w:rPr>
      </w:pPr>
      <w:r>
        <w:rPr>
          <w:rFonts w:ascii="Times New Roman" w:hAnsi="Times New Roman"/>
          <w:color w:val="767171"/>
          <w:spacing w:val="20"/>
          <w:sz w:val="24"/>
          <w:szCs w:val="24"/>
        </w:rPr>
        <w:t xml:space="preserve">En cuando al cumplimiento de las metas establecidas </w:t>
      </w:r>
      <w:r w:rsidRPr="0091180E">
        <w:rPr>
          <w:rFonts w:ascii="Times New Roman" w:hAnsi="Times New Roman"/>
          <w:color w:val="767171"/>
          <w:spacing w:val="20"/>
          <w:sz w:val="24"/>
          <w:szCs w:val="24"/>
        </w:rPr>
        <w:t xml:space="preserve">por cada una de las </w:t>
      </w:r>
      <w:r>
        <w:rPr>
          <w:rFonts w:ascii="Times New Roman" w:hAnsi="Times New Roman"/>
          <w:color w:val="767171"/>
          <w:spacing w:val="20"/>
          <w:sz w:val="24"/>
          <w:szCs w:val="24"/>
        </w:rPr>
        <w:t xml:space="preserve">áreas del Ministerio en el Plan Operativo 2021, al 30 del mes de septiembre se reportó la ejecución del </w:t>
      </w:r>
      <w:r>
        <w:rPr>
          <w:rFonts w:ascii="Times New Roman" w:hAnsi="Times New Roman"/>
          <w:color w:val="808080" w:themeColor="background1" w:themeShade="80"/>
          <w:spacing w:val="20"/>
          <w:sz w:val="24"/>
          <w:szCs w:val="24"/>
        </w:rPr>
        <w:t>76</w:t>
      </w:r>
      <w:r w:rsidRPr="00696124">
        <w:rPr>
          <w:rFonts w:ascii="Times New Roman" w:hAnsi="Times New Roman"/>
          <w:color w:val="808080" w:themeColor="background1" w:themeShade="80"/>
          <w:spacing w:val="20"/>
          <w:sz w:val="24"/>
          <w:szCs w:val="24"/>
        </w:rPr>
        <w:t xml:space="preserve">% </w:t>
      </w:r>
      <w:r>
        <w:rPr>
          <w:rFonts w:ascii="Times New Roman" w:hAnsi="Times New Roman"/>
          <w:color w:val="767171"/>
          <w:spacing w:val="20"/>
          <w:sz w:val="24"/>
          <w:szCs w:val="24"/>
        </w:rPr>
        <w:t>de las actividades programadas para el año.</w:t>
      </w:r>
    </w:p>
    <w:tbl>
      <w:tblPr>
        <w:tblW w:w="8290" w:type="dxa"/>
        <w:tblCellMar>
          <w:left w:w="70" w:type="dxa"/>
          <w:right w:w="70" w:type="dxa"/>
        </w:tblCellMar>
        <w:tblLook w:val="04A0" w:firstRow="1" w:lastRow="0" w:firstColumn="1" w:lastColumn="0" w:noHBand="0" w:noVBand="1"/>
      </w:tblPr>
      <w:tblGrid>
        <w:gridCol w:w="8290"/>
      </w:tblGrid>
      <w:tr w:rsidR="00376401" w:rsidRPr="00BB1D79" w14:paraId="6E6EF086" w14:textId="77777777" w:rsidTr="00175713">
        <w:trPr>
          <w:trHeight w:val="518"/>
        </w:trPr>
        <w:tc>
          <w:tcPr>
            <w:tcW w:w="8290" w:type="dxa"/>
            <w:tcBorders>
              <w:top w:val="nil"/>
              <w:left w:val="nil"/>
              <w:bottom w:val="nil"/>
              <w:right w:val="nil"/>
            </w:tcBorders>
            <w:shd w:val="clear" w:color="auto" w:fill="auto"/>
            <w:hideMark/>
          </w:tcPr>
          <w:p w14:paraId="479C161F" w14:textId="77777777" w:rsidR="00376401" w:rsidRPr="0077525E" w:rsidRDefault="00376401" w:rsidP="00175713">
            <w:pPr>
              <w:spacing w:after="0" w:line="240" w:lineRule="auto"/>
              <w:jc w:val="center"/>
              <w:rPr>
                <w:rFonts w:ascii="Times New Roman" w:eastAsia="Times New Roman" w:hAnsi="Times New Roman"/>
                <w:b/>
                <w:bCs/>
                <w:color w:val="808080"/>
                <w:sz w:val="24"/>
                <w:szCs w:val="24"/>
                <w:lang w:eastAsia="es-ES"/>
              </w:rPr>
            </w:pPr>
          </w:p>
          <w:tbl>
            <w:tblPr>
              <w:tblW w:w="6519" w:type="dxa"/>
              <w:jc w:val="center"/>
              <w:tblCellMar>
                <w:left w:w="70" w:type="dxa"/>
                <w:right w:w="70" w:type="dxa"/>
              </w:tblCellMar>
              <w:tblLook w:val="04A0" w:firstRow="1" w:lastRow="0" w:firstColumn="1" w:lastColumn="0" w:noHBand="0" w:noVBand="1"/>
            </w:tblPr>
            <w:tblGrid>
              <w:gridCol w:w="4395"/>
              <w:gridCol w:w="2124"/>
            </w:tblGrid>
            <w:tr w:rsidR="00DB1714" w:rsidRPr="0077525E" w14:paraId="674DD46B" w14:textId="77777777" w:rsidTr="00F338BA">
              <w:trPr>
                <w:trHeight w:val="345"/>
                <w:jc w:val="center"/>
              </w:trPr>
              <w:tc>
                <w:tcPr>
                  <w:tcW w:w="6519"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4A097156" w14:textId="77777777" w:rsidR="00DB1714" w:rsidRPr="0077525E" w:rsidRDefault="00DB1714" w:rsidP="00DB1714">
                  <w:pPr>
                    <w:spacing w:after="0" w:line="240" w:lineRule="auto"/>
                    <w:jc w:val="center"/>
                    <w:rPr>
                      <w:rFonts w:ascii="Times New Roman" w:eastAsia="Times New Roman" w:hAnsi="Times New Roman"/>
                      <w:b/>
                      <w:bCs/>
                      <w:color w:val="FFFFFF"/>
                      <w:sz w:val="24"/>
                      <w:szCs w:val="24"/>
                      <w:lang w:eastAsia="es-ES"/>
                    </w:rPr>
                  </w:pPr>
                  <w:r w:rsidRPr="00DB1714">
                    <w:rPr>
                      <w:rFonts w:ascii="Times New Roman" w:eastAsia="Times New Roman" w:hAnsi="Times New Roman"/>
                      <w:b/>
                      <w:bCs/>
                      <w:color w:val="FFFFFF" w:themeColor="background1"/>
                      <w:sz w:val="24"/>
                      <w:szCs w:val="24"/>
                      <w:lang w:eastAsia="es-ES"/>
                    </w:rPr>
                    <w:t xml:space="preserve">Nivel de ejecución POA por áreas al 30.09.21 </w:t>
                  </w:r>
                </w:p>
              </w:tc>
            </w:tr>
            <w:tr w:rsidR="00376401" w:rsidRPr="0077525E" w14:paraId="7304D1FD" w14:textId="77777777" w:rsidTr="00175713">
              <w:trPr>
                <w:trHeight w:val="345"/>
                <w:jc w:val="center"/>
              </w:trPr>
              <w:tc>
                <w:tcPr>
                  <w:tcW w:w="4395"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2FDB0775" w14:textId="77777777" w:rsidR="00376401" w:rsidRPr="0077525E" w:rsidRDefault="00376401" w:rsidP="00175713">
                  <w:pPr>
                    <w:spacing w:after="0" w:line="240" w:lineRule="auto"/>
                    <w:jc w:val="center"/>
                    <w:rPr>
                      <w:rFonts w:ascii="Times New Roman" w:eastAsia="Times New Roman" w:hAnsi="Times New Roman"/>
                      <w:b/>
                      <w:bCs/>
                      <w:color w:val="FFFFFF"/>
                      <w:sz w:val="24"/>
                      <w:szCs w:val="24"/>
                      <w:lang w:eastAsia="es-ES"/>
                    </w:rPr>
                  </w:pPr>
                  <w:r w:rsidRPr="0077525E">
                    <w:rPr>
                      <w:rFonts w:ascii="Times New Roman" w:eastAsia="Times New Roman" w:hAnsi="Times New Roman"/>
                      <w:b/>
                      <w:bCs/>
                      <w:color w:val="FFFFFF"/>
                      <w:sz w:val="24"/>
                      <w:szCs w:val="24"/>
                      <w:lang w:eastAsia="es-ES"/>
                    </w:rPr>
                    <w:t xml:space="preserve">Unidad </w:t>
                  </w:r>
                </w:p>
              </w:tc>
              <w:tc>
                <w:tcPr>
                  <w:tcW w:w="2124" w:type="dxa"/>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00B9CD47" w14:textId="77777777" w:rsidR="00376401" w:rsidRPr="0077525E" w:rsidRDefault="00376401" w:rsidP="00175713">
                  <w:pPr>
                    <w:spacing w:after="0" w:line="240" w:lineRule="auto"/>
                    <w:jc w:val="center"/>
                    <w:rPr>
                      <w:rFonts w:ascii="Times New Roman" w:eastAsia="Times New Roman" w:hAnsi="Times New Roman"/>
                      <w:b/>
                      <w:bCs/>
                      <w:color w:val="FFFFFF"/>
                      <w:sz w:val="24"/>
                      <w:szCs w:val="24"/>
                      <w:lang w:eastAsia="es-ES"/>
                    </w:rPr>
                  </w:pPr>
                  <w:r w:rsidRPr="0077525E">
                    <w:rPr>
                      <w:rFonts w:ascii="Times New Roman" w:eastAsia="Times New Roman" w:hAnsi="Times New Roman"/>
                      <w:b/>
                      <w:bCs/>
                      <w:color w:val="FFFFFF"/>
                      <w:sz w:val="24"/>
                      <w:szCs w:val="24"/>
                      <w:lang w:eastAsia="es-ES"/>
                    </w:rPr>
                    <w:t>Nivel de ejecución</w:t>
                  </w:r>
                </w:p>
              </w:tc>
            </w:tr>
            <w:tr w:rsidR="00376401" w:rsidRPr="0077525E" w14:paraId="0A72F592" w14:textId="77777777" w:rsidTr="00175713">
              <w:trPr>
                <w:trHeight w:val="41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1AF8D5C4"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Departamento de Comunicaciones</w:t>
                  </w:r>
                </w:p>
              </w:tc>
              <w:tc>
                <w:tcPr>
                  <w:tcW w:w="2124" w:type="dxa"/>
                  <w:tcBorders>
                    <w:top w:val="nil"/>
                    <w:left w:val="nil"/>
                    <w:bottom w:val="single" w:sz="4" w:space="0" w:color="auto"/>
                    <w:right w:val="single" w:sz="4" w:space="0" w:color="auto"/>
                  </w:tcBorders>
                  <w:shd w:val="clear" w:color="FF0000" w:fill="FFFFFF"/>
                  <w:hideMark/>
                </w:tcPr>
                <w:p w14:paraId="572D9326"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65%</w:t>
                  </w:r>
                </w:p>
              </w:tc>
            </w:tr>
            <w:tr w:rsidR="00376401" w:rsidRPr="0077525E" w14:paraId="129C18BC" w14:textId="77777777" w:rsidTr="00175713">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77439091"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Departamento de Cooperación Internacional</w:t>
                  </w:r>
                </w:p>
              </w:tc>
              <w:tc>
                <w:tcPr>
                  <w:tcW w:w="2124" w:type="dxa"/>
                  <w:tcBorders>
                    <w:top w:val="nil"/>
                    <w:left w:val="nil"/>
                    <w:bottom w:val="single" w:sz="4" w:space="0" w:color="auto"/>
                    <w:right w:val="single" w:sz="4" w:space="0" w:color="auto"/>
                  </w:tcBorders>
                  <w:shd w:val="clear" w:color="FFFF00" w:fill="FFFFFF"/>
                  <w:hideMark/>
                </w:tcPr>
                <w:p w14:paraId="760E0328"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76%</w:t>
                  </w:r>
                </w:p>
              </w:tc>
            </w:tr>
            <w:tr w:rsidR="00376401" w:rsidRPr="0077525E" w14:paraId="505B7A46" w14:textId="77777777" w:rsidTr="00175713">
              <w:trPr>
                <w:trHeight w:val="416"/>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96D99E0"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Administrativa y Financiera</w:t>
                  </w:r>
                </w:p>
              </w:tc>
              <w:tc>
                <w:tcPr>
                  <w:tcW w:w="2124" w:type="dxa"/>
                  <w:tcBorders>
                    <w:top w:val="nil"/>
                    <w:left w:val="nil"/>
                    <w:bottom w:val="single" w:sz="4" w:space="0" w:color="auto"/>
                    <w:right w:val="single" w:sz="4" w:space="0" w:color="auto"/>
                  </w:tcBorders>
                  <w:shd w:val="clear" w:color="FF0000" w:fill="FFFFFF"/>
                  <w:hideMark/>
                </w:tcPr>
                <w:p w14:paraId="4CB4D4FB"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69%</w:t>
                  </w:r>
                </w:p>
              </w:tc>
            </w:tr>
            <w:tr w:rsidR="00376401" w:rsidRPr="0077525E" w14:paraId="6D0A30B0" w14:textId="77777777" w:rsidTr="00175713">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606EA825"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Análisis del Trabajo y Remuneraciones</w:t>
                  </w:r>
                </w:p>
              </w:tc>
              <w:tc>
                <w:tcPr>
                  <w:tcW w:w="2124" w:type="dxa"/>
                  <w:tcBorders>
                    <w:top w:val="nil"/>
                    <w:left w:val="nil"/>
                    <w:bottom w:val="single" w:sz="4" w:space="0" w:color="auto"/>
                    <w:right w:val="single" w:sz="4" w:space="0" w:color="auto"/>
                  </w:tcBorders>
                  <w:shd w:val="clear" w:color="6495ED" w:fill="FFFFFF"/>
                  <w:hideMark/>
                </w:tcPr>
                <w:p w14:paraId="10356FAE"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131%</w:t>
                  </w:r>
                </w:p>
              </w:tc>
            </w:tr>
            <w:tr w:rsidR="00376401" w:rsidRPr="0077525E" w14:paraId="3C084A28" w14:textId="77777777" w:rsidTr="00175713">
              <w:trPr>
                <w:trHeight w:val="286"/>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AFABEE8"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Coordinación y Seguimiento de los Procesos de Reforma</w:t>
                  </w:r>
                </w:p>
              </w:tc>
              <w:tc>
                <w:tcPr>
                  <w:tcW w:w="2124" w:type="dxa"/>
                  <w:tcBorders>
                    <w:top w:val="nil"/>
                    <w:left w:val="nil"/>
                    <w:bottom w:val="single" w:sz="4" w:space="0" w:color="auto"/>
                    <w:right w:val="single" w:sz="4" w:space="0" w:color="auto"/>
                  </w:tcBorders>
                  <w:shd w:val="clear" w:color="FF0000" w:fill="FFFFFF"/>
                  <w:hideMark/>
                </w:tcPr>
                <w:p w14:paraId="407AA492"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59%</w:t>
                  </w:r>
                </w:p>
              </w:tc>
            </w:tr>
            <w:tr w:rsidR="00376401" w:rsidRPr="0077525E" w14:paraId="3FA1D139"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511C78F"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Diseño Organizacional</w:t>
                  </w:r>
                </w:p>
              </w:tc>
              <w:tc>
                <w:tcPr>
                  <w:tcW w:w="2124" w:type="dxa"/>
                  <w:tcBorders>
                    <w:top w:val="nil"/>
                    <w:left w:val="nil"/>
                    <w:bottom w:val="single" w:sz="4" w:space="0" w:color="auto"/>
                    <w:right w:val="single" w:sz="4" w:space="0" w:color="auto"/>
                  </w:tcBorders>
                  <w:shd w:val="clear" w:color="FFFF00" w:fill="FFFFFF"/>
                  <w:hideMark/>
                </w:tcPr>
                <w:p w14:paraId="3621896C"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74%</w:t>
                  </w:r>
                </w:p>
              </w:tc>
            </w:tr>
            <w:tr w:rsidR="00376401" w:rsidRPr="0077525E" w14:paraId="4583427D"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DE43B25"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Diseño y Mejora de Servicios Públicos</w:t>
                  </w:r>
                </w:p>
              </w:tc>
              <w:tc>
                <w:tcPr>
                  <w:tcW w:w="2124" w:type="dxa"/>
                  <w:tcBorders>
                    <w:top w:val="nil"/>
                    <w:left w:val="nil"/>
                    <w:bottom w:val="single" w:sz="4" w:space="0" w:color="auto"/>
                    <w:right w:val="single" w:sz="4" w:space="0" w:color="auto"/>
                  </w:tcBorders>
                  <w:shd w:val="clear" w:color="FFFF00" w:fill="FFFFFF"/>
                  <w:hideMark/>
                </w:tcPr>
                <w:p w14:paraId="77BDC032"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72%</w:t>
                  </w:r>
                </w:p>
              </w:tc>
            </w:tr>
            <w:tr w:rsidR="00376401" w:rsidRPr="0077525E" w14:paraId="1BE2F25F" w14:textId="77777777" w:rsidTr="00175713">
              <w:trPr>
                <w:trHeight w:val="457"/>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79A86DB"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Evaluación de la Gestión Institucional</w:t>
                  </w:r>
                </w:p>
              </w:tc>
              <w:tc>
                <w:tcPr>
                  <w:tcW w:w="2124" w:type="dxa"/>
                  <w:tcBorders>
                    <w:top w:val="nil"/>
                    <w:left w:val="nil"/>
                    <w:bottom w:val="single" w:sz="4" w:space="0" w:color="auto"/>
                    <w:right w:val="single" w:sz="4" w:space="0" w:color="auto"/>
                  </w:tcBorders>
                  <w:shd w:val="clear" w:color="FFFF00" w:fill="FFFFFF"/>
                  <w:hideMark/>
                </w:tcPr>
                <w:p w14:paraId="5E346A68"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70%</w:t>
                  </w:r>
                </w:p>
              </w:tc>
            </w:tr>
            <w:tr w:rsidR="00376401" w:rsidRPr="0077525E" w14:paraId="69684DCE" w14:textId="77777777" w:rsidTr="00175713">
              <w:trPr>
                <w:trHeight w:val="422"/>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6C78F123"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lastRenderedPageBreak/>
                    <w:t>Dirección de Evaluación Desempeño Laboral</w:t>
                  </w:r>
                </w:p>
              </w:tc>
              <w:tc>
                <w:tcPr>
                  <w:tcW w:w="2124" w:type="dxa"/>
                  <w:tcBorders>
                    <w:top w:val="nil"/>
                    <w:left w:val="nil"/>
                    <w:bottom w:val="single" w:sz="4" w:space="0" w:color="auto"/>
                    <w:right w:val="single" w:sz="4" w:space="0" w:color="auto"/>
                  </w:tcBorders>
                  <w:shd w:val="clear" w:color="008000" w:fill="FFFFFF"/>
                  <w:hideMark/>
                </w:tcPr>
                <w:p w14:paraId="76C7C89E"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93%</w:t>
                  </w:r>
                </w:p>
              </w:tc>
            </w:tr>
            <w:tr w:rsidR="00376401" w:rsidRPr="0077525E" w14:paraId="454B0C69" w14:textId="77777777" w:rsidTr="00175713">
              <w:trPr>
                <w:trHeight w:val="40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617DD424"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Gestión de Calidad Interna</w:t>
                  </w:r>
                </w:p>
              </w:tc>
              <w:tc>
                <w:tcPr>
                  <w:tcW w:w="2124" w:type="dxa"/>
                  <w:tcBorders>
                    <w:top w:val="nil"/>
                    <w:left w:val="nil"/>
                    <w:bottom w:val="single" w:sz="4" w:space="0" w:color="auto"/>
                    <w:right w:val="single" w:sz="4" w:space="0" w:color="auto"/>
                  </w:tcBorders>
                  <w:shd w:val="clear" w:color="FFFF00" w:fill="FFFFFF"/>
                  <w:hideMark/>
                </w:tcPr>
                <w:p w14:paraId="33405008"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84%</w:t>
                  </w:r>
                </w:p>
              </w:tc>
            </w:tr>
            <w:tr w:rsidR="00376401" w:rsidRPr="0077525E" w14:paraId="358AB734" w14:textId="77777777" w:rsidTr="00175713">
              <w:trPr>
                <w:trHeight w:val="434"/>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6B27F940"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Gestión de Cambio</w:t>
                  </w:r>
                </w:p>
              </w:tc>
              <w:tc>
                <w:tcPr>
                  <w:tcW w:w="2124" w:type="dxa"/>
                  <w:tcBorders>
                    <w:top w:val="nil"/>
                    <w:left w:val="nil"/>
                    <w:bottom w:val="single" w:sz="4" w:space="0" w:color="auto"/>
                    <w:right w:val="single" w:sz="4" w:space="0" w:color="auto"/>
                  </w:tcBorders>
                  <w:shd w:val="clear" w:color="008000" w:fill="FFFFFF"/>
                  <w:hideMark/>
                </w:tcPr>
                <w:p w14:paraId="7791F5AC"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113%</w:t>
                  </w:r>
                </w:p>
              </w:tc>
            </w:tr>
            <w:tr w:rsidR="00376401" w:rsidRPr="0077525E" w14:paraId="3CA61F52" w14:textId="77777777" w:rsidTr="00175713">
              <w:trPr>
                <w:trHeight w:val="39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5A31923"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Innovación</w:t>
                  </w:r>
                </w:p>
              </w:tc>
              <w:tc>
                <w:tcPr>
                  <w:tcW w:w="2124" w:type="dxa"/>
                  <w:tcBorders>
                    <w:top w:val="nil"/>
                    <w:left w:val="nil"/>
                    <w:bottom w:val="single" w:sz="4" w:space="0" w:color="auto"/>
                    <w:right w:val="single" w:sz="4" w:space="0" w:color="auto"/>
                  </w:tcBorders>
                  <w:shd w:val="clear" w:color="008000" w:fill="FFFFFF"/>
                  <w:hideMark/>
                </w:tcPr>
                <w:p w14:paraId="7D0825FC"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89%</w:t>
                  </w:r>
                </w:p>
              </w:tc>
            </w:tr>
            <w:tr w:rsidR="00376401" w:rsidRPr="0077525E" w14:paraId="17E71341" w14:textId="77777777" w:rsidTr="00175713">
              <w:trPr>
                <w:trHeight w:val="34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4C0C607C"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Monitoreo y Evaluación de los Servicios Públicos</w:t>
                  </w:r>
                </w:p>
              </w:tc>
              <w:tc>
                <w:tcPr>
                  <w:tcW w:w="2124" w:type="dxa"/>
                  <w:tcBorders>
                    <w:top w:val="nil"/>
                    <w:left w:val="nil"/>
                    <w:bottom w:val="single" w:sz="4" w:space="0" w:color="auto"/>
                    <w:right w:val="single" w:sz="4" w:space="0" w:color="auto"/>
                  </w:tcBorders>
                  <w:shd w:val="clear" w:color="FFFF00" w:fill="FFFFFF"/>
                  <w:hideMark/>
                </w:tcPr>
                <w:p w14:paraId="11DE4AC5"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80%</w:t>
                  </w:r>
                </w:p>
              </w:tc>
            </w:tr>
            <w:tr w:rsidR="00376401" w:rsidRPr="0077525E" w14:paraId="51E1C5BA" w14:textId="77777777" w:rsidTr="00175713">
              <w:trPr>
                <w:trHeight w:val="352"/>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16DA541F"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Planificación y Desarrollo</w:t>
                  </w:r>
                </w:p>
              </w:tc>
              <w:tc>
                <w:tcPr>
                  <w:tcW w:w="2124" w:type="dxa"/>
                  <w:tcBorders>
                    <w:top w:val="nil"/>
                    <w:left w:val="nil"/>
                    <w:bottom w:val="single" w:sz="4" w:space="0" w:color="auto"/>
                    <w:right w:val="single" w:sz="4" w:space="0" w:color="auto"/>
                  </w:tcBorders>
                  <w:shd w:val="clear" w:color="FF0000" w:fill="FFFFFF"/>
                  <w:hideMark/>
                </w:tcPr>
                <w:p w14:paraId="50D9E2E2"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67%</w:t>
                  </w:r>
                </w:p>
              </w:tc>
            </w:tr>
            <w:tr w:rsidR="00376401" w:rsidRPr="0077525E" w14:paraId="17A68C42" w14:textId="77777777" w:rsidTr="00175713">
              <w:trPr>
                <w:trHeight w:val="414"/>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D6B514D"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Reclutamiento y Selección</w:t>
                  </w:r>
                </w:p>
              </w:tc>
              <w:tc>
                <w:tcPr>
                  <w:tcW w:w="2124" w:type="dxa"/>
                  <w:tcBorders>
                    <w:top w:val="nil"/>
                    <w:left w:val="nil"/>
                    <w:bottom w:val="single" w:sz="4" w:space="0" w:color="auto"/>
                    <w:right w:val="single" w:sz="4" w:space="0" w:color="auto"/>
                  </w:tcBorders>
                  <w:shd w:val="clear" w:color="008000" w:fill="FFFFFF"/>
                  <w:hideMark/>
                </w:tcPr>
                <w:p w14:paraId="791AE3EA"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97%</w:t>
                  </w:r>
                </w:p>
              </w:tc>
            </w:tr>
            <w:tr w:rsidR="00376401" w:rsidRPr="0077525E" w14:paraId="53B9697E" w14:textId="77777777" w:rsidTr="00175713">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6B5F8A61"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Reconocimiento a la Excelencia y Mejora Continua</w:t>
                  </w:r>
                </w:p>
              </w:tc>
              <w:tc>
                <w:tcPr>
                  <w:tcW w:w="2124" w:type="dxa"/>
                  <w:tcBorders>
                    <w:top w:val="nil"/>
                    <w:left w:val="nil"/>
                    <w:bottom w:val="single" w:sz="4" w:space="0" w:color="auto"/>
                    <w:right w:val="single" w:sz="4" w:space="0" w:color="auto"/>
                  </w:tcBorders>
                  <w:shd w:val="clear" w:color="FF0000" w:fill="FFFFFF"/>
                  <w:hideMark/>
                </w:tcPr>
                <w:p w14:paraId="4B4C933D"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46%</w:t>
                  </w:r>
                </w:p>
              </w:tc>
            </w:tr>
            <w:tr w:rsidR="00376401" w:rsidRPr="0077525E" w14:paraId="549700C4" w14:textId="77777777" w:rsidTr="00175713">
              <w:trPr>
                <w:trHeight w:val="35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B10FAEA"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Recursos Humanos</w:t>
                  </w:r>
                </w:p>
              </w:tc>
              <w:tc>
                <w:tcPr>
                  <w:tcW w:w="2124" w:type="dxa"/>
                  <w:tcBorders>
                    <w:top w:val="nil"/>
                    <w:left w:val="nil"/>
                    <w:bottom w:val="single" w:sz="4" w:space="0" w:color="auto"/>
                    <w:right w:val="single" w:sz="4" w:space="0" w:color="auto"/>
                  </w:tcBorders>
                  <w:shd w:val="clear" w:color="FF0000" w:fill="FFFFFF"/>
                  <w:hideMark/>
                </w:tcPr>
                <w:p w14:paraId="2576AB51"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62%</w:t>
                  </w:r>
                </w:p>
              </w:tc>
            </w:tr>
            <w:tr w:rsidR="00376401" w:rsidRPr="0077525E" w14:paraId="4CDAEE83"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40053DD6"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Relaciones Laborales</w:t>
                  </w:r>
                </w:p>
              </w:tc>
              <w:tc>
                <w:tcPr>
                  <w:tcW w:w="2124" w:type="dxa"/>
                  <w:tcBorders>
                    <w:top w:val="nil"/>
                    <w:left w:val="nil"/>
                    <w:bottom w:val="single" w:sz="4" w:space="0" w:color="auto"/>
                    <w:right w:val="single" w:sz="4" w:space="0" w:color="auto"/>
                  </w:tcBorders>
                  <w:shd w:val="clear" w:color="008000" w:fill="FFFFFF"/>
                  <w:hideMark/>
                </w:tcPr>
                <w:p w14:paraId="24222465"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110%</w:t>
                  </w:r>
                </w:p>
              </w:tc>
            </w:tr>
            <w:tr w:rsidR="00376401" w:rsidRPr="0077525E" w14:paraId="22209234"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5FCFDCC"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de Tecnología de Información y Comunicación</w:t>
                  </w:r>
                </w:p>
              </w:tc>
              <w:tc>
                <w:tcPr>
                  <w:tcW w:w="2124" w:type="dxa"/>
                  <w:tcBorders>
                    <w:top w:val="nil"/>
                    <w:left w:val="nil"/>
                    <w:bottom w:val="single" w:sz="4" w:space="0" w:color="auto"/>
                    <w:right w:val="single" w:sz="4" w:space="0" w:color="auto"/>
                  </w:tcBorders>
                  <w:shd w:val="clear" w:color="FFFF00" w:fill="FFFFFF"/>
                  <w:hideMark/>
                </w:tcPr>
                <w:p w14:paraId="55A1254B"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75%</w:t>
                  </w:r>
                </w:p>
              </w:tc>
            </w:tr>
            <w:tr w:rsidR="00376401" w:rsidRPr="0077525E" w14:paraId="5A815F67"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6959434"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Investigaciones en Administración Pública</w:t>
                  </w:r>
                </w:p>
              </w:tc>
              <w:tc>
                <w:tcPr>
                  <w:tcW w:w="2124" w:type="dxa"/>
                  <w:tcBorders>
                    <w:top w:val="nil"/>
                    <w:left w:val="nil"/>
                    <w:bottom w:val="single" w:sz="4" w:space="0" w:color="auto"/>
                    <w:right w:val="single" w:sz="4" w:space="0" w:color="auto"/>
                  </w:tcBorders>
                  <w:shd w:val="clear" w:color="FF0000" w:fill="FFFFFF"/>
                  <w:hideMark/>
                </w:tcPr>
                <w:p w14:paraId="43637B63"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48%</w:t>
                  </w:r>
                </w:p>
              </w:tc>
            </w:tr>
            <w:tr w:rsidR="00376401" w:rsidRPr="0077525E" w14:paraId="12F18740"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035D579"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Jurídica</w:t>
                  </w:r>
                </w:p>
              </w:tc>
              <w:tc>
                <w:tcPr>
                  <w:tcW w:w="2124" w:type="dxa"/>
                  <w:tcBorders>
                    <w:top w:val="nil"/>
                    <w:left w:val="nil"/>
                    <w:bottom w:val="single" w:sz="4" w:space="0" w:color="auto"/>
                    <w:right w:val="single" w:sz="4" w:space="0" w:color="auto"/>
                  </w:tcBorders>
                  <w:shd w:val="clear" w:color="FFFF00" w:fill="FFFFFF"/>
                  <w:hideMark/>
                </w:tcPr>
                <w:p w14:paraId="1C4B61BE"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75%</w:t>
                  </w:r>
                </w:p>
              </w:tc>
            </w:tr>
            <w:tr w:rsidR="00376401" w:rsidRPr="0077525E" w14:paraId="6128AB99"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6DE51D4"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Dirección Sistemas de Carrera</w:t>
                  </w:r>
                </w:p>
              </w:tc>
              <w:tc>
                <w:tcPr>
                  <w:tcW w:w="2124" w:type="dxa"/>
                  <w:tcBorders>
                    <w:top w:val="nil"/>
                    <w:left w:val="nil"/>
                    <w:bottom w:val="single" w:sz="4" w:space="0" w:color="auto"/>
                    <w:right w:val="single" w:sz="4" w:space="0" w:color="auto"/>
                  </w:tcBorders>
                  <w:shd w:val="clear" w:color="FF0000" w:fill="FFFFFF"/>
                  <w:hideMark/>
                </w:tcPr>
                <w:p w14:paraId="29F618F8"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61%</w:t>
                  </w:r>
                </w:p>
              </w:tc>
            </w:tr>
            <w:tr w:rsidR="00376401" w:rsidRPr="0077525E" w14:paraId="59CC5324"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704BEDB0"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Director (a) de Gabinete Ministerial</w:t>
                  </w:r>
                </w:p>
              </w:tc>
              <w:tc>
                <w:tcPr>
                  <w:tcW w:w="2124" w:type="dxa"/>
                  <w:tcBorders>
                    <w:top w:val="nil"/>
                    <w:left w:val="nil"/>
                    <w:bottom w:val="single" w:sz="4" w:space="0" w:color="auto"/>
                    <w:right w:val="single" w:sz="4" w:space="0" w:color="auto"/>
                  </w:tcBorders>
                  <w:shd w:val="clear" w:color="FF0000" w:fill="FFFFFF"/>
                  <w:hideMark/>
                </w:tcPr>
                <w:p w14:paraId="2BEA625D"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46%</w:t>
                  </w:r>
                </w:p>
              </w:tc>
            </w:tr>
            <w:tr w:rsidR="00376401" w:rsidRPr="0077525E" w14:paraId="0C4B411F" w14:textId="77777777" w:rsidTr="00175713">
              <w:trPr>
                <w:trHeight w:val="314"/>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E9E5F40"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Oficina de Acceso a la Información</w:t>
                  </w:r>
                </w:p>
              </w:tc>
              <w:tc>
                <w:tcPr>
                  <w:tcW w:w="2124" w:type="dxa"/>
                  <w:tcBorders>
                    <w:top w:val="nil"/>
                    <w:left w:val="nil"/>
                    <w:bottom w:val="single" w:sz="4" w:space="0" w:color="auto"/>
                    <w:right w:val="single" w:sz="4" w:space="0" w:color="auto"/>
                  </w:tcBorders>
                  <w:shd w:val="clear" w:color="FF0000" w:fill="FFFFFF"/>
                  <w:hideMark/>
                </w:tcPr>
                <w:p w14:paraId="6CB8E58D"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56%</w:t>
                  </w:r>
                </w:p>
              </w:tc>
            </w:tr>
            <w:tr w:rsidR="00376401" w:rsidRPr="0077525E" w14:paraId="7E05A0E3" w14:textId="77777777" w:rsidTr="00175713">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E0DEF25" w14:textId="77777777" w:rsidR="00376401" w:rsidRPr="0077525E" w:rsidRDefault="00376401" w:rsidP="00175713">
                  <w:pPr>
                    <w:spacing w:after="0" w:line="240" w:lineRule="auto"/>
                    <w:jc w:val="left"/>
                    <w:rPr>
                      <w:rFonts w:ascii="Times New Roman" w:eastAsia="Times New Roman" w:hAnsi="Times New Roman"/>
                      <w:bCs/>
                      <w:color w:val="808080"/>
                      <w:sz w:val="24"/>
                      <w:szCs w:val="24"/>
                      <w:lang w:eastAsia="es-ES"/>
                    </w:rPr>
                  </w:pPr>
                  <w:r w:rsidRPr="0077525E">
                    <w:rPr>
                      <w:rFonts w:ascii="Times New Roman" w:eastAsia="Times New Roman" w:hAnsi="Times New Roman"/>
                      <w:bCs/>
                      <w:color w:val="808080"/>
                      <w:sz w:val="24"/>
                      <w:szCs w:val="24"/>
                      <w:lang w:eastAsia="es-ES"/>
                    </w:rPr>
                    <w:t>Oficina Regional Norte (Santiago)</w:t>
                  </w:r>
                </w:p>
              </w:tc>
              <w:tc>
                <w:tcPr>
                  <w:tcW w:w="2124" w:type="dxa"/>
                  <w:tcBorders>
                    <w:top w:val="nil"/>
                    <w:left w:val="nil"/>
                    <w:bottom w:val="single" w:sz="4" w:space="0" w:color="auto"/>
                    <w:right w:val="single" w:sz="4" w:space="0" w:color="auto"/>
                  </w:tcBorders>
                  <w:shd w:val="clear" w:color="FFFF00" w:fill="FFFFFF"/>
                  <w:hideMark/>
                </w:tcPr>
                <w:p w14:paraId="379C30B7" w14:textId="77777777" w:rsidR="00376401" w:rsidRPr="0077525E" w:rsidRDefault="00376401" w:rsidP="00175713">
                  <w:pPr>
                    <w:spacing w:after="0" w:line="240" w:lineRule="auto"/>
                    <w:jc w:val="center"/>
                    <w:rPr>
                      <w:rFonts w:ascii="Times New Roman" w:eastAsia="Times New Roman" w:hAnsi="Times New Roman"/>
                      <w:color w:val="808080"/>
                      <w:sz w:val="24"/>
                      <w:szCs w:val="24"/>
                      <w:lang w:eastAsia="es-ES"/>
                    </w:rPr>
                  </w:pPr>
                  <w:r w:rsidRPr="0077525E">
                    <w:rPr>
                      <w:rFonts w:ascii="Times New Roman" w:eastAsia="Times New Roman" w:hAnsi="Times New Roman"/>
                      <w:color w:val="808080"/>
                      <w:sz w:val="24"/>
                      <w:szCs w:val="24"/>
                      <w:lang w:eastAsia="es-ES"/>
                    </w:rPr>
                    <w:t>83%</w:t>
                  </w:r>
                </w:p>
              </w:tc>
            </w:tr>
          </w:tbl>
          <w:p w14:paraId="38FA1E73" w14:textId="77777777" w:rsidR="00376401" w:rsidRPr="0077525E" w:rsidRDefault="00376401" w:rsidP="00175713">
            <w:pPr>
              <w:spacing w:after="0" w:line="240" w:lineRule="auto"/>
              <w:rPr>
                <w:rFonts w:ascii="Times New Roman" w:eastAsia="Times New Roman" w:hAnsi="Times New Roman"/>
                <w:b/>
                <w:bCs/>
                <w:color w:val="808080"/>
                <w:sz w:val="24"/>
                <w:szCs w:val="24"/>
                <w:lang w:eastAsia="es-ES"/>
              </w:rPr>
            </w:pPr>
          </w:p>
        </w:tc>
      </w:tr>
      <w:tr w:rsidR="00376401" w:rsidRPr="00466AB0" w14:paraId="0AE88A44" w14:textId="77777777" w:rsidTr="00175713">
        <w:trPr>
          <w:trHeight w:val="218"/>
        </w:trPr>
        <w:tc>
          <w:tcPr>
            <w:tcW w:w="8290" w:type="dxa"/>
            <w:tcBorders>
              <w:top w:val="nil"/>
              <w:left w:val="nil"/>
              <w:bottom w:val="nil"/>
              <w:right w:val="nil"/>
            </w:tcBorders>
            <w:shd w:val="clear" w:color="auto" w:fill="auto"/>
            <w:noWrap/>
            <w:vAlign w:val="bottom"/>
            <w:hideMark/>
          </w:tcPr>
          <w:p w14:paraId="310E4136" w14:textId="77777777" w:rsidR="00376401" w:rsidRPr="007E2924" w:rsidRDefault="00376401" w:rsidP="00175713">
            <w:pPr>
              <w:spacing w:after="0" w:line="240" w:lineRule="auto"/>
              <w:jc w:val="left"/>
              <w:rPr>
                <w:rFonts w:ascii="Times New Roman" w:eastAsia="Times New Roman" w:hAnsi="Times New Roman"/>
                <w:color w:val="0D0D0D"/>
                <w:sz w:val="16"/>
                <w:szCs w:val="16"/>
                <w:lang w:eastAsia="es-ES"/>
              </w:rPr>
            </w:pPr>
            <w:r>
              <w:rPr>
                <w:rFonts w:ascii="Times New Roman" w:eastAsia="Times New Roman" w:hAnsi="Times New Roman"/>
                <w:color w:val="0D0D0D"/>
                <w:sz w:val="16"/>
                <w:szCs w:val="16"/>
                <w:lang w:eastAsia="es-ES"/>
              </w:rPr>
              <w:lastRenderedPageBreak/>
              <w:t xml:space="preserve">                    </w:t>
            </w:r>
            <w:r w:rsidRPr="007E2924">
              <w:rPr>
                <w:rFonts w:ascii="Times New Roman" w:eastAsia="Times New Roman" w:hAnsi="Times New Roman"/>
                <w:bCs/>
                <w:color w:val="808080"/>
                <w:sz w:val="20"/>
                <w:szCs w:val="20"/>
                <w:lang w:eastAsia="es-ES"/>
              </w:rPr>
              <w:t>Fuente: Sistema de Control de Gestión MAP</w:t>
            </w:r>
          </w:p>
        </w:tc>
      </w:tr>
    </w:tbl>
    <w:p w14:paraId="160CF76C" w14:textId="77777777" w:rsidR="00376401" w:rsidRDefault="00376401" w:rsidP="00376401"/>
    <w:p w14:paraId="0A7C9DDD" w14:textId="3080216F" w:rsidR="003B6617" w:rsidRPr="0077525E" w:rsidRDefault="003B6617" w:rsidP="006B6182">
      <w:pPr>
        <w:pStyle w:val="Ttulo1"/>
        <w:rPr>
          <w:rFonts w:eastAsia="Calibri"/>
          <w:color w:val="767171"/>
          <w:spacing w:val="20"/>
          <w:szCs w:val="24"/>
        </w:rPr>
      </w:pPr>
      <w:bookmarkStart w:id="6" w:name="_Toc91744748"/>
      <w:r w:rsidRPr="0077525E">
        <w:rPr>
          <w:rFonts w:eastAsia="Calibri"/>
          <w:color w:val="767171"/>
          <w:spacing w:val="20"/>
          <w:szCs w:val="24"/>
        </w:rPr>
        <w:t xml:space="preserve">Resultados del Sistema </w:t>
      </w:r>
      <w:r w:rsidR="00CD33A3" w:rsidRPr="0077525E">
        <w:rPr>
          <w:rFonts w:eastAsia="Calibri"/>
          <w:color w:val="767171"/>
          <w:spacing w:val="20"/>
          <w:szCs w:val="24"/>
        </w:rPr>
        <w:t>de Gestión</w:t>
      </w:r>
      <w:r w:rsidRPr="0077525E">
        <w:rPr>
          <w:rFonts w:eastAsia="Calibri"/>
          <w:color w:val="767171"/>
          <w:spacing w:val="20"/>
          <w:szCs w:val="24"/>
        </w:rPr>
        <w:t xml:space="preserve"> de Calidad.</w:t>
      </w:r>
      <w:bookmarkEnd w:id="6"/>
    </w:p>
    <w:p w14:paraId="69C0E087" w14:textId="3E8F7F75" w:rsidR="00376401" w:rsidRDefault="006B6182" w:rsidP="00376401">
      <w:pPr>
        <w:rPr>
          <w:rFonts w:ascii="Times New Roman" w:hAnsi="Times New Roman"/>
          <w:color w:val="767171"/>
          <w:spacing w:val="20"/>
          <w:sz w:val="24"/>
          <w:szCs w:val="24"/>
        </w:rPr>
      </w:pPr>
      <w:r w:rsidRPr="00A26D17">
        <w:rPr>
          <w:rFonts w:ascii="Times New Roman" w:hAnsi="Times New Roman"/>
          <w:noProof/>
          <w:color w:val="767171"/>
          <w:lang w:val="es-DO" w:eastAsia="es-DO"/>
        </w:rPr>
        <mc:AlternateContent>
          <mc:Choice Requires="wps">
            <w:drawing>
              <wp:anchor distT="0" distB="0" distL="114300" distR="114300" simplePos="0" relativeHeight="251699712" behindDoc="0" locked="0" layoutInCell="1" allowOverlap="1" wp14:anchorId="6B3B8630" wp14:editId="0899AEBB">
                <wp:simplePos x="0" y="0"/>
                <wp:positionH relativeFrom="margin">
                  <wp:posOffset>2124075</wp:posOffset>
                </wp:positionH>
                <wp:positionV relativeFrom="paragraph">
                  <wp:posOffset>27940</wp:posOffset>
                </wp:positionV>
                <wp:extent cx="463550" cy="0"/>
                <wp:effectExtent l="0" t="19050" r="31750" b="1905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6D711F9" id="Conector recto 31"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7.25pt,2.2pt" to="203.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" strokecolor="#ee2a24" strokeweight="2.25pt">
                <v:stroke joinstyle="miter"/>
                <w10:wrap anchorx="margin"/>
              </v:line>
            </w:pict>
          </mc:Fallback>
        </mc:AlternateContent>
      </w:r>
    </w:p>
    <w:p w14:paraId="2772928E" w14:textId="506FE644" w:rsidR="00376401" w:rsidRPr="00376401" w:rsidRDefault="00376401" w:rsidP="00A3314C">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A </w:t>
      </w:r>
      <w:r w:rsidR="00F338BA">
        <w:rPr>
          <w:rFonts w:ascii="Times New Roman" w:hAnsi="Times New Roman"/>
          <w:color w:val="767171"/>
          <w:spacing w:val="20"/>
          <w:sz w:val="24"/>
          <w:szCs w:val="24"/>
        </w:rPr>
        <w:t>continuación,</w:t>
      </w:r>
      <w:r>
        <w:rPr>
          <w:rFonts w:ascii="Times New Roman" w:hAnsi="Times New Roman"/>
          <w:color w:val="767171"/>
          <w:spacing w:val="20"/>
          <w:sz w:val="24"/>
          <w:szCs w:val="24"/>
        </w:rPr>
        <w:t xml:space="preserve"> detallamos los logros alcanzados </w:t>
      </w:r>
      <w:r w:rsidR="004E742F">
        <w:rPr>
          <w:rFonts w:ascii="Times New Roman" w:hAnsi="Times New Roman"/>
          <w:color w:val="767171"/>
          <w:spacing w:val="20"/>
          <w:sz w:val="24"/>
          <w:szCs w:val="24"/>
        </w:rPr>
        <w:t xml:space="preserve">en la </w:t>
      </w:r>
      <w:r w:rsidR="00F338BA">
        <w:rPr>
          <w:rFonts w:ascii="Times New Roman" w:hAnsi="Times New Roman"/>
          <w:color w:val="767171"/>
          <w:spacing w:val="20"/>
          <w:sz w:val="24"/>
          <w:szCs w:val="24"/>
        </w:rPr>
        <w:t>Dirección</w:t>
      </w:r>
      <w:r w:rsidR="004E742F">
        <w:rPr>
          <w:rFonts w:ascii="Times New Roman" w:hAnsi="Times New Roman"/>
          <w:color w:val="767171"/>
          <w:spacing w:val="20"/>
          <w:sz w:val="24"/>
          <w:szCs w:val="24"/>
        </w:rPr>
        <w:t xml:space="preserve"> de Gestión de Calidad Interna del Ministerio:</w:t>
      </w:r>
    </w:p>
    <w:p w14:paraId="716D208F" w14:textId="77777777" w:rsidR="00376401" w:rsidRPr="00376401" w:rsidRDefault="00376401" w:rsidP="000B0CC8">
      <w:pPr>
        <w:numPr>
          <w:ilvl w:val="0"/>
          <w:numId w:val="31"/>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Resultados de la evaluación mediante la aplicación del Marco Común de Evaluación (CAF).</w:t>
      </w:r>
    </w:p>
    <w:p w14:paraId="0286F907" w14:textId="77777777" w:rsidR="00376401" w:rsidRPr="00376401" w:rsidRDefault="00376401" w:rsidP="00376401">
      <w:pPr>
        <w:spacing w:line="360" w:lineRule="auto"/>
        <w:ind w:left="720"/>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En cumplimiento a las disposiciones del Decreto Núm. 211-10, durante el año 2021, el Comité de Calidad del MAP realizó el autodiagnóstico institucional correspondiente, bajo el Modelo </w:t>
      </w:r>
      <w:r w:rsidRPr="00376401">
        <w:rPr>
          <w:rFonts w:ascii="Times New Roman" w:hAnsi="Times New Roman"/>
          <w:color w:val="767171"/>
          <w:spacing w:val="20"/>
          <w:sz w:val="24"/>
          <w:szCs w:val="24"/>
        </w:rPr>
        <w:lastRenderedPageBreak/>
        <w:t>Marco Común de Evaluación -Modelo CAF por sus siglas en inglés-. Posteriormente elaboró y priorizó el plan de mejora institucional correspondiente al período agosto 2021- agosto 2022, para el cual se identificaron 16 acciones de mejora. De igual forma, se dio seguimiento a la ejecución de los planes de mejora institucional correspondiente a los períodos 2019-2020 y 2021. Los informes correspondientes al autodiagnóstico y al plan de mejora institucional fueron reportados para actualización de los indicadores y sub-indicadores del SISMAP correspondientes y en la actualidad presentan una valoración actual de 100%.</w:t>
      </w:r>
    </w:p>
    <w:p w14:paraId="0F0C2463" w14:textId="77777777" w:rsidR="00376401" w:rsidRPr="00376401" w:rsidRDefault="00376401" w:rsidP="000B0CC8">
      <w:pPr>
        <w:numPr>
          <w:ilvl w:val="0"/>
          <w:numId w:val="31"/>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Estado actual del sistema de gestión de la calidad y sus beneficios a los procesos de la institución.</w:t>
      </w:r>
    </w:p>
    <w:p w14:paraId="5FDCAF33" w14:textId="77777777" w:rsidR="00376401" w:rsidRPr="00376401" w:rsidRDefault="00376401" w:rsidP="00376401">
      <w:pPr>
        <w:spacing w:line="360" w:lineRule="auto"/>
        <w:ind w:left="720"/>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El sistema de gestión de la calidad del MAP ha logrado un estado de madurez caracterizado por el cumplimiento normativo. Esto quedó evidenciado con los resultados de la auditoría externa para recertificación del SGC, la cual fue realizada desde el 19 al 22 de abril a cargo del organismo certificador externo, AENOR. Como resultado final de esta auditoría externa se declaró al SGC institucional como conforme a los requisitos de la norma ISO9001:2015. De igual forma, durante los días 5 y 6 del mes de agosto, también a cargo del organismo certificador externo, AENOR, fue realizada la auditoría externa a la Carta Compromiso del MAP, a fin de verificar el grado de cumplimiento con los requisitos de la norma UNE93200:2008. La conformidad para ambos casos fue ratificada mediante la emisión de los informes de auditoría correspondientes.  En adición, en fecha 11 de junio de 2021 fue emitido un nuevo certificado de cumplimiento para el SGC del </w:t>
      </w:r>
      <w:r w:rsidRPr="00376401">
        <w:rPr>
          <w:rFonts w:ascii="Times New Roman" w:hAnsi="Times New Roman"/>
          <w:color w:val="767171"/>
          <w:spacing w:val="20"/>
          <w:sz w:val="24"/>
          <w:szCs w:val="24"/>
        </w:rPr>
        <w:lastRenderedPageBreak/>
        <w:t xml:space="preserve">MAP, logrando de esta forma iniciar de forma exitosa su cuarto ciclo de certificación. </w:t>
      </w:r>
    </w:p>
    <w:p w14:paraId="303A2214" w14:textId="77777777" w:rsidR="00376401" w:rsidRPr="00376401" w:rsidRDefault="00376401" w:rsidP="00376401">
      <w:pPr>
        <w:spacing w:line="360" w:lineRule="auto"/>
        <w:ind w:left="720"/>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Dentro de las fortalezas que caracterizan el SGC institucional, se pueden enunciar las siguientes: </w:t>
      </w:r>
    </w:p>
    <w:p w14:paraId="413A17FB" w14:textId="77777777" w:rsidR="00376401" w:rsidRPr="00376401" w:rsidRDefault="00376401" w:rsidP="000B0CC8">
      <w:pPr>
        <w:numPr>
          <w:ilvl w:val="0"/>
          <w:numId w:val="7"/>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Se cuenta con un amplio sustento de información documentada, que incluye la existencia de fichas de procesos, procedimientos, guías, formularios entre otros.</w:t>
      </w:r>
    </w:p>
    <w:p w14:paraId="6CB6D34B" w14:textId="77777777" w:rsidR="00376401" w:rsidRPr="00376401" w:rsidRDefault="00376401" w:rsidP="000B0CC8">
      <w:pPr>
        <w:numPr>
          <w:ilvl w:val="0"/>
          <w:numId w:val="7"/>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Se cuenta con herramientas tecnológicas de apoyo para la gestión del sistema, que permiten gestionar la trazabilidad y seguimiento a los servicios brindados, así como el control para la distribución de documentos, el tratamiento de acciones correctiva y de mejoras, entre otras facilidades.</w:t>
      </w:r>
    </w:p>
    <w:p w14:paraId="3CD4DFA7" w14:textId="77777777" w:rsidR="00376401" w:rsidRPr="00376401" w:rsidRDefault="00376401" w:rsidP="000B0CC8">
      <w:pPr>
        <w:numPr>
          <w:ilvl w:val="0"/>
          <w:numId w:val="7"/>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Se cuenta con un banco de información sistematizada de forma digital que contiene registros históricos de los proyectos, las iniciativas y las actividades desarrolladas desde los inicios del sistema.</w:t>
      </w:r>
    </w:p>
    <w:p w14:paraId="4D94E9CD" w14:textId="77777777" w:rsidR="00376401" w:rsidRPr="00376401" w:rsidRDefault="00376401" w:rsidP="000B0CC8">
      <w:pPr>
        <w:numPr>
          <w:ilvl w:val="0"/>
          <w:numId w:val="7"/>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Se cuenta con personal representante de cada dirección y departamento con formación especializada en temas de gestión de la calidad que además participan como miembros del comité de calidad institucional, o como representantes para otros aspectos relativos al sistema de gestión.</w:t>
      </w:r>
    </w:p>
    <w:p w14:paraId="64DA3908" w14:textId="77777777" w:rsidR="00376401" w:rsidRPr="00376401" w:rsidRDefault="00376401" w:rsidP="000B0CC8">
      <w:pPr>
        <w:numPr>
          <w:ilvl w:val="0"/>
          <w:numId w:val="31"/>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Resumen de las reuniones de revisión por la dirección.</w:t>
      </w:r>
    </w:p>
    <w:p w14:paraId="22CAE6C3" w14:textId="77777777" w:rsidR="00376401" w:rsidRPr="00376401" w:rsidRDefault="00376401" w:rsidP="00376401">
      <w:pPr>
        <w:spacing w:line="360" w:lineRule="auto"/>
        <w:ind w:left="708"/>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Como parte de las mejoras al sistema de gestión de la calidad institucional, se han realizado modificaciones al programa de revisión por la dirección, y a su información documentada correspondiente. La primera revisión por la dirección correspondiente al 2021, se realizó durante los días 7 y 8 de </w:t>
      </w:r>
      <w:r w:rsidRPr="00376401">
        <w:rPr>
          <w:rFonts w:ascii="Times New Roman" w:hAnsi="Times New Roman"/>
          <w:color w:val="767171"/>
          <w:spacing w:val="20"/>
          <w:sz w:val="24"/>
          <w:szCs w:val="24"/>
        </w:rPr>
        <w:lastRenderedPageBreak/>
        <w:t>abril, con una duración total de 5 horas. La segunda revisión por la dirección se realizó los días 6 de octubre y 1 de noviembre, con una duración total de 7 horas. En ambas reuniones se utilizó la   combinación de modalidad virtual y presencial y contaron con la participación del Ministro, los viceministros, directores y encargados. Las agendas de las revisiones por la dirección fueron desarrolladas considerando los elementos de entrada descritos por la norma ISO9001:2015 en su apartado 9.3.2, sobre los cuales se presentaron informaciones y se realizaron discusiones en relación al estado de cada elemento considerado. Como salida de ambas revisiones por la dirección se identificaron nueve (9) nuevas iniciativas (oportunidades de mejora, necesidades de cambio y necesidades de recursos), las cuales fueron documentadas en los informes correspondientes y registradas para su seguimiento.</w:t>
      </w:r>
    </w:p>
    <w:p w14:paraId="5D038E2C" w14:textId="77777777" w:rsidR="00376401" w:rsidRPr="00376401" w:rsidRDefault="00376401" w:rsidP="000B0CC8">
      <w:pPr>
        <w:numPr>
          <w:ilvl w:val="0"/>
          <w:numId w:val="31"/>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Resultados de las auditorías internas al sistema.</w:t>
      </w:r>
    </w:p>
    <w:p w14:paraId="6C7204D3" w14:textId="77777777" w:rsidR="00376401" w:rsidRPr="00376401" w:rsidRDefault="00376401" w:rsidP="00376401">
      <w:pPr>
        <w:spacing w:line="360" w:lineRule="auto"/>
        <w:ind w:left="720"/>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Como parte de las mejoras al sistema de gestión de la calidad institucional, también se realizaron modificaciones al subproceso de auditoría interna, que incluyeron cambios a la información documentada correspondiente (procedimiento y registros). </w:t>
      </w:r>
    </w:p>
    <w:p w14:paraId="6D30007F" w14:textId="77777777" w:rsidR="00376401" w:rsidRPr="00376401" w:rsidRDefault="00376401" w:rsidP="00376401">
      <w:pPr>
        <w:spacing w:line="360" w:lineRule="auto"/>
        <w:ind w:left="720"/>
        <w:rPr>
          <w:rFonts w:ascii="Times New Roman" w:hAnsi="Times New Roman"/>
          <w:color w:val="767171"/>
          <w:spacing w:val="20"/>
          <w:sz w:val="24"/>
          <w:szCs w:val="24"/>
        </w:rPr>
      </w:pPr>
      <w:r w:rsidRPr="00376401">
        <w:rPr>
          <w:rFonts w:ascii="Times New Roman" w:hAnsi="Times New Roman"/>
          <w:color w:val="767171"/>
          <w:spacing w:val="20"/>
          <w:sz w:val="24"/>
          <w:szCs w:val="24"/>
        </w:rPr>
        <w:t>El programa de auditoría desarrollado para este año 2021 estableció que todos los procesos institucionales serían auditados durante el primer semestre. En adición, los procesos misionales también fueron auditados nuevamente durante el segundo semestre.</w:t>
      </w:r>
    </w:p>
    <w:p w14:paraId="658FED10" w14:textId="1848A2FA" w:rsidR="00376401" w:rsidRPr="00376401" w:rsidRDefault="00376401" w:rsidP="004E742F">
      <w:pPr>
        <w:spacing w:line="360" w:lineRule="auto"/>
        <w:ind w:left="720"/>
        <w:rPr>
          <w:rFonts w:ascii="Times New Roman" w:hAnsi="Times New Roman"/>
          <w:color w:val="767171"/>
          <w:spacing w:val="20"/>
          <w:sz w:val="24"/>
          <w:szCs w:val="24"/>
        </w:rPr>
      </w:pPr>
      <w:r w:rsidRPr="00376401">
        <w:rPr>
          <w:rFonts w:ascii="Times New Roman" w:hAnsi="Times New Roman"/>
          <w:color w:val="767171"/>
          <w:spacing w:val="20"/>
          <w:sz w:val="24"/>
          <w:szCs w:val="24"/>
        </w:rPr>
        <w:lastRenderedPageBreak/>
        <w:t>El programa y los planes de auditoría correspondiente fueron ejecutados y las actividades de auditoría se realizaron de acuerdo al ciclo PHVA, el pensamiento basado en riesgo y el enfoque a procesos. Los informes finales de las auditorías, fueron elaborados y las conclusiones establecieron que, el sistema de gestión de calidad institucional está implementado y se mantiene conforme a los requisitos de la norma ISO9001:2015. Dentro de las fortalezas identificadas se pueden destacar: el compromiso del personal directivo y operacional con el SGC, el conocimiento del personal sobre los requisitos generales relacionados con sus procesos, el entendimiento de la política de la calidad por parte del personal.</w:t>
      </w:r>
      <w:r w:rsidRPr="00376401">
        <w:rPr>
          <w:rFonts w:ascii="Times New Roman" w:hAnsi="Times New Roman"/>
          <w:color w:val="767171"/>
          <w:spacing w:val="20"/>
          <w:sz w:val="24"/>
          <w:szCs w:val="24"/>
        </w:rPr>
        <w:tab/>
      </w:r>
      <w:r w:rsidRPr="00376401">
        <w:rPr>
          <w:rFonts w:ascii="Times New Roman" w:hAnsi="Times New Roman"/>
          <w:color w:val="767171"/>
          <w:spacing w:val="20"/>
          <w:sz w:val="24"/>
          <w:szCs w:val="24"/>
        </w:rPr>
        <w:tab/>
      </w:r>
    </w:p>
    <w:p w14:paraId="5D86726D" w14:textId="77777777" w:rsidR="00376401" w:rsidRPr="00376401" w:rsidRDefault="00376401" w:rsidP="000B0CC8">
      <w:pPr>
        <w:numPr>
          <w:ilvl w:val="0"/>
          <w:numId w:val="31"/>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Información más reciente.</w:t>
      </w:r>
    </w:p>
    <w:p w14:paraId="09E0A3DB" w14:textId="77777777" w:rsidR="00376401" w:rsidRPr="00376401" w:rsidRDefault="00376401" w:rsidP="00376401">
      <w:pPr>
        <w:spacing w:line="360" w:lineRule="auto"/>
        <w:ind w:left="720"/>
        <w:rPr>
          <w:rFonts w:ascii="Times New Roman" w:hAnsi="Times New Roman"/>
          <w:color w:val="767171"/>
          <w:spacing w:val="20"/>
          <w:sz w:val="24"/>
          <w:szCs w:val="24"/>
        </w:rPr>
      </w:pPr>
      <w:r w:rsidRPr="00376401">
        <w:rPr>
          <w:rFonts w:ascii="Times New Roman" w:hAnsi="Times New Roman"/>
          <w:color w:val="767171"/>
          <w:spacing w:val="20"/>
          <w:sz w:val="24"/>
          <w:szCs w:val="24"/>
        </w:rPr>
        <w:t>El sistema de gestión de la calidad del MAP se encuentra en una etapa de transformación cuyo propósito es consolidarlo como referente para la gestión de la calidad en la administración pública. Los nuevos esfuerzos se concentran en la mejora consistente de los procesos institucionales y el fortalecimiento de la cultura de calidad y excelencia. Como resultado de estos esfuerzos, la institución ha aprobado y puesto en vigencia una nueva política de la calidad, nuevos objetivos de la calidad, y un nuevo mapa de procesos institucionales. En la actualidad se desarrollan diferentes iniciativas que incluyen:</w:t>
      </w:r>
    </w:p>
    <w:p w14:paraId="09FABD63" w14:textId="77777777" w:rsidR="00376401" w:rsidRPr="00376401" w:rsidRDefault="00376401" w:rsidP="000B0CC8">
      <w:pPr>
        <w:numPr>
          <w:ilvl w:val="0"/>
          <w:numId w:val="8"/>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Actualización de la caracterización correspondiente a todos los procesos, subprocesos y actividades institucionales, y alineación de la información documentada al enfoque a </w:t>
      </w:r>
      <w:r w:rsidRPr="00376401">
        <w:rPr>
          <w:rFonts w:ascii="Times New Roman" w:hAnsi="Times New Roman"/>
          <w:color w:val="767171"/>
          <w:spacing w:val="20"/>
          <w:sz w:val="24"/>
          <w:szCs w:val="24"/>
        </w:rPr>
        <w:lastRenderedPageBreak/>
        <w:t xml:space="preserve">procesos. Para desarrollar esta iniciativa se planteó una meta del 60% de los subprocesos o actividades con un diagnostico definido y en la actualidad se han priorizado acciones tendentes a lograr la meta establecida.  </w:t>
      </w:r>
    </w:p>
    <w:p w14:paraId="7340349C" w14:textId="77777777" w:rsidR="00376401" w:rsidRPr="00376401" w:rsidRDefault="00376401" w:rsidP="000B0CC8">
      <w:pPr>
        <w:numPr>
          <w:ilvl w:val="0"/>
          <w:numId w:val="8"/>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Actualización del catálogo de servicios institucionales y su caracterización. </w:t>
      </w:r>
    </w:p>
    <w:p w14:paraId="012F46FA" w14:textId="77777777" w:rsidR="00376401" w:rsidRPr="00376401" w:rsidRDefault="00376401" w:rsidP="000B0CC8">
      <w:pPr>
        <w:numPr>
          <w:ilvl w:val="0"/>
          <w:numId w:val="8"/>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Revisión y actualización del modelo de gestión de riesgos y oportunidades.</w:t>
      </w:r>
    </w:p>
    <w:p w14:paraId="0DC29381" w14:textId="77777777" w:rsidR="00376401" w:rsidRPr="00376401" w:rsidRDefault="00376401" w:rsidP="000B0CC8">
      <w:pPr>
        <w:numPr>
          <w:ilvl w:val="0"/>
          <w:numId w:val="8"/>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Revisión y actualización del modelo de gestión de servicios a usuarios. </w:t>
      </w:r>
    </w:p>
    <w:p w14:paraId="7CA1758E" w14:textId="77777777" w:rsidR="00376401" w:rsidRPr="00376401" w:rsidRDefault="00376401" w:rsidP="000B0CC8">
      <w:pPr>
        <w:numPr>
          <w:ilvl w:val="0"/>
          <w:numId w:val="8"/>
        </w:num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Despliegue de estrategias integrales para el fortalecimiento de la cultura de calidad y excelencia.</w:t>
      </w:r>
    </w:p>
    <w:p w14:paraId="5927CF0B" w14:textId="77777777" w:rsidR="00376401" w:rsidRPr="00376401" w:rsidRDefault="00376401" w:rsidP="00376401">
      <w:pPr>
        <w:spacing w:line="360" w:lineRule="auto"/>
        <w:ind w:left="1080"/>
        <w:rPr>
          <w:rFonts w:ascii="Times New Roman" w:hAnsi="Times New Roman"/>
          <w:color w:val="767171"/>
          <w:spacing w:val="20"/>
          <w:sz w:val="24"/>
          <w:szCs w:val="24"/>
        </w:rPr>
      </w:pPr>
      <w:r w:rsidRPr="00376401">
        <w:rPr>
          <w:rFonts w:ascii="Times New Roman" w:hAnsi="Times New Roman"/>
          <w:color w:val="767171"/>
          <w:spacing w:val="20"/>
          <w:sz w:val="24"/>
          <w:szCs w:val="24"/>
        </w:rPr>
        <w:t>En relación a este último aspecto, vale destacar la Celebración del Evento “Mes de la Calidad”, durante el mes de noviembre,</w:t>
      </w:r>
      <w:r w:rsidR="004E742F">
        <w:rPr>
          <w:rFonts w:ascii="Times New Roman" w:hAnsi="Times New Roman"/>
          <w:color w:val="767171"/>
          <w:spacing w:val="20"/>
          <w:sz w:val="24"/>
          <w:szCs w:val="24"/>
        </w:rPr>
        <w:t xml:space="preserve"> </w:t>
      </w:r>
      <w:r w:rsidRPr="00376401">
        <w:rPr>
          <w:rFonts w:ascii="Times New Roman" w:hAnsi="Times New Roman"/>
          <w:color w:val="767171"/>
          <w:spacing w:val="20"/>
          <w:sz w:val="24"/>
          <w:szCs w:val="24"/>
        </w:rPr>
        <w:t>2021, cuyas características se describen a continuación:</w:t>
      </w:r>
    </w:p>
    <w:p w14:paraId="673EC45E" w14:textId="77777777" w:rsidR="00376401" w:rsidRPr="00376401" w:rsidRDefault="00376401" w:rsidP="00376401">
      <w:pPr>
        <w:spacing w:line="360" w:lineRule="auto"/>
        <w:ind w:left="1080"/>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Como iniciativas Promover el desarrollo y fortalecimiento de una cultura de la calidad y excelencia basada en los principios y valores de </w:t>
      </w:r>
      <w:r w:rsidR="00F338BA">
        <w:rPr>
          <w:rFonts w:ascii="Times New Roman" w:hAnsi="Times New Roman"/>
          <w:color w:val="767171"/>
          <w:spacing w:val="20"/>
          <w:sz w:val="24"/>
          <w:szCs w:val="24"/>
        </w:rPr>
        <w:t>los modelos ISO9001:2015 y del Common Assessment F</w:t>
      </w:r>
      <w:r w:rsidRPr="00376401">
        <w:rPr>
          <w:rFonts w:ascii="Times New Roman" w:hAnsi="Times New Roman"/>
          <w:color w:val="767171"/>
          <w:spacing w:val="20"/>
          <w:sz w:val="24"/>
          <w:szCs w:val="24"/>
        </w:rPr>
        <w:t xml:space="preserve">ramework (CAF) y alineada con el pensamiento estratégico institucional, en el marco de la celebración del mes mundial de la calidad (noviembre) se desarrolló la primera versión de este evento de carácter institucional el cual consistió en la realización de un conjunto de acciones formativas y lúdicas a través de las cuales se compartan conocimientos y se realicen reflexiones sobre los diferentes ámbitos del quehacer institucional, en </w:t>
      </w:r>
      <w:r w:rsidRPr="00376401">
        <w:rPr>
          <w:rFonts w:ascii="Times New Roman" w:hAnsi="Times New Roman"/>
          <w:color w:val="767171"/>
          <w:spacing w:val="20"/>
          <w:sz w:val="24"/>
          <w:szCs w:val="24"/>
        </w:rPr>
        <w:lastRenderedPageBreak/>
        <w:t xml:space="preserve">un ambiente de celebración con enfoque integrador y participativo, en el que  todas las áreas compartieron sus buenas prácticas de Gestión y Servicios. </w:t>
      </w:r>
    </w:p>
    <w:p w14:paraId="6E002F26" w14:textId="77777777" w:rsidR="00376401" w:rsidRPr="00376401" w:rsidRDefault="00376401" w:rsidP="00376401">
      <w:pPr>
        <w:spacing w:line="360" w:lineRule="auto"/>
        <w:ind w:left="1080"/>
        <w:rPr>
          <w:rFonts w:ascii="Times New Roman" w:hAnsi="Times New Roman"/>
          <w:color w:val="767171"/>
          <w:spacing w:val="20"/>
          <w:sz w:val="24"/>
          <w:szCs w:val="24"/>
        </w:rPr>
      </w:pPr>
      <w:r w:rsidRPr="00376401">
        <w:rPr>
          <w:rFonts w:ascii="Times New Roman" w:hAnsi="Times New Roman"/>
          <w:color w:val="767171"/>
          <w:spacing w:val="20"/>
          <w:sz w:val="24"/>
          <w:szCs w:val="24"/>
        </w:rPr>
        <w:t>Durante esta celebración se realizaron diversas actividades formativas y lúdicas priorizando los ámbitos de enfoque siguientes</w:t>
      </w:r>
    </w:p>
    <w:p w14:paraId="181DBF51" w14:textId="77777777" w:rsidR="00376401" w:rsidRPr="00376401" w:rsidRDefault="00376401" w:rsidP="000B0CC8">
      <w:pPr>
        <w:numPr>
          <w:ilvl w:val="0"/>
          <w:numId w:val="32"/>
        </w:numPr>
        <w:spacing w:after="0"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Principios de la gestión de calidad y modelo de excelencia (ISO9001:2015 y CAF)</w:t>
      </w:r>
    </w:p>
    <w:p w14:paraId="4841394D" w14:textId="77777777" w:rsidR="00376401" w:rsidRPr="00376401" w:rsidRDefault="00376401" w:rsidP="000B0CC8">
      <w:pPr>
        <w:numPr>
          <w:ilvl w:val="0"/>
          <w:numId w:val="32"/>
        </w:numPr>
        <w:spacing w:after="0"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Pensamiento estratégico institucional “Misión, visión, valores</w:t>
      </w:r>
    </w:p>
    <w:p w14:paraId="094025A1" w14:textId="77777777" w:rsidR="00376401" w:rsidRPr="00376401" w:rsidRDefault="00376401" w:rsidP="000B0CC8">
      <w:pPr>
        <w:numPr>
          <w:ilvl w:val="0"/>
          <w:numId w:val="32"/>
        </w:numPr>
        <w:spacing w:after="0"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Política de la calidad y Objetivos de la calidad. </w:t>
      </w:r>
    </w:p>
    <w:p w14:paraId="7CF03F1E" w14:textId="77777777" w:rsidR="00376401" w:rsidRPr="00376401" w:rsidRDefault="00376401" w:rsidP="000B0CC8">
      <w:pPr>
        <w:numPr>
          <w:ilvl w:val="0"/>
          <w:numId w:val="32"/>
        </w:numPr>
        <w:spacing w:after="0"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Marco normativo de los servicios y procesos institucionales.</w:t>
      </w:r>
    </w:p>
    <w:p w14:paraId="27B2537E" w14:textId="77777777" w:rsidR="00376401" w:rsidRPr="00376401" w:rsidRDefault="00376401" w:rsidP="000B0CC8">
      <w:pPr>
        <w:numPr>
          <w:ilvl w:val="0"/>
          <w:numId w:val="32"/>
        </w:numPr>
        <w:spacing w:after="0"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 xml:space="preserve">Características de los Servicios y procesos institucionales. </w:t>
      </w:r>
    </w:p>
    <w:p w14:paraId="7F39CA55" w14:textId="77777777" w:rsidR="00376401" w:rsidRPr="00376401" w:rsidRDefault="00376401" w:rsidP="000B0CC8">
      <w:pPr>
        <w:numPr>
          <w:ilvl w:val="0"/>
          <w:numId w:val="32"/>
        </w:numPr>
        <w:spacing w:after="0"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Subsistemas y programas del SGC institucional</w:t>
      </w:r>
    </w:p>
    <w:p w14:paraId="67141C9B" w14:textId="77777777" w:rsidR="00376401" w:rsidRPr="00376401" w:rsidRDefault="00376401" w:rsidP="000B0CC8">
      <w:pPr>
        <w:numPr>
          <w:ilvl w:val="0"/>
          <w:numId w:val="32"/>
        </w:numPr>
        <w:spacing w:after="0"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Enfoques priorizados por la norma ISO9001:2015 (enfoque a procesos, ciclo PHVA y pensamiento basado en riesgo)</w:t>
      </w:r>
    </w:p>
    <w:p w14:paraId="099A5EB9" w14:textId="77777777" w:rsidR="00376401" w:rsidRPr="00376401" w:rsidRDefault="00376401" w:rsidP="000B0CC8">
      <w:pPr>
        <w:numPr>
          <w:ilvl w:val="0"/>
          <w:numId w:val="32"/>
        </w:numPr>
        <w:spacing w:after="0"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Contexto institucional: factores internos y externos relevantes, partes interesadas, sus necesidades y expectativas.</w:t>
      </w:r>
    </w:p>
    <w:p w14:paraId="02308EB7" w14:textId="77777777" w:rsidR="00376401" w:rsidRPr="00376401" w:rsidRDefault="00376401" w:rsidP="00376401">
      <w:pPr>
        <w:spacing w:after="0" w:line="360" w:lineRule="auto"/>
        <w:ind w:left="1800"/>
        <w:rPr>
          <w:rFonts w:ascii="Times New Roman" w:hAnsi="Times New Roman"/>
          <w:color w:val="767171"/>
          <w:spacing w:val="20"/>
          <w:sz w:val="24"/>
          <w:szCs w:val="24"/>
        </w:rPr>
      </w:pPr>
    </w:p>
    <w:p w14:paraId="1BDFBC1A" w14:textId="538BAAD6" w:rsidR="00376401" w:rsidRPr="00376401" w:rsidRDefault="004E742F" w:rsidP="00376401">
      <w:pPr>
        <w:spacing w:line="360" w:lineRule="auto"/>
        <w:rPr>
          <w:rFonts w:ascii="Times New Roman" w:hAnsi="Times New Roman"/>
          <w:color w:val="767171"/>
          <w:spacing w:val="20"/>
          <w:sz w:val="24"/>
          <w:szCs w:val="24"/>
        </w:rPr>
      </w:pPr>
      <w:r w:rsidRPr="00376401">
        <w:rPr>
          <w:rFonts w:ascii="Times New Roman" w:hAnsi="Times New Roman"/>
          <w:color w:val="767171"/>
          <w:spacing w:val="20"/>
          <w:sz w:val="24"/>
          <w:szCs w:val="24"/>
        </w:rPr>
        <w:t>Finalmente,</w:t>
      </w:r>
      <w:r w:rsidR="00376401" w:rsidRPr="00376401">
        <w:rPr>
          <w:rFonts w:ascii="Times New Roman" w:hAnsi="Times New Roman"/>
          <w:color w:val="767171"/>
          <w:spacing w:val="20"/>
          <w:sz w:val="24"/>
          <w:szCs w:val="24"/>
        </w:rPr>
        <w:t xml:space="preserve"> e importante precisar que todas estas y otras iniciativas han sido articuladas y se desarrollan con la finalidad de que el sistema de gestión de la calidad y el modelo de excelencia institucional facilite el alcance de niveles superiores de desempeño para los procesos y servicios institucionales</w:t>
      </w:r>
      <w:r w:rsidR="0016510B">
        <w:rPr>
          <w:rFonts w:ascii="Times New Roman" w:hAnsi="Times New Roman"/>
          <w:color w:val="767171"/>
          <w:spacing w:val="20"/>
          <w:sz w:val="24"/>
          <w:szCs w:val="24"/>
        </w:rPr>
        <w:t>.</w:t>
      </w:r>
    </w:p>
    <w:p w14:paraId="713FFF12" w14:textId="5736FDEC" w:rsidR="00741624" w:rsidRPr="0077525E" w:rsidRDefault="00741624" w:rsidP="00524CA4">
      <w:pPr>
        <w:pStyle w:val="Ttulo1"/>
        <w:rPr>
          <w:rFonts w:eastAsia="Calibri"/>
          <w:color w:val="767171"/>
          <w:spacing w:val="20"/>
          <w:szCs w:val="24"/>
        </w:rPr>
      </w:pPr>
      <w:bookmarkStart w:id="7" w:name="_Toc91744749"/>
      <w:r w:rsidRPr="0077525E">
        <w:rPr>
          <w:rFonts w:eastAsia="Calibri"/>
          <w:color w:val="767171"/>
          <w:spacing w:val="20"/>
          <w:szCs w:val="24"/>
        </w:rPr>
        <w:lastRenderedPageBreak/>
        <w:t xml:space="preserve">Desempeño </w:t>
      </w:r>
      <w:r w:rsidR="00030C65" w:rsidRPr="0077525E">
        <w:rPr>
          <w:rFonts w:eastAsia="Calibri"/>
          <w:color w:val="767171"/>
          <w:spacing w:val="20"/>
          <w:szCs w:val="24"/>
        </w:rPr>
        <w:t>Área</w:t>
      </w:r>
      <w:r w:rsidRPr="0077525E">
        <w:rPr>
          <w:rFonts w:eastAsia="Calibri"/>
          <w:color w:val="767171"/>
          <w:spacing w:val="20"/>
          <w:szCs w:val="24"/>
        </w:rPr>
        <w:t xml:space="preserve"> Administrativa.</w:t>
      </w:r>
      <w:bookmarkEnd w:id="7"/>
    </w:p>
    <w:p w14:paraId="3F294D46" w14:textId="73B83121" w:rsidR="0077525E" w:rsidRDefault="00524CA4" w:rsidP="0077525E">
      <w:pPr>
        <w:spacing w:line="360" w:lineRule="auto"/>
        <w:rPr>
          <w:rFonts w:ascii="Times New Roman" w:hAnsi="Times New Roman"/>
          <w:color w:val="767171"/>
          <w:spacing w:val="20"/>
          <w:sz w:val="24"/>
          <w:szCs w:val="24"/>
        </w:rPr>
      </w:pPr>
      <w:r w:rsidRPr="00A26D17">
        <w:rPr>
          <w:rFonts w:ascii="Times New Roman" w:hAnsi="Times New Roman"/>
          <w:noProof/>
          <w:color w:val="767171"/>
          <w:lang w:val="es-DO" w:eastAsia="es-DO"/>
        </w:rPr>
        <mc:AlternateContent>
          <mc:Choice Requires="wps">
            <w:drawing>
              <wp:anchor distT="0" distB="0" distL="114300" distR="114300" simplePos="0" relativeHeight="251701760" behindDoc="0" locked="0" layoutInCell="1" allowOverlap="1" wp14:anchorId="361869CD" wp14:editId="7C41BC7D">
                <wp:simplePos x="0" y="0"/>
                <wp:positionH relativeFrom="margin">
                  <wp:align>center</wp:align>
                </wp:positionH>
                <wp:positionV relativeFrom="paragraph">
                  <wp:posOffset>27940</wp:posOffset>
                </wp:positionV>
                <wp:extent cx="463550" cy="0"/>
                <wp:effectExtent l="0" t="19050" r="31750" b="19050"/>
                <wp:wrapNone/>
                <wp:docPr id="32"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0A33760" id="Conector recto 32" o:spid="_x0000_s1026" style="position:absolute;z-index:251701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" strokecolor="#ee2a24" strokeweight="2.25pt">
                <v:stroke joinstyle="miter"/>
                <w10:wrap anchorx="margin"/>
              </v:line>
            </w:pict>
          </mc:Fallback>
        </mc:AlternateContent>
      </w:r>
    </w:p>
    <w:p w14:paraId="2E865A76" w14:textId="721C8F10" w:rsidR="0077525E" w:rsidRPr="0077525E" w:rsidRDefault="0077525E" w:rsidP="0077525E">
      <w:pPr>
        <w:spacing w:line="360" w:lineRule="auto"/>
        <w:rPr>
          <w:rFonts w:ascii="Times New Roman" w:hAnsi="Times New Roman"/>
          <w:color w:val="767171"/>
          <w:spacing w:val="20"/>
          <w:sz w:val="24"/>
          <w:szCs w:val="24"/>
        </w:rPr>
      </w:pPr>
      <w:r w:rsidRPr="0077525E">
        <w:rPr>
          <w:rFonts w:ascii="Times New Roman" w:hAnsi="Times New Roman"/>
          <w:color w:val="767171"/>
          <w:spacing w:val="20"/>
          <w:sz w:val="24"/>
          <w:szCs w:val="24"/>
        </w:rPr>
        <w:t>Producto del estudio requerido en el consejo de Ministros y la aprobación del Congreso General de la Nación, le fue aprobado al</w:t>
      </w:r>
      <w:r w:rsidR="00C35051">
        <w:rPr>
          <w:rFonts w:ascii="Times New Roman" w:hAnsi="Times New Roman"/>
          <w:color w:val="767171"/>
          <w:spacing w:val="20"/>
          <w:sz w:val="24"/>
          <w:szCs w:val="24"/>
        </w:rPr>
        <w:t xml:space="preserve"> Ministerio de Administración Pú</w:t>
      </w:r>
      <w:r w:rsidRPr="0077525E">
        <w:rPr>
          <w:rFonts w:ascii="Times New Roman" w:hAnsi="Times New Roman"/>
          <w:color w:val="767171"/>
          <w:spacing w:val="20"/>
          <w:sz w:val="24"/>
          <w:szCs w:val="24"/>
        </w:rPr>
        <w:t>blica, un presupuesto Inicial de RD$704,496,087.00 (Setecientos cuatro millones cuatrocientos noventa y seis mil ochenta y siete pesos con 00/00), del cual ha sido disminuido un monto de RD$10,494,790.00 (Diez millones cuatrocientos noventa y cuatro mil setecientos noventa pesos con 00/00), para la elaboración de un presupuesto complementario, utilizado para hacerle frente a la situación de pandemia del Covid-19, la cual atravesamos a nivel mundial, quedando un presupuesto vigente de RD$694,001,297.00 Seiscientos noventa y cuatro millones un mil doscientos noventa y siete pesos con 00/100.</w:t>
      </w:r>
    </w:p>
    <w:p w14:paraId="73492726" w14:textId="18F0E551" w:rsidR="0077525E" w:rsidRDefault="0077525E" w:rsidP="0077525E">
      <w:pPr>
        <w:spacing w:line="360" w:lineRule="auto"/>
        <w:rPr>
          <w:rFonts w:ascii="Times New Roman" w:hAnsi="Times New Roman"/>
          <w:color w:val="767171"/>
          <w:spacing w:val="20"/>
          <w:sz w:val="24"/>
          <w:szCs w:val="24"/>
        </w:rPr>
      </w:pPr>
      <w:r w:rsidRPr="0077525E">
        <w:rPr>
          <w:rFonts w:ascii="Times New Roman" w:hAnsi="Times New Roman"/>
          <w:color w:val="767171"/>
          <w:spacing w:val="20"/>
          <w:sz w:val="24"/>
          <w:szCs w:val="24"/>
        </w:rPr>
        <w:t>El monto de ejecución presupuestaria del presupuesto del</w:t>
      </w:r>
      <w:r w:rsidR="00C35051">
        <w:rPr>
          <w:rFonts w:ascii="Times New Roman" w:hAnsi="Times New Roman"/>
          <w:color w:val="767171"/>
          <w:spacing w:val="20"/>
          <w:sz w:val="24"/>
          <w:szCs w:val="24"/>
        </w:rPr>
        <w:t xml:space="preserve"> Ministerio de Administración Pú</w:t>
      </w:r>
      <w:r w:rsidRPr="0077525E">
        <w:rPr>
          <w:rFonts w:ascii="Times New Roman" w:hAnsi="Times New Roman"/>
          <w:color w:val="767171"/>
          <w:spacing w:val="20"/>
          <w:sz w:val="24"/>
          <w:szCs w:val="24"/>
        </w:rPr>
        <w:t>blica, (MAP), al 30 de noviembre 2021 asciende a un valor de RD$522,259,081.00 (Quinientos veinte y dos millones doscientos cincuenta y nueve mil ochenta un peso con 00/00), para un porcentaje de ejecución del 75% quedando un presupuesto vigente RD$98,934,656.97  Noventa y ocho millones novecientos treinta y cuatro mil seiscientos cincuenta y seis pesos con 97/100;  lo cual serán ejecutado en el mes de diciembre con el pago de nóminas y las cargas fijas del Ministerio. De igual manera tenemos un monto de RD$ 72,807,558.61 Setenta y dos millones ochocientos siete mil quinientos cincuenta y ochos pesos con 61/100</w:t>
      </w:r>
      <w:r w:rsidR="0016510B">
        <w:rPr>
          <w:rFonts w:ascii="Times New Roman" w:hAnsi="Times New Roman"/>
          <w:color w:val="767171"/>
          <w:spacing w:val="20"/>
          <w:sz w:val="24"/>
          <w:szCs w:val="24"/>
        </w:rPr>
        <w:t>, de</w:t>
      </w:r>
      <w:r w:rsidRPr="0077525E">
        <w:rPr>
          <w:rFonts w:ascii="Times New Roman" w:hAnsi="Times New Roman"/>
          <w:color w:val="767171"/>
          <w:spacing w:val="20"/>
          <w:sz w:val="24"/>
          <w:szCs w:val="24"/>
        </w:rPr>
        <w:t xml:space="preserve"> los compromisos ejecutados de los procesos </w:t>
      </w:r>
      <w:r w:rsidR="0016510B">
        <w:rPr>
          <w:rFonts w:ascii="Times New Roman" w:hAnsi="Times New Roman"/>
          <w:color w:val="767171"/>
          <w:spacing w:val="20"/>
          <w:sz w:val="24"/>
          <w:szCs w:val="24"/>
        </w:rPr>
        <w:t xml:space="preserve">de </w:t>
      </w:r>
      <w:r w:rsidRPr="0077525E">
        <w:rPr>
          <w:rFonts w:ascii="Times New Roman" w:hAnsi="Times New Roman"/>
          <w:color w:val="767171"/>
          <w:spacing w:val="20"/>
          <w:sz w:val="24"/>
          <w:szCs w:val="24"/>
        </w:rPr>
        <w:t>compras que serán devengados con el presupuesto de este año: Tal como detallamos en el cuadro más abajo:</w:t>
      </w:r>
    </w:p>
    <w:p w14:paraId="6C9A147D" w14:textId="77777777" w:rsidR="0016510B" w:rsidRPr="0077525E" w:rsidRDefault="0016510B" w:rsidP="0077525E">
      <w:pPr>
        <w:spacing w:line="360" w:lineRule="auto"/>
        <w:rPr>
          <w:rFonts w:ascii="Times New Roman" w:hAnsi="Times New Roman"/>
          <w:color w:val="767171"/>
          <w:spacing w:val="20"/>
          <w:sz w:val="24"/>
          <w:szCs w:val="24"/>
        </w:rPr>
      </w:pPr>
    </w:p>
    <w:tbl>
      <w:tblPr>
        <w:tblW w:w="7655" w:type="dxa"/>
        <w:tblInd w:w="137" w:type="dxa"/>
        <w:tblBorders>
          <w:top w:val="single" w:sz="4" w:space="0" w:color="auto"/>
        </w:tblBorders>
        <w:tblCellMar>
          <w:left w:w="70" w:type="dxa"/>
          <w:right w:w="70" w:type="dxa"/>
        </w:tblCellMar>
        <w:tblLook w:val="0000" w:firstRow="0" w:lastRow="0" w:firstColumn="0" w:lastColumn="0" w:noHBand="0" w:noVBand="0"/>
      </w:tblPr>
      <w:tblGrid>
        <w:gridCol w:w="1417"/>
        <w:gridCol w:w="1803"/>
        <w:gridCol w:w="1672"/>
        <w:gridCol w:w="1603"/>
        <w:gridCol w:w="1280"/>
      </w:tblGrid>
      <w:tr w:rsidR="00AD4A95" w14:paraId="52EC5099" w14:textId="77777777" w:rsidTr="009A5526">
        <w:trPr>
          <w:trHeight w:val="100"/>
        </w:trPr>
        <w:tc>
          <w:tcPr>
            <w:tcW w:w="7655" w:type="dxa"/>
            <w:gridSpan w:val="5"/>
            <w:tcBorders>
              <w:left w:val="single" w:sz="4" w:space="0" w:color="auto"/>
              <w:bottom w:val="single" w:sz="4" w:space="0" w:color="auto"/>
              <w:right w:val="single" w:sz="4" w:space="0" w:color="auto"/>
            </w:tcBorders>
            <w:shd w:val="clear" w:color="auto" w:fill="002060"/>
          </w:tcPr>
          <w:p w14:paraId="586FC52E" w14:textId="77777777" w:rsidR="00AD4A95" w:rsidRDefault="00AD4A95" w:rsidP="00AD4A95">
            <w:pPr>
              <w:spacing w:after="0" w:line="240" w:lineRule="auto"/>
              <w:jc w:val="center"/>
              <w:rPr>
                <w:rFonts w:ascii="Times New Roman" w:hAnsi="Times New Roman"/>
                <w:color w:val="767171"/>
                <w:spacing w:val="20"/>
                <w:sz w:val="24"/>
                <w:szCs w:val="24"/>
              </w:rPr>
            </w:pPr>
            <w:r w:rsidRPr="00AD4A95">
              <w:rPr>
                <w:rFonts w:ascii="Times New Roman" w:hAnsi="Times New Roman"/>
                <w:color w:val="FFFFFF" w:themeColor="background1"/>
                <w:spacing w:val="20"/>
                <w:sz w:val="24"/>
                <w:szCs w:val="24"/>
              </w:rPr>
              <w:lastRenderedPageBreak/>
              <w:t>Análisis Presupuestario al 30 de Noviembre del 2021</w:t>
            </w:r>
          </w:p>
        </w:tc>
      </w:tr>
      <w:tr w:rsidR="00AD4A95" w:rsidRPr="00FF141E" w14:paraId="342EC2FA" w14:textId="77777777" w:rsidTr="009A5526">
        <w:tblPrEx>
          <w:tblBorders>
            <w:top w:val="none" w:sz="0" w:space="0" w:color="auto"/>
          </w:tblBorders>
          <w:tblLook w:val="04A0" w:firstRow="1" w:lastRow="0" w:firstColumn="1" w:lastColumn="0" w:noHBand="0" w:noVBand="1"/>
        </w:tblPrEx>
        <w:trPr>
          <w:trHeight w:val="439"/>
        </w:trPr>
        <w:tc>
          <w:tcPr>
            <w:tcW w:w="1417" w:type="dxa"/>
            <w:tcBorders>
              <w:top w:val="single" w:sz="4" w:space="0" w:color="auto"/>
              <w:left w:val="single" w:sz="4" w:space="0" w:color="auto"/>
              <w:bottom w:val="nil"/>
              <w:right w:val="nil"/>
            </w:tcBorders>
            <w:shd w:val="clear" w:color="auto" w:fill="auto"/>
            <w:noWrap/>
            <w:vAlign w:val="bottom"/>
            <w:hideMark/>
          </w:tcPr>
          <w:p w14:paraId="4EDCE415" w14:textId="77777777" w:rsidR="00AD4A95" w:rsidRPr="0077525E" w:rsidRDefault="00AD4A95" w:rsidP="00AD4A95">
            <w:pPr>
              <w:spacing w:after="0" w:line="240" w:lineRule="auto"/>
              <w:rPr>
                <w:rFonts w:ascii="Times New Roman" w:hAnsi="Times New Roman"/>
                <w:color w:val="767171"/>
                <w:spacing w:val="20"/>
                <w:sz w:val="24"/>
                <w:szCs w:val="24"/>
              </w:rPr>
            </w:pPr>
          </w:p>
        </w:tc>
        <w:tc>
          <w:tcPr>
            <w:tcW w:w="623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6E60E" w14:textId="77777777" w:rsidR="00AD4A95" w:rsidRPr="0077525E" w:rsidRDefault="00AD4A95" w:rsidP="00AD4A95">
            <w:pPr>
              <w:spacing w:after="0" w:line="240" w:lineRule="auto"/>
              <w:jc w:val="center"/>
              <w:rPr>
                <w:rFonts w:ascii="Times New Roman" w:hAnsi="Times New Roman"/>
                <w:color w:val="767171"/>
                <w:spacing w:val="20"/>
                <w:sz w:val="24"/>
                <w:szCs w:val="24"/>
              </w:rPr>
            </w:pPr>
            <w:r w:rsidRPr="0077525E">
              <w:rPr>
                <w:rFonts w:ascii="Times New Roman" w:hAnsi="Times New Roman"/>
                <w:color w:val="767171"/>
                <w:spacing w:val="20"/>
                <w:sz w:val="24"/>
                <w:szCs w:val="24"/>
              </w:rPr>
              <w:t>Presupuesto</w:t>
            </w:r>
          </w:p>
          <w:p w14:paraId="6E545431" w14:textId="77777777" w:rsidR="00AD4A95" w:rsidRPr="0077525E" w:rsidRDefault="00AD4A95" w:rsidP="00AD4A95">
            <w:pPr>
              <w:spacing w:after="0" w:line="240" w:lineRule="auto"/>
              <w:jc w:val="center"/>
              <w:rPr>
                <w:rFonts w:ascii="Times New Roman" w:hAnsi="Times New Roman"/>
                <w:color w:val="767171"/>
                <w:spacing w:val="20"/>
                <w:sz w:val="24"/>
                <w:szCs w:val="24"/>
              </w:rPr>
            </w:pPr>
          </w:p>
        </w:tc>
      </w:tr>
      <w:tr w:rsidR="00AD4A95" w:rsidRPr="00FF141E" w14:paraId="4239D1D0" w14:textId="77777777" w:rsidTr="009A5526">
        <w:tblPrEx>
          <w:tblBorders>
            <w:top w:val="none" w:sz="0" w:space="0" w:color="auto"/>
          </w:tblBorders>
          <w:tblLook w:val="04A0" w:firstRow="1" w:lastRow="0" w:firstColumn="1" w:lastColumn="0" w:noHBand="0" w:noVBand="1"/>
        </w:tblPrEx>
        <w:trPr>
          <w:trHeight w:val="439"/>
        </w:trPr>
        <w:tc>
          <w:tcPr>
            <w:tcW w:w="1417" w:type="dxa"/>
            <w:tcBorders>
              <w:top w:val="nil"/>
              <w:left w:val="single" w:sz="4" w:space="0" w:color="auto"/>
              <w:bottom w:val="nil"/>
              <w:right w:val="nil"/>
            </w:tcBorders>
            <w:shd w:val="clear" w:color="auto" w:fill="auto"/>
            <w:noWrap/>
            <w:vAlign w:val="bottom"/>
            <w:hideMark/>
          </w:tcPr>
          <w:p w14:paraId="00FACF4F" w14:textId="77777777" w:rsidR="0077525E" w:rsidRPr="0077525E" w:rsidRDefault="0077525E" w:rsidP="00AD4A95">
            <w:pPr>
              <w:spacing w:after="0" w:line="240" w:lineRule="auto"/>
              <w:jc w:val="center"/>
              <w:rPr>
                <w:rFonts w:ascii="Times New Roman" w:hAnsi="Times New Roman"/>
                <w:color w:val="767171"/>
                <w:spacing w:val="20"/>
                <w:sz w:val="24"/>
                <w:szCs w:val="24"/>
              </w:rPr>
            </w:pPr>
          </w:p>
        </w:tc>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30EFBF0D" w14:textId="77777777" w:rsidR="0077525E" w:rsidRPr="0077525E" w:rsidRDefault="0077525E" w:rsidP="00AD4A95">
            <w:pPr>
              <w:spacing w:after="0" w:line="240" w:lineRule="auto"/>
              <w:jc w:val="center"/>
              <w:rPr>
                <w:rFonts w:ascii="Times New Roman" w:hAnsi="Times New Roman"/>
                <w:color w:val="767171"/>
                <w:spacing w:val="20"/>
                <w:sz w:val="24"/>
                <w:szCs w:val="24"/>
              </w:rPr>
            </w:pPr>
            <w:r w:rsidRPr="0077525E">
              <w:rPr>
                <w:rFonts w:ascii="Times New Roman" w:hAnsi="Times New Roman"/>
                <w:color w:val="767171"/>
                <w:spacing w:val="20"/>
                <w:sz w:val="24"/>
                <w:szCs w:val="24"/>
              </w:rPr>
              <w:t>Vigente</w:t>
            </w:r>
          </w:p>
        </w:tc>
        <w:tc>
          <w:tcPr>
            <w:tcW w:w="1672" w:type="dxa"/>
            <w:tcBorders>
              <w:top w:val="nil"/>
              <w:left w:val="nil"/>
              <w:bottom w:val="single" w:sz="4" w:space="0" w:color="auto"/>
              <w:right w:val="single" w:sz="4" w:space="0" w:color="auto"/>
            </w:tcBorders>
            <w:shd w:val="clear" w:color="auto" w:fill="auto"/>
            <w:noWrap/>
            <w:vAlign w:val="bottom"/>
            <w:hideMark/>
          </w:tcPr>
          <w:p w14:paraId="788115C9" w14:textId="77777777" w:rsidR="0077525E" w:rsidRPr="0077525E" w:rsidRDefault="0077525E" w:rsidP="00AD4A95">
            <w:pPr>
              <w:spacing w:after="0" w:line="240" w:lineRule="auto"/>
              <w:jc w:val="center"/>
              <w:rPr>
                <w:rFonts w:ascii="Times New Roman" w:hAnsi="Times New Roman"/>
                <w:color w:val="767171"/>
                <w:spacing w:val="20"/>
                <w:sz w:val="24"/>
                <w:szCs w:val="24"/>
              </w:rPr>
            </w:pPr>
            <w:r w:rsidRPr="0077525E">
              <w:rPr>
                <w:rFonts w:ascii="Times New Roman" w:hAnsi="Times New Roman"/>
                <w:color w:val="767171"/>
                <w:spacing w:val="20"/>
                <w:sz w:val="24"/>
                <w:szCs w:val="24"/>
              </w:rPr>
              <w:t>Ejecutado devengado</w:t>
            </w:r>
          </w:p>
        </w:tc>
        <w:tc>
          <w:tcPr>
            <w:tcW w:w="1603" w:type="dxa"/>
            <w:tcBorders>
              <w:top w:val="nil"/>
              <w:left w:val="nil"/>
              <w:bottom w:val="single" w:sz="4" w:space="0" w:color="auto"/>
              <w:right w:val="single" w:sz="4" w:space="0" w:color="auto"/>
            </w:tcBorders>
            <w:shd w:val="clear" w:color="auto" w:fill="auto"/>
            <w:noWrap/>
            <w:vAlign w:val="bottom"/>
            <w:hideMark/>
          </w:tcPr>
          <w:p w14:paraId="0B2DB0FA" w14:textId="77777777" w:rsidR="0077525E" w:rsidRPr="0077525E" w:rsidRDefault="0077525E" w:rsidP="00AD4A95">
            <w:pPr>
              <w:spacing w:after="0" w:line="240" w:lineRule="auto"/>
              <w:jc w:val="center"/>
              <w:rPr>
                <w:rFonts w:ascii="Times New Roman" w:hAnsi="Times New Roman"/>
                <w:color w:val="767171"/>
                <w:spacing w:val="20"/>
                <w:sz w:val="24"/>
                <w:szCs w:val="24"/>
              </w:rPr>
            </w:pPr>
            <w:r w:rsidRPr="0077525E">
              <w:rPr>
                <w:rFonts w:ascii="Times New Roman" w:hAnsi="Times New Roman"/>
                <w:color w:val="767171"/>
                <w:spacing w:val="20"/>
                <w:sz w:val="24"/>
                <w:szCs w:val="24"/>
              </w:rPr>
              <w:t>Diferencia</w:t>
            </w:r>
          </w:p>
        </w:tc>
        <w:tc>
          <w:tcPr>
            <w:tcW w:w="1160" w:type="dxa"/>
            <w:tcBorders>
              <w:top w:val="nil"/>
              <w:left w:val="nil"/>
              <w:bottom w:val="single" w:sz="4" w:space="0" w:color="auto"/>
              <w:right w:val="single" w:sz="4" w:space="0" w:color="auto"/>
            </w:tcBorders>
            <w:shd w:val="clear" w:color="auto" w:fill="auto"/>
            <w:noWrap/>
            <w:vAlign w:val="bottom"/>
            <w:hideMark/>
          </w:tcPr>
          <w:p w14:paraId="72EB26BB" w14:textId="77777777" w:rsidR="0077525E" w:rsidRPr="0077525E" w:rsidRDefault="0077525E" w:rsidP="00AD4A95">
            <w:pPr>
              <w:spacing w:after="0" w:line="240" w:lineRule="auto"/>
              <w:jc w:val="right"/>
              <w:rPr>
                <w:rFonts w:ascii="Times New Roman" w:hAnsi="Times New Roman"/>
                <w:color w:val="767171"/>
                <w:spacing w:val="20"/>
                <w:sz w:val="24"/>
                <w:szCs w:val="24"/>
              </w:rPr>
            </w:pPr>
            <w:r w:rsidRPr="0077525E">
              <w:rPr>
                <w:rFonts w:ascii="Times New Roman" w:hAnsi="Times New Roman"/>
                <w:color w:val="767171"/>
                <w:spacing w:val="20"/>
                <w:sz w:val="24"/>
                <w:szCs w:val="24"/>
              </w:rPr>
              <w:t>% de Ejecución</w:t>
            </w:r>
          </w:p>
        </w:tc>
      </w:tr>
      <w:tr w:rsidR="00AD4A95" w:rsidRPr="00FF141E" w14:paraId="5280EAE0" w14:textId="77777777" w:rsidTr="009A5526">
        <w:tblPrEx>
          <w:tblBorders>
            <w:top w:val="none" w:sz="0" w:space="0" w:color="auto"/>
          </w:tblBorders>
          <w:tblLook w:val="04A0" w:firstRow="1" w:lastRow="0" w:firstColumn="1" w:lastColumn="0" w:noHBand="0" w:noVBand="1"/>
        </w:tblPrEx>
        <w:trPr>
          <w:trHeight w:val="439"/>
        </w:trPr>
        <w:tc>
          <w:tcPr>
            <w:tcW w:w="1417" w:type="dxa"/>
            <w:tcBorders>
              <w:top w:val="nil"/>
              <w:left w:val="single" w:sz="4" w:space="0" w:color="auto"/>
              <w:bottom w:val="nil"/>
              <w:right w:val="single" w:sz="4" w:space="0" w:color="auto"/>
            </w:tcBorders>
            <w:shd w:val="clear" w:color="auto" w:fill="auto"/>
            <w:noWrap/>
            <w:vAlign w:val="bottom"/>
            <w:hideMark/>
          </w:tcPr>
          <w:p w14:paraId="3F32F865" w14:textId="77777777" w:rsidR="0077525E" w:rsidRPr="0077525E" w:rsidRDefault="0077525E" w:rsidP="00AD4A95">
            <w:pPr>
              <w:spacing w:after="0" w:line="240" w:lineRule="auto"/>
              <w:rPr>
                <w:rFonts w:ascii="Times New Roman" w:hAnsi="Times New Roman"/>
                <w:color w:val="767171"/>
                <w:spacing w:val="20"/>
                <w:sz w:val="24"/>
                <w:szCs w:val="24"/>
              </w:rPr>
            </w:pPr>
          </w:p>
        </w:tc>
        <w:tc>
          <w:tcPr>
            <w:tcW w:w="1803" w:type="dxa"/>
            <w:tcBorders>
              <w:top w:val="nil"/>
              <w:left w:val="single" w:sz="4" w:space="0" w:color="auto"/>
              <w:bottom w:val="nil"/>
              <w:right w:val="single" w:sz="4" w:space="0" w:color="auto"/>
            </w:tcBorders>
            <w:shd w:val="clear" w:color="auto" w:fill="auto"/>
            <w:noWrap/>
            <w:vAlign w:val="bottom"/>
            <w:hideMark/>
          </w:tcPr>
          <w:p w14:paraId="217020BF" w14:textId="77777777" w:rsidR="0077525E" w:rsidRPr="0077525E" w:rsidRDefault="0077525E" w:rsidP="00AD4A95">
            <w:pPr>
              <w:spacing w:after="0" w:line="240" w:lineRule="auto"/>
              <w:jc w:val="right"/>
              <w:rPr>
                <w:rFonts w:ascii="Times New Roman" w:hAnsi="Times New Roman"/>
                <w:color w:val="767171"/>
                <w:spacing w:val="20"/>
                <w:sz w:val="24"/>
                <w:szCs w:val="24"/>
              </w:rPr>
            </w:pPr>
            <w:r w:rsidRPr="0077525E">
              <w:rPr>
                <w:rFonts w:ascii="Times New Roman" w:hAnsi="Times New Roman"/>
                <w:color w:val="767171"/>
                <w:spacing w:val="20"/>
                <w:sz w:val="24"/>
                <w:szCs w:val="24"/>
              </w:rPr>
              <w:t>694.001.297</w:t>
            </w:r>
          </w:p>
        </w:tc>
        <w:tc>
          <w:tcPr>
            <w:tcW w:w="1672" w:type="dxa"/>
            <w:tcBorders>
              <w:top w:val="nil"/>
              <w:left w:val="single" w:sz="4" w:space="0" w:color="auto"/>
              <w:bottom w:val="nil"/>
              <w:right w:val="single" w:sz="4" w:space="0" w:color="auto"/>
            </w:tcBorders>
            <w:shd w:val="clear" w:color="auto" w:fill="auto"/>
            <w:noWrap/>
            <w:vAlign w:val="bottom"/>
            <w:hideMark/>
          </w:tcPr>
          <w:p w14:paraId="65A501FF" w14:textId="77777777" w:rsidR="0077525E" w:rsidRPr="0077525E" w:rsidRDefault="0077525E" w:rsidP="00AD4A95">
            <w:pPr>
              <w:spacing w:after="0" w:line="240" w:lineRule="auto"/>
              <w:jc w:val="right"/>
              <w:rPr>
                <w:rFonts w:ascii="Times New Roman" w:hAnsi="Times New Roman"/>
                <w:color w:val="767171"/>
                <w:spacing w:val="20"/>
                <w:sz w:val="24"/>
                <w:szCs w:val="24"/>
              </w:rPr>
            </w:pPr>
            <w:r w:rsidRPr="0077525E">
              <w:rPr>
                <w:rFonts w:ascii="Times New Roman" w:hAnsi="Times New Roman"/>
                <w:color w:val="767171"/>
                <w:spacing w:val="20"/>
                <w:sz w:val="24"/>
                <w:szCs w:val="24"/>
              </w:rPr>
              <w:t>522.259.081</w:t>
            </w:r>
          </w:p>
        </w:tc>
        <w:tc>
          <w:tcPr>
            <w:tcW w:w="1603" w:type="dxa"/>
            <w:tcBorders>
              <w:top w:val="nil"/>
              <w:left w:val="single" w:sz="4" w:space="0" w:color="auto"/>
              <w:bottom w:val="nil"/>
              <w:right w:val="single" w:sz="4" w:space="0" w:color="auto"/>
            </w:tcBorders>
            <w:shd w:val="clear" w:color="auto" w:fill="auto"/>
            <w:noWrap/>
            <w:vAlign w:val="bottom"/>
            <w:hideMark/>
          </w:tcPr>
          <w:p w14:paraId="064A7FD6" w14:textId="77777777" w:rsidR="0077525E" w:rsidRPr="0077525E" w:rsidRDefault="0077525E" w:rsidP="00AD4A95">
            <w:pPr>
              <w:spacing w:after="0" w:line="240" w:lineRule="auto"/>
              <w:jc w:val="right"/>
              <w:rPr>
                <w:rFonts w:ascii="Times New Roman" w:hAnsi="Times New Roman"/>
                <w:color w:val="767171"/>
                <w:spacing w:val="20"/>
                <w:sz w:val="24"/>
                <w:szCs w:val="24"/>
              </w:rPr>
            </w:pPr>
            <w:r w:rsidRPr="0077525E">
              <w:rPr>
                <w:rFonts w:ascii="Times New Roman" w:hAnsi="Times New Roman"/>
                <w:color w:val="767171"/>
                <w:spacing w:val="20"/>
                <w:sz w:val="24"/>
                <w:szCs w:val="24"/>
              </w:rPr>
              <w:t>171.742.216</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316F34E" w14:textId="77777777" w:rsidR="0077525E" w:rsidRPr="0077525E" w:rsidRDefault="0077525E" w:rsidP="00AD4A95">
            <w:pPr>
              <w:spacing w:after="0" w:line="240" w:lineRule="auto"/>
              <w:jc w:val="center"/>
              <w:rPr>
                <w:rFonts w:ascii="Times New Roman" w:hAnsi="Times New Roman"/>
                <w:color w:val="767171"/>
                <w:spacing w:val="20"/>
                <w:sz w:val="24"/>
                <w:szCs w:val="24"/>
              </w:rPr>
            </w:pPr>
            <w:r w:rsidRPr="0077525E">
              <w:rPr>
                <w:rFonts w:ascii="Times New Roman" w:hAnsi="Times New Roman"/>
                <w:color w:val="767171"/>
                <w:spacing w:val="20"/>
                <w:sz w:val="24"/>
                <w:szCs w:val="24"/>
              </w:rPr>
              <w:t>75%</w:t>
            </w:r>
          </w:p>
        </w:tc>
      </w:tr>
      <w:tr w:rsidR="00AD4A95" w:rsidRPr="00FF141E" w14:paraId="6657006E" w14:textId="77777777" w:rsidTr="009A5526">
        <w:tblPrEx>
          <w:tblBorders>
            <w:top w:val="none" w:sz="0" w:space="0" w:color="auto"/>
          </w:tblBorders>
          <w:tblLook w:val="04A0" w:firstRow="1" w:lastRow="0" w:firstColumn="1" w:lastColumn="0" w:noHBand="0" w:noVBand="1"/>
        </w:tblPrEx>
        <w:trPr>
          <w:trHeight w:val="439"/>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F70D0" w14:textId="77777777" w:rsidR="0077525E" w:rsidRPr="0077525E" w:rsidRDefault="0077525E" w:rsidP="00AD4A95">
            <w:pPr>
              <w:spacing w:after="0" w:line="240" w:lineRule="auto"/>
              <w:jc w:val="center"/>
              <w:rPr>
                <w:rFonts w:ascii="Times New Roman" w:hAnsi="Times New Roman"/>
                <w:color w:val="767171"/>
                <w:spacing w:val="20"/>
                <w:sz w:val="24"/>
                <w:szCs w:val="24"/>
              </w:rPr>
            </w:pPr>
            <w:r w:rsidRPr="0077525E">
              <w:rPr>
                <w:rFonts w:ascii="Times New Roman" w:hAnsi="Times New Roman"/>
                <w:color w:val="767171"/>
                <w:spacing w:val="20"/>
                <w:sz w:val="24"/>
                <w:szCs w:val="24"/>
              </w:rPr>
              <w:t>Totales</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7A271" w14:textId="77777777" w:rsidR="0077525E" w:rsidRPr="0077525E" w:rsidRDefault="0077525E" w:rsidP="00AD4A95">
            <w:pPr>
              <w:spacing w:after="0" w:line="240" w:lineRule="auto"/>
              <w:jc w:val="right"/>
              <w:rPr>
                <w:rFonts w:ascii="Times New Roman" w:hAnsi="Times New Roman"/>
                <w:color w:val="767171"/>
                <w:spacing w:val="20"/>
                <w:sz w:val="24"/>
                <w:szCs w:val="24"/>
              </w:rPr>
            </w:pPr>
            <w:r w:rsidRPr="0077525E">
              <w:rPr>
                <w:rFonts w:ascii="Times New Roman" w:hAnsi="Times New Roman"/>
                <w:color w:val="767171"/>
                <w:spacing w:val="20"/>
                <w:sz w:val="24"/>
                <w:szCs w:val="24"/>
              </w:rPr>
              <w:t>694.001.297</w:t>
            </w:r>
          </w:p>
        </w:tc>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FC2CF" w14:textId="77777777" w:rsidR="0077525E" w:rsidRPr="0077525E" w:rsidRDefault="0077525E" w:rsidP="00AD4A95">
            <w:pPr>
              <w:spacing w:after="0" w:line="240" w:lineRule="auto"/>
              <w:jc w:val="right"/>
              <w:rPr>
                <w:rFonts w:ascii="Times New Roman" w:hAnsi="Times New Roman"/>
                <w:color w:val="767171"/>
                <w:spacing w:val="20"/>
                <w:sz w:val="24"/>
                <w:szCs w:val="24"/>
              </w:rPr>
            </w:pPr>
            <w:r w:rsidRPr="0077525E">
              <w:rPr>
                <w:rFonts w:ascii="Times New Roman" w:hAnsi="Times New Roman"/>
                <w:color w:val="767171"/>
                <w:spacing w:val="20"/>
                <w:sz w:val="24"/>
                <w:szCs w:val="24"/>
              </w:rPr>
              <w:t>522.259.081</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15F69" w14:textId="77777777" w:rsidR="0077525E" w:rsidRPr="0077525E" w:rsidRDefault="0077525E" w:rsidP="00AD4A95">
            <w:pPr>
              <w:spacing w:after="0" w:line="240" w:lineRule="auto"/>
              <w:jc w:val="right"/>
              <w:rPr>
                <w:rFonts w:ascii="Times New Roman" w:hAnsi="Times New Roman"/>
                <w:color w:val="767171"/>
                <w:spacing w:val="20"/>
                <w:sz w:val="24"/>
                <w:szCs w:val="24"/>
              </w:rPr>
            </w:pPr>
            <w:r w:rsidRPr="0077525E">
              <w:rPr>
                <w:rFonts w:ascii="Times New Roman" w:hAnsi="Times New Roman"/>
                <w:color w:val="767171"/>
                <w:spacing w:val="20"/>
                <w:sz w:val="24"/>
                <w:szCs w:val="24"/>
              </w:rPr>
              <w:t>171.742.216</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5FB51" w14:textId="77777777" w:rsidR="0077525E" w:rsidRPr="0077525E" w:rsidRDefault="0077525E" w:rsidP="00AD4A95">
            <w:pPr>
              <w:spacing w:after="0" w:line="240" w:lineRule="auto"/>
              <w:jc w:val="center"/>
              <w:rPr>
                <w:rFonts w:ascii="Times New Roman" w:hAnsi="Times New Roman"/>
                <w:color w:val="767171"/>
                <w:spacing w:val="20"/>
                <w:sz w:val="24"/>
                <w:szCs w:val="24"/>
              </w:rPr>
            </w:pPr>
            <w:r w:rsidRPr="0077525E">
              <w:rPr>
                <w:rFonts w:ascii="Times New Roman" w:hAnsi="Times New Roman"/>
                <w:color w:val="767171"/>
                <w:spacing w:val="20"/>
                <w:sz w:val="24"/>
                <w:szCs w:val="24"/>
              </w:rPr>
              <w:t>75%</w:t>
            </w:r>
          </w:p>
        </w:tc>
      </w:tr>
    </w:tbl>
    <w:p w14:paraId="67C895DD" w14:textId="77777777" w:rsidR="00DC46FC" w:rsidRPr="00DC46FC" w:rsidRDefault="00DC46FC" w:rsidP="00DC46FC"/>
    <w:tbl>
      <w:tblPr>
        <w:tblW w:w="7573" w:type="dxa"/>
        <w:jc w:val="center"/>
        <w:tblCellMar>
          <w:left w:w="70" w:type="dxa"/>
          <w:right w:w="70" w:type="dxa"/>
        </w:tblCellMar>
        <w:tblLook w:val="04A0" w:firstRow="1" w:lastRow="0" w:firstColumn="1" w:lastColumn="0" w:noHBand="0" w:noVBand="1"/>
      </w:tblPr>
      <w:tblGrid>
        <w:gridCol w:w="2918"/>
        <w:gridCol w:w="1265"/>
        <w:gridCol w:w="1265"/>
        <w:gridCol w:w="1265"/>
        <w:gridCol w:w="860"/>
      </w:tblGrid>
      <w:tr w:rsidR="00BF77E9" w:rsidRPr="00BF77E9" w14:paraId="0B51EF75" w14:textId="77777777" w:rsidTr="00D768DA">
        <w:trPr>
          <w:trHeight w:val="324"/>
          <w:jc w:val="center"/>
        </w:trPr>
        <w:tc>
          <w:tcPr>
            <w:tcW w:w="7573" w:type="dxa"/>
            <w:gridSpan w:val="5"/>
            <w:tcBorders>
              <w:top w:val="nil"/>
              <w:left w:val="nil"/>
              <w:bottom w:val="nil"/>
              <w:right w:val="nil"/>
            </w:tcBorders>
            <w:shd w:val="clear" w:color="auto" w:fill="auto"/>
            <w:vAlign w:val="center"/>
            <w:hideMark/>
          </w:tcPr>
          <w:p w14:paraId="152A1AC7" w14:textId="77777777" w:rsidR="00BF77E9" w:rsidRPr="00BF77E9" w:rsidRDefault="00BF77E9" w:rsidP="00BF77E9">
            <w:pPr>
              <w:spacing w:after="0" w:line="240" w:lineRule="auto"/>
              <w:jc w:val="center"/>
              <w:rPr>
                <w:rFonts w:ascii="Times New Roman" w:eastAsia="Times New Roman" w:hAnsi="Times New Roman"/>
                <w:color w:val="000000"/>
                <w:sz w:val="24"/>
                <w:szCs w:val="24"/>
                <w:lang w:val="es-DO" w:eastAsia="es-DO"/>
              </w:rPr>
            </w:pPr>
            <w:r w:rsidRPr="00BF77E9">
              <w:rPr>
                <w:rFonts w:ascii="Times New Roman" w:eastAsia="Times New Roman" w:hAnsi="Times New Roman"/>
                <w:color w:val="000000"/>
                <w:sz w:val="24"/>
                <w:szCs w:val="24"/>
                <w:lang w:val="es-DO" w:eastAsia="es-DO"/>
              </w:rPr>
              <w:t>Presidencia de la República</w:t>
            </w:r>
          </w:p>
        </w:tc>
      </w:tr>
      <w:tr w:rsidR="00BF77E9" w:rsidRPr="00BF77E9" w14:paraId="218F9DB0" w14:textId="77777777" w:rsidTr="00D768DA">
        <w:trPr>
          <w:trHeight w:val="272"/>
          <w:jc w:val="center"/>
        </w:trPr>
        <w:tc>
          <w:tcPr>
            <w:tcW w:w="7573" w:type="dxa"/>
            <w:gridSpan w:val="5"/>
            <w:tcBorders>
              <w:top w:val="nil"/>
              <w:left w:val="nil"/>
              <w:bottom w:val="nil"/>
              <w:right w:val="nil"/>
            </w:tcBorders>
            <w:shd w:val="clear" w:color="auto" w:fill="auto"/>
            <w:vAlign w:val="center"/>
            <w:hideMark/>
          </w:tcPr>
          <w:p w14:paraId="615C0097" w14:textId="77777777" w:rsidR="00BF77E9" w:rsidRPr="00BF77E9" w:rsidRDefault="00BF77E9" w:rsidP="00BF77E9">
            <w:pPr>
              <w:spacing w:after="0" w:line="240" w:lineRule="auto"/>
              <w:jc w:val="center"/>
              <w:rPr>
                <w:rFonts w:ascii="Times New Roman" w:eastAsia="Times New Roman" w:hAnsi="Times New Roman"/>
                <w:color w:val="000000"/>
                <w:sz w:val="24"/>
                <w:szCs w:val="24"/>
                <w:lang w:val="es-DO" w:eastAsia="es-DO"/>
              </w:rPr>
            </w:pPr>
            <w:r w:rsidRPr="00BF77E9">
              <w:rPr>
                <w:rFonts w:ascii="Times New Roman" w:eastAsia="Times New Roman" w:hAnsi="Times New Roman"/>
                <w:color w:val="000000"/>
                <w:sz w:val="24"/>
                <w:szCs w:val="24"/>
                <w:lang w:val="es-DO" w:eastAsia="es-DO"/>
              </w:rPr>
              <w:t>Ministerio de Administración Pública, MAP</w:t>
            </w:r>
          </w:p>
        </w:tc>
      </w:tr>
      <w:tr w:rsidR="00BF77E9" w:rsidRPr="00BF77E9" w14:paraId="4C527792" w14:textId="77777777" w:rsidTr="00D768DA">
        <w:trPr>
          <w:trHeight w:val="233"/>
          <w:jc w:val="center"/>
        </w:trPr>
        <w:tc>
          <w:tcPr>
            <w:tcW w:w="7573" w:type="dxa"/>
            <w:gridSpan w:val="5"/>
            <w:tcBorders>
              <w:top w:val="nil"/>
              <w:left w:val="nil"/>
              <w:bottom w:val="nil"/>
              <w:right w:val="nil"/>
            </w:tcBorders>
            <w:shd w:val="clear" w:color="auto" w:fill="auto"/>
            <w:vAlign w:val="center"/>
            <w:hideMark/>
          </w:tcPr>
          <w:p w14:paraId="1DA133F1" w14:textId="77777777" w:rsidR="00BF77E9" w:rsidRPr="00BF77E9" w:rsidRDefault="00BF77E9" w:rsidP="00BF77E9">
            <w:pPr>
              <w:spacing w:after="0" w:line="240" w:lineRule="auto"/>
              <w:jc w:val="center"/>
              <w:rPr>
                <w:rFonts w:ascii="Times New Roman" w:eastAsia="Times New Roman" w:hAnsi="Times New Roman"/>
                <w:color w:val="000000"/>
                <w:sz w:val="24"/>
                <w:szCs w:val="24"/>
                <w:lang w:val="es-DO" w:eastAsia="es-DO"/>
              </w:rPr>
            </w:pPr>
            <w:r w:rsidRPr="00BF77E9">
              <w:rPr>
                <w:rFonts w:ascii="Times New Roman" w:eastAsia="Times New Roman" w:hAnsi="Times New Roman"/>
                <w:color w:val="000000"/>
                <w:sz w:val="24"/>
                <w:szCs w:val="24"/>
                <w:lang w:val="es-DO" w:eastAsia="es-DO"/>
              </w:rPr>
              <w:t>Enero-Noviembre 2021</w:t>
            </w:r>
          </w:p>
        </w:tc>
      </w:tr>
      <w:tr w:rsidR="00BF77E9" w:rsidRPr="00BF77E9" w14:paraId="377DF957" w14:textId="77777777" w:rsidTr="00D768DA">
        <w:trPr>
          <w:trHeight w:val="285"/>
          <w:jc w:val="center"/>
        </w:trPr>
        <w:tc>
          <w:tcPr>
            <w:tcW w:w="7573" w:type="dxa"/>
            <w:gridSpan w:val="5"/>
            <w:tcBorders>
              <w:top w:val="nil"/>
              <w:left w:val="nil"/>
              <w:bottom w:val="nil"/>
              <w:right w:val="nil"/>
            </w:tcBorders>
            <w:shd w:val="clear" w:color="auto" w:fill="auto"/>
            <w:vAlign w:val="center"/>
            <w:hideMark/>
          </w:tcPr>
          <w:p w14:paraId="12C1FFC6" w14:textId="77777777" w:rsidR="00BF77E9" w:rsidRPr="00BF77E9" w:rsidRDefault="00BF77E9" w:rsidP="00BF77E9">
            <w:pPr>
              <w:spacing w:after="0" w:line="240" w:lineRule="auto"/>
              <w:jc w:val="center"/>
              <w:rPr>
                <w:rFonts w:ascii="Times New Roman" w:eastAsia="Times New Roman" w:hAnsi="Times New Roman"/>
                <w:color w:val="000000"/>
                <w:sz w:val="24"/>
                <w:szCs w:val="24"/>
                <w:lang w:val="es-DO" w:eastAsia="es-DO"/>
              </w:rPr>
            </w:pPr>
            <w:r w:rsidRPr="00BF77E9">
              <w:rPr>
                <w:rFonts w:ascii="Times New Roman" w:eastAsia="Times New Roman" w:hAnsi="Times New Roman"/>
                <w:color w:val="000000"/>
                <w:sz w:val="24"/>
                <w:szCs w:val="24"/>
                <w:lang w:val="es-DO" w:eastAsia="es-DO"/>
              </w:rPr>
              <w:t>Gestión Presupuestaria</w:t>
            </w:r>
          </w:p>
        </w:tc>
      </w:tr>
      <w:tr w:rsidR="00BF77E9" w:rsidRPr="00BF77E9" w14:paraId="23DB2BC3" w14:textId="77777777" w:rsidTr="00D768DA">
        <w:trPr>
          <w:trHeight w:val="285"/>
          <w:jc w:val="center"/>
        </w:trPr>
        <w:tc>
          <w:tcPr>
            <w:tcW w:w="7573" w:type="dxa"/>
            <w:gridSpan w:val="5"/>
            <w:tcBorders>
              <w:top w:val="nil"/>
              <w:left w:val="nil"/>
              <w:bottom w:val="nil"/>
              <w:right w:val="nil"/>
            </w:tcBorders>
            <w:shd w:val="clear" w:color="auto" w:fill="auto"/>
            <w:noWrap/>
            <w:vAlign w:val="bottom"/>
            <w:hideMark/>
          </w:tcPr>
          <w:p w14:paraId="76D35119" w14:textId="77777777" w:rsidR="00BF77E9" w:rsidRPr="00BF77E9" w:rsidRDefault="00BF77E9" w:rsidP="00BF77E9">
            <w:pPr>
              <w:spacing w:after="0" w:line="240" w:lineRule="auto"/>
              <w:jc w:val="center"/>
              <w:rPr>
                <w:rFonts w:ascii="Times New Roman" w:eastAsia="Times New Roman" w:hAnsi="Times New Roman"/>
                <w:color w:val="000000"/>
                <w:sz w:val="24"/>
                <w:szCs w:val="24"/>
                <w:lang w:val="es-DO" w:eastAsia="es-DO"/>
              </w:rPr>
            </w:pPr>
            <w:r w:rsidRPr="00BF77E9">
              <w:rPr>
                <w:rFonts w:ascii="Times New Roman" w:eastAsia="Times New Roman" w:hAnsi="Times New Roman"/>
                <w:color w:val="000000"/>
                <w:sz w:val="24"/>
                <w:szCs w:val="24"/>
                <w:lang w:val="es-DO" w:eastAsia="es-DO"/>
              </w:rPr>
              <w:t>Ejecución  Presupuestaria por Objeto del Gasto</w:t>
            </w:r>
          </w:p>
        </w:tc>
      </w:tr>
      <w:tr w:rsidR="00BF77E9" w:rsidRPr="00BF77E9" w14:paraId="10916A5F" w14:textId="77777777" w:rsidTr="00D768DA">
        <w:trPr>
          <w:trHeight w:val="701"/>
          <w:jc w:val="center"/>
        </w:trPr>
        <w:tc>
          <w:tcPr>
            <w:tcW w:w="2918" w:type="dxa"/>
            <w:tcBorders>
              <w:top w:val="single" w:sz="8" w:space="0" w:color="auto"/>
              <w:left w:val="single" w:sz="8" w:space="0" w:color="auto"/>
              <w:bottom w:val="nil"/>
              <w:right w:val="nil"/>
            </w:tcBorders>
            <w:shd w:val="clear" w:color="DDEBF7" w:fill="5B9BD5"/>
            <w:vAlign w:val="center"/>
            <w:hideMark/>
          </w:tcPr>
          <w:p w14:paraId="2A2A9F1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Detalle</w:t>
            </w:r>
          </w:p>
        </w:tc>
        <w:tc>
          <w:tcPr>
            <w:tcW w:w="1265" w:type="dxa"/>
            <w:tcBorders>
              <w:top w:val="single" w:sz="8" w:space="0" w:color="auto"/>
              <w:left w:val="nil"/>
              <w:bottom w:val="nil"/>
              <w:right w:val="nil"/>
            </w:tcBorders>
            <w:shd w:val="clear" w:color="DDEBF7" w:fill="5B9BD5"/>
            <w:vAlign w:val="center"/>
            <w:hideMark/>
          </w:tcPr>
          <w:p w14:paraId="402651F5"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Presupuesto Inicial</w:t>
            </w:r>
          </w:p>
        </w:tc>
        <w:tc>
          <w:tcPr>
            <w:tcW w:w="1265" w:type="dxa"/>
            <w:tcBorders>
              <w:top w:val="single" w:sz="8" w:space="0" w:color="auto"/>
              <w:left w:val="nil"/>
              <w:bottom w:val="nil"/>
              <w:right w:val="nil"/>
            </w:tcBorders>
            <w:shd w:val="clear" w:color="DDEBF7" w:fill="5B9BD5"/>
            <w:vAlign w:val="center"/>
            <w:hideMark/>
          </w:tcPr>
          <w:p w14:paraId="1922EF9C"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Presupuesto Vigente</w:t>
            </w:r>
          </w:p>
        </w:tc>
        <w:tc>
          <w:tcPr>
            <w:tcW w:w="1265" w:type="dxa"/>
            <w:tcBorders>
              <w:top w:val="single" w:sz="8" w:space="0" w:color="auto"/>
              <w:left w:val="nil"/>
              <w:bottom w:val="nil"/>
              <w:right w:val="nil"/>
            </w:tcBorders>
            <w:shd w:val="clear" w:color="DDEBF7" w:fill="5B9BD5"/>
            <w:vAlign w:val="center"/>
            <w:hideMark/>
          </w:tcPr>
          <w:p w14:paraId="6C4EF1B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Ejecución  *</w:t>
            </w:r>
          </w:p>
        </w:tc>
        <w:tc>
          <w:tcPr>
            <w:tcW w:w="860" w:type="dxa"/>
            <w:tcBorders>
              <w:top w:val="single" w:sz="8" w:space="0" w:color="auto"/>
              <w:left w:val="nil"/>
              <w:bottom w:val="nil"/>
              <w:right w:val="single" w:sz="8" w:space="0" w:color="auto"/>
            </w:tcBorders>
            <w:shd w:val="clear" w:color="DDEBF7" w:fill="5B9BD5"/>
            <w:vAlign w:val="center"/>
            <w:hideMark/>
          </w:tcPr>
          <w:p w14:paraId="2B9BBC3E"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 de Ejecución</w:t>
            </w:r>
          </w:p>
        </w:tc>
      </w:tr>
      <w:tr w:rsidR="00BF77E9" w:rsidRPr="00BF77E9" w14:paraId="7B2784F8" w14:textId="77777777" w:rsidTr="00D768DA">
        <w:trPr>
          <w:trHeight w:val="311"/>
          <w:jc w:val="center"/>
        </w:trPr>
        <w:tc>
          <w:tcPr>
            <w:tcW w:w="2918" w:type="dxa"/>
            <w:tcBorders>
              <w:top w:val="nil"/>
              <w:left w:val="single" w:sz="8" w:space="0" w:color="auto"/>
              <w:bottom w:val="nil"/>
              <w:right w:val="nil"/>
            </w:tcBorders>
            <w:shd w:val="clear" w:color="000000" w:fill="9BC2E6"/>
            <w:vAlign w:val="center"/>
            <w:hideMark/>
          </w:tcPr>
          <w:p w14:paraId="35AA7BCE" w14:textId="7419E40B"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 xml:space="preserve">2 </w:t>
            </w:r>
            <w:r w:rsidR="005B27AD">
              <w:rPr>
                <w:rFonts w:ascii="Times New Roman" w:eastAsia="Times New Roman" w:hAnsi="Times New Roman"/>
                <w:color w:val="000000"/>
                <w:szCs w:val="18"/>
                <w:lang w:val="es-DO" w:eastAsia="es-DO"/>
              </w:rPr>
              <w:t>–</w:t>
            </w:r>
            <w:r w:rsidRPr="00BF77E9">
              <w:rPr>
                <w:rFonts w:ascii="Times New Roman" w:eastAsia="Times New Roman" w:hAnsi="Times New Roman"/>
                <w:color w:val="000000"/>
                <w:szCs w:val="18"/>
                <w:lang w:val="es-DO" w:eastAsia="es-DO"/>
              </w:rPr>
              <w:t xml:space="preserve"> Gastos</w:t>
            </w:r>
          </w:p>
        </w:tc>
        <w:tc>
          <w:tcPr>
            <w:tcW w:w="1265" w:type="dxa"/>
            <w:tcBorders>
              <w:top w:val="nil"/>
              <w:left w:val="nil"/>
              <w:bottom w:val="nil"/>
              <w:right w:val="nil"/>
            </w:tcBorders>
            <w:shd w:val="clear" w:color="000000" w:fill="9BC2E6"/>
            <w:vAlign w:val="center"/>
            <w:hideMark/>
          </w:tcPr>
          <w:p w14:paraId="685C57A3"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c>
          <w:tcPr>
            <w:tcW w:w="1265" w:type="dxa"/>
            <w:tcBorders>
              <w:top w:val="nil"/>
              <w:left w:val="nil"/>
              <w:bottom w:val="nil"/>
              <w:right w:val="nil"/>
            </w:tcBorders>
            <w:shd w:val="clear" w:color="000000" w:fill="9BC2E6"/>
            <w:vAlign w:val="center"/>
            <w:hideMark/>
          </w:tcPr>
          <w:p w14:paraId="399B0532"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c>
          <w:tcPr>
            <w:tcW w:w="1265" w:type="dxa"/>
            <w:tcBorders>
              <w:top w:val="nil"/>
              <w:left w:val="nil"/>
              <w:bottom w:val="nil"/>
              <w:right w:val="nil"/>
            </w:tcBorders>
            <w:shd w:val="clear" w:color="000000" w:fill="9BC2E6"/>
            <w:vAlign w:val="center"/>
            <w:hideMark/>
          </w:tcPr>
          <w:p w14:paraId="0B23281C"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c>
          <w:tcPr>
            <w:tcW w:w="860" w:type="dxa"/>
            <w:tcBorders>
              <w:top w:val="nil"/>
              <w:left w:val="nil"/>
              <w:bottom w:val="nil"/>
              <w:right w:val="single" w:sz="8" w:space="0" w:color="auto"/>
            </w:tcBorders>
            <w:shd w:val="clear" w:color="000000" w:fill="9BC2E6"/>
            <w:vAlign w:val="center"/>
            <w:hideMark/>
          </w:tcPr>
          <w:p w14:paraId="5EC65E9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r>
      <w:tr w:rsidR="00BF77E9" w:rsidRPr="00BF77E9" w14:paraId="55BEA07A" w14:textId="77777777" w:rsidTr="00D768DA">
        <w:trPr>
          <w:trHeight w:val="246"/>
          <w:jc w:val="center"/>
        </w:trPr>
        <w:tc>
          <w:tcPr>
            <w:tcW w:w="2918" w:type="dxa"/>
            <w:tcBorders>
              <w:top w:val="nil"/>
              <w:left w:val="single" w:sz="8" w:space="0" w:color="auto"/>
              <w:bottom w:val="nil"/>
              <w:right w:val="nil"/>
            </w:tcBorders>
            <w:shd w:val="clear" w:color="auto" w:fill="auto"/>
            <w:vAlign w:val="center"/>
            <w:hideMark/>
          </w:tcPr>
          <w:p w14:paraId="36250E30"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2.1 - Remuneraciones y Contribuciones</w:t>
            </w:r>
          </w:p>
        </w:tc>
        <w:tc>
          <w:tcPr>
            <w:tcW w:w="1265" w:type="dxa"/>
            <w:tcBorders>
              <w:top w:val="nil"/>
              <w:left w:val="nil"/>
              <w:bottom w:val="nil"/>
              <w:right w:val="nil"/>
            </w:tcBorders>
            <w:shd w:val="clear" w:color="auto" w:fill="auto"/>
            <w:vAlign w:val="center"/>
            <w:hideMark/>
          </w:tcPr>
          <w:p w14:paraId="469E171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463,307,565.00</w:t>
            </w:r>
          </w:p>
        </w:tc>
        <w:tc>
          <w:tcPr>
            <w:tcW w:w="1265" w:type="dxa"/>
            <w:tcBorders>
              <w:top w:val="nil"/>
              <w:left w:val="nil"/>
              <w:bottom w:val="nil"/>
              <w:right w:val="nil"/>
            </w:tcBorders>
            <w:shd w:val="clear" w:color="auto" w:fill="auto"/>
            <w:vAlign w:val="center"/>
            <w:hideMark/>
          </w:tcPr>
          <w:p w14:paraId="39E8840E"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482,972,879.00</w:t>
            </w:r>
          </w:p>
        </w:tc>
        <w:tc>
          <w:tcPr>
            <w:tcW w:w="1265" w:type="dxa"/>
            <w:tcBorders>
              <w:top w:val="nil"/>
              <w:left w:val="nil"/>
              <w:bottom w:val="nil"/>
              <w:right w:val="nil"/>
            </w:tcBorders>
            <w:shd w:val="clear" w:color="auto" w:fill="auto"/>
            <w:vAlign w:val="center"/>
            <w:hideMark/>
          </w:tcPr>
          <w:p w14:paraId="281ED77E"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400,211,050.62</w:t>
            </w:r>
          </w:p>
        </w:tc>
        <w:tc>
          <w:tcPr>
            <w:tcW w:w="860" w:type="dxa"/>
            <w:tcBorders>
              <w:top w:val="nil"/>
              <w:left w:val="nil"/>
              <w:bottom w:val="nil"/>
              <w:right w:val="single" w:sz="8" w:space="0" w:color="auto"/>
            </w:tcBorders>
            <w:shd w:val="clear" w:color="auto" w:fill="auto"/>
            <w:vAlign w:val="center"/>
            <w:hideMark/>
          </w:tcPr>
          <w:p w14:paraId="423DBE6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83%</w:t>
            </w:r>
          </w:p>
        </w:tc>
      </w:tr>
      <w:tr w:rsidR="00BF77E9" w:rsidRPr="00BF77E9" w14:paraId="1CF60D46" w14:textId="77777777" w:rsidTr="00D768DA">
        <w:trPr>
          <w:trHeight w:val="272"/>
          <w:jc w:val="center"/>
        </w:trPr>
        <w:tc>
          <w:tcPr>
            <w:tcW w:w="2918" w:type="dxa"/>
            <w:tcBorders>
              <w:top w:val="nil"/>
              <w:left w:val="single" w:sz="8" w:space="0" w:color="auto"/>
              <w:bottom w:val="nil"/>
              <w:right w:val="nil"/>
            </w:tcBorders>
            <w:shd w:val="clear" w:color="auto" w:fill="auto"/>
            <w:vAlign w:val="center"/>
            <w:hideMark/>
          </w:tcPr>
          <w:p w14:paraId="0D1F5C76"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2.2 - Contratación de los Servicios</w:t>
            </w:r>
          </w:p>
        </w:tc>
        <w:tc>
          <w:tcPr>
            <w:tcW w:w="1265" w:type="dxa"/>
            <w:tcBorders>
              <w:top w:val="nil"/>
              <w:left w:val="nil"/>
              <w:bottom w:val="nil"/>
              <w:right w:val="nil"/>
            </w:tcBorders>
            <w:shd w:val="clear" w:color="auto" w:fill="auto"/>
            <w:vAlign w:val="center"/>
            <w:hideMark/>
          </w:tcPr>
          <w:p w14:paraId="072AE32D"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155,988,522.00</w:t>
            </w:r>
          </w:p>
        </w:tc>
        <w:tc>
          <w:tcPr>
            <w:tcW w:w="1265" w:type="dxa"/>
            <w:tcBorders>
              <w:top w:val="nil"/>
              <w:left w:val="nil"/>
              <w:bottom w:val="nil"/>
              <w:right w:val="nil"/>
            </w:tcBorders>
            <w:shd w:val="clear" w:color="auto" w:fill="auto"/>
            <w:vAlign w:val="center"/>
            <w:hideMark/>
          </w:tcPr>
          <w:p w14:paraId="1359F3B1"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153,658,316.00</w:t>
            </w:r>
          </w:p>
        </w:tc>
        <w:tc>
          <w:tcPr>
            <w:tcW w:w="1265" w:type="dxa"/>
            <w:tcBorders>
              <w:top w:val="nil"/>
              <w:left w:val="nil"/>
              <w:bottom w:val="nil"/>
              <w:right w:val="nil"/>
            </w:tcBorders>
            <w:shd w:val="clear" w:color="auto" w:fill="auto"/>
            <w:vAlign w:val="center"/>
            <w:hideMark/>
          </w:tcPr>
          <w:p w14:paraId="7CE68592"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92,720,119.23</w:t>
            </w:r>
          </w:p>
        </w:tc>
        <w:tc>
          <w:tcPr>
            <w:tcW w:w="860" w:type="dxa"/>
            <w:tcBorders>
              <w:top w:val="nil"/>
              <w:left w:val="nil"/>
              <w:bottom w:val="nil"/>
              <w:right w:val="single" w:sz="8" w:space="0" w:color="auto"/>
            </w:tcBorders>
            <w:shd w:val="clear" w:color="auto" w:fill="auto"/>
            <w:vAlign w:val="center"/>
            <w:hideMark/>
          </w:tcPr>
          <w:p w14:paraId="329F1BB0"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60%</w:t>
            </w:r>
          </w:p>
        </w:tc>
      </w:tr>
      <w:tr w:rsidR="00BF77E9" w:rsidRPr="00BF77E9" w14:paraId="633E7CE4" w14:textId="77777777" w:rsidTr="00D768DA">
        <w:trPr>
          <w:trHeight w:val="220"/>
          <w:jc w:val="center"/>
        </w:trPr>
        <w:tc>
          <w:tcPr>
            <w:tcW w:w="2918" w:type="dxa"/>
            <w:tcBorders>
              <w:top w:val="nil"/>
              <w:left w:val="single" w:sz="8" w:space="0" w:color="auto"/>
              <w:bottom w:val="nil"/>
              <w:right w:val="nil"/>
            </w:tcBorders>
            <w:shd w:val="clear" w:color="auto" w:fill="auto"/>
            <w:vAlign w:val="center"/>
            <w:hideMark/>
          </w:tcPr>
          <w:p w14:paraId="26680435"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2.3 - Materiales y Suministros</w:t>
            </w:r>
          </w:p>
        </w:tc>
        <w:tc>
          <w:tcPr>
            <w:tcW w:w="1265" w:type="dxa"/>
            <w:tcBorders>
              <w:top w:val="nil"/>
              <w:left w:val="nil"/>
              <w:bottom w:val="nil"/>
              <w:right w:val="nil"/>
            </w:tcBorders>
            <w:shd w:val="clear" w:color="auto" w:fill="auto"/>
            <w:vAlign w:val="center"/>
            <w:hideMark/>
          </w:tcPr>
          <w:p w14:paraId="7F762D8E"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37,150,000.00</w:t>
            </w:r>
          </w:p>
        </w:tc>
        <w:tc>
          <w:tcPr>
            <w:tcW w:w="1265" w:type="dxa"/>
            <w:tcBorders>
              <w:top w:val="nil"/>
              <w:left w:val="nil"/>
              <w:bottom w:val="nil"/>
              <w:right w:val="nil"/>
            </w:tcBorders>
            <w:shd w:val="clear" w:color="auto" w:fill="auto"/>
            <w:vAlign w:val="center"/>
            <w:hideMark/>
          </w:tcPr>
          <w:p w14:paraId="73BEABA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34,570,000.00</w:t>
            </w:r>
          </w:p>
        </w:tc>
        <w:tc>
          <w:tcPr>
            <w:tcW w:w="1265" w:type="dxa"/>
            <w:tcBorders>
              <w:top w:val="nil"/>
              <w:left w:val="nil"/>
              <w:bottom w:val="nil"/>
              <w:right w:val="nil"/>
            </w:tcBorders>
            <w:shd w:val="clear" w:color="auto" w:fill="auto"/>
            <w:noWrap/>
            <w:vAlign w:val="bottom"/>
            <w:hideMark/>
          </w:tcPr>
          <w:p w14:paraId="74CC044D"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16,360,094.25</w:t>
            </w:r>
          </w:p>
        </w:tc>
        <w:tc>
          <w:tcPr>
            <w:tcW w:w="860" w:type="dxa"/>
            <w:tcBorders>
              <w:top w:val="nil"/>
              <w:left w:val="nil"/>
              <w:bottom w:val="nil"/>
              <w:right w:val="single" w:sz="8" w:space="0" w:color="auto"/>
            </w:tcBorders>
            <w:shd w:val="clear" w:color="auto" w:fill="auto"/>
            <w:noWrap/>
            <w:vAlign w:val="bottom"/>
            <w:hideMark/>
          </w:tcPr>
          <w:p w14:paraId="51CDE7B2"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47%</w:t>
            </w:r>
          </w:p>
        </w:tc>
      </w:tr>
      <w:tr w:rsidR="00BF77E9" w:rsidRPr="00BF77E9" w14:paraId="74C85585" w14:textId="77777777" w:rsidTr="00D768DA">
        <w:trPr>
          <w:trHeight w:val="272"/>
          <w:jc w:val="center"/>
        </w:trPr>
        <w:tc>
          <w:tcPr>
            <w:tcW w:w="2918" w:type="dxa"/>
            <w:tcBorders>
              <w:top w:val="nil"/>
              <w:left w:val="single" w:sz="8" w:space="0" w:color="auto"/>
              <w:bottom w:val="nil"/>
              <w:right w:val="nil"/>
            </w:tcBorders>
            <w:shd w:val="clear" w:color="auto" w:fill="auto"/>
            <w:vAlign w:val="center"/>
            <w:hideMark/>
          </w:tcPr>
          <w:p w14:paraId="6F4A1FE0"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2.4 - Transferencias Corrientes</w:t>
            </w:r>
          </w:p>
        </w:tc>
        <w:tc>
          <w:tcPr>
            <w:tcW w:w="1265" w:type="dxa"/>
            <w:tcBorders>
              <w:top w:val="nil"/>
              <w:left w:val="nil"/>
              <w:bottom w:val="nil"/>
              <w:right w:val="nil"/>
            </w:tcBorders>
            <w:shd w:val="clear" w:color="auto" w:fill="auto"/>
            <w:vAlign w:val="center"/>
            <w:hideMark/>
          </w:tcPr>
          <w:p w14:paraId="09B5C78B"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9,100,000.00</w:t>
            </w:r>
          </w:p>
        </w:tc>
        <w:tc>
          <w:tcPr>
            <w:tcW w:w="1265" w:type="dxa"/>
            <w:tcBorders>
              <w:top w:val="nil"/>
              <w:left w:val="nil"/>
              <w:bottom w:val="nil"/>
              <w:right w:val="nil"/>
            </w:tcBorders>
            <w:shd w:val="clear" w:color="auto" w:fill="auto"/>
            <w:vAlign w:val="center"/>
            <w:hideMark/>
          </w:tcPr>
          <w:p w14:paraId="1DB4DA04"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11,600,000.00</w:t>
            </w:r>
          </w:p>
        </w:tc>
        <w:tc>
          <w:tcPr>
            <w:tcW w:w="1265" w:type="dxa"/>
            <w:tcBorders>
              <w:top w:val="nil"/>
              <w:left w:val="nil"/>
              <w:bottom w:val="nil"/>
              <w:right w:val="nil"/>
            </w:tcBorders>
            <w:shd w:val="clear" w:color="auto" w:fill="auto"/>
            <w:vAlign w:val="center"/>
            <w:hideMark/>
          </w:tcPr>
          <w:p w14:paraId="3E1C9FF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9,586,270.00</w:t>
            </w:r>
          </w:p>
        </w:tc>
        <w:tc>
          <w:tcPr>
            <w:tcW w:w="860" w:type="dxa"/>
            <w:tcBorders>
              <w:top w:val="nil"/>
              <w:left w:val="nil"/>
              <w:bottom w:val="nil"/>
              <w:right w:val="single" w:sz="8" w:space="0" w:color="auto"/>
            </w:tcBorders>
            <w:shd w:val="clear" w:color="auto" w:fill="auto"/>
            <w:vAlign w:val="center"/>
            <w:hideMark/>
          </w:tcPr>
          <w:p w14:paraId="6B31E91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83%</w:t>
            </w:r>
          </w:p>
        </w:tc>
      </w:tr>
      <w:tr w:rsidR="00BF77E9" w:rsidRPr="00BF77E9" w14:paraId="0B42A222" w14:textId="77777777" w:rsidTr="00D768DA">
        <w:trPr>
          <w:trHeight w:val="259"/>
          <w:jc w:val="center"/>
        </w:trPr>
        <w:tc>
          <w:tcPr>
            <w:tcW w:w="2918" w:type="dxa"/>
            <w:tcBorders>
              <w:top w:val="nil"/>
              <w:left w:val="single" w:sz="8" w:space="0" w:color="auto"/>
              <w:bottom w:val="nil"/>
              <w:right w:val="nil"/>
            </w:tcBorders>
            <w:shd w:val="clear" w:color="auto" w:fill="auto"/>
            <w:vAlign w:val="center"/>
            <w:hideMark/>
          </w:tcPr>
          <w:p w14:paraId="4485CFD2"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2.5 - Transferencias de Capital</w:t>
            </w:r>
          </w:p>
        </w:tc>
        <w:tc>
          <w:tcPr>
            <w:tcW w:w="1265" w:type="dxa"/>
            <w:tcBorders>
              <w:top w:val="nil"/>
              <w:left w:val="nil"/>
              <w:bottom w:val="nil"/>
              <w:right w:val="nil"/>
            </w:tcBorders>
            <w:shd w:val="clear" w:color="auto" w:fill="auto"/>
            <w:vAlign w:val="center"/>
            <w:hideMark/>
          </w:tcPr>
          <w:p w14:paraId="5C82728B"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vAlign w:val="center"/>
            <w:hideMark/>
          </w:tcPr>
          <w:p w14:paraId="137134BC"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noWrap/>
            <w:vAlign w:val="bottom"/>
            <w:hideMark/>
          </w:tcPr>
          <w:p w14:paraId="7900DBE5"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860" w:type="dxa"/>
            <w:tcBorders>
              <w:top w:val="nil"/>
              <w:left w:val="nil"/>
              <w:bottom w:val="nil"/>
              <w:right w:val="single" w:sz="8" w:space="0" w:color="auto"/>
            </w:tcBorders>
            <w:shd w:val="clear" w:color="auto" w:fill="auto"/>
            <w:noWrap/>
            <w:vAlign w:val="bottom"/>
            <w:hideMark/>
          </w:tcPr>
          <w:p w14:paraId="3100EAF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w:t>
            </w:r>
          </w:p>
        </w:tc>
      </w:tr>
      <w:tr w:rsidR="00BF77E9" w:rsidRPr="00BF77E9" w14:paraId="5B63FED9" w14:textId="77777777" w:rsidTr="00D768DA">
        <w:trPr>
          <w:trHeight w:val="272"/>
          <w:jc w:val="center"/>
        </w:trPr>
        <w:tc>
          <w:tcPr>
            <w:tcW w:w="2918" w:type="dxa"/>
            <w:tcBorders>
              <w:top w:val="nil"/>
              <w:left w:val="single" w:sz="8" w:space="0" w:color="auto"/>
              <w:bottom w:val="nil"/>
              <w:right w:val="nil"/>
            </w:tcBorders>
            <w:shd w:val="clear" w:color="auto" w:fill="auto"/>
            <w:vAlign w:val="center"/>
            <w:hideMark/>
          </w:tcPr>
          <w:p w14:paraId="16529FC3"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2.6 - Bienes Muebles, Inmuebles e Intangibles</w:t>
            </w:r>
          </w:p>
        </w:tc>
        <w:tc>
          <w:tcPr>
            <w:tcW w:w="1265" w:type="dxa"/>
            <w:tcBorders>
              <w:top w:val="nil"/>
              <w:left w:val="nil"/>
              <w:bottom w:val="nil"/>
              <w:right w:val="nil"/>
            </w:tcBorders>
            <w:shd w:val="clear" w:color="auto" w:fill="auto"/>
            <w:vAlign w:val="center"/>
            <w:hideMark/>
          </w:tcPr>
          <w:p w14:paraId="7AC7B22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32,950,000.00</w:t>
            </w:r>
          </w:p>
        </w:tc>
        <w:tc>
          <w:tcPr>
            <w:tcW w:w="1265" w:type="dxa"/>
            <w:tcBorders>
              <w:top w:val="nil"/>
              <w:left w:val="nil"/>
              <w:bottom w:val="nil"/>
              <w:right w:val="nil"/>
            </w:tcBorders>
            <w:shd w:val="clear" w:color="auto" w:fill="auto"/>
            <w:vAlign w:val="center"/>
            <w:hideMark/>
          </w:tcPr>
          <w:p w14:paraId="5A0AC32F"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11,200,102.00</w:t>
            </w:r>
          </w:p>
        </w:tc>
        <w:tc>
          <w:tcPr>
            <w:tcW w:w="1265" w:type="dxa"/>
            <w:tcBorders>
              <w:top w:val="nil"/>
              <w:left w:val="nil"/>
              <w:bottom w:val="nil"/>
              <w:right w:val="nil"/>
            </w:tcBorders>
            <w:shd w:val="clear" w:color="auto" w:fill="auto"/>
            <w:vAlign w:val="center"/>
            <w:hideMark/>
          </w:tcPr>
          <w:p w14:paraId="69EEB850"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3,381,547.32</w:t>
            </w:r>
          </w:p>
        </w:tc>
        <w:tc>
          <w:tcPr>
            <w:tcW w:w="860" w:type="dxa"/>
            <w:tcBorders>
              <w:top w:val="nil"/>
              <w:left w:val="nil"/>
              <w:bottom w:val="nil"/>
              <w:right w:val="single" w:sz="8" w:space="0" w:color="auto"/>
            </w:tcBorders>
            <w:shd w:val="clear" w:color="auto" w:fill="auto"/>
            <w:vAlign w:val="center"/>
            <w:hideMark/>
          </w:tcPr>
          <w:p w14:paraId="0621D7E4"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30%</w:t>
            </w:r>
          </w:p>
        </w:tc>
      </w:tr>
      <w:tr w:rsidR="00BF77E9" w:rsidRPr="00BF77E9" w14:paraId="14AB4C4C" w14:textId="77777777" w:rsidTr="00D768DA">
        <w:trPr>
          <w:trHeight w:val="272"/>
          <w:jc w:val="center"/>
        </w:trPr>
        <w:tc>
          <w:tcPr>
            <w:tcW w:w="2918" w:type="dxa"/>
            <w:tcBorders>
              <w:top w:val="nil"/>
              <w:left w:val="single" w:sz="8" w:space="0" w:color="auto"/>
              <w:bottom w:val="nil"/>
              <w:right w:val="nil"/>
            </w:tcBorders>
            <w:shd w:val="clear" w:color="auto" w:fill="auto"/>
            <w:vAlign w:val="center"/>
            <w:hideMark/>
          </w:tcPr>
          <w:p w14:paraId="2634AD71" w14:textId="7DC6E771"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 xml:space="preserve">2.7 </w:t>
            </w:r>
            <w:r w:rsidR="005B27AD">
              <w:rPr>
                <w:rFonts w:ascii="Times New Roman" w:eastAsia="Times New Roman" w:hAnsi="Times New Roman"/>
                <w:color w:val="000000"/>
                <w:szCs w:val="18"/>
                <w:lang w:val="es-DO" w:eastAsia="es-DO"/>
              </w:rPr>
              <w:t>–</w:t>
            </w:r>
            <w:r w:rsidRPr="00BF77E9">
              <w:rPr>
                <w:rFonts w:ascii="Times New Roman" w:eastAsia="Times New Roman" w:hAnsi="Times New Roman"/>
                <w:color w:val="000000"/>
                <w:szCs w:val="18"/>
                <w:lang w:val="es-DO" w:eastAsia="es-DO"/>
              </w:rPr>
              <w:t xml:space="preserve"> Obras</w:t>
            </w:r>
          </w:p>
        </w:tc>
        <w:tc>
          <w:tcPr>
            <w:tcW w:w="1265" w:type="dxa"/>
            <w:tcBorders>
              <w:top w:val="nil"/>
              <w:left w:val="nil"/>
              <w:bottom w:val="nil"/>
              <w:right w:val="nil"/>
            </w:tcBorders>
            <w:shd w:val="clear" w:color="auto" w:fill="auto"/>
            <w:vAlign w:val="center"/>
            <w:hideMark/>
          </w:tcPr>
          <w:p w14:paraId="4DEE7D0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6,000,000.00</w:t>
            </w:r>
          </w:p>
        </w:tc>
        <w:tc>
          <w:tcPr>
            <w:tcW w:w="1265" w:type="dxa"/>
            <w:tcBorders>
              <w:top w:val="nil"/>
              <w:left w:val="nil"/>
              <w:bottom w:val="nil"/>
              <w:right w:val="nil"/>
            </w:tcBorders>
            <w:shd w:val="clear" w:color="auto" w:fill="auto"/>
            <w:vAlign w:val="center"/>
            <w:hideMark/>
          </w:tcPr>
          <w:p w14:paraId="513F3921"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noWrap/>
            <w:vAlign w:val="bottom"/>
            <w:hideMark/>
          </w:tcPr>
          <w:p w14:paraId="017F7AB0"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860" w:type="dxa"/>
            <w:tcBorders>
              <w:top w:val="nil"/>
              <w:left w:val="nil"/>
              <w:bottom w:val="nil"/>
              <w:right w:val="single" w:sz="8" w:space="0" w:color="auto"/>
            </w:tcBorders>
            <w:shd w:val="clear" w:color="auto" w:fill="auto"/>
            <w:vAlign w:val="center"/>
            <w:hideMark/>
          </w:tcPr>
          <w:p w14:paraId="1292614C"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w:t>
            </w:r>
          </w:p>
        </w:tc>
      </w:tr>
      <w:tr w:rsidR="00BF77E9" w:rsidRPr="00BF77E9" w14:paraId="3C54616A" w14:textId="77777777" w:rsidTr="00D768DA">
        <w:trPr>
          <w:trHeight w:val="506"/>
          <w:jc w:val="center"/>
        </w:trPr>
        <w:tc>
          <w:tcPr>
            <w:tcW w:w="2918" w:type="dxa"/>
            <w:tcBorders>
              <w:top w:val="nil"/>
              <w:left w:val="single" w:sz="8" w:space="0" w:color="auto"/>
              <w:bottom w:val="nil"/>
              <w:right w:val="nil"/>
            </w:tcBorders>
            <w:shd w:val="clear" w:color="auto" w:fill="auto"/>
            <w:vAlign w:val="center"/>
            <w:hideMark/>
          </w:tcPr>
          <w:p w14:paraId="0A9ABA9E"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2.8 - Adquisición de Activos Financieros con Fines de Política</w:t>
            </w:r>
          </w:p>
        </w:tc>
        <w:tc>
          <w:tcPr>
            <w:tcW w:w="1265" w:type="dxa"/>
            <w:tcBorders>
              <w:top w:val="nil"/>
              <w:left w:val="nil"/>
              <w:bottom w:val="nil"/>
              <w:right w:val="nil"/>
            </w:tcBorders>
            <w:shd w:val="clear" w:color="auto" w:fill="auto"/>
            <w:vAlign w:val="center"/>
            <w:hideMark/>
          </w:tcPr>
          <w:p w14:paraId="6CF607AA"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vAlign w:val="center"/>
            <w:hideMark/>
          </w:tcPr>
          <w:p w14:paraId="3590F92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vAlign w:val="center"/>
            <w:hideMark/>
          </w:tcPr>
          <w:p w14:paraId="15B36773"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860" w:type="dxa"/>
            <w:tcBorders>
              <w:top w:val="nil"/>
              <w:left w:val="nil"/>
              <w:bottom w:val="nil"/>
              <w:right w:val="single" w:sz="8" w:space="0" w:color="auto"/>
            </w:tcBorders>
            <w:shd w:val="clear" w:color="auto" w:fill="auto"/>
            <w:vAlign w:val="center"/>
            <w:hideMark/>
          </w:tcPr>
          <w:p w14:paraId="1E945A2E"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w:t>
            </w:r>
          </w:p>
        </w:tc>
      </w:tr>
      <w:tr w:rsidR="00BF77E9" w:rsidRPr="00BF77E9" w14:paraId="6265F6D0" w14:textId="77777777" w:rsidTr="00D768DA">
        <w:trPr>
          <w:trHeight w:val="246"/>
          <w:jc w:val="center"/>
        </w:trPr>
        <w:tc>
          <w:tcPr>
            <w:tcW w:w="2918" w:type="dxa"/>
            <w:tcBorders>
              <w:top w:val="nil"/>
              <w:left w:val="single" w:sz="8" w:space="0" w:color="auto"/>
              <w:bottom w:val="nil"/>
              <w:right w:val="nil"/>
            </w:tcBorders>
            <w:shd w:val="clear" w:color="auto" w:fill="auto"/>
            <w:vAlign w:val="center"/>
            <w:hideMark/>
          </w:tcPr>
          <w:p w14:paraId="0C29FD06"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2.9 - Gastos Financieros</w:t>
            </w:r>
          </w:p>
        </w:tc>
        <w:tc>
          <w:tcPr>
            <w:tcW w:w="1265" w:type="dxa"/>
            <w:tcBorders>
              <w:top w:val="nil"/>
              <w:left w:val="nil"/>
              <w:bottom w:val="nil"/>
              <w:right w:val="nil"/>
            </w:tcBorders>
            <w:shd w:val="clear" w:color="auto" w:fill="auto"/>
            <w:vAlign w:val="center"/>
            <w:hideMark/>
          </w:tcPr>
          <w:p w14:paraId="41DC76AB"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vAlign w:val="center"/>
            <w:hideMark/>
          </w:tcPr>
          <w:p w14:paraId="41C14D65"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noWrap/>
            <w:vAlign w:val="bottom"/>
            <w:hideMark/>
          </w:tcPr>
          <w:p w14:paraId="2FC2FC4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860" w:type="dxa"/>
            <w:tcBorders>
              <w:top w:val="nil"/>
              <w:left w:val="nil"/>
              <w:bottom w:val="nil"/>
              <w:right w:val="single" w:sz="8" w:space="0" w:color="auto"/>
            </w:tcBorders>
            <w:shd w:val="clear" w:color="auto" w:fill="auto"/>
            <w:noWrap/>
            <w:vAlign w:val="bottom"/>
            <w:hideMark/>
          </w:tcPr>
          <w:p w14:paraId="6654E870"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w:t>
            </w:r>
          </w:p>
        </w:tc>
      </w:tr>
      <w:tr w:rsidR="00BF77E9" w:rsidRPr="00BF77E9" w14:paraId="5F0F0909" w14:textId="77777777" w:rsidTr="00D768DA">
        <w:trPr>
          <w:trHeight w:val="259"/>
          <w:jc w:val="center"/>
        </w:trPr>
        <w:tc>
          <w:tcPr>
            <w:tcW w:w="2918" w:type="dxa"/>
            <w:tcBorders>
              <w:top w:val="nil"/>
              <w:left w:val="single" w:sz="8" w:space="0" w:color="auto"/>
              <w:bottom w:val="nil"/>
              <w:right w:val="nil"/>
            </w:tcBorders>
            <w:shd w:val="clear" w:color="DDEBF7" w:fill="9BC2E6"/>
            <w:vAlign w:val="center"/>
            <w:hideMark/>
          </w:tcPr>
          <w:p w14:paraId="7CBA7981"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Total Gastos</w:t>
            </w:r>
          </w:p>
        </w:tc>
        <w:tc>
          <w:tcPr>
            <w:tcW w:w="1265" w:type="dxa"/>
            <w:tcBorders>
              <w:top w:val="nil"/>
              <w:left w:val="nil"/>
              <w:bottom w:val="nil"/>
              <w:right w:val="nil"/>
            </w:tcBorders>
            <w:shd w:val="clear" w:color="DDEBF7" w:fill="9BC2E6"/>
            <w:vAlign w:val="center"/>
            <w:hideMark/>
          </w:tcPr>
          <w:p w14:paraId="18D431F1"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704,496,087.00</w:t>
            </w:r>
          </w:p>
        </w:tc>
        <w:tc>
          <w:tcPr>
            <w:tcW w:w="1265" w:type="dxa"/>
            <w:tcBorders>
              <w:top w:val="nil"/>
              <w:left w:val="nil"/>
              <w:bottom w:val="nil"/>
              <w:right w:val="nil"/>
            </w:tcBorders>
            <w:shd w:val="clear" w:color="DDEBF7" w:fill="9BC2E6"/>
            <w:vAlign w:val="center"/>
            <w:hideMark/>
          </w:tcPr>
          <w:p w14:paraId="1F8CA991"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694,001,297.00</w:t>
            </w:r>
          </w:p>
        </w:tc>
        <w:tc>
          <w:tcPr>
            <w:tcW w:w="1265" w:type="dxa"/>
            <w:tcBorders>
              <w:top w:val="nil"/>
              <w:left w:val="nil"/>
              <w:bottom w:val="nil"/>
              <w:right w:val="nil"/>
            </w:tcBorders>
            <w:shd w:val="clear" w:color="DDEBF7" w:fill="9BC2E6"/>
            <w:vAlign w:val="center"/>
            <w:hideMark/>
          </w:tcPr>
          <w:p w14:paraId="7251F04C"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522,259,081.42</w:t>
            </w:r>
          </w:p>
        </w:tc>
        <w:tc>
          <w:tcPr>
            <w:tcW w:w="860" w:type="dxa"/>
            <w:tcBorders>
              <w:top w:val="nil"/>
              <w:left w:val="nil"/>
              <w:bottom w:val="nil"/>
              <w:right w:val="single" w:sz="8" w:space="0" w:color="auto"/>
            </w:tcBorders>
            <w:shd w:val="clear" w:color="DDEBF7" w:fill="9BC2E6"/>
            <w:vAlign w:val="center"/>
            <w:hideMark/>
          </w:tcPr>
          <w:p w14:paraId="4C7C7E88"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75%</w:t>
            </w:r>
          </w:p>
        </w:tc>
      </w:tr>
      <w:tr w:rsidR="00BF77E9" w:rsidRPr="00BF77E9" w14:paraId="02E8DFC3" w14:textId="77777777" w:rsidTr="00D768DA">
        <w:trPr>
          <w:trHeight w:val="233"/>
          <w:jc w:val="center"/>
        </w:trPr>
        <w:tc>
          <w:tcPr>
            <w:tcW w:w="2918" w:type="dxa"/>
            <w:tcBorders>
              <w:top w:val="nil"/>
              <w:left w:val="single" w:sz="8" w:space="0" w:color="auto"/>
              <w:bottom w:val="nil"/>
              <w:right w:val="nil"/>
            </w:tcBorders>
            <w:shd w:val="clear" w:color="auto" w:fill="auto"/>
            <w:vAlign w:val="center"/>
            <w:hideMark/>
          </w:tcPr>
          <w:p w14:paraId="5EDA921B"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4 - Aplicaciones Financieras</w:t>
            </w:r>
          </w:p>
        </w:tc>
        <w:tc>
          <w:tcPr>
            <w:tcW w:w="1265" w:type="dxa"/>
            <w:tcBorders>
              <w:top w:val="nil"/>
              <w:left w:val="nil"/>
              <w:bottom w:val="nil"/>
              <w:right w:val="nil"/>
            </w:tcBorders>
            <w:shd w:val="clear" w:color="auto" w:fill="auto"/>
            <w:vAlign w:val="center"/>
            <w:hideMark/>
          </w:tcPr>
          <w:p w14:paraId="02240EF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c>
          <w:tcPr>
            <w:tcW w:w="1265" w:type="dxa"/>
            <w:tcBorders>
              <w:top w:val="nil"/>
              <w:left w:val="nil"/>
              <w:bottom w:val="nil"/>
              <w:right w:val="nil"/>
            </w:tcBorders>
            <w:shd w:val="clear" w:color="auto" w:fill="auto"/>
            <w:noWrap/>
            <w:vAlign w:val="bottom"/>
            <w:hideMark/>
          </w:tcPr>
          <w:p w14:paraId="3C5F0EEB" w14:textId="77777777" w:rsidR="00BF77E9" w:rsidRPr="00BF77E9" w:rsidRDefault="00BF77E9" w:rsidP="00BF77E9">
            <w:pPr>
              <w:spacing w:after="0" w:line="240" w:lineRule="auto"/>
              <w:jc w:val="center"/>
              <w:rPr>
                <w:rFonts w:ascii="Times New Roman" w:eastAsia="Times New Roman" w:hAnsi="Times New Roman"/>
                <w:color w:val="auto"/>
                <w:szCs w:val="18"/>
                <w:lang w:val="es-DO" w:eastAsia="es-DO"/>
              </w:rPr>
            </w:pPr>
          </w:p>
        </w:tc>
        <w:tc>
          <w:tcPr>
            <w:tcW w:w="1265" w:type="dxa"/>
            <w:tcBorders>
              <w:top w:val="nil"/>
              <w:left w:val="nil"/>
              <w:bottom w:val="nil"/>
              <w:right w:val="nil"/>
            </w:tcBorders>
            <w:shd w:val="clear" w:color="auto" w:fill="auto"/>
            <w:noWrap/>
            <w:vAlign w:val="bottom"/>
            <w:hideMark/>
          </w:tcPr>
          <w:p w14:paraId="25CC2A83" w14:textId="77777777" w:rsidR="00BF77E9" w:rsidRPr="00BF77E9" w:rsidRDefault="00BF77E9" w:rsidP="00BF77E9">
            <w:pPr>
              <w:spacing w:after="0" w:line="240" w:lineRule="auto"/>
              <w:jc w:val="center"/>
              <w:rPr>
                <w:rFonts w:ascii="Times New Roman" w:eastAsia="Times New Roman" w:hAnsi="Times New Roman"/>
                <w:color w:val="auto"/>
                <w:szCs w:val="18"/>
                <w:lang w:val="es-DO" w:eastAsia="es-DO"/>
              </w:rPr>
            </w:pPr>
          </w:p>
        </w:tc>
        <w:tc>
          <w:tcPr>
            <w:tcW w:w="860" w:type="dxa"/>
            <w:tcBorders>
              <w:top w:val="nil"/>
              <w:left w:val="nil"/>
              <w:bottom w:val="nil"/>
              <w:right w:val="single" w:sz="8" w:space="0" w:color="auto"/>
            </w:tcBorders>
            <w:shd w:val="clear" w:color="auto" w:fill="auto"/>
            <w:noWrap/>
            <w:vAlign w:val="bottom"/>
            <w:hideMark/>
          </w:tcPr>
          <w:p w14:paraId="2487A59B"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r>
      <w:tr w:rsidR="00BF77E9" w:rsidRPr="00BF77E9" w14:paraId="48930A22" w14:textId="77777777" w:rsidTr="00D768DA">
        <w:trPr>
          <w:trHeight w:val="285"/>
          <w:jc w:val="center"/>
        </w:trPr>
        <w:tc>
          <w:tcPr>
            <w:tcW w:w="2918" w:type="dxa"/>
            <w:tcBorders>
              <w:top w:val="nil"/>
              <w:left w:val="single" w:sz="8" w:space="0" w:color="auto"/>
              <w:bottom w:val="nil"/>
              <w:right w:val="nil"/>
            </w:tcBorders>
            <w:shd w:val="clear" w:color="auto" w:fill="auto"/>
            <w:vAlign w:val="center"/>
            <w:hideMark/>
          </w:tcPr>
          <w:p w14:paraId="3ADCF503"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4.1 - Incremento de Activos Financieros</w:t>
            </w:r>
          </w:p>
        </w:tc>
        <w:tc>
          <w:tcPr>
            <w:tcW w:w="1265" w:type="dxa"/>
            <w:tcBorders>
              <w:top w:val="nil"/>
              <w:left w:val="nil"/>
              <w:bottom w:val="nil"/>
              <w:right w:val="nil"/>
            </w:tcBorders>
            <w:shd w:val="clear" w:color="auto" w:fill="auto"/>
            <w:vAlign w:val="center"/>
            <w:hideMark/>
          </w:tcPr>
          <w:p w14:paraId="49B03E45"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vAlign w:val="center"/>
            <w:hideMark/>
          </w:tcPr>
          <w:p w14:paraId="0951C72B"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noWrap/>
            <w:vAlign w:val="bottom"/>
            <w:hideMark/>
          </w:tcPr>
          <w:p w14:paraId="215277E4"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860" w:type="dxa"/>
            <w:tcBorders>
              <w:top w:val="nil"/>
              <w:left w:val="nil"/>
              <w:bottom w:val="nil"/>
              <w:right w:val="single" w:sz="8" w:space="0" w:color="auto"/>
            </w:tcBorders>
            <w:shd w:val="clear" w:color="auto" w:fill="auto"/>
            <w:noWrap/>
            <w:vAlign w:val="bottom"/>
            <w:hideMark/>
          </w:tcPr>
          <w:p w14:paraId="73CE334D"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r>
      <w:tr w:rsidR="00BF77E9" w:rsidRPr="00BF77E9" w14:paraId="1F4CFA08" w14:textId="77777777" w:rsidTr="00D768DA">
        <w:trPr>
          <w:trHeight w:val="246"/>
          <w:jc w:val="center"/>
        </w:trPr>
        <w:tc>
          <w:tcPr>
            <w:tcW w:w="2918" w:type="dxa"/>
            <w:tcBorders>
              <w:top w:val="nil"/>
              <w:left w:val="single" w:sz="8" w:space="0" w:color="auto"/>
              <w:bottom w:val="nil"/>
              <w:right w:val="nil"/>
            </w:tcBorders>
            <w:shd w:val="clear" w:color="auto" w:fill="auto"/>
            <w:vAlign w:val="center"/>
            <w:hideMark/>
          </w:tcPr>
          <w:p w14:paraId="4BF88940"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4.2 - Disminución de Pasivos</w:t>
            </w:r>
          </w:p>
        </w:tc>
        <w:tc>
          <w:tcPr>
            <w:tcW w:w="1265" w:type="dxa"/>
            <w:tcBorders>
              <w:top w:val="nil"/>
              <w:left w:val="nil"/>
              <w:bottom w:val="nil"/>
              <w:right w:val="nil"/>
            </w:tcBorders>
            <w:shd w:val="clear" w:color="auto" w:fill="auto"/>
            <w:vAlign w:val="center"/>
            <w:hideMark/>
          </w:tcPr>
          <w:p w14:paraId="18B6405B"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vAlign w:val="center"/>
            <w:hideMark/>
          </w:tcPr>
          <w:p w14:paraId="22CFB050"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noWrap/>
            <w:vAlign w:val="bottom"/>
            <w:hideMark/>
          </w:tcPr>
          <w:p w14:paraId="14ABAAF5"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860" w:type="dxa"/>
            <w:tcBorders>
              <w:top w:val="nil"/>
              <w:left w:val="nil"/>
              <w:bottom w:val="nil"/>
              <w:right w:val="single" w:sz="8" w:space="0" w:color="auto"/>
            </w:tcBorders>
            <w:shd w:val="clear" w:color="auto" w:fill="auto"/>
            <w:noWrap/>
            <w:vAlign w:val="bottom"/>
            <w:hideMark/>
          </w:tcPr>
          <w:p w14:paraId="18CA2DD5"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r>
      <w:tr w:rsidR="00BF77E9" w:rsidRPr="00BF77E9" w14:paraId="6C206677" w14:textId="77777777" w:rsidTr="00D768DA">
        <w:trPr>
          <w:trHeight w:val="272"/>
          <w:jc w:val="center"/>
        </w:trPr>
        <w:tc>
          <w:tcPr>
            <w:tcW w:w="2918" w:type="dxa"/>
            <w:tcBorders>
              <w:top w:val="nil"/>
              <w:left w:val="single" w:sz="8" w:space="0" w:color="auto"/>
              <w:bottom w:val="nil"/>
              <w:right w:val="nil"/>
            </w:tcBorders>
            <w:shd w:val="clear" w:color="auto" w:fill="auto"/>
            <w:vAlign w:val="center"/>
            <w:hideMark/>
          </w:tcPr>
          <w:p w14:paraId="6720BA7A"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4.3 - Disminución de Fondos a Terceros</w:t>
            </w:r>
          </w:p>
        </w:tc>
        <w:tc>
          <w:tcPr>
            <w:tcW w:w="1265" w:type="dxa"/>
            <w:tcBorders>
              <w:top w:val="nil"/>
              <w:left w:val="nil"/>
              <w:bottom w:val="nil"/>
              <w:right w:val="nil"/>
            </w:tcBorders>
            <w:shd w:val="clear" w:color="auto" w:fill="auto"/>
            <w:vAlign w:val="center"/>
            <w:hideMark/>
          </w:tcPr>
          <w:p w14:paraId="6D9ED5A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vAlign w:val="center"/>
            <w:hideMark/>
          </w:tcPr>
          <w:p w14:paraId="017740C3"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auto" w:fill="auto"/>
            <w:noWrap/>
            <w:vAlign w:val="bottom"/>
            <w:hideMark/>
          </w:tcPr>
          <w:p w14:paraId="56FC2B44"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860" w:type="dxa"/>
            <w:tcBorders>
              <w:top w:val="nil"/>
              <w:left w:val="nil"/>
              <w:bottom w:val="nil"/>
              <w:right w:val="single" w:sz="8" w:space="0" w:color="auto"/>
            </w:tcBorders>
            <w:shd w:val="clear" w:color="auto" w:fill="auto"/>
            <w:noWrap/>
            <w:vAlign w:val="bottom"/>
            <w:hideMark/>
          </w:tcPr>
          <w:p w14:paraId="2314B2E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r>
      <w:tr w:rsidR="00BF77E9" w:rsidRPr="00BF77E9" w14:paraId="3CAFECFB" w14:textId="77777777" w:rsidTr="00D768DA">
        <w:trPr>
          <w:trHeight w:val="311"/>
          <w:jc w:val="center"/>
        </w:trPr>
        <w:tc>
          <w:tcPr>
            <w:tcW w:w="2918" w:type="dxa"/>
            <w:tcBorders>
              <w:top w:val="nil"/>
              <w:left w:val="single" w:sz="8" w:space="0" w:color="auto"/>
              <w:bottom w:val="nil"/>
              <w:right w:val="nil"/>
            </w:tcBorders>
            <w:shd w:val="clear" w:color="DDEBF7" w:fill="9BC2E6"/>
            <w:vAlign w:val="center"/>
            <w:hideMark/>
          </w:tcPr>
          <w:p w14:paraId="3207CA8F"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Total de Aplicaciones Financieras</w:t>
            </w:r>
          </w:p>
        </w:tc>
        <w:tc>
          <w:tcPr>
            <w:tcW w:w="1265" w:type="dxa"/>
            <w:tcBorders>
              <w:top w:val="nil"/>
              <w:left w:val="nil"/>
              <w:bottom w:val="nil"/>
              <w:right w:val="nil"/>
            </w:tcBorders>
            <w:shd w:val="clear" w:color="DDEBF7" w:fill="9BC2E6"/>
            <w:vAlign w:val="center"/>
            <w:hideMark/>
          </w:tcPr>
          <w:p w14:paraId="6FF29601"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DDEBF7" w:fill="9BC2E6"/>
            <w:vAlign w:val="center"/>
            <w:hideMark/>
          </w:tcPr>
          <w:p w14:paraId="48719E32"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1265" w:type="dxa"/>
            <w:tcBorders>
              <w:top w:val="nil"/>
              <w:left w:val="nil"/>
              <w:bottom w:val="nil"/>
              <w:right w:val="nil"/>
            </w:tcBorders>
            <w:shd w:val="clear" w:color="DDEBF7" w:fill="9BC2E6"/>
            <w:vAlign w:val="center"/>
            <w:hideMark/>
          </w:tcPr>
          <w:p w14:paraId="49CECB7D"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c>
          <w:tcPr>
            <w:tcW w:w="860" w:type="dxa"/>
            <w:tcBorders>
              <w:top w:val="nil"/>
              <w:left w:val="nil"/>
              <w:bottom w:val="nil"/>
              <w:right w:val="single" w:sz="8" w:space="0" w:color="auto"/>
            </w:tcBorders>
            <w:shd w:val="clear" w:color="DDEBF7" w:fill="9BC2E6"/>
            <w:vAlign w:val="center"/>
            <w:hideMark/>
          </w:tcPr>
          <w:p w14:paraId="1D6166C2"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0.00</w:t>
            </w:r>
          </w:p>
        </w:tc>
      </w:tr>
      <w:tr w:rsidR="00BF77E9" w:rsidRPr="00BF77E9" w14:paraId="180BAEAA" w14:textId="77777777" w:rsidTr="00D768DA">
        <w:trPr>
          <w:trHeight w:val="181"/>
          <w:jc w:val="center"/>
        </w:trPr>
        <w:tc>
          <w:tcPr>
            <w:tcW w:w="2918" w:type="dxa"/>
            <w:tcBorders>
              <w:top w:val="nil"/>
              <w:left w:val="single" w:sz="8" w:space="0" w:color="auto"/>
              <w:bottom w:val="nil"/>
              <w:right w:val="nil"/>
            </w:tcBorders>
            <w:shd w:val="clear" w:color="auto" w:fill="auto"/>
            <w:noWrap/>
            <w:vAlign w:val="bottom"/>
            <w:hideMark/>
          </w:tcPr>
          <w:p w14:paraId="44231E1E"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c>
          <w:tcPr>
            <w:tcW w:w="1265" w:type="dxa"/>
            <w:tcBorders>
              <w:top w:val="nil"/>
              <w:left w:val="nil"/>
              <w:bottom w:val="nil"/>
              <w:right w:val="nil"/>
            </w:tcBorders>
            <w:shd w:val="clear" w:color="auto" w:fill="auto"/>
            <w:noWrap/>
            <w:vAlign w:val="bottom"/>
            <w:hideMark/>
          </w:tcPr>
          <w:p w14:paraId="124742F0"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c>
          <w:tcPr>
            <w:tcW w:w="1265" w:type="dxa"/>
            <w:tcBorders>
              <w:top w:val="nil"/>
              <w:left w:val="nil"/>
              <w:bottom w:val="nil"/>
              <w:right w:val="nil"/>
            </w:tcBorders>
            <w:shd w:val="clear" w:color="auto" w:fill="auto"/>
            <w:noWrap/>
            <w:vAlign w:val="bottom"/>
            <w:hideMark/>
          </w:tcPr>
          <w:p w14:paraId="52DFA317" w14:textId="77777777" w:rsidR="00BF77E9" w:rsidRPr="00BF77E9" w:rsidRDefault="00BF77E9" w:rsidP="00BF77E9">
            <w:pPr>
              <w:spacing w:after="0" w:line="240" w:lineRule="auto"/>
              <w:jc w:val="center"/>
              <w:rPr>
                <w:rFonts w:ascii="Times New Roman" w:eastAsia="Times New Roman" w:hAnsi="Times New Roman"/>
                <w:color w:val="auto"/>
                <w:szCs w:val="18"/>
                <w:lang w:val="es-DO" w:eastAsia="es-DO"/>
              </w:rPr>
            </w:pPr>
          </w:p>
        </w:tc>
        <w:tc>
          <w:tcPr>
            <w:tcW w:w="1265" w:type="dxa"/>
            <w:tcBorders>
              <w:top w:val="nil"/>
              <w:left w:val="nil"/>
              <w:bottom w:val="nil"/>
              <w:right w:val="nil"/>
            </w:tcBorders>
            <w:shd w:val="clear" w:color="auto" w:fill="auto"/>
            <w:noWrap/>
            <w:vAlign w:val="bottom"/>
            <w:hideMark/>
          </w:tcPr>
          <w:p w14:paraId="68808225" w14:textId="77777777" w:rsidR="00BF77E9" w:rsidRPr="00BF77E9" w:rsidRDefault="00BF77E9" w:rsidP="00BF77E9">
            <w:pPr>
              <w:spacing w:after="0" w:line="240" w:lineRule="auto"/>
              <w:jc w:val="center"/>
              <w:rPr>
                <w:rFonts w:ascii="Times New Roman" w:eastAsia="Times New Roman" w:hAnsi="Times New Roman"/>
                <w:color w:val="auto"/>
                <w:szCs w:val="18"/>
                <w:lang w:val="es-DO" w:eastAsia="es-DO"/>
              </w:rPr>
            </w:pPr>
          </w:p>
        </w:tc>
        <w:tc>
          <w:tcPr>
            <w:tcW w:w="860" w:type="dxa"/>
            <w:tcBorders>
              <w:top w:val="nil"/>
              <w:left w:val="nil"/>
              <w:bottom w:val="nil"/>
              <w:right w:val="single" w:sz="8" w:space="0" w:color="auto"/>
            </w:tcBorders>
            <w:shd w:val="clear" w:color="auto" w:fill="auto"/>
            <w:noWrap/>
            <w:vAlign w:val="bottom"/>
            <w:hideMark/>
          </w:tcPr>
          <w:p w14:paraId="250DA8A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p>
        </w:tc>
      </w:tr>
      <w:tr w:rsidR="00BF77E9" w:rsidRPr="00BF77E9" w14:paraId="6ADCE5B3" w14:textId="77777777" w:rsidTr="00D768DA">
        <w:trPr>
          <w:trHeight w:val="285"/>
          <w:jc w:val="center"/>
        </w:trPr>
        <w:tc>
          <w:tcPr>
            <w:tcW w:w="2918" w:type="dxa"/>
            <w:tcBorders>
              <w:top w:val="nil"/>
              <w:left w:val="single" w:sz="8" w:space="0" w:color="auto"/>
              <w:bottom w:val="single" w:sz="8" w:space="0" w:color="auto"/>
              <w:right w:val="nil"/>
            </w:tcBorders>
            <w:shd w:val="clear" w:color="DDEBF7" w:fill="5B9BD5"/>
            <w:vAlign w:val="center"/>
            <w:hideMark/>
          </w:tcPr>
          <w:p w14:paraId="133878BE" w14:textId="77777777" w:rsidR="00BF77E9" w:rsidRPr="00BF77E9" w:rsidRDefault="00BF77E9" w:rsidP="00BF77E9">
            <w:pPr>
              <w:spacing w:after="0" w:line="240" w:lineRule="auto"/>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Total de Gastos y Aplicaciones Financieras</w:t>
            </w:r>
          </w:p>
        </w:tc>
        <w:tc>
          <w:tcPr>
            <w:tcW w:w="1265" w:type="dxa"/>
            <w:tcBorders>
              <w:top w:val="nil"/>
              <w:left w:val="nil"/>
              <w:bottom w:val="single" w:sz="8" w:space="0" w:color="auto"/>
              <w:right w:val="nil"/>
            </w:tcBorders>
            <w:shd w:val="clear" w:color="DDEBF7" w:fill="5B9BD5"/>
            <w:vAlign w:val="center"/>
            <w:hideMark/>
          </w:tcPr>
          <w:p w14:paraId="787CC159"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704,496,087.00</w:t>
            </w:r>
          </w:p>
        </w:tc>
        <w:tc>
          <w:tcPr>
            <w:tcW w:w="1265" w:type="dxa"/>
            <w:tcBorders>
              <w:top w:val="nil"/>
              <w:left w:val="nil"/>
              <w:bottom w:val="single" w:sz="8" w:space="0" w:color="auto"/>
              <w:right w:val="nil"/>
            </w:tcBorders>
            <w:shd w:val="clear" w:color="DDEBF7" w:fill="5B9BD5"/>
            <w:vAlign w:val="center"/>
            <w:hideMark/>
          </w:tcPr>
          <w:p w14:paraId="6512799A"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694,001,297.00</w:t>
            </w:r>
          </w:p>
        </w:tc>
        <w:tc>
          <w:tcPr>
            <w:tcW w:w="1265" w:type="dxa"/>
            <w:tcBorders>
              <w:top w:val="nil"/>
              <w:left w:val="nil"/>
              <w:bottom w:val="single" w:sz="8" w:space="0" w:color="auto"/>
              <w:right w:val="nil"/>
            </w:tcBorders>
            <w:shd w:val="clear" w:color="DDEBF7" w:fill="5B9BD5"/>
            <w:vAlign w:val="center"/>
            <w:hideMark/>
          </w:tcPr>
          <w:p w14:paraId="10CFF5F8"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522,259,081.42</w:t>
            </w:r>
          </w:p>
        </w:tc>
        <w:tc>
          <w:tcPr>
            <w:tcW w:w="860" w:type="dxa"/>
            <w:tcBorders>
              <w:top w:val="nil"/>
              <w:left w:val="nil"/>
              <w:bottom w:val="single" w:sz="8" w:space="0" w:color="auto"/>
              <w:right w:val="single" w:sz="8" w:space="0" w:color="auto"/>
            </w:tcBorders>
            <w:shd w:val="clear" w:color="DDEBF7" w:fill="5B9BD5"/>
            <w:vAlign w:val="center"/>
            <w:hideMark/>
          </w:tcPr>
          <w:p w14:paraId="151BE996" w14:textId="77777777" w:rsidR="00BF77E9" w:rsidRPr="00BF77E9" w:rsidRDefault="00BF77E9" w:rsidP="00BF77E9">
            <w:pPr>
              <w:spacing w:after="0" w:line="240" w:lineRule="auto"/>
              <w:jc w:val="center"/>
              <w:rPr>
                <w:rFonts w:ascii="Times New Roman" w:eastAsia="Times New Roman" w:hAnsi="Times New Roman"/>
                <w:color w:val="000000"/>
                <w:szCs w:val="18"/>
                <w:lang w:val="es-DO" w:eastAsia="es-DO"/>
              </w:rPr>
            </w:pPr>
            <w:r w:rsidRPr="00BF77E9">
              <w:rPr>
                <w:rFonts w:ascii="Times New Roman" w:eastAsia="Times New Roman" w:hAnsi="Times New Roman"/>
                <w:color w:val="000000"/>
                <w:szCs w:val="18"/>
                <w:lang w:val="es-DO" w:eastAsia="es-DO"/>
              </w:rPr>
              <w:t>75%</w:t>
            </w:r>
          </w:p>
        </w:tc>
      </w:tr>
      <w:tr w:rsidR="00BF77E9" w:rsidRPr="00BF77E9" w14:paraId="0726BB36" w14:textId="77777777" w:rsidTr="00D768DA">
        <w:trPr>
          <w:trHeight w:val="272"/>
          <w:jc w:val="center"/>
        </w:trPr>
        <w:tc>
          <w:tcPr>
            <w:tcW w:w="4183" w:type="dxa"/>
            <w:gridSpan w:val="2"/>
            <w:tcBorders>
              <w:top w:val="nil"/>
              <w:left w:val="nil"/>
              <w:bottom w:val="nil"/>
              <w:right w:val="nil"/>
            </w:tcBorders>
            <w:shd w:val="clear" w:color="auto" w:fill="auto"/>
            <w:noWrap/>
            <w:vAlign w:val="bottom"/>
            <w:hideMark/>
          </w:tcPr>
          <w:p w14:paraId="3764E56F" w14:textId="77777777" w:rsidR="00BF77E9" w:rsidRPr="00BF77E9" w:rsidRDefault="00BF77E9" w:rsidP="00BF77E9">
            <w:pPr>
              <w:spacing w:after="0" w:line="240" w:lineRule="auto"/>
              <w:jc w:val="center"/>
              <w:rPr>
                <w:rFonts w:ascii="Times New Roman" w:eastAsia="Times New Roman" w:hAnsi="Times New Roman"/>
                <w:color w:val="000000"/>
                <w:sz w:val="24"/>
                <w:szCs w:val="24"/>
                <w:lang w:val="es-DO" w:eastAsia="es-DO"/>
              </w:rPr>
            </w:pPr>
            <w:r w:rsidRPr="00BF77E9">
              <w:rPr>
                <w:rFonts w:ascii="Times New Roman" w:eastAsia="Times New Roman" w:hAnsi="Times New Roman"/>
                <w:color w:val="000000"/>
                <w:sz w:val="20"/>
                <w:szCs w:val="24"/>
                <w:lang w:val="es-DO" w:eastAsia="es-DO"/>
              </w:rPr>
              <w:t>Ejecución del 2 de enero al 30 de noviembre 2021</w:t>
            </w:r>
          </w:p>
        </w:tc>
        <w:tc>
          <w:tcPr>
            <w:tcW w:w="1265" w:type="dxa"/>
            <w:tcBorders>
              <w:top w:val="nil"/>
              <w:left w:val="nil"/>
              <w:bottom w:val="nil"/>
              <w:right w:val="nil"/>
            </w:tcBorders>
            <w:shd w:val="clear" w:color="auto" w:fill="auto"/>
            <w:noWrap/>
            <w:vAlign w:val="bottom"/>
            <w:hideMark/>
          </w:tcPr>
          <w:p w14:paraId="34C2B242" w14:textId="77777777" w:rsidR="00BF77E9" w:rsidRPr="00BF77E9" w:rsidRDefault="00BF77E9" w:rsidP="00BF77E9">
            <w:pPr>
              <w:spacing w:after="0" w:line="240" w:lineRule="auto"/>
              <w:jc w:val="center"/>
              <w:rPr>
                <w:rFonts w:ascii="Times New Roman" w:eastAsia="Times New Roman" w:hAnsi="Times New Roman"/>
                <w:color w:val="000000"/>
                <w:sz w:val="24"/>
                <w:szCs w:val="24"/>
                <w:lang w:val="es-DO" w:eastAsia="es-DO"/>
              </w:rPr>
            </w:pPr>
          </w:p>
        </w:tc>
        <w:tc>
          <w:tcPr>
            <w:tcW w:w="1265" w:type="dxa"/>
            <w:tcBorders>
              <w:top w:val="nil"/>
              <w:left w:val="nil"/>
              <w:bottom w:val="nil"/>
              <w:right w:val="nil"/>
            </w:tcBorders>
            <w:shd w:val="clear" w:color="auto" w:fill="auto"/>
            <w:noWrap/>
            <w:vAlign w:val="bottom"/>
            <w:hideMark/>
          </w:tcPr>
          <w:p w14:paraId="2C3D6D23" w14:textId="77777777" w:rsidR="00BF77E9" w:rsidRPr="00BF77E9" w:rsidRDefault="00BF77E9" w:rsidP="00BF77E9">
            <w:pPr>
              <w:spacing w:after="0" w:line="240" w:lineRule="auto"/>
              <w:jc w:val="center"/>
              <w:rPr>
                <w:rFonts w:ascii="Times New Roman" w:eastAsia="Times New Roman" w:hAnsi="Times New Roman"/>
                <w:color w:val="auto"/>
                <w:sz w:val="20"/>
                <w:szCs w:val="20"/>
                <w:lang w:val="es-DO" w:eastAsia="es-DO"/>
              </w:rPr>
            </w:pPr>
          </w:p>
        </w:tc>
        <w:tc>
          <w:tcPr>
            <w:tcW w:w="860" w:type="dxa"/>
            <w:tcBorders>
              <w:top w:val="nil"/>
              <w:left w:val="nil"/>
              <w:bottom w:val="nil"/>
              <w:right w:val="nil"/>
            </w:tcBorders>
            <w:shd w:val="clear" w:color="auto" w:fill="auto"/>
            <w:noWrap/>
            <w:vAlign w:val="bottom"/>
            <w:hideMark/>
          </w:tcPr>
          <w:p w14:paraId="4B90A56A" w14:textId="77777777" w:rsidR="00BF77E9" w:rsidRPr="00BF77E9" w:rsidRDefault="00BF77E9" w:rsidP="00BF77E9">
            <w:pPr>
              <w:spacing w:after="0" w:line="240" w:lineRule="auto"/>
              <w:jc w:val="center"/>
              <w:rPr>
                <w:rFonts w:ascii="Times New Roman" w:eastAsia="Times New Roman" w:hAnsi="Times New Roman"/>
                <w:color w:val="auto"/>
                <w:sz w:val="20"/>
                <w:szCs w:val="20"/>
                <w:lang w:val="es-DO" w:eastAsia="es-DO"/>
              </w:rPr>
            </w:pPr>
          </w:p>
        </w:tc>
      </w:tr>
    </w:tbl>
    <w:p w14:paraId="5BA7CC59" w14:textId="77777777" w:rsidR="0016510B" w:rsidRDefault="0016510B" w:rsidP="002748C1">
      <w:pPr>
        <w:spacing w:line="360" w:lineRule="auto"/>
        <w:jc w:val="center"/>
        <w:rPr>
          <w:rStyle w:val="Ttulo1Car"/>
          <w:rFonts w:eastAsia="Calibri"/>
          <w:color w:val="767171" w:themeColor="background2" w:themeShade="80"/>
        </w:rPr>
      </w:pPr>
    </w:p>
    <w:p w14:paraId="2EDC4309" w14:textId="77777777" w:rsidR="0016510B" w:rsidRDefault="0016510B" w:rsidP="002748C1">
      <w:pPr>
        <w:spacing w:line="360" w:lineRule="auto"/>
        <w:jc w:val="center"/>
        <w:rPr>
          <w:rStyle w:val="Ttulo1Car"/>
          <w:rFonts w:eastAsia="Calibri"/>
          <w:color w:val="767171" w:themeColor="background2" w:themeShade="80"/>
        </w:rPr>
      </w:pPr>
    </w:p>
    <w:p w14:paraId="14803BC3" w14:textId="77777777" w:rsidR="0016510B" w:rsidRDefault="0016510B" w:rsidP="002748C1">
      <w:pPr>
        <w:spacing w:line="360" w:lineRule="auto"/>
        <w:jc w:val="center"/>
        <w:rPr>
          <w:rStyle w:val="Ttulo1Car"/>
          <w:rFonts w:eastAsia="Calibri"/>
          <w:color w:val="767171" w:themeColor="background2" w:themeShade="80"/>
        </w:rPr>
      </w:pPr>
    </w:p>
    <w:p w14:paraId="4476E287" w14:textId="1A06DE06" w:rsidR="007219A2" w:rsidRDefault="002748C1" w:rsidP="002748C1">
      <w:pPr>
        <w:spacing w:line="360" w:lineRule="auto"/>
        <w:jc w:val="center"/>
        <w:rPr>
          <w:rFonts w:ascii="Times New Roman" w:hAnsi="Times New Roman"/>
          <w:color w:val="767171"/>
          <w:spacing w:val="20"/>
          <w:sz w:val="24"/>
          <w:szCs w:val="24"/>
        </w:rPr>
      </w:pPr>
      <w:r w:rsidRPr="005B27AD">
        <w:rPr>
          <w:rStyle w:val="Ttulo1Car"/>
          <w:rFonts w:eastAsia="Calibri"/>
          <w:noProof/>
          <w:color w:val="767171" w:themeColor="background2" w:themeShade="80"/>
          <w:lang w:val="es-DO" w:eastAsia="es-DO"/>
        </w:rPr>
        <w:lastRenderedPageBreak/>
        <mc:AlternateContent>
          <mc:Choice Requires="wps">
            <w:drawing>
              <wp:anchor distT="0" distB="0" distL="114300" distR="114300" simplePos="0" relativeHeight="251703808" behindDoc="0" locked="0" layoutInCell="1" allowOverlap="1" wp14:anchorId="0BE3A623" wp14:editId="3EFD4ADF">
                <wp:simplePos x="0" y="0"/>
                <wp:positionH relativeFrom="margin">
                  <wp:posOffset>2228850</wp:posOffset>
                </wp:positionH>
                <wp:positionV relativeFrom="paragraph">
                  <wp:posOffset>240030</wp:posOffset>
                </wp:positionV>
                <wp:extent cx="463550" cy="0"/>
                <wp:effectExtent l="0" t="19050" r="31750" b="19050"/>
                <wp:wrapNone/>
                <wp:docPr id="40" name="Conector recto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3458996" id="Conector recto 40" o:spid="_x0000_s1026" style="position:absolute;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5pt,18.9pt" to="21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" strokecolor="#ee2a24" strokeweight="2.25pt">
                <v:stroke joinstyle="miter"/>
                <w10:wrap anchorx="margin"/>
              </v:line>
            </w:pict>
          </mc:Fallback>
        </mc:AlternateContent>
      </w:r>
      <w:bookmarkStart w:id="8" w:name="_Toc91744750"/>
      <w:r w:rsidR="007219A2" w:rsidRPr="005B27AD">
        <w:rPr>
          <w:rStyle w:val="Ttulo1Car"/>
          <w:rFonts w:eastAsia="Calibri"/>
          <w:color w:val="767171" w:themeColor="background2" w:themeShade="80"/>
        </w:rPr>
        <w:t>Desempeño de los Recursos Humanos</w:t>
      </w:r>
      <w:bookmarkEnd w:id="8"/>
      <w:r w:rsidR="007219A2" w:rsidRPr="00BF77E9">
        <w:rPr>
          <w:rFonts w:ascii="Times New Roman" w:hAnsi="Times New Roman"/>
          <w:color w:val="767171"/>
          <w:spacing w:val="20"/>
          <w:sz w:val="24"/>
          <w:szCs w:val="24"/>
        </w:rPr>
        <w:t>.</w:t>
      </w:r>
    </w:p>
    <w:p w14:paraId="64674FFF" w14:textId="77777777" w:rsidR="00ED757D" w:rsidRDefault="00ED757D" w:rsidP="00C4452F">
      <w:pPr>
        <w:spacing w:line="360" w:lineRule="auto"/>
        <w:rPr>
          <w:rFonts w:ascii="Times New Roman" w:hAnsi="Times New Roman"/>
          <w:color w:val="767171"/>
          <w:spacing w:val="20"/>
          <w:sz w:val="24"/>
          <w:szCs w:val="24"/>
        </w:rPr>
      </w:pPr>
    </w:p>
    <w:p w14:paraId="0088065E" w14:textId="66DA6BD2" w:rsidR="00C4452F" w:rsidRDefault="00C4452F" w:rsidP="00C4452F">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la Dirección de Recursos Humanos abordamos de manera general todos los subsistemas: Reclutamiento y Selección, Evaluación del Desempeño, Capacitación y Desarrollo, Desarrollo Organizacional, Compensación y Beneficios, Relaciones Laborales, Registro y Control, Sistema de Seguridad y Salud en el Trabajo, Gestión Medioambiental, Desarrollo de actividades para la Mejora del Clima y Cumplimiento de la Dirección de Recursos Humanos con el Sistema de Gestión de la Calidad Interna. Dentro de los cuales, las acciones y los avances son medidos a través de nueve productos vinculados, con indicadores que miden la ejecución trimestral de nuestras metas y actividades asociadas a la estrategia y objetivos de nuestro Plan Operativo anual, y que de manera general las actividades relacionadas a cada uno de los indicadores, arrojan como resultado que hemos logrado el total de las metas trimestrales propuestas al cierre del tercer trimestre, logrando una ejecución de un 85%.</w:t>
      </w:r>
    </w:p>
    <w:p w14:paraId="18B08DC3" w14:textId="77777777" w:rsidR="00C4452F" w:rsidRDefault="00C4452F" w:rsidP="00C4452F">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El indicador de Planificación de Recursos Humanos se refiere a la planificación de la organización en relación a las necesidades cuantitativas y cualitativas de sus recursos humanos a corto, mediano y largo plazo, en función de la planificación estratégica y los recursos. Este indicador actualmente tiene un nivel de un 100% en el Ranking del SISMAP, cumpliendo satisfactoriamente con el mismo. En cuanto a la descripción de la situación actual de los Recursos Humanos podemos destacar que tenemos una planilla de personal de 410 empleados, contamos con 83 vacantes, de las cuales, 29 corresponden a creaciones de cargos por actualización de la </w:t>
      </w:r>
      <w:r>
        <w:rPr>
          <w:rFonts w:ascii="Times New Roman" w:hAnsi="Times New Roman"/>
          <w:color w:val="767171"/>
          <w:spacing w:val="20"/>
          <w:sz w:val="24"/>
          <w:szCs w:val="24"/>
        </w:rPr>
        <w:lastRenderedPageBreak/>
        <w:t>estructura, y una planificación de capacitación anual de más de 29 capacitaciones, para participación de total de los servidores.</w:t>
      </w:r>
    </w:p>
    <w:p w14:paraId="5EBF5D66" w14:textId="77777777" w:rsidR="006622C6" w:rsidRDefault="00C4452F" w:rsidP="00C4452F">
      <w:pPr>
        <w:spacing w:line="360" w:lineRule="auto"/>
        <w:rPr>
          <w:rFonts w:ascii="Times New Roman" w:hAnsi="Times New Roman"/>
          <w:color w:val="767171"/>
          <w:spacing w:val="20"/>
          <w:sz w:val="24"/>
          <w:szCs w:val="24"/>
        </w:rPr>
      </w:pPr>
      <w:r w:rsidRPr="001F7A86">
        <w:rPr>
          <w:rFonts w:ascii="Times New Roman" w:hAnsi="Times New Roman"/>
          <w:color w:val="767171"/>
          <w:spacing w:val="20"/>
          <w:sz w:val="24"/>
          <w:szCs w:val="24"/>
        </w:rPr>
        <w:t xml:space="preserve">La gestión del empleo </w:t>
      </w:r>
      <w:r w:rsidRPr="005B00FF">
        <w:rPr>
          <w:rFonts w:ascii="Times New Roman" w:hAnsi="Times New Roman"/>
          <w:color w:val="767171"/>
          <w:spacing w:val="20"/>
          <w:sz w:val="24"/>
          <w:szCs w:val="24"/>
        </w:rPr>
        <w:t xml:space="preserve">en el MAP tiene un nivel de un </w:t>
      </w:r>
      <w:r>
        <w:rPr>
          <w:rFonts w:ascii="Times New Roman" w:hAnsi="Times New Roman"/>
          <w:color w:val="767171"/>
          <w:spacing w:val="20"/>
          <w:sz w:val="24"/>
          <w:szCs w:val="24"/>
        </w:rPr>
        <w:t>100</w:t>
      </w:r>
      <w:r w:rsidRPr="001F7A86">
        <w:rPr>
          <w:rFonts w:ascii="Times New Roman" w:hAnsi="Times New Roman"/>
          <w:color w:val="767171"/>
          <w:spacing w:val="20"/>
          <w:sz w:val="24"/>
          <w:szCs w:val="24"/>
        </w:rPr>
        <w:t>% en el Ranking del SISMAP, debido a que el Ministerio cumple satisfactoriamente con indicadores relativos al mismo. Este indicador se refiere a los concursos de oposición para las vacantes contempladas en la planificación de Recurso</w:t>
      </w:r>
      <w:r>
        <w:rPr>
          <w:rFonts w:ascii="Times New Roman" w:hAnsi="Times New Roman"/>
          <w:color w:val="767171"/>
          <w:spacing w:val="20"/>
          <w:sz w:val="24"/>
          <w:szCs w:val="24"/>
        </w:rPr>
        <w:t>s</w:t>
      </w:r>
      <w:r w:rsidRPr="001F7A86">
        <w:rPr>
          <w:rFonts w:ascii="Times New Roman" w:hAnsi="Times New Roman"/>
          <w:color w:val="767171"/>
          <w:spacing w:val="20"/>
          <w:sz w:val="24"/>
          <w:szCs w:val="24"/>
        </w:rPr>
        <w:t xml:space="preserve"> Humanos, a través de los cuales hemos </w:t>
      </w:r>
      <w:r>
        <w:rPr>
          <w:rFonts w:ascii="Times New Roman" w:hAnsi="Times New Roman"/>
          <w:color w:val="767171"/>
          <w:spacing w:val="20"/>
          <w:sz w:val="24"/>
          <w:szCs w:val="24"/>
        </w:rPr>
        <w:t xml:space="preserve">realizado el 100% de los concursos pautados para el primer semestre y un 100% de los programados anuales. Dentro de estos concursos podemos citar: Cargo de Help Desk, con dos (2) plazas vacantes y el cargo de Soporte de Mesa de Ayuda con cuatro (4) plazas vacantes. Por los resultados de este concurso, serán </w:t>
      </w:r>
      <w:r w:rsidRPr="001F7A86">
        <w:rPr>
          <w:rFonts w:ascii="Times New Roman" w:hAnsi="Times New Roman"/>
          <w:color w:val="767171"/>
          <w:spacing w:val="20"/>
          <w:sz w:val="24"/>
          <w:szCs w:val="24"/>
        </w:rPr>
        <w:t>vinculado</w:t>
      </w:r>
      <w:r>
        <w:rPr>
          <w:rFonts w:ascii="Times New Roman" w:hAnsi="Times New Roman"/>
          <w:color w:val="767171"/>
          <w:spacing w:val="20"/>
          <w:sz w:val="24"/>
          <w:szCs w:val="24"/>
        </w:rPr>
        <w:t>s seis</w:t>
      </w:r>
      <w:r w:rsidRPr="001F7A86">
        <w:rPr>
          <w:rFonts w:ascii="Times New Roman" w:hAnsi="Times New Roman"/>
          <w:color w:val="767171"/>
          <w:spacing w:val="20"/>
          <w:sz w:val="24"/>
          <w:szCs w:val="24"/>
        </w:rPr>
        <w:t xml:space="preserve"> </w:t>
      </w:r>
      <w:r>
        <w:rPr>
          <w:rFonts w:ascii="Times New Roman" w:hAnsi="Times New Roman"/>
          <w:color w:val="767171"/>
          <w:spacing w:val="20"/>
          <w:sz w:val="24"/>
          <w:szCs w:val="24"/>
        </w:rPr>
        <w:t>(6)</w:t>
      </w:r>
      <w:r w:rsidRPr="001F7A86">
        <w:rPr>
          <w:rFonts w:ascii="Times New Roman" w:hAnsi="Times New Roman"/>
          <w:color w:val="767171"/>
          <w:spacing w:val="20"/>
          <w:sz w:val="24"/>
          <w:szCs w:val="24"/>
        </w:rPr>
        <w:t xml:space="preserve"> nuevos colaboradores: </w:t>
      </w:r>
      <w:r>
        <w:rPr>
          <w:rFonts w:ascii="Times New Roman" w:hAnsi="Times New Roman"/>
          <w:color w:val="767171"/>
          <w:spacing w:val="20"/>
          <w:sz w:val="24"/>
          <w:szCs w:val="24"/>
        </w:rPr>
        <w:t xml:space="preserve">Dos </w:t>
      </w:r>
      <w:r w:rsidRPr="001F7A86">
        <w:rPr>
          <w:rFonts w:ascii="Times New Roman" w:hAnsi="Times New Roman"/>
          <w:color w:val="767171"/>
          <w:spacing w:val="20"/>
          <w:sz w:val="24"/>
          <w:szCs w:val="24"/>
        </w:rPr>
        <w:t>(</w:t>
      </w:r>
      <w:r>
        <w:rPr>
          <w:rFonts w:ascii="Times New Roman" w:hAnsi="Times New Roman"/>
          <w:color w:val="767171"/>
          <w:spacing w:val="20"/>
          <w:sz w:val="24"/>
          <w:szCs w:val="24"/>
        </w:rPr>
        <w:t>2</w:t>
      </w:r>
      <w:r w:rsidRPr="001F7A86">
        <w:rPr>
          <w:rFonts w:ascii="Times New Roman" w:hAnsi="Times New Roman"/>
          <w:color w:val="767171"/>
          <w:spacing w:val="20"/>
          <w:sz w:val="24"/>
          <w:szCs w:val="24"/>
        </w:rPr>
        <w:t xml:space="preserve">) </w:t>
      </w:r>
      <w:r>
        <w:rPr>
          <w:rFonts w:ascii="Times New Roman" w:hAnsi="Times New Roman"/>
          <w:color w:val="767171"/>
          <w:spacing w:val="20"/>
          <w:sz w:val="24"/>
          <w:szCs w:val="24"/>
        </w:rPr>
        <w:t>Help Desk</w:t>
      </w:r>
      <w:r w:rsidRPr="001F7A86">
        <w:rPr>
          <w:rFonts w:ascii="Times New Roman" w:hAnsi="Times New Roman"/>
          <w:color w:val="767171"/>
          <w:spacing w:val="20"/>
          <w:sz w:val="24"/>
          <w:szCs w:val="24"/>
        </w:rPr>
        <w:t xml:space="preserve">, </w:t>
      </w:r>
      <w:r>
        <w:rPr>
          <w:rFonts w:ascii="Times New Roman" w:hAnsi="Times New Roman"/>
          <w:color w:val="767171"/>
          <w:spacing w:val="20"/>
          <w:sz w:val="24"/>
          <w:szCs w:val="24"/>
        </w:rPr>
        <w:t xml:space="preserve">Cuatro </w:t>
      </w:r>
      <w:r w:rsidRPr="001F7A86">
        <w:rPr>
          <w:rFonts w:ascii="Times New Roman" w:hAnsi="Times New Roman"/>
          <w:color w:val="767171"/>
          <w:spacing w:val="20"/>
          <w:sz w:val="24"/>
          <w:szCs w:val="24"/>
        </w:rPr>
        <w:t>(</w:t>
      </w:r>
      <w:r>
        <w:rPr>
          <w:rFonts w:ascii="Times New Roman" w:hAnsi="Times New Roman"/>
          <w:color w:val="767171"/>
          <w:spacing w:val="20"/>
          <w:sz w:val="24"/>
          <w:szCs w:val="24"/>
        </w:rPr>
        <w:t>4</w:t>
      </w:r>
      <w:r w:rsidRPr="001F7A86">
        <w:rPr>
          <w:rFonts w:ascii="Times New Roman" w:hAnsi="Times New Roman"/>
          <w:color w:val="767171"/>
          <w:spacing w:val="20"/>
          <w:sz w:val="24"/>
          <w:szCs w:val="24"/>
        </w:rPr>
        <w:t>) Soporte Mesa de Ayuda</w:t>
      </w:r>
      <w:r>
        <w:rPr>
          <w:rFonts w:ascii="Times New Roman" w:hAnsi="Times New Roman"/>
          <w:color w:val="767171"/>
          <w:spacing w:val="20"/>
          <w:sz w:val="24"/>
          <w:szCs w:val="24"/>
        </w:rPr>
        <w:t>. Y finalmente, un curso-concurso para el cargo de Analista Sectorial de Administración Pública, por cuyos resultados serán incorporados ocho (8) nuevos colaboradores en enero 2022. T</w:t>
      </w:r>
      <w:r w:rsidRPr="001F7A86">
        <w:rPr>
          <w:rFonts w:ascii="Times New Roman" w:hAnsi="Times New Roman"/>
          <w:color w:val="767171"/>
          <w:spacing w:val="20"/>
          <w:sz w:val="24"/>
          <w:szCs w:val="24"/>
        </w:rPr>
        <w:t>odos los seleccionados cumplieron con los requisitos para los concursos, establecidos en el Reglamento 251-15 de Reclutamiento y Selección de Personal de la Ley 41-08 de Función Pública</w:t>
      </w:r>
      <w:r w:rsidRPr="005B00FF">
        <w:rPr>
          <w:rFonts w:ascii="Times New Roman" w:hAnsi="Times New Roman"/>
          <w:color w:val="767171"/>
          <w:spacing w:val="20"/>
          <w:sz w:val="24"/>
          <w:szCs w:val="24"/>
        </w:rPr>
        <w:t>.</w:t>
      </w:r>
    </w:p>
    <w:p w14:paraId="43954A54" w14:textId="3B69A3D8" w:rsidR="00C4452F" w:rsidRDefault="006622C6" w:rsidP="00C4452F">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cuanto a la gestión de compensaciones, e</w:t>
      </w:r>
      <w:r w:rsidR="00C4452F">
        <w:rPr>
          <w:rFonts w:ascii="Times New Roman" w:hAnsi="Times New Roman"/>
          <w:color w:val="767171"/>
          <w:spacing w:val="20"/>
          <w:sz w:val="24"/>
          <w:szCs w:val="24"/>
        </w:rPr>
        <w:t>ste indicador, que m</w:t>
      </w:r>
      <w:r w:rsidR="00C4452F" w:rsidRPr="00B9378F">
        <w:rPr>
          <w:rFonts w:ascii="Times New Roman" w:hAnsi="Times New Roman"/>
          <w:color w:val="767171"/>
          <w:spacing w:val="20"/>
          <w:sz w:val="24"/>
          <w:szCs w:val="24"/>
        </w:rPr>
        <w:t>ide los avances de las instituciones en la aplicación de las políticas de retribución y elaboración de estructuras salariales, basadas en el conjunto de prioridades y objetivos vinculados a su estrategia y a su situación financiera y presupuestaria.</w:t>
      </w:r>
      <w:r w:rsidR="00C4452F">
        <w:rPr>
          <w:rFonts w:ascii="Times New Roman" w:hAnsi="Times New Roman"/>
          <w:color w:val="767171"/>
          <w:spacing w:val="20"/>
          <w:sz w:val="24"/>
          <w:szCs w:val="24"/>
        </w:rPr>
        <w:t xml:space="preserve"> En este semestre, el nivel de este indicador se sitúa en un 100% por la revisión bianual reglamentaria, ha sido actualizada la escala salarial, teniendo impacto en todos los niveles de cargos que se encuentran categorizados dentro de los grupos ocupacionales que tenemos en el </w:t>
      </w:r>
      <w:r w:rsidR="00C4452F">
        <w:rPr>
          <w:rFonts w:ascii="Times New Roman" w:hAnsi="Times New Roman"/>
          <w:color w:val="767171"/>
          <w:spacing w:val="20"/>
          <w:sz w:val="24"/>
          <w:szCs w:val="24"/>
        </w:rPr>
        <w:lastRenderedPageBreak/>
        <w:t>Manual de Común de Cargos,</w:t>
      </w:r>
      <w:r w:rsidR="00C4452F" w:rsidRPr="007D6A94">
        <w:rPr>
          <w:rFonts w:ascii="Times New Roman" w:hAnsi="Times New Roman"/>
          <w:color w:val="767171"/>
          <w:spacing w:val="20"/>
          <w:sz w:val="24"/>
          <w:szCs w:val="24"/>
        </w:rPr>
        <w:t xml:space="preserve"> </w:t>
      </w:r>
      <w:r w:rsidR="00C4452F">
        <w:rPr>
          <w:rFonts w:ascii="Times New Roman" w:hAnsi="Times New Roman"/>
          <w:color w:val="767171"/>
          <w:spacing w:val="20"/>
          <w:sz w:val="24"/>
          <w:szCs w:val="24"/>
        </w:rPr>
        <w:t>en cumplimiento de la Ley 105-13 de Salarios.</w:t>
      </w:r>
    </w:p>
    <w:p w14:paraId="39FEE5A4" w14:textId="034F1B36" w:rsidR="00C4452F" w:rsidRDefault="0059423A" w:rsidP="00C4452F">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Las capacitaciones m</w:t>
      </w:r>
      <w:r w:rsidRPr="009C470F">
        <w:rPr>
          <w:rFonts w:ascii="Times New Roman" w:hAnsi="Times New Roman"/>
          <w:color w:val="767171"/>
          <w:spacing w:val="20"/>
          <w:sz w:val="24"/>
          <w:szCs w:val="24"/>
        </w:rPr>
        <w:t>iden</w:t>
      </w:r>
      <w:r w:rsidR="00C4452F" w:rsidRPr="009C470F">
        <w:rPr>
          <w:rFonts w:ascii="Times New Roman" w:hAnsi="Times New Roman"/>
          <w:color w:val="767171"/>
          <w:spacing w:val="20"/>
          <w:sz w:val="24"/>
          <w:szCs w:val="24"/>
        </w:rPr>
        <w:t xml:space="preserve"> los avances de las instituciones en aplicar los mecanismos, que en forma objetiva estimulan el crecimiento, las competencias y la contribución profesional de los servidores, en armonía con las necesidades y los cambios organizacionales, la carrera profesional y la satisfacción de los participantes.</w:t>
      </w:r>
      <w:r w:rsidR="00C4452F">
        <w:rPr>
          <w:rFonts w:ascii="Times New Roman" w:hAnsi="Times New Roman"/>
          <w:color w:val="767171"/>
          <w:spacing w:val="20"/>
          <w:sz w:val="24"/>
          <w:szCs w:val="24"/>
        </w:rPr>
        <w:t xml:space="preserve"> </w:t>
      </w:r>
      <w:r w:rsidR="00C4452F" w:rsidRPr="00DC3E4B">
        <w:rPr>
          <w:rFonts w:ascii="Times New Roman" w:hAnsi="Times New Roman"/>
          <w:color w:val="767171"/>
          <w:spacing w:val="20"/>
          <w:sz w:val="24"/>
          <w:szCs w:val="24"/>
        </w:rPr>
        <w:t>Este indicador a la fecha muestra un nivel de un 8</w:t>
      </w:r>
      <w:r w:rsidR="00C4452F">
        <w:rPr>
          <w:rFonts w:ascii="Times New Roman" w:hAnsi="Times New Roman"/>
          <w:color w:val="767171"/>
          <w:spacing w:val="20"/>
          <w:sz w:val="24"/>
          <w:szCs w:val="24"/>
        </w:rPr>
        <w:t>5</w:t>
      </w:r>
      <w:r w:rsidR="00C4452F" w:rsidRPr="00DC3E4B">
        <w:rPr>
          <w:rFonts w:ascii="Times New Roman" w:hAnsi="Times New Roman"/>
          <w:color w:val="767171"/>
          <w:spacing w:val="20"/>
          <w:sz w:val="24"/>
          <w:szCs w:val="24"/>
        </w:rPr>
        <w:t xml:space="preserve">% de objetivo logrado en el Ranking del SISMAP. El Ministerio ha coordinado y ejecutado </w:t>
      </w:r>
      <w:r w:rsidR="00C4452F">
        <w:rPr>
          <w:rFonts w:ascii="Times New Roman" w:hAnsi="Times New Roman"/>
          <w:color w:val="767171"/>
          <w:spacing w:val="20"/>
          <w:sz w:val="24"/>
          <w:szCs w:val="24"/>
        </w:rPr>
        <w:t>8</w:t>
      </w:r>
      <w:r w:rsidR="00C4452F" w:rsidRPr="00DC3E4B">
        <w:rPr>
          <w:rFonts w:ascii="Times New Roman" w:hAnsi="Times New Roman"/>
          <w:color w:val="767171"/>
          <w:spacing w:val="20"/>
          <w:sz w:val="24"/>
          <w:szCs w:val="24"/>
        </w:rPr>
        <w:t xml:space="preserve"> eventos formativos, como parte del desarrollo del personal en lo que corresponde al p</w:t>
      </w:r>
      <w:r w:rsidR="00C4452F">
        <w:rPr>
          <w:rFonts w:ascii="Times New Roman" w:hAnsi="Times New Roman"/>
          <w:color w:val="767171"/>
          <w:spacing w:val="20"/>
          <w:sz w:val="24"/>
          <w:szCs w:val="24"/>
        </w:rPr>
        <w:t>eriodo julio-septiembre</w:t>
      </w:r>
      <w:r w:rsidR="00C4452F" w:rsidRPr="00DC3E4B">
        <w:rPr>
          <w:rFonts w:ascii="Times New Roman" w:hAnsi="Times New Roman"/>
          <w:color w:val="767171"/>
          <w:spacing w:val="20"/>
          <w:sz w:val="24"/>
          <w:szCs w:val="24"/>
        </w:rPr>
        <w:t xml:space="preserve"> del año 2021, logrando </w:t>
      </w:r>
      <w:r w:rsidR="00C4452F" w:rsidRPr="003C4D4D">
        <w:rPr>
          <w:rFonts w:ascii="Times New Roman" w:hAnsi="Times New Roman"/>
          <w:color w:val="767171"/>
          <w:spacing w:val="20"/>
          <w:sz w:val="24"/>
          <w:szCs w:val="24"/>
        </w:rPr>
        <w:t>impactar 181</w:t>
      </w:r>
      <w:r w:rsidR="00C4452F" w:rsidRPr="00DC3E4B">
        <w:rPr>
          <w:rFonts w:ascii="Times New Roman" w:hAnsi="Times New Roman"/>
          <w:color w:val="767171"/>
          <w:spacing w:val="20"/>
          <w:sz w:val="24"/>
          <w:szCs w:val="24"/>
        </w:rPr>
        <w:t xml:space="preserve"> colaboradores en sus capacidades y competencias y con esto la mejora de su desempeño.</w:t>
      </w:r>
    </w:p>
    <w:p w14:paraId="02BCA41E" w14:textId="270D459A" w:rsidR="00C4452F" w:rsidRPr="003C4D4D" w:rsidRDefault="00C4452F" w:rsidP="00C4452F">
      <w:pPr>
        <w:spacing w:line="360" w:lineRule="auto"/>
        <w:rPr>
          <w:rFonts w:ascii="Times New Roman" w:hAnsi="Times New Roman"/>
          <w:color w:val="767171"/>
          <w:spacing w:val="20"/>
          <w:sz w:val="24"/>
          <w:szCs w:val="24"/>
        </w:rPr>
      </w:pPr>
      <w:r w:rsidRPr="003C4D4D">
        <w:rPr>
          <w:rFonts w:ascii="Times New Roman" w:hAnsi="Times New Roman"/>
          <w:color w:val="767171"/>
          <w:spacing w:val="20"/>
          <w:sz w:val="24"/>
          <w:szCs w:val="24"/>
        </w:rPr>
        <w:t>Para el último trimestre octubre – noviembre</w:t>
      </w:r>
      <w:r>
        <w:rPr>
          <w:rFonts w:ascii="Times New Roman" w:hAnsi="Times New Roman"/>
          <w:color w:val="767171"/>
          <w:spacing w:val="20"/>
          <w:sz w:val="24"/>
          <w:szCs w:val="24"/>
        </w:rPr>
        <w:t xml:space="preserve"> </w:t>
      </w:r>
      <w:r w:rsidRPr="003C4D4D">
        <w:rPr>
          <w:rFonts w:ascii="Times New Roman" w:hAnsi="Times New Roman"/>
          <w:color w:val="767171"/>
          <w:spacing w:val="20"/>
          <w:sz w:val="24"/>
          <w:szCs w:val="24"/>
        </w:rPr>
        <w:t xml:space="preserve">el Ministerio ha coordinado </w:t>
      </w:r>
      <w:r>
        <w:rPr>
          <w:rFonts w:ascii="Times New Roman" w:hAnsi="Times New Roman"/>
          <w:color w:val="767171"/>
          <w:spacing w:val="20"/>
          <w:sz w:val="24"/>
          <w:szCs w:val="24"/>
        </w:rPr>
        <w:t>5</w:t>
      </w:r>
      <w:r w:rsidR="00E002D8">
        <w:rPr>
          <w:rFonts w:ascii="Times New Roman" w:hAnsi="Times New Roman"/>
          <w:color w:val="767171"/>
          <w:spacing w:val="20"/>
          <w:sz w:val="24"/>
          <w:szCs w:val="24"/>
        </w:rPr>
        <w:t xml:space="preserve"> eventos formativos má</w:t>
      </w:r>
      <w:r w:rsidRPr="003C4D4D">
        <w:rPr>
          <w:rFonts w:ascii="Times New Roman" w:hAnsi="Times New Roman"/>
          <w:color w:val="767171"/>
          <w:spacing w:val="20"/>
          <w:sz w:val="24"/>
          <w:szCs w:val="24"/>
        </w:rPr>
        <w:t xml:space="preserve">s, donde impactaría </w:t>
      </w:r>
      <w:r>
        <w:rPr>
          <w:rFonts w:ascii="Times New Roman" w:hAnsi="Times New Roman"/>
          <w:color w:val="767171"/>
          <w:spacing w:val="20"/>
          <w:sz w:val="24"/>
          <w:szCs w:val="24"/>
        </w:rPr>
        <w:t>65</w:t>
      </w:r>
      <w:r w:rsidRPr="003C4D4D">
        <w:rPr>
          <w:rFonts w:ascii="Times New Roman" w:hAnsi="Times New Roman"/>
          <w:color w:val="767171"/>
          <w:spacing w:val="20"/>
          <w:sz w:val="24"/>
          <w:szCs w:val="24"/>
        </w:rPr>
        <w:t xml:space="preserve"> colaboradores.</w:t>
      </w:r>
    </w:p>
    <w:p w14:paraId="19F0B6B8" w14:textId="77777777" w:rsidR="00C4452F" w:rsidRDefault="00C4452F" w:rsidP="00C4452F">
      <w:pPr>
        <w:spacing w:line="360" w:lineRule="auto"/>
        <w:rPr>
          <w:rFonts w:ascii="Times New Roman" w:hAnsi="Times New Roman"/>
          <w:color w:val="767171"/>
          <w:spacing w:val="20"/>
          <w:sz w:val="24"/>
          <w:szCs w:val="24"/>
        </w:rPr>
      </w:pPr>
      <w:r w:rsidRPr="009C470F">
        <w:rPr>
          <w:rFonts w:ascii="Times New Roman" w:hAnsi="Times New Roman"/>
          <w:color w:val="767171"/>
          <w:spacing w:val="20"/>
          <w:sz w:val="24"/>
          <w:szCs w:val="24"/>
        </w:rPr>
        <w:t>Mide los avances de las instituciones en aplicar los mecanismos, que en forma objetiva estimulan el crecimiento, las competencias y la contribución profesional de los servidores, en armonía con las necesidades y los cambios organizacionales, la carrera profesional y la satisfacción de los participantes.</w:t>
      </w:r>
      <w:r>
        <w:rPr>
          <w:rFonts w:ascii="Times New Roman" w:hAnsi="Times New Roman"/>
          <w:color w:val="767171"/>
          <w:spacing w:val="20"/>
          <w:sz w:val="24"/>
          <w:szCs w:val="24"/>
        </w:rPr>
        <w:t xml:space="preserve"> </w:t>
      </w:r>
      <w:r w:rsidRPr="00DC3E4B">
        <w:rPr>
          <w:rFonts w:ascii="Times New Roman" w:hAnsi="Times New Roman"/>
          <w:color w:val="767171"/>
          <w:spacing w:val="20"/>
          <w:sz w:val="24"/>
          <w:szCs w:val="24"/>
        </w:rPr>
        <w:t>Este indicador a la fecha muestra un nivel de un 8</w:t>
      </w:r>
      <w:r>
        <w:rPr>
          <w:rFonts w:ascii="Times New Roman" w:hAnsi="Times New Roman"/>
          <w:color w:val="767171"/>
          <w:spacing w:val="20"/>
          <w:sz w:val="24"/>
          <w:szCs w:val="24"/>
        </w:rPr>
        <w:t>5</w:t>
      </w:r>
      <w:r w:rsidRPr="00DC3E4B">
        <w:rPr>
          <w:rFonts w:ascii="Times New Roman" w:hAnsi="Times New Roman"/>
          <w:color w:val="767171"/>
          <w:spacing w:val="20"/>
          <w:sz w:val="24"/>
          <w:szCs w:val="24"/>
        </w:rPr>
        <w:t xml:space="preserve">% de objetivo logrado en el Ranking del SISMAP. El Ministerio ha coordinado y ejecutado </w:t>
      </w:r>
      <w:r>
        <w:rPr>
          <w:rFonts w:ascii="Times New Roman" w:hAnsi="Times New Roman"/>
          <w:color w:val="767171"/>
          <w:spacing w:val="20"/>
          <w:sz w:val="24"/>
          <w:szCs w:val="24"/>
        </w:rPr>
        <w:t>8</w:t>
      </w:r>
      <w:r w:rsidRPr="00DC3E4B">
        <w:rPr>
          <w:rFonts w:ascii="Times New Roman" w:hAnsi="Times New Roman"/>
          <w:color w:val="767171"/>
          <w:spacing w:val="20"/>
          <w:sz w:val="24"/>
          <w:szCs w:val="24"/>
        </w:rPr>
        <w:t xml:space="preserve"> eventos formativos, como parte del desarrollo del personal en lo que corresponde al p</w:t>
      </w:r>
      <w:r>
        <w:rPr>
          <w:rFonts w:ascii="Times New Roman" w:hAnsi="Times New Roman"/>
          <w:color w:val="767171"/>
          <w:spacing w:val="20"/>
          <w:sz w:val="24"/>
          <w:szCs w:val="24"/>
        </w:rPr>
        <w:t>eriodo julio-septiembre</w:t>
      </w:r>
      <w:r w:rsidRPr="00DC3E4B">
        <w:rPr>
          <w:rFonts w:ascii="Times New Roman" w:hAnsi="Times New Roman"/>
          <w:color w:val="767171"/>
          <w:spacing w:val="20"/>
          <w:sz w:val="24"/>
          <w:szCs w:val="24"/>
        </w:rPr>
        <w:t xml:space="preserve"> del año 2021, logrando </w:t>
      </w:r>
      <w:r w:rsidRPr="003C4D4D">
        <w:rPr>
          <w:rFonts w:ascii="Times New Roman" w:hAnsi="Times New Roman"/>
          <w:color w:val="767171"/>
          <w:spacing w:val="20"/>
          <w:sz w:val="24"/>
          <w:szCs w:val="24"/>
        </w:rPr>
        <w:t>impactar 181</w:t>
      </w:r>
      <w:r w:rsidRPr="00DC3E4B">
        <w:rPr>
          <w:rFonts w:ascii="Times New Roman" w:hAnsi="Times New Roman"/>
          <w:color w:val="767171"/>
          <w:spacing w:val="20"/>
          <w:sz w:val="24"/>
          <w:szCs w:val="24"/>
        </w:rPr>
        <w:t xml:space="preserve"> colaboradores en sus capacidades y competencias y con esto la mejora de su desempeño.</w:t>
      </w:r>
    </w:p>
    <w:p w14:paraId="429E5D94" w14:textId="77777777" w:rsidR="00C4452F" w:rsidRPr="003C4D4D" w:rsidRDefault="00C4452F" w:rsidP="00C4452F">
      <w:pPr>
        <w:spacing w:line="360" w:lineRule="auto"/>
        <w:rPr>
          <w:rFonts w:ascii="Times New Roman" w:hAnsi="Times New Roman"/>
          <w:color w:val="767171"/>
          <w:spacing w:val="20"/>
          <w:sz w:val="24"/>
          <w:szCs w:val="24"/>
        </w:rPr>
      </w:pPr>
      <w:r w:rsidRPr="003C4D4D">
        <w:rPr>
          <w:rFonts w:ascii="Times New Roman" w:hAnsi="Times New Roman"/>
          <w:color w:val="767171"/>
          <w:spacing w:val="20"/>
          <w:sz w:val="24"/>
          <w:szCs w:val="24"/>
        </w:rPr>
        <w:lastRenderedPageBreak/>
        <w:t>Para el último trimestre octubre – noviembre</w:t>
      </w:r>
      <w:r>
        <w:rPr>
          <w:rFonts w:ascii="Times New Roman" w:hAnsi="Times New Roman"/>
          <w:color w:val="767171"/>
          <w:spacing w:val="20"/>
          <w:sz w:val="24"/>
          <w:szCs w:val="24"/>
        </w:rPr>
        <w:t xml:space="preserve"> </w:t>
      </w:r>
      <w:r w:rsidRPr="003C4D4D">
        <w:rPr>
          <w:rFonts w:ascii="Times New Roman" w:hAnsi="Times New Roman"/>
          <w:color w:val="767171"/>
          <w:spacing w:val="20"/>
          <w:sz w:val="24"/>
          <w:szCs w:val="24"/>
        </w:rPr>
        <w:t xml:space="preserve">el Ministerio ha coordinado </w:t>
      </w:r>
      <w:r>
        <w:rPr>
          <w:rFonts w:ascii="Times New Roman" w:hAnsi="Times New Roman"/>
          <w:color w:val="767171"/>
          <w:spacing w:val="20"/>
          <w:sz w:val="24"/>
          <w:szCs w:val="24"/>
        </w:rPr>
        <w:t>5 eventos formativos má</w:t>
      </w:r>
      <w:r w:rsidRPr="003C4D4D">
        <w:rPr>
          <w:rFonts w:ascii="Times New Roman" w:hAnsi="Times New Roman"/>
          <w:color w:val="767171"/>
          <w:spacing w:val="20"/>
          <w:sz w:val="24"/>
          <w:szCs w:val="24"/>
        </w:rPr>
        <w:t xml:space="preserve">s, donde impactaría </w:t>
      </w:r>
      <w:r>
        <w:rPr>
          <w:rFonts w:ascii="Times New Roman" w:hAnsi="Times New Roman"/>
          <w:color w:val="767171"/>
          <w:spacing w:val="20"/>
          <w:sz w:val="24"/>
          <w:szCs w:val="24"/>
        </w:rPr>
        <w:t>65</w:t>
      </w:r>
      <w:r w:rsidRPr="003C4D4D">
        <w:rPr>
          <w:rFonts w:ascii="Times New Roman" w:hAnsi="Times New Roman"/>
          <w:color w:val="767171"/>
          <w:spacing w:val="20"/>
          <w:sz w:val="24"/>
          <w:szCs w:val="24"/>
        </w:rPr>
        <w:t xml:space="preserve"> colaboradores.</w:t>
      </w:r>
    </w:p>
    <w:p w14:paraId="5078D21A" w14:textId="77777777" w:rsidR="00C4452F" w:rsidRDefault="00C4452F" w:rsidP="00C4452F">
      <w:pPr>
        <w:spacing w:line="360" w:lineRule="auto"/>
        <w:rPr>
          <w:rFonts w:ascii="Times New Roman" w:hAnsi="Times New Roman"/>
          <w:color w:val="767171"/>
          <w:spacing w:val="20"/>
          <w:sz w:val="24"/>
          <w:szCs w:val="24"/>
        </w:rPr>
      </w:pPr>
    </w:p>
    <w:tbl>
      <w:tblPr>
        <w:tblW w:w="7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7"/>
        <w:gridCol w:w="1533"/>
        <w:gridCol w:w="1533"/>
        <w:gridCol w:w="1429"/>
      </w:tblGrid>
      <w:tr w:rsidR="00C4452F" w:rsidRPr="00DC3E4B" w14:paraId="7ED80B62" w14:textId="77777777" w:rsidTr="00175713">
        <w:trPr>
          <w:trHeight w:val="753"/>
          <w:jc w:val="center"/>
        </w:trPr>
        <w:tc>
          <w:tcPr>
            <w:tcW w:w="7440" w:type="dxa"/>
            <w:gridSpan w:val="4"/>
            <w:shd w:val="clear" w:color="auto" w:fill="002060"/>
            <w:noWrap/>
            <w:vAlign w:val="center"/>
          </w:tcPr>
          <w:p w14:paraId="46211965" w14:textId="77777777" w:rsidR="00C4452F" w:rsidRPr="00963EE1" w:rsidRDefault="00DB1714" w:rsidP="00175713">
            <w:pPr>
              <w:spacing w:after="0" w:line="360" w:lineRule="auto"/>
              <w:jc w:val="center"/>
              <w:rPr>
                <w:rFonts w:ascii="Times New Roman" w:hAnsi="Times New Roman"/>
                <w:color w:val="FFFFFF" w:themeColor="background1"/>
                <w:spacing w:val="20"/>
                <w:sz w:val="24"/>
                <w:szCs w:val="24"/>
              </w:rPr>
            </w:pPr>
            <w:r>
              <w:rPr>
                <w:rFonts w:ascii="Times New Roman" w:hAnsi="Times New Roman"/>
                <w:color w:val="FFFFFF" w:themeColor="background1"/>
                <w:spacing w:val="20"/>
                <w:sz w:val="24"/>
                <w:szCs w:val="24"/>
              </w:rPr>
              <w:t>Planificación para el Período Octubre-Diciembre</w:t>
            </w:r>
          </w:p>
        </w:tc>
      </w:tr>
      <w:tr w:rsidR="00C4452F" w:rsidRPr="00DC3E4B" w14:paraId="39F2A195" w14:textId="77777777" w:rsidTr="00175713">
        <w:trPr>
          <w:trHeight w:val="753"/>
          <w:jc w:val="center"/>
        </w:trPr>
        <w:tc>
          <w:tcPr>
            <w:tcW w:w="3667" w:type="dxa"/>
            <w:shd w:val="clear" w:color="auto" w:fill="auto"/>
            <w:noWrap/>
            <w:vAlign w:val="center"/>
          </w:tcPr>
          <w:p w14:paraId="4139AAAF" w14:textId="77777777" w:rsidR="00C4452F" w:rsidRPr="00DC3E4B" w:rsidRDefault="00C4452F" w:rsidP="00175713">
            <w:pPr>
              <w:spacing w:after="0" w:line="360" w:lineRule="auto"/>
              <w:jc w:val="center"/>
              <w:rPr>
                <w:rFonts w:ascii="Times New Roman" w:hAnsi="Times New Roman"/>
                <w:color w:val="767171"/>
                <w:spacing w:val="20"/>
                <w:sz w:val="24"/>
                <w:szCs w:val="24"/>
              </w:rPr>
            </w:pPr>
            <w:r w:rsidRPr="00DC3E4B">
              <w:rPr>
                <w:rFonts w:ascii="Times New Roman" w:hAnsi="Times New Roman"/>
                <w:color w:val="767171"/>
                <w:spacing w:val="20"/>
                <w:sz w:val="24"/>
                <w:szCs w:val="24"/>
              </w:rPr>
              <w:t>Capacitaciones Ejecutadas</w:t>
            </w:r>
          </w:p>
        </w:tc>
        <w:tc>
          <w:tcPr>
            <w:tcW w:w="1287" w:type="dxa"/>
            <w:shd w:val="clear" w:color="auto" w:fill="auto"/>
            <w:vAlign w:val="center"/>
          </w:tcPr>
          <w:p w14:paraId="5C55CD9F" w14:textId="77777777" w:rsidR="00C4452F" w:rsidRPr="00DC3E4B" w:rsidRDefault="00C4452F" w:rsidP="00175713">
            <w:pPr>
              <w:spacing w:after="0" w:line="360" w:lineRule="auto"/>
              <w:jc w:val="center"/>
              <w:rPr>
                <w:rFonts w:ascii="Times New Roman" w:hAnsi="Times New Roman"/>
                <w:color w:val="767171"/>
                <w:spacing w:val="20"/>
                <w:sz w:val="24"/>
                <w:szCs w:val="24"/>
              </w:rPr>
            </w:pPr>
            <w:r w:rsidRPr="00DC3E4B">
              <w:rPr>
                <w:rFonts w:ascii="Times New Roman" w:hAnsi="Times New Roman"/>
                <w:color w:val="767171"/>
                <w:spacing w:val="20"/>
                <w:sz w:val="24"/>
                <w:szCs w:val="24"/>
              </w:rPr>
              <w:t xml:space="preserve">Participantes  Género Femenino </w:t>
            </w:r>
          </w:p>
        </w:tc>
        <w:tc>
          <w:tcPr>
            <w:tcW w:w="1287" w:type="dxa"/>
            <w:shd w:val="clear" w:color="auto" w:fill="auto"/>
            <w:vAlign w:val="center"/>
          </w:tcPr>
          <w:p w14:paraId="62BE22A1" w14:textId="77777777" w:rsidR="00C4452F" w:rsidRPr="00DC3E4B" w:rsidRDefault="00C4452F" w:rsidP="00175713">
            <w:pPr>
              <w:spacing w:after="0" w:line="360" w:lineRule="auto"/>
              <w:jc w:val="center"/>
              <w:rPr>
                <w:rFonts w:ascii="Times New Roman" w:hAnsi="Times New Roman"/>
                <w:color w:val="767171"/>
                <w:spacing w:val="20"/>
                <w:sz w:val="24"/>
                <w:szCs w:val="24"/>
              </w:rPr>
            </w:pPr>
            <w:r w:rsidRPr="00DC3E4B">
              <w:rPr>
                <w:rFonts w:ascii="Times New Roman" w:hAnsi="Times New Roman"/>
                <w:color w:val="767171"/>
                <w:spacing w:val="20"/>
                <w:sz w:val="24"/>
                <w:szCs w:val="24"/>
              </w:rPr>
              <w:t>Participantes Género Masculino</w:t>
            </w:r>
          </w:p>
        </w:tc>
        <w:tc>
          <w:tcPr>
            <w:tcW w:w="1198" w:type="dxa"/>
            <w:shd w:val="clear" w:color="auto" w:fill="auto"/>
            <w:vAlign w:val="center"/>
          </w:tcPr>
          <w:p w14:paraId="33435A79" w14:textId="77777777" w:rsidR="00C4452F" w:rsidRPr="00DC3E4B" w:rsidRDefault="00C4452F" w:rsidP="00175713">
            <w:pPr>
              <w:spacing w:after="0" w:line="360" w:lineRule="auto"/>
              <w:jc w:val="center"/>
              <w:rPr>
                <w:rFonts w:ascii="Times New Roman" w:hAnsi="Times New Roman"/>
                <w:color w:val="767171"/>
                <w:spacing w:val="20"/>
                <w:sz w:val="24"/>
                <w:szCs w:val="24"/>
              </w:rPr>
            </w:pPr>
            <w:r w:rsidRPr="00DC3E4B">
              <w:rPr>
                <w:rFonts w:ascii="Times New Roman" w:hAnsi="Times New Roman"/>
                <w:color w:val="767171"/>
                <w:spacing w:val="20"/>
                <w:sz w:val="24"/>
                <w:szCs w:val="24"/>
              </w:rPr>
              <w:t>Total de Participante</w:t>
            </w:r>
          </w:p>
        </w:tc>
      </w:tr>
      <w:tr w:rsidR="00C4452F" w:rsidRPr="00DC3E4B" w14:paraId="0E36F0FD" w14:textId="77777777" w:rsidTr="00175713">
        <w:trPr>
          <w:trHeight w:val="361"/>
          <w:jc w:val="center"/>
        </w:trPr>
        <w:tc>
          <w:tcPr>
            <w:tcW w:w="3667" w:type="dxa"/>
            <w:shd w:val="clear" w:color="auto" w:fill="auto"/>
            <w:vAlign w:val="center"/>
          </w:tcPr>
          <w:p w14:paraId="2C2DB1DD" w14:textId="77777777" w:rsidR="00C4452F" w:rsidRPr="003C4D4D" w:rsidRDefault="00C4452F" w:rsidP="00175713">
            <w:pPr>
              <w:spacing w:line="360" w:lineRule="auto"/>
              <w:jc w:val="left"/>
              <w:rPr>
                <w:rFonts w:ascii="Times New Roman" w:hAnsi="Times New Roman"/>
                <w:color w:val="767171"/>
                <w:spacing w:val="20"/>
                <w:sz w:val="24"/>
                <w:szCs w:val="24"/>
              </w:rPr>
            </w:pPr>
            <w:r w:rsidRPr="003C4D4D">
              <w:rPr>
                <w:rFonts w:ascii="Times New Roman" w:hAnsi="Times New Roman"/>
                <w:color w:val="767171"/>
                <w:spacing w:val="20"/>
                <w:sz w:val="24"/>
                <w:szCs w:val="24"/>
              </w:rPr>
              <w:t>Certificado Interamericano sobre Generación de Valor Publico y Habilidades Directivas para Secretarias y Asistentes</w:t>
            </w:r>
          </w:p>
        </w:tc>
        <w:tc>
          <w:tcPr>
            <w:tcW w:w="1287" w:type="dxa"/>
            <w:shd w:val="clear" w:color="000000" w:fill="FFFFFF"/>
            <w:vAlign w:val="bottom"/>
          </w:tcPr>
          <w:p w14:paraId="700D31DD"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17</w:t>
            </w:r>
          </w:p>
        </w:tc>
        <w:tc>
          <w:tcPr>
            <w:tcW w:w="1287" w:type="dxa"/>
            <w:shd w:val="clear" w:color="000000" w:fill="FFFFFF"/>
            <w:vAlign w:val="bottom"/>
          </w:tcPr>
          <w:p w14:paraId="453EEF89"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0</w:t>
            </w:r>
          </w:p>
        </w:tc>
        <w:tc>
          <w:tcPr>
            <w:tcW w:w="1198" w:type="dxa"/>
            <w:shd w:val="clear" w:color="auto" w:fill="auto"/>
            <w:vAlign w:val="bottom"/>
          </w:tcPr>
          <w:p w14:paraId="1A78252D"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17</w:t>
            </w:r>
          </w:p>
        </w:tc>
      </w:tr>
      <w:tr w:rsidR="00C4452F" w:rsidRPr="00DC3E4B" w14:paraId="63351F71" w14:textId="77777777" w:rsidTr="00175713">
        <w:trPr>
          <w:trHeight w:val="355"/>
          <w:jc w:val="center"/>
        </w:trPr>
        <w:tc>
          <w:tcPr>
            <w:tcW w:w="3667" w:type="dxa"/>
            <w:shd w:val="clear" w:color="auto" w:fill="auto"/>
            <w:vAlign w:val="center"/>
          </w:tcPr>
          <w:p w14:paraId="6CC7D1E1" w14:textId="77777777" w:rsidR="00C4452F" w:rsidRPr="003C4D4D" w:rsidRDefault="00C4452F" w:rsidP="00175713">
            <w:pPr>
              <w:spacing w:line="360" w:lineRule="auto"/>
              <w:jc w:val="left"/>
              <w:rPr>
                <w:rFonts w:ascii="Times New Roman" w:hAnsi="Times New Roman"/>
                <w:color w:val="767171"/>
                <w:spacing w:val="20"/>
                <w:sz w:val="24"/>
                <w:szCs w:val="24"/>
              </w:rPr>
            </w:pPr>
            <w:r w:rsidRPr="003C4D4D">
              <w:rPr>
                <w:rFonts w:ascii="Times New Roman" w:hAnsi="Times New Roman"/>
                <w:color w:val="767171"/>
                <w:spacing w:val="20"/>
                <w:sz w:val="24"/>
                <w:szCs w:val="24"/>
              </w:rPr>
              <w:t>Diplomado en Alianzas Público-Privadas</w:t>
            </w:r>
          </w:p>
        </w:tc>
        <w:tc>
          <w:tcPr>
            <w:tcW w:w="1287" w:type="dxa"/>
            <w:shd w:val="clear" w:color="000000" w:fill="FFFFFF"/>
            <w:vAlign w:val="bottom"/>
          </w:tcPr>
          <w:p w14:paraId="48CB98E0"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1</w:t>
            </w:r>
          </w:p>
        </w:tc>
        <w:tc>
          <w:tcPr>
            <w:tcW w:w="1287" w:type="dxa"/>
            <w:shd w:val="clear" w:color="000000" w:fill="FFFFFF"/>
            <w:vAlign w:val="bottom"/>
          </w:tcPr>
          <w:p w14:paraId="45B4B832"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0</w:t>
            </w:r>
          </w:p>
        </w:tc>
        <w:tc>
          <w:tcPr>
            <w:tcW w:w="1198" w:type="dxa"/>
            <w:shd w:val="clear" w:color="auto" w:fill="auto"/>
            <w:vAlign w:val="bottom"/>
          </w:tcPr>
          <w:p w14:paraId="410B2271"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1</w:t>
            </w:r>
          </w:p>
        </w:tc>
      </w:tr>
      <w:tr w:rsidR="00C4452F" w:rsidRPr="00DC3E4B" w14:paraId="53C4AC63" w14:textId="77777777" w:rsidTr="00175713">
        <w:trPr>
          <w:trHeight w:val="355"/>
          <w:jc w:val="center"/>
        </w:trPr>
        <w:tc>
          <w:tcPr>
            <w:tcW w:w="3667" w:type="dxa"/>
            <w:shd w:val="clear" w:color="auto" w:fill="auto"/>
            <w:vAlign w:val="center"/>
          </w:tcPr>
          <w:p w14:paraId="08041C74" w14:textId="77777777" w:rsidR="00C4452F" w:rsidRPr="003C4D4D" w:rsidRDefault="00C4452F" w:rsidP="00175713">
            <w:pPr>
              <w:spacing w:line="360" w:lineRule="auto"/>
              <w:jc w:val="left"/>
              <w:rPr>
                <w:rFonts w:ascii="Times New Roman" w:hAnsi="Times New Roman"/>
                <w:color w:val="767171"/>
                <w:spacing w:val="20"/>
                <w:sz w:val="24"/>
                <w:szCs w:val="24"/>
              </w:rPr>
            </w:pPr>
            <w:r w:rsidRPr="003C4D4D">
              <w:rPr>
                <w:rFonts w:ascii="Times New Roman" w:hAnsi="Times New Roman"/>
                <w:color w:val="767171"/>
                <w:spacing w:val="20"/>
                <w:sz w:val="24"/>
                <w:szCs w:val="24"/>
              </w:rPr>
              <w:t>Diplomado en Administración, Función Pública y Ciudadanía</w:t>
            </w:r>
          </w:p>
        </w:tc>
        <w:tc>
          <w:tcPr>
            <w:tcW w:w="1287" w:type="dxa"/>
            <w:shd w:val="clear" w:color="000000" w:fill="FFFFFF"/>
            <w:vAlign w:val="bottom"/>
          </w:tcPr>
          <w:p w14:paraId="20C43EEC"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2</w:t>
            </w:r>
          </w:p>
        </w:tc>
        <w:tc>
          <w:tcPr>
            <w:tcW w:w="1287" w:type="dxa"/>
            <w:shd w:val="clear" w:color="000000" w:fill="FFFFFF"/>
            <w:vAlign w:val="bottom"/>
          </w:tcPr>
          <w:p w14:paraId="23AEA0BA"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0</w:t>
            </w:r>
          </w:p>
        </w:tc>
        <w:tc>
          <w:tcPr>
            <w:tcW w:w="1198" w:type="dxa"/>
            <w:shd w:val="clear" w:color="auto" w:fill="auto"/>
            <w:vAlign w:val="bottom"/>
          </w:tcPr>
          <w:p w14:paraId="7D58D3DC"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2</w:t>
            </w:r>
          </w:p>
        </w:tc>
      </w:tr>
      <w:tr w:rsidR="00C4452F" w:rsidRPr="00DC3E4B" w14:paraId="25B30812" w14:textId="77777777" w:rsidTr="00175713">
        <w:trPr>
          <w:trHeight w:val="600"/>
          <w:jc w:val="center"/>
        </w:trPr>
        <w:tc>
          <w:tcPr>
            <w:tcW w:w="3667" w:type="dxa"/>
            <w:shd w:val="clear" w:color="auto" w:fill="auto"/>
            <w:vAlign w:val="center"/>
          </w:tcPr>
          <w:p w14:paraId="3B162968" w14:textId="77777777" w:rsidR="00C4452F" w:rsidRPr="003C4D4D" w:rsidRDefault="00C4452F" w:rsidP="00175713">
            <w:pPr>
              <w:spacing w:line="360" w:lineRule="auto"/>
              <w:jc w:val="left"/>
              <w:rPr>
                <w:rFonts w:ascii="Times New Roman" w:hAnsi="Times New Roman"/>
                <w:color w:val="767171"/>
                <w:spacing w:val="20"/>
                <w:sz w:val="24"/>
                <w:szCs w:val="24"/>
              </w:rPr>
            </w:pPr>
            <w:r w:rsidRPr="003C4D4D">
              <w:rPr>
                <w:rFonts w:ascii="Times New Roman" w:hAnsi="Times New Roman"/>
                <w:color w:val="767171"/>
                <w:spacing w:val="20"/>
                <w:sz w:val="24"/>
                <w:szCs w:val="24"/>
              </w:rPr>
              <w:t>Seguridad y Salud en el Trabajo</w:t>
            </w:r>
          </w:p>
        </w:tc>
        <w:tc>
          <w:tcPr>
            <w:tcW w:w="1287" w:type="dxa"/>
            <w:shd w:val="clear" w:color="000000" w:fill="FFFFFF"/>
            <w:vAlign w:val="bottom"/>
          </w:tcPr>
          <w:p w14:paraId="5C3F53A5"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12</w:t>
            </w:r>
          </w:p>
        </w:tc>
        <w:tc>
          <w:tcPr>
            <w:tcW w:w="1287" w:type="dxa"/>
            <w:shd w:val="clear" w:color="000000" w:fill="FFFFFF"/>
            <w:vAlign w:val="bottom"/>
          </w:tcPr>
          <w:p w14:paraId="0478CB1E"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7</w:t>
            </w:r>
          </w:p>
        </w:tc>
        <w:tc>
          <w:tcPr>
            <w:tcW w:w="1198" w:type="dxa"/>
            <w:shd w:val="clear" w:color="auto" w:fill="auto"/>
            <w:vAlign w:val="bottom"/>
          </w:tcPr>
          <w:p w14:paraId="29150023" w14:textId="77777777" w:rsidR="00C4452F" w:rsidRPr="003C4D4D" w:rsidRDefault="00C4452F" w:rsidP="00175713">
            <w:pPr>
              <w:spacing w:line="360" w:lineRule="auto"/>
              <w:jc w:val="right"/>
              <w:rPr>
                <w:rFonts w:ascii="Times New Roman" w:hAnsi="Times New Roman"/>
                <w:color w:val="767171"/>
                <w:spacing w:val="20"/>
                <w:sz w:val="24"/>
                <w:szCs w:val="24"/>
              </w:rPr>
            </w:pPr>
            <w:r w:rsidRPr="003C4D4D">
              <w:rPr>
                <w:rFonts w:ascii="Times New Roman" w:hAnsi="Times New Roman"/>
                <w:color w:val="767171"/>
                <w:spacing w:val="20"/>
                <w:sz w:val="24"/>
                <w:szCs w:val="24"/>
              </w:rPr>
              <w:t>19</w:t>
            </w:r>
          </w:p>
        </w:tc>
      </w:tr>
      <w:tr w:rsidR="00C4452F" w:rsidRPr="00DC3E4B" w14:paraId="50D4790C" w14:textId="77777777" w:rsidTr="00175713">
        <w:trPr>
          <w:trHeight w:val="600"/>
          <w:jc w:val="center"/>
        </w:trPr>
        <w:tc>
          <w:tcPr>
            <w:tcW w:w="3667" w:type="dxa"/>
            <w:shd w:val="clear" w:color="auto" w:fill="auto"/>
            <w:vAlign w:val="center"/>
          </w:tcPr>
          <w:p w14:paraId="60496DB5" w14:textId="77777777" w:rsidR="00C4452F" w:rsidRPr="003C4D4D" w:rsidRDefault="00C4452F" w:rsidP="00175713">
            <w:pPr>
              <w:spacing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t>Equidad e Igualdad de Género, Ventajas y Desventajas</w:t>
            </w:r>
          </w:p>
        </w:tc>
        <w:tc>
          <w:tcPr>
            <w:tcW w:w="1287" w:type="dxa"/>
            <w:shd w:val="clear" w:color="000000" w:fill="FFFFFF"/>
            <w:vAlign w:val="bottom"/>
          </w:tcPr>
          <w:p w14:paraId="7C02AA6B" w14:textId="77777777" w:rsidR="00C4452F" w:rsidRPr="003C4D4D" w:rsidRDefault="00C4452F" w:rsidP="00175713">
            <w:pPr>
              <w:spacing w:line="360" w:lineRule="auto"/>
              <w:jc w:val="right"/>
              <w:rPr>
                <w:rFonts w:ascii="Times New Roman" w:hAnsi="Times New Roman"/>
                <w:color w:val="767171"/>
                <w:spacing w:val="20"/>
                <w:sz w:val="24"/>
                <w:szCs w:val="24"/>
              </w:rPr>
            </w:pPr>
            <w:r>
              <w:rPr>
                <w:rFonts w:ascii="Times New Roman" w:hAnsi="Times New Roman"/>
                <w:color w:val="767171"/>
                <w:spacing w:val="20"/>
                <w:sz w:val="24"/>
                <w:szCs w:val="24"/>
              </w:rPr>
              <w:t>24</w:t>
            </w:r>
          </w:p>
        </w:tc>
        <w:tc>
          <w:tcPr>
            <w:tcW w:w="1287" w:type="dxa"/>
            <w:shd w:val="clear" w:color="000000" w:fill="FFFFFF"/>
            <w:vAlign w:val="bottom"/>
          </w:tcPr>
          <w:p w14:paraId="0D50B9C5" w14:textId="77777777" w:rsidR="00C4452F" w:rsidRPr="003C4D4D" w:rsidRDefault="00C4452F" w:rsidP="00175713">
            <w:pPr>
              <w:spacing w:line="360" w:lineRule="auto"/>
              <w:jc w:val="right"/>
              <w:rPr>
                <w:rFonts w:ascii="Times New Roman" w:hAnsi="Times New Roman"/>
                <w:color w:val="767171"/>
                <w:spacing w:val="20"/>
                <w:sz w:val="24"/>
                <w:szCs w:val="24"/>
              </w:rPr>
            </w:pPr>
            <w:r>
              <w:rPr>
                <w:rFonts w:ascii="Times New Roman" w:hAnsi="Times New Roman"/>
                <w:color w:val="767171"/>
                <w:spacing w:val="20"/>
                <w:sz w:val="24"/>
                <w:szCs w:val="24"/>
              </w:rPr>
              <w:t>2</w:t>
            </w:r>
          </w:p>
        </w:tc>
        <w:tc>
          <w:tcPr>
            <w:tcW w:w="1198" w:type="dxa"/>
            <w:shd w:val="clear" w:color="auto" w:fill="auto"/>
            <w:vAlign w:val="bottom"/>
          </w:tcPr>
          <w:p w14:paraId="6CF36772" w14:textId="77777777" w:rsidR="00C4452F" w:rsidRPr="003C4D4D" w:rsidRDefault="00C4452F" w:rsidP="00175713">
            <w:pPr>
              <w:spacing w:line="360" w:lineRule="auto"/>
              <w:jc w:val="right"/>
              <w:rPr>
                <w:rFonts w:ascii="Times New Roman" w:hAnsi="Times New Roman"/>
                <w:color w:val="767171"/>
                <w:spacing w:val="20"/>
                <w:sz w:val="24"/>
                <w:szCs w:val="24"/>
              </w:rPr>
            </w:pPr>
            <w:r>
              <w:rPr>
                <w:rFonts w:ascii="Times New Roman" w:hAnsi="Times New Roman"/>
                <w:color w:val="767171"/>
                <w:spacing w:val="20"/>
                <w:sz w:val="24"/>
                <w:szCs w:val="24"/>
              </w:rPr>
              <w:t>26</w:t>
            </w:r>
          </w:p>
        </w:tc>
      </w:tr>
    </w:tbl>
    <w:p w14:paraId="0EB93FDB" w14:textId="77777777" w:rsidR="0059423A" w:rsidRDefault="0059423A" w:rsidP="00C4452F">
      <w:pPr>
        <w:spacing w:line="360" w:lineRule="auto"/>
        <w:rPr>
          <w:rFonts w:ascii="Times New Roman" w:hAnsi="Times New Roman"/>
          <w:color w:val="767171"/>
          <w:spacing w:val="20"/>
          <w:sz w:val="24"/>
          <w:szCs w:val="24"/>
        </w:rPr>
      </w:pPr>
    </w:p>
    <w:p w14:paraId="687A5DFD" w14:textId="3D5E4497" w:rsidR="00C4452F" w:rsidRPr="007907E0" w:rsidRDefault="00C4452F" w:rsidP="00C4452F">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lastRenderedPageBreak/>
        <w:t xml:space="preserve">Dentro </w:t>
      </w:r>
      <w:r w:rsidR="00E002D8">
        <w:rPr>
          <w:rFonts w:ascii="Times New Roman" w:hAnsi="Times New Roman"/>
          <w:color w:val="767171"/>
          <w:spacing w:val="20"/>
          <w:sz w:val="24"/>
          <w:szCs w:val="24"/>
        </w:rPr>
        <w:t>del indicador</w:t>
      </w:r>
      <w:r w:rsidR="0059423A">
        <w:rPr>
          <w:rFonts w:ascii="Times New Roman" w:hAnsi="Times New Roman"/>
          <w:color w:val="767171"/>
          <w:spacing w:val="20"/>
          <w:sz w:val="24"/>
          <w:szCs w:val="24"/>
        </w:rPr>
        <w:t xml:space="preserve"> de relaciones laborales</w:t>
      </w:r>
      <w:r>
        <w:rPr>
          <w:rFonts w:ascii="Times New Roman" w:hAnsi="Times New Roman"/>
          <w:color w:val="767171"/>
          <w:spacing w:val="20"/>
          <w:sz w:val="24"/>
          <w:szCs w:val="24"/>
        </w:rPr>
        <w:t>, tenemos la Encuesta de Clima Laboral, que</w:t>
      </w:r>
      <w:r w:rsidRPr="00A250E7">
        <w:rPr>
          <w:rFonts w:ascii="Times New Roman" w:hAnsi="Times New Roman"/>
          <w:color w:val="767171"/>
          <w:spacing w:val="20"/>
          <w:sz w:val="24"/>
          <w:szCs w:val="24"/>
        </w:rPr>
        <w:t xml:space="preserve"> sirve para medir la percepción tanto positiva, como negativa de los/las colaboradores/as en relación a las condiciones que se encuentra en la organización para desempeñar su trabajo y las valoraciones s motivacionales que se traducen en un comportamiento que tiene consecuencias sobre la organización (productividad, satisfacción, rotación, carga laboral, etc.).</w:t>
      </w:r>
      <w:r>
        <w:rPr>
          <w:rFonts w:ascii="Times New Roman" w:hAnsi="Times New Roman"/>
          <w:color w:val="767171"/>
          <w:spacing w:val="20"/>
          <w:sz w:val="24"/>
          <w:szCs w:val="24"/>
        </w:rPr>
        <w:t xml:space="preserve"> Esta percepción, se mide a través de los resultados de los 22 factores que mide la </w:t>
      </w:r>
      <w:r w:rsidRPr="007907E0">
        <w:rPr>
          <w:rFonts w:ascii="Times New Roman" w:hAnsi="Times New Roman"/>
          <w:color w:val="767171"/>
          <w:spacing w:val="20"/>
          <w:sz w:val="24"/>
          <w:szCs w:val="24"/>
        </w:rPr>
        <w:t>Encuesta d</w:t>
      </w:r>
      <w:r>
        <w:rPr>
          <w:rFonts w:ascii="Times New Roman" w:hAnsi="Times New Roman"/>
          <w:color w:val="767171"/>
          <w:spacing w:val="20"/>
          <w:sz w:val="24"/>
          <w:szCs w:val="24"/>
        </w:rPr>
        <w:t xml:space="preserve">e Clima y Cultura Organizacional, </w:t>
      </w:r>
      <w:r w:rsidRPr="007907E0">
        <w:rPr>
          <w:rFonts w:ascii="Times New Roman" w:hAnsi="Times New Roman"/>
          <w:color w:val="767171"/>
          <w:spacing w:val="20"/>
          <w:sz w:val="24"/>
          <w:szCs w:val="24"/>
        </w:rPr>
        <w:t xml:space="preserve">la cual se </w:t>
      </w:r>
      <w:r>
        <w:rPr>
          <w:rFonts w:ascii="Times New Roman" w:hAnsi="Times New Roman"/>
          <w:color w:val="767171"/>
          <w:spacing w:val="20"/>
          <w:sz w:val="24"/>
          <w:szCs w:val="24"/>
        </w:rPr>
        <w:t xml:space="preserve">ha </w:t>
      </w:r>
      <w:r w:rsidRPr="007907E0">
        <w:rPr>
          <w:rFonts w:ascii="Times New Roman" w:hAnsi="Times New Roman"/>
          <w:color w:val="767171"/>
          <w:spacing w:val="20"/>
          <w:sz w:val="24"/>
          <w:szCs w:val="24"/>
        </w:rPr>
        <w:t xml:space="preserve">aplicado en el Ministerio de Administración Pública (MAP), a través del Sistema de Encuesta de Clima para la Administración Pública (SECAP), los días 15 y 16 de octubre del año que </w:t>
      </w:r>
      <w:r>
        <w:rPr>
          <w:rFonts w:ascii="Times New Roman" w:hAnsi="Times New Roman"/>
          <w:color w:val="767171"/>
          <w:spacing w:val="20"/>
          <w:sz w:val="24"/>
          <w:szCs w:val="24"/>
        </w:rPr>
        <w:t>2020</w:t>
      </w:r>
      <w:r w:rsidRPr="007907E0">
        <w:rPr>
          <w:rFonts w:ascii="Times New Roman" w:hAnsi="Times New Roman"/>
          <w:color w:val="767171"/>
          <w:spacing w:val="20"/>
          <w:sz w:val="24"/>
          <w:szCs w:val="24"/>
        </w:rPr>
        <w:t>.</w:t>
      </w:r>
      <w:r>
        <w:rPr>
          <w:rFonts w:ascii="Times New Roman" w:hAnsi="Times New Roman"/>
          <w:color w:val="767171"/>
          <w:spacing w:val="20"/>
          <w:sz w:val="24"/>
          <w:szCs w:val="24"/>
        </w:rPr>
        <w:t xml:space="preserve"> P</w:t>
      </w:r>
      <w:r w:rsidRPr="007907E0">
        <w:rPr>
          <w:rFonts w:ascii="Times New Roman" w:hAnsi="Times New Roman"/>
          <w:color w:val="767171"/>
          <w:spacing w:val="20"/>
          <w:sz w:val="24"/>
          <w:szCs w:val="24"/>
        </w:rPr>
        <w:t xml:space="preserve">ara la aplicación del estudio de clima organizacional </w:t>
      </w:r>
      <w:r>
        <w:rPr>
          <w:rFonts w:ascii="Times New Roman" w:hAnsi="Times New Roman"/>
          <w:color w:val="767171"/>
          <w:spacing w:val="20"/>
          <w:sz w:val="24"/>
          <w:szCs w:val="24"/>
        </w:rPr>
        <w:t xml:space="preserve">fue seleccionada una muestra que </w:t>
      </w:r>
      <w:r w:rsidRPr="007907E0">
        <w:rPr>
          <w:rFonts w:ascii="Times New Roman" w:hAnsi="Times New Roman"/>
          <w:color w:val="767171"/>
          <w:spacing w:val="20"/>
          <w:sz w:val="24"/>
          <w:szCs w:val="24"/>
        </w:rPr>
        <w:t xml:space="preserve">representa los niveles y grupos ocupacionales clasificados según Manual General de Cargos Civiles Comunes Clasificados del Poder Ejecutivo, Grupo </w:t>
      </w:r>
      <w:r>
        <w:rPr>
          <w:rFonts w:ascii="Times New Roman" w:hAnsi="Times New Roman"/>
          <w:color w:val="767171"/>
          <w:spacing w:val="20"/>
          <w:sz w:val="24"/>
          <w:szCs w:val="24"/>
        </w:rPr>
        <w:t>Ocupacional I, II, III, IV y V.</w:t>
      </w:r>
      <w:r w:rsidRPr="007907E0">
        <w:rPr>
          <w:rFonts w:ascii="Times New Roman" w:hAnsi="Times New Roman"/>
          <w:color w:val="767171"/>
          <w:spacing w:val="20"/>
          <w:sz w:val="24"/>
          <w:szCs w:val="24"/>
        </w:rPr>
        <w:t xml:space="preserve"> Este incluye todas las áreas que conforman la institución, directivos, sustantivas y de apoyo.</w:t>
      </w:r>
      <w:r>
        <w:rPr>
          <w:rFonts w:ascii="Times New Roman" w:hAnsi="Times New Roman"/>
          <w:color w:val="767171"/>
          <w:spacing w:val="20"/>
          <w:sz w:val="24"/>
          <w:szCs w:val="24"/>
        </w:rPr>
        <w:t xml:space="preserve"> Luego de recibir el informe, con un resultado en el nivel de satisfacción general de un 67.82%, elaboramos el Plan de Acción para la Mejora del Clima, el cual nos encontramos ejecutando en este con un avance de un 80% de las acciones programadas.</w:t>
      </w:r>
    </w:p>
    <w:p w14:paraId="4A4AD0C3" w14:textId="77777777" w:rsidR="00C4452F" w:rsidRPr="001F7A86" w:rsidRDefault="00C4452F" w:rsidP="00C4452F">
      <w:pPr>
        <w:spacing w:line="360" w:lineRule="auto"/>
        <w:rPr>
          <w:rFonts w:ascii="Times New Roman" w:hAnsi="Times New Roman"/>
          <w:color w:val="767171"/>
          <w:spacing w:val="20"/>
          <w:sz w:val="24"/>
          <w:szCs w:val="24"/>
        </w:rPr>
      </w:pPr>
      <w:r w:rsidRPr="001F7A86">
        <w:rPr>
          <w:rFonts w:ascii="Times New Roman" w:hAnsi="Times New Roman"/>
          <w:color w:val="767171"/>
          <w:spacing w:val="20"/>
          <w:sz w:val="24"/>
          <w:szCs w:val="24"/>
        </w:rPr>
        <w:t xml:space="preserve">En cuanto al rendimiento contamos con un nivel de un 93% en el Ranking del SISMAP, lo cual refleja lo ejecutado en el proceso de Evaluación del Desempeño en el cual fueron evaluados </w:t>
      </w:r>
      <w:r w:rsidRPr="00CA1478">
        <w:rPr>
          <w:rFonts w:ascii="Times New Roman" w:hAnsi="Times New Roman"/>
          <w:color w:val="767171"/>
          <w:spacing w:val="20"/>
          <w:sz w:val="24"/>
          <w:szCs w:val="24"/>
        </w:rPr>
        <w:t>36</w:t>
      </w:r>
      <w:r>
        <w:rPr>
          <w:rFonts w:ascii="Times New Roman" w:hAnsi="Times New Roman"/>
          <w:color w:val="767171"/>
          <w:spacing w:val="20"/>
          <w:sz w:val="24"/>
          <w:szCs w:val="24"/>
        </w:rPr>
        <w:t>6</w:t>
      </w:r>
      <w:r w:rsidRPr="001F7A86">
        <w:rPr>
          <w:rFonts w:ascii="Times New Roman" w:hAnsi="Times New Roman"/>
          <w:color w:val="767171"/>
          <w:spacing w:val="20"/>
          <w:sz w:val="24"/>
          <w:szCs w:val="24"/>
        </w:rPr>
        <w:t xml:space="preserve"> servidores, midiéndose tres factores: Cumplimiento del Régimen Ético y Disciplinario, Capacidad de Ejecutar el Trabajo o Competencias, Logro de Metas o Resultados, conforme al Reglamento 525-09 de Evaluación del Desempeño y Promoción.</w:t>
      </w:r>
    </w:p>
    <w:p w14:paraId="3337AA53" w14:textId="77777777" w:rsidR="00C4452F" w:rsidRDefault="00C4452F" w:rsidP="00C4452F">
      <w:pPr>
        <w:spacing w:line="360" w:lineRule="auto"/>
        <w:rPr>
          <w:rFonts w:ascii="Times New Roman" w:hAnsi="Times New Roman"/>
          <w:color w:val="767171"/>
          <w:spacing w:val="20"/>
          <w:sz w:val="24"/>
          <w:szCs w:val="24"/>
        </w:rPr>
      </w:pPr>
      <w:r w:rsidRPr="001F7A86">
        <w:rPr>
          <w:rFonts w:ascii="Times New Roman" w:hAnsi="Times New Roman"/>
          <w:color w:val="767171"/>
          <w:spacing w:val="20"/>
          <w:sz w:val="24"/>
          <w:szCs w:val="24"/>
        </w:rPr>
        <w:lastRenderedPageBreak/>
        <w:t>Promedio del desempeño de los colaboradores por grupos ocupacionales</w:t>
      </w:r>
    </w:p>
    <w:p w14:paraId="798DF1B0" w14:textId="77777777" w:rsidR="00C4452F" w:rsidRDefault="00C4452F" w:rsidP="00C4452F">
      <w:pPr>
        <w:spacing w:line="360" w:lineRule="auto"/>
        <w:rPr>
          <w:rFonts w:ascii="Times New Roman" w:hAnsi="Times New Roman"/>
          <w:color w:val="767171"/>
          <w:spacing w:val="20"/>
          <w:sz w:val="24"/>
          <w:szCs w:val="24"/>
        </w:rPr>
      </w:pPr>
      <w:r w:rsidRPr="001F7A86">
        <w:rPr>
          <w:rFonts w:ascii="Times New Roman" w:hAnsi="Times New Roman"/>
          <w:color w:val="767171"/>
          <w:spacing w:val="20"/>
          <w:sz w:val="24"/>
          <w:szCs w:val="24"/>
        </w:rPr>
        <w:t>En la siguiente grafica se observa el promedio alcanzado por cada grupo ocupacional. Podemos observar como varían los promedios, encabezado por el grupo III (Técnicos) con un promedio de 95.6 lo que equivale a un rango de sobresaliente, en segundo lugar tenemos al grupo  ocupacional V (Directivo) con un promedio de 95.1 equivalente a sobresaliente, el grupo ocupacional IV (profesionales) obtuvo un promedio de 94.9 equivalente a un rango de superior al promedio, el grupo ocupacional II (a</w:t>
      </w:r>
      <w:r>
        <w:rPr>
          <w:rFonts w:ascii="Times New Roman" w:hAnsi="Times New Roman"/>
          <w:color w:val="767171"/>
          <w:spacing w:val="20"/>
          <w:sz w:val="24"/>
          <w:szCs w:val="24"/>
        </w:rPr>
        <w:t>poyo administrativo) alcanzó un</w:t>
      </w:r>
      <w:r w:rsidRPr="001F7A86">
        <w:rPr>
          <w:rFonts w:ascii="Times New Roman" w:hAnsi="Times New Roman"/>
          <w:color w:val="767171"/>
          <w:spacing w:val="20"/>
          <w:sz w:val="24"/>
          <w:szCs w:val="24"/>
        </w:rPr>
        <w:t xml:space="preserve"> promedio de 92.9 equivalente a superior al promedio, y por último el grupo ocupacional I (servicios generales)  tiene un promedio de 89 equivalente a un rango de superior al promedio. </w:t>
      </w:r>
    </w:p>
    <w:p w14:paraId="557DEE56" w14:textId="77777777" w:rsidR="00C4452F" w:rsidRPr="00C4452F" w:rsidRDefault="00C4452F" w:rsidP="00C4452F">
      <w:pPr>
        <w:spacing w:line="360" w:lineRule="auto"/>
        <w:jc w:val="center"/>
        <w:rPr>
          <w:rFonts w:ascii="Times New Roman" w:hAnsi="Times New Roman"/>
          <w:color w:val="767171"/>
          <w:spacing w:val="20"/>
          <w:szCs w:val="24"/>
        </w:rPr>
      </w:pPr>
      <w:r w:rsidRPr="001F7A86">
        <w:rPr>
          <w:rFonts w:ascii="Calibri" w:eastAsia="Times New Roman" w:hAnsi="Calibri"/>
          <w:noProof/>
          <w:color w:val="auto"/>
          <w:sz w:val="22"/>
          <w:lang w:val="es-DO" w:eastAsia="es-DO"/>
        </w:rPr>
        <w:drawing>
          <wp:inline distT="0" distB="0" distL="0" distR="0" wp14:anchorId="5568C6C7" wp14:editId="40A3937B">
            <wp:extent cx="4572000" cy="2743200"/>
            <wp:effectExtent l="0" t="0" r="0" b="0"/>
            <wp:docPr id="41" name="Gráfico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Fonts w:ascii="Times New Roman" w:hAnsi="Times New Roman"/>
          <w:color w:val="767171"/>
          <w:spacing w:val="20"/>
          <w:szCs w:val="24"/>
        </w:rPr>
        <w:t xml:space="preserve">   </w:t>
      </w:r>
    </w:p>
    <w:p w14:paraId="740CD042" w14:textId="5F385B17" w:rsidR="00C4452F" w:rsidRPr="00DA550B" w:rsidRDefault="00C4452F" w:rsidP="00852505">
      <w:pPr>
        <w:spacing w:line="360" w:lineRule="auto"/>
        <w:rPr>
          <w:rFonts w:ascii="Times New Roman" w:hAnsi="Times New Roman"/>
          <w:color w:val="767171"/>
          <w:spacing w:val="20"/>
          <w:sz w:val="24"/>
          <w:szCs w:val="24"/>
          <w:lang w:val="es-DO"/>
        </w:rPr>
      </w:pPr>
      <w:r w:rsidRPr="00963EE1">
        <w:rPr>
          <w:rFonts w:ascii="Times New Roman" w:hAnsi="Times New Roman"/>
          <w:color w:val="767171"/>
          <w:spacing w:val="20"/>
          <w:sz w:val="24"/>
          <w:szCs w:val="24"/>
          <w:lang w:val="es-DO"/>
        </w:rPr>
        <w:t xml:space="preserve">En cuanto a la distribución de los grupos ocupacionales, se evidencia que el 52% de los empleados realizan las funciones operativas técnicas profesionales, el 14% corresponde a los roles de dirección y supervisión, el 13 % realizan funciones de apoyo administrativo, el 11% realizan funciones técnicas y el 10% de los empleados realizan </w:t>
      </w:r>
      <w:r w:rsidRPr="00963EE1">
        <w:rPr>
          <w:rFonts w:ascii="Times New Roman" w:hAnsi="Times New Roman"/>
          <w:color w:val="767171"/>
          <w:spacing w:val="20"/>
          <w:sz w:val="24"/>
          <w:szCs w:val="24"/>
          <w:lang w:val="es-DO"/>
        </w:rPr>
        <w:lastRenderedPageBreak/>
        <w:t xml:space="preserve">las funciones de servicios generales. También podemos observar que la mayor cantidad de empleados corresponden al grupo ocupacional de profesionales. </w:t>
      </w:r>
    </w:p>
    <w:p w14:paraId="2A9E6A71" w14:textId="77777777" w:rsidR="00C4452F" w:rsidRDefault="00C4452F" w:rsidP="00C4452F">
      <w:pPr>
        <w:spacing w:line="360" w:lineRule="auto"/>
        <w:rPr>
          <w:rFonts w:ascii="Times New Roman" w:hAnsi="Times New Roman"/>
          <w:color w:val="767171"/>
          <w:spacing w:val="20"/>
          <w:sz w:val="24"/>
          <w:szCs w:val="24"/>
        </w:rPr>
      </w:pPr>
      <w:r w:rsidRPr="001F7A86">
        <w:rPr>
          <w:rFonts w:ascii="Times New Roman" w:hAnsi="Times New Roman"/>
          <w:color w:val="767171"/>
          <w:spacing w:val="20"/>
          <w:sz w:val="24"/>
          <w:szCs w:val="24"/>
        </w:rPr>
        <w:t>En la Tabla No. 1 se muestra la distribución del personal por género, según grupos ocupacionales. En la misma</w:t>
      </w:r>
      <w:r w:rsidRPr="00BA3BEC">
        <w:rPr>
          <w:rFonts w:ascii="Times New Roman" w:hAnsi="Times New Roman"/>
          <w:color w:val="767171"/>
          <w:spacing w:val="20"/>
          <w:sz w:val="24"/>
          <w:szCs w:val="24"/>
        </w:rPr>
        <w:t>,</w:t>
      </w:r>
      <w:r w:rsidRPr="001F7A86">
        <w:rPr>
          <w:rFonts w:ascii="Times New Roman" w:hAnsi="Times New Roman"/>
          <w:color w:val="767171"/>
          <w:spacing w:val="20"/>
          <w:sz w:val="24"/>
          <w:szCs w:val="24"/>
        </w:rPr>
        <w:t xml:space="preserve"> se observa que el mayor porcentaje de mujeres están en los niveles de profesionales y apoyo administrativo, seguido del de dirección y supervisión, por lo que se puede concluir que en dichos grupos ocupacionales existe un porcentaje significativo de féminas, excepto en los niveles de los grupos ocupacionales I (servicios generales) y III (técnicos). </w:t>
      </w:r>
    </w:p>
    <w:tbl>
      <w:tblPr>
        <w:tblW w:w="7561" w:type="dxa"/>
        <w:jc w:val="center"/>
        <w:tblBorders>
          <w:top w:val="single" w:sz="8" w:space="0" w:color="AEAAAA"/>
          <w:left w:val="single" w:sz="8" w:space="0" w:color="AEAAAA"/>
          <w:bottom w:val="single" w:sz="8" w:space="0" w:color="AEAAAA"/>
          <w:right w:val="single" w:sz="8" w:space="0" w:color="AEAAAA"/>
          <w:insideH w:val="single" w:sz="8" w:space="0" w:color="AEAAAA"/>
          <w:insideV w:val="single" w:sz="8" w:space="0" w:color="AEAAAA"/>
        </w:tblBorders>
        <w:tblCellMar>
          <w:left w:w="70" w:type="dxa"/>
          <w:right w:w="70" w:type="dxa"/>
        </w:tblCellMar>
        <w:tblLook w:val="04A0" w:firstRow="1" w:lastRow="0" w:firstColumn="1" w:lastColumn="0" w:noHBand="0" w:noVBand="1"/>
      </w:tblPr>
      <w:tblGrid>
        <w:gridCol w:w="985"/>
        <w:gridCol w:w="1006"/>
        <w:gridCol w:w="1440"/>
        <w:gridCol w:w="1006"/>
        <w:gridCol w:w="1274"/>
        <w:gridCol w:w="1160"/>
        <w:gridCol w:w="763"/>
      </w:tblGrid>
      <w:tr w:rsidR="00C4452F" w:rsidRPr="00505823" w14:paraId="5C96D513" w14:textId="77777777" w:rsidTr="00175713">
        <w:trPr>
          <w:trHeight w:val="291"/>
          <w:jc w:val="center"/>
        </w:trPr>
        <w:tc>
          <w:tcPr>
            <w:tcW w:w="7561" w:type="dxa"/>
            <w:gridSpan w:val="7"/>
            <w:shd w:val="clear" w:color="auto" w:fill="002060"/>
          </w:tcPr>
          <w:p w14:paraId="1A662B46" w14:textId="77777777" w:rsidR="00C4452F" w:rsidRPr="00963EE1" w:rsidRDefault="00C4452F" w:rsidP="00175713">
            <w:pPr>
              <w:spacing w:line="360" w:lineRule="auto"/>
              <w:jc w:val="center"/>
              <w:rPr>
                <w:rFonts w:ascii="Times New Roman" w:eastAsia="Times New Roman" w:hAnsi="Times New Roman"/>
                <w:b/>
                <w:color w:val="FFFFFF" w:themeColor="background1"/>
                <w:sz w:val="24"/>
                <w:szCs w:val="24"/>
                <w:lang w:val="es-DO"/>
              </w:rPr>
            </w:pPr>
            <w:r w:rsidRPr="00963EE1">
              <w:rPr>
                <w:rFonts w:ascii="Times New Roman" w:eastAsia="Times New Roman" w:hAnsi="Times New Roman"/>
                <w:b/>
                <w:color w:val="FFFFFF" w:themeColor="background1"/>
                <w:sz w:val="24"/>
                <w:szCs w:val="24"/>
                <w:lang w:val="es-DO"/>
              </w:rPr>
              <w:t>Tabla No. 1   Distribución del personal evaluado por género, según Grupo Ocupacional</w:t>
            </w:r>
          </w:p>
        </w:tc>
      </w:tr>
      <w:tr w:rsidR="00C4452F" w:rsidRPr="00505823" w14:paraId="1E69B5C3" w14:textId="77777777" w:rsidTr="00175713">
        <w:trPr>
          <w:trHeight w:val="291"/>
          <w:jc w:val="center"/>
        </w:trPr>
        <w:tc>
          <w:tcPr>
            <w:tcW w:w="1075" w:type="dxa"/>
            <w:vMerge w:val="restart"/>
          </w:tcPr>
          <w:p w14:paraId="21792008" w14:textId="77777777" w:rsidR="00C4452F" w:rsidRDefault="00C4452F" w:rsidP="00175713">
            <w:pPr>
              <w:spacing w:line="360" w:lineRule="auto"/>
              <w:jc w:val="center"/>
              <w:rPr>
                <w:rFonts w:ascii="Times New Roman" w:eastAsia="Times New Roman" w:hAnsi="Times New Roman"/>
                <w:b/>
                <w:bCs/>
                <w:color w:val="767171"/>
                <w:sz w:val="20"/>
                <w:szCs w:val="20"/>
                <w:lang w:val="es-DO"/>
              </w:rPr>
            </w:pPr>
          </w:p>
          <w:p w14:paraId="3ECE9C7C"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Pr>
                <w:rFonts w:ascii="Times New Roman" w:eastAsia="Times New Roman" w:hAnsi="Times New Roman"/>
                <w:b/>
                <w:bCs/>
                <w:color w:val="767171"/>
                <w:sz w:val="20"/>
                <w:szCs w:val="20"/>
                <w:lang w:val="es-DO"/>
              </w:rPr>
              <w:t>Genero</w:t>
            </w:r>
          </w:p>
        </w:tc>
        <w:tc>
          <w:tcPr>
            <w:tcW w:w="1006" w:type="dxa"/>
            <w:noWrap/>
            <w:vAlign w:val="bottom"/>
            <w:hideMark/>
          </w:tcPr>
          <w:p w14:paraId="17562920"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GO-I</w:t>
            </w:r>
          </w:p>
        </w:tc>
        <w:tc>
          <w:tcPr>
            <w:tcW w:w="1315" w:type="dxa"/>
            <w:noWrap/>
            <w:vAlign w:val="bottom"/>
            <w:hideMark/>
          </w:tcPr>
          <w:p w14:paraId="5F746F90"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GO-II</w:t>
            </w:r>
          </w:p>
        </w:tc>
        <w:tc>
          <w:tcPr>
            <w:tcW w:w="1006" w:type="dxa"/>
            <w:noWrap/>
            <w:vAlign w:val="bottom"/>
            <w:hideMark/>
          </w:tcPr>
          <w:p w14:paraId="10E8D755"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GO-III</w:t>
            </w:r>
          </w:p>
        </w:tc>
        <w:tc>
          <w:tcPr>
            <w:tcW w:w="1238" w:type="dxa"/>
            <w:noWrap/>
            <w:vAlign w:val="bottom"/>
            <w:hideMark/>
          </w:tcPr>
          <w:p w14:paraId="4F99A08F"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GO-IV</w:t>
            </w:r>
          </w:p>
        </w:tc>
        <w:tc>
          <w:tcPr>
            <w:tcW w:w="1160" w:type="dxa"/>
            <w:noWrap/>
            <w:vAlign w:val="bottom"/>
            <w:hideMark/>
          </w:tcPr>
          <w:p w14:paraId="53B16F21"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GO-V</w:t>
            </w:r>
          </w:p>
        </w:tc>
        <w:tc>
          <w:tcPr>
            <w:tcW w:w="757" w:type="dxa"/>
            <w:vMerge w:val="restart"/>
            <w:noWrap/>
            <w:vAlign w:val="center"/>
            <w:hideMark/>
          </w:tcPr>
          <w:p w14:paraId="59013561"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Totales</w:t>
            </w:r>
          </w:p>
        </w:tc>
      </w:tr>
      <w:tr w:rsidR="00C4452F" w:rsidRPr="00505823" w14:paraId="7A1360F0" w14:textId="77777777" w:rsidTr="00175713">
        <w:trPr>
          <w:trHeight w:val="584"/>
          <w:jc w:val="center"/>
        </w:trPr>
        <w:tc>
          <w:tcPr>
            <w:tcW w:w="1075" w:type="dxa"/>
            <w:vMerge/>
          </w:tcPr>
          <w:p w14:paraId="586EC66A"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p>
        </w:tc>
        <w:tc>
          <w:tcPr>
            <w:tcW w:w="1006" w:type="dxa"/>
            <w:vAlign w:val="center"/>
            <w:hideMark/>
          </w:tcPr>
          <w:p w14:paraId="2CBEC2C6"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Servicios Generales</w:t>
            </w:r>
          </w:p>
        </w:tc>
        <w:tc>
          <w:tcPr>
            <w:tcW w:w="1315" w:type="dxa"/>
            <w:vAlign w:val="center"/>
            <w:hideMark/>
          </w:tcPr>
          <w:p w14:paraId="2D42FFD8"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Apoyo Administrativo</w:t>
            </w:r>
          </w:p>
        </w:tc>
        <w:tc>
          <w:tcPr>
            <w:tcW w:w="1006" w:type="dxa"/>
            <w:vAlign w:val="center"/>
            <w:hideMark/>
          </w:tcPr>
          <w:p w14:paraId="7E5DDA1B"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Técnicos</w:t>
            </w:r>
          </w:p>
        </w:tc>
        <w:tc>
          <w:tcPr>
            <w:tcW w:w="1238" w:type="dxa"/>
            <w:vAlign w:val="center"/>
            <w:hideMark/>
          </w:tcPr>
          <w:p w14:paraId="71853970"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Profesionales</w:t>
            </w:r>
          </w:p>
        </w:tc>
        <w:tc>
          <w:tcPr>
            <w:tcW w:w="1160" w:type="dxa"/>
            <w:vAlign w:val="center"/>
            <w:hideMark/>
          </w:tcPr>
          <w:p w14:paraId="1EF972CE" w14:textId="77777777" w:rsidR="00C4452F" w:rsidRPr="00505823" w:rsidRDefault="00C4452F" w:rsidP="00175713">
            <w:pPr>
              <w:spacing w:line="360" w:lineRule="auto"/>
              <w:jc w:val="center"/>
              <w:rPr>
                <w:rFonts w:ascii="Times New Roman" w:eastAsia="Times New Roman" w:hAnsi="Times New Roman"/>
                <w:b/>
                <w:bCs/>
                <w:color w:val="767171"/>
                <w:sz w:val="20"/>
                <w:szCs w:val="20"/>
                <w:lang w:val="es-DO"/>
              </w:rPr>
            </w:pPr>
            <w:r w:rsidRPr="00505823">
              <w:rPr>
                <w:rFonts w:ascii="Times New Roman" w:eastAsia="Times New Roman" w:hAnsi="Times New Roman"/>
                <w:b/>
                <w:bCs/>
                <w:color w:val="767171"/>
                <w:sz w:val="20"/>
                <w:szCs w:val="20"/>
                <w:lang w:val="es-DO"/>
              </w:rPr>
              <w:t xml:space="preserve">Dirección y Supervisión </w:t>
            </w:r>
          </w:p>
        </w:tc>
        <w:tc>
          <w:tcPr>
            <w:tcW w:w="757" w:type="dxa"/>
            <w:vMerge/>
            <w:vAlign w:val="center"/>
            <w:hideMark/>
          </w:tcPr>
          <w:p w14:paraId="62B5F8B7" w14:textId="77777777" w:rsidR="00C4452F" w:rsidRPr="00505823" w:rsidRDefault="00C4452F" w:rsidP="00175713">
            <w:pPr>
              <w:spacing w:line="360" w:lineRule="auto"/>
              <w:jc w:val="left"/>
              <w:rPr>
                <w:rFonts w:ascii="Times New Roman" w:eastAsia="Times New Roman" w:hAnsi="Times New Roman"/>
                <w:b/>
                <w:bCs/>
                <w:color w:val="767171"/>
                <w:sz w:val="20"/>
                <w:szCs w:val="20"/>
                <w:lang w:val="es-DO"/>
              </w:rPr>
            </w:pPr>
          </w:p>
        </w:tc>
      </w:tr>
      <w:tr w:rsidR="00C4452F" w:rsidRPr="00505823" w14:paraId="141B50F2" w14:textId="77777777" w:rsidTr="00175713">
        <w:trPr>
          <w:trHeight w:val="291"/>
          <w:jc w:val="center"/>
        </w:trPr>
        <w:tc>
          <w:tcPr>
            <w:tcW w:w="1075" w:type="dxa"/>
          </w:tcPr>
          <w:p w14:paraId="547ADCEF"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Masculino</w:t>
            </w:r>
          </w:p>
        </w:tc>
        <w:tc>
          <w:tcPr>
            <w:tcW w:w="1006" w:type="dxa"/>
            <w:noWrap/>
            <w:vAlign w:val="bottom"/>
            <w:hideMark/>
          </w:tcPr>
          <w:p w14:paraId="087A9F82"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18</w:t>
            </w:r>
          </w:p>
        </w:tc>
        <w:tc>
          <w:tcPr>
            <w:tcW w:w="1315" w:type="dxa"/>
            <w:noWrap/>
            <w:vAlign w:val="bottom"/>
            <w:hideMark/>
          </w:tcPr>
          <w:p w14:paraId="6345FA2B"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sidRPr="00505823">
              <w:rPr>
                <w:rFonts w:ascii="Times New Roman" w:eastAsia="Times New Roman" w:hAnsi="Times New Roman"/>
                <w:color w:val="767171"/>
                <w:sz w:val="20"/>
                <w:szCs w:val="20"/>
                <w:lang w:val="es-DO"/>
              </w:rPr>
              <w:t>4</w:t>
            </w:r>
          </w:p>
        </w:tc>
        <w:tc>
          <w:tcPr>
            <w:tcW w:w="1006" w:type="dxa"/>
            <w:noWrap/>
            <w:vAlign w:val="bottom"/>
            <w:hideMark/>
          </w:tcPr>
          <w:p w14:paraId="0E9B2974"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18</w:t>
            </w:r>
          </w:p>
        </w:tc>
        <w:tc>
          <w:tcPr>
            <w:tcW w:w="1238" w:type="dxa"/>
            <w:noWrap/>
            <w:vAlign w:val="bottom"/>
            <w:hideMark/>
          </w:tcPr>
          <w:p w14:paraId="7191F4D8"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34</w:t>
            </w:r>
          </w:p>
        </w:tc>
        <w:tc>
          <w:tcPr>
            <w:tcW w:w="1160" w:type="dxa"/>
            <w:noWrap/>
            <w:vAlign w:val="bottom"/>
            <w:hideMark/>
          </w:tcPr>
          <w:p w14:paraId="076AFB08"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12</w:t>
            </w:r>
          </w:p>
        </w:tc>
        <w:tc>
          <w:tcPr>
            <w:tcW w:w="757" w:type="dxa"/>
            <w:noWrap/>
            <w:vAlign w:val="bottom"/>
            <w:hideMark/>
          </w:tcPr>
          <w:p w14:paraId="2E2D1F6C"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86</w:t>
            </w:r>
            <w:r w:rsidRPr="00505823">
              <w:rPr>
                <w:rFonts w:ascii="Times New Roman" w:eastAsia="Times New Roman" w:hAnsi="Times New Roman"/>
                <w:color w:val="767171"/>
                <w:sz w:val="20"/>
                <w:szCs w:val="20"/>
                <w:lang w:val="es-DO"/>
              </w:rPr>
              <w:t>.</w:t>
            </w:r>
            <w:r>
              <w:rPr>
                <w:rFonts w:ascii="Times New Roman" w:eastAsia="Times New Roman" w:hAnsi="Times New Roman"/>
                <w:color w:val="767171"/>
                <w:sz w:val="20"/>
                <w:szCs w:val="20"/>
                <w:lang w:val="es-DO"/>
              </w:rPr>
              <w:t>0</w:t>
            </w:r>
            <w:r w:rsidRPr="00505823">
              <w:rPr>
                <w:rFonts w:ascii="Times New Roman" w:eastAsia="Times New Roman" w:hAnsi="Times New Roman"/>
                <w:color w:val="767171"/>
                <w:sz w:val="20"/>
                <w:szCs w:val="20"/>
                <w:lang w:val="es-DO"/>
              </w:rPr>
              <w:t>0</w:t>
            </w:r>
          </w:p>
        </w:tc>
      </w:tr>
      <w:tr w:rsidR="00C4452F" w:rsidRPr="00505823" w14:paraId="21FC2374" w14:textId="77777777" w:rsidTr="00175713">
        <w:trPr>
          <w:trHeight w:val="291"/>
          <w:jc w:val="center"/>
        </w:trPr>
        <w:tc>
          <w:tcPr>
            <w:tcW w:w="1075" w:type="dxa"/>
          </w:tcPr>
          <w:p w14:paraId="76FD1E2A"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Femenino</w:t>
            </w:r>
          </w:p>
        </w:tc>
        <w:tc>
          <w:tcPr>
            <w:tcW w:w="1006" w:type="dxa"/>
            <w:noWrap/>
            <w:vAlign w:val="bottom"/>
            <w:hideMark/>
          </w:tcPr>
          <w:p w14:paraId="677B31AF"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9</w:t>
            </w:r>
          </w:p>
        </w:tc>
        <w:tc>
          <w:tcPr>
            <w:tcW w:w="1315" w:type="dxa"/>
            <w:noWrap/>
            <w:vAlign w:val="bottom"/>
            <w:hideMark/>
          </w:tcPr>
          <w:p w14:paraId="7C2DED4C"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32</w:t>
            </w:r>
          </w:p>
        </w:tc>
        <w:tc>
          <w:tcPr>
            <w:tcW w:w="1006" w:type="dxa"/>
            <w:noWrap/>
            <w:vAlign w:val="bottom"/>
            <w:hideMark/>
          </w:tcPr>
          <w:p w14:paraId="08F57DF0"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13</w:t>
            </w:r>
          </w:p>
        </w:tc>
        <w:tc>
          <w:tcPr>
            <w:tcW w:w="1238" w:type="dxa"/>
            <w:noWrap/>
            <w:vAlign w:val="bottom"/>
            <w:hideMark/>
          </w:tcPr>
          <w:p w14:paraId="4CED2772"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109</w:t>
            </w:r>
          </w:p>
        </w:tc>
        <w:tc>
          <w:tcPr>
            <w:tcW w:w="1160" w:type="dxa"/>
            <w:noWrap/>
            <w:vAlign w:val="bottom"/>
            <w:hideMark/>
          </w:tcPr>
          <w:p w14:paraId="410F104A"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25</w:t>
            </w:r>
          </w:p>
        </w:tc>
        <w:tc>
          <w:tcPr>
            <w:tcW w:w="757" w:type="dxa"/>
            <w:noWrap/>
            <w:vAlign w:val="bottom"/>
            <w:hideMark/>
          </w:tcPr>
          <w:p w14:paraId="79F0B27B" w14:textId="77777777" w:rsidR="00C4452F" w:rsidRPr="00505823"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188</w:t>
            </w:r>
            <w:r w:rsidRPr="00505823">
              <w:rPr>
                <w:rFonts w:ascii="Times New Roman" w:eastAsia="Times New Roman" w:hAnsi="Times New Roman"/>
                <w:color w:val="767171"/>
                <w:sz w:val="20"/>
                <w:szCs w:val="20"/>
                <w:lang w:val="es-DO"/>
              </w:rPr>
              <w:t>.</w:t>
            </w:r>
            <w:r>
              <w:rPr>
                <w:rFonts w:ascii="Times New Roman" w:eastAsia="Times New Roman" w:hAnsi="Times New Roman"/>
                <w:color w:val="767171"/>
                <w:sz w:val="20"/>
                <w:szCs w:val="20"/>
                <w:lang w:val="es-DO"/>
              </w:rPr>
              <w:t>0</w:t>
            </w:r>
            <w:r w:rsidRPr="00505823">
              <w:rPr>
                <w:rFonts w:ascii="Times New Roman" w:eastAsia="Times New Roman" w:hAnsi="Times New Roman"/>
                <w:color w:val="767171"/>
                <w:sz w:val="20"/>
                <w:szCs w:val="20"/>
                <w:lang w:val="es-DO"/>
              </w:rPr>
              <w:t>0</w:t>
            </w:r>
          </w:p>
        </w:tc>
      </w:tr>
      <w:tr w:rsidR="00C4452F" w:rsidRPr="00505823" w14:paraId="11AB84C2" w14:textId="77777777" w:rsidTr="00175713">
        <w:trPr>
          <w:trHeight w:val="291"/>
          <w:jc w:val="center"/>
        </w:trPr>
        <w:tc>
          <w:tcPr>
            <w:tcW w:w="1075" w:type="dxa"/>
          </w:tcPr>
          <w:p w14:paraId="60E8DBE6" w14:textId="77777777" w:rsidR="00C4452F"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Total General</w:t>
            </w:r>
          </w:p>
        </w:tc>
        <w:tc>
          <w:tcPr>
            <w:tcW w:w="1006" w:type="dxa"/>
            <w:noWrap/>
            <w:vAlign w:val="bottom"/>
          </w:tcPr>
          <w:p w14:paraId="604900B0" w14:textId="77777777" w:rsidR="00C4452F"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27</w:t>
            </w:r>
          </w:p>
        </w:tc>
        <w:tc>
          <w:tcPr>
            <w:tcW w:w="1315" w:type="dxa"/>
            <w:noWrap/>
            <w:vAlign w:val="bottom"/>
          </w:tcPr>
          <w:p w14:paraId="6BAC3C9F" w14:textId="77777777" w:rsidR="00C4452F"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36</w:t>
            </w:r>
          </w:p>
        </w:tc>
        <w:tc>
          <w:tcPr>
            <w:tcW w:w="1006" w:type="dxa"/>
            <w:noWrap/>
            <w:vAlign w:val="bottom"/>
          </w:tcPr>
          <w:p w14:paraId="499E940D" w14:textId="77777777" w:rsidR="00C4452F"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31</w:t>
            </w:r>
          </w:p>
        </w:tc>
        <w:tc>
          <w:tcPr>
            <w:tcW w:w="1238" w:type="dxa"/>
            <w:noWrap/>
            <w:vAlign w:val="bottom"/>
          </w:tcPr>
          <w:p w14:paraId="63A28CF7" w14:textId="77777777" w:rsidR="00C4452F"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143</w:t>
            </w:r>
          </w:p>
        </w:tc>
        <w:tc>
          <w:tcPr>
            <w:tcW w:w="1160" w:type="dxa"/>
            <w:noWrap/>
            <w:vAlign w:val="bottom"/>
          </w:tcPr>
          <w:p w14:paraId="6E06BC31" w14:textId="77777777" w:rsidR="00C4452F"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37</w:t>
            </w:r>
          </w:p>
        </w:tc>
        <w:tc>
          <w:tcPr>
            <w:tcW w:w="757" w:type="dxa"/>
            <w:noWrap/>
            <w:vAlign w:val="bottom"/>
          </w:tcPr>
          <w:p w14:paraId="136E8330" w14:textId="77777777" w:rsidR="00C4452F" w:rsidRDefault="00C4452F" w:rsidP="00175713">
            <w:pPr>
              <w:spacing w:line="360" w:lineRule="auto"/>
              <w:jc w:val="center"/>
              <w:rPr>
                <w:rFonts w:ascii="Times New Roman" w:eastAsia="Times New Roman" w:hAnsi="Times New Roman"/>
                <w:color w:val="767171"/>
                <w:sz w:val="20"/>
                <w:szCs w:val="20"/>
                <w:lang w:val="es-DO"/>
              </w:rPr>
            </w:pPr>
            <w:r>
              <w:rPr>
                <w:rFonts w:ascii="Times New Roman" w:eastAsia="Times New Roman" w:hAnsi="Times New Roman"/>
                <w:color w:val="767171"/>
                <w:sz w:val="20"/>
                <w:szCs w:val="20"/>
                <w:lang w:val="es-DO"/>
              </w:rPr>
              <w:t>274.00</w:t>
            </w:r>
          </w:p>
        </w:tc>
      </w:tr>
    </w:tbl>
    <w:p w14:paraId="7C10C26A" w14:textId="4C420CF1" w:rsidR="00C4452F" w:rsidRDefault="001E299F" w:rsidP="00C4452F">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 </w:t>
      </w:r>
      <w:r w:rsidR="00C4452F">
        <w:rPr>
          <w:rFonts w:ascii="Times New Roman" w:hAnsi="Times New Roman"/>
          <w:color w:val="767171"/>
          <w:spacing w:val="20"/>
          <w:sz w:val="24"/>
          <w:szCs w:val="24"/>
        </w:rPr>
        <w:t xml:space="preserve"> </w:t>
      </w:r>
      <w:r w:rsidR="00C4452F" w:rsidRPr="00C4452F">
        <w:rPr>
          <w:rFonts w:ascii="Times New Roman" w:eastAsia="Times New Roman" w:hAnsi="Times New Roman"/>
          <w:color w:val="auto"/>
          <w:szCs w:val="24"/>
          <w:lang w:val="es-DO"/>
        </w:rPr>
        <w:t>Fuente: Dirección de Recursos Humanos.</w:t>
      </w:r>
    </w:p>
    <w:p w14:paraId="29FF68B3" w14:textId="77777777" w:rsidR="00C4452F" w:rsidRPr="001F7A86" w:rsidRDefault="00C4452F" w:rsidP="00C4452F">
      <w:pPr>
        <w:spacing w:line="360" w:lineRule="auto"/>
        <w:rPr>
          <w:rFonts w:ascii="Gill Sans MT" w:eastAsia="Times New Roman" w:hAnsi="Gill Sans MT"/>
          <w:color w:val="auto"/>
          <w:sz w:val="22"/>
          <w:lang w:val="es-DO"/>
        </w:rPr>
      </w:pPr>
      <w:r w:rsidRPr="001F7A86">
        <w:rPr>
          <w:rFonts w:ascii="Times New Roman" w:hAnsi="Times New Roman"/>
          <w:color w:val="767171"/>
          <w:spacing w:val="20"/>
          <w:sz w:val="24"/>
          <w:szCs w:val="24"/>
        </w:rPr>
        <w:t>Cuando a promedio por grupos ocupacionales se refiere, podemos observar en el cuadro No. 2, el grupo con mayor promedio está encabezado por las féminas del grupo ocupacional III con un 96.4, seguido de las del G.O. V con un promedio de 95.9, mas no podemos dejar de mencionar que todos los demás grupos ocupacionales tantos masculino como femenino tienen un buen promedio.</w:t>
      </w:r>
    </w:p>
    <w:tbl>
      <w:tblPr>
        <w:tblW w:w="7125" w:type="dxa"/>
        <w:jc w:val="center"/>
        <w:tblCellMar>
          <w:left w:w="70" w:type="dxa"/>
          <w:right w:w="70" w:type="dxa"/>
        </w:tblCellMar>
        <w:tblLook w:val="04A0" w:firstRow="1" w:lastRow="0" w:firstColumn="1" w:lastColumn="0" w:noHBand="0" w:noVBand="1"/>
      </w:tblPr>
      <w:tblGrid>
        <w:gridCol w:w="985"/>
        <w:gridCol w:w="1039"/>
        <w:gridCol w:w="1440"/>
        <w:gridCol w:w="885"/>
        <w:gridCol w:w="1274"/>
        <w:gridCol w:w="1155"/>
        <w:gridCol w:w="763"/>
      </w:tblGrid>
      <w:tr w:rsidR="00C4452F" w:rsidRPr="00D552FA" w14:paraId="7C95C425" w14:textId="77777777" w:rsidTr="00175713">
        <w:trPr>
          <w:trHeight w:val="227"/>
          <w:jc w:val="center"/>
        </w:trPr>
        <w:tc>
          <w:tcPr>
            <w:tcW w:w="7125" w:type="dxa"/>
            <w:gridSpan w:val="7"/>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46606F2C" w14:textId="77777777" w:rsidR="00C4452F" w:rsidRPr="00963EE1" w:rsidRDefault="00C4452F" w:rsidP="00175713">
            <w:pPr>
              <w:spacing w:line="360" w:lineRule="auto"/>
              <w:jc w:val="center"/>
              <w:rPr>
                <w:rFonts w:ascii="Times New Roman" w:eastAsia="Times New Roman" w:hAnsi="Times New Roman"/>
                <w:b/>
                <w:color w:val="FFFFFF" w:themeColor="background1"/>
                <w:sz w:val="24"/>
                <w:szCs w:val="24"/>
                <w:lang w:val="es-DO" w:eastAsia="es-DO"/>
              </w:rPr>
            </w:pPr>
            <w:r w:rsidRPr="00963EE1">
              <w:rPr>
                <w:rFonts w:ascii="Times New Roman" w:eastAsia="Times New Roman" w:hAnsi="Times New Roman"/>
                <w:b/>
                <w:color w:val="FFFFFF" w:themeColor="background1"/>
                <w:sz w:val="24"/>
                <w:szCs w:val="24"/>
                <w:lang w:val="es-DO"/>
              </w:rPr>
              <w:lastRenderedPageBreak/>
              <w:t>Tabla No. 2   Distribución del personal evaluado por Grupo Ocupacional, según género</w:t>
            </w:r>
          </w:p>
        </w:tc>
      </w:tr>
      <w:tr w:rsidR="00C4452F" w:rsidRPr="00D552FA" w14:paraId="4079581A" w14:textId="77777777" w:rsidTr="00175713">
        <w:trPr>
          <w:trHeight w:val="227"/>
          <w:jc w:val="center"/>
        </w:trPr>
        <w:tc>
          <w:tcPr>
            <w:tcW w:w="892" w:type="dxa"/>
            <w:vMerge w:val="restart"/>
            <w:tcBorders>
              <w:top w:val="nil"/>
              <w:left w:val="single" w:sz="4" w:space="0" w:color="auto"/>
              <w:bottom w:val="single" w:sz="4" w:space="0" w:color="000000"/>
              <w:right w:val="single" w:sz="4" w:space="0" w:color="auto"/>
            </w:tcBorders>
            <w:noWrap/>
            <w:vAlign w:val="center"/>
            <w:hideMark/>
          </w:tcPr>
          <w:p w14:paraId="1892C57E"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Género</w:t>
            </w:r>
          </w:p>
        </w:tc>
        <w:tc>
          <w:tcPr>
            <w:tcW w:w="1039" w:type="dxa"/>
            <w:tcBorders>
              <w:top w:val="nil"/>
              <w:left w:val="nil"/>
              <w:bottom w:val="single" w:sz="4" w:space="0" w:color="auto"/>
              <w:right w:val="single" w:sz="4" w:space="0" w:color="auto"/>
            </w:tcBorders>
            <w:noWrap/>
            <w:vAlign w:val="bottom"/>
            <w:hideMark/>
          </w:tcPr>
          <w:p w14:paraId="51AF249A"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GO-I</w:t>
            </w:r>
          </w:p>
        </w:tc>
        <w:tc>
          <w:tcPr>
            <w:tcW w:w="1305" w:type="dxa"/>
            <w:tcBorders>
              <w:top w:val="nil"/>
              <w:left w:val="nil"/>
              <w:bottom w:val="single" w:sz="4" w:space="0" w:color="auto"/>
              <w:right w:val="single" w:sz="4" w:space="0" w:color="auto"/>
            </w:tcBorders>
            <w:noWrap/>
            <w:vAlign w:val="bottom"/>
            <w:hideMark/>
          </w:tcPr>
          <w:p w14:paraId="471BF9C4"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GO-II</w:t>
            </w:r>
          </w:p>
        </w:tc>
        <w:tc>
          <w:tcPr>
            <w:tcW w:w="883" w:type="dxa"/>
            <w:tcBorders>
              <w:top w:val="nil"/>
              <w:left w:val="nil"/>
              <w:bottom w:val="single" w:sz="4" w:space="0" w:color="auto"/>
              <w:right w:val="single" w:sz="4" w:space="0" w:color="auto"/>
            </w:tcBorders>
            <w:noWrap/>
            <w:vAlign w:val="bottom"/>
            <w:hideMark/>
          </w:tcPr>
          <w:p w14:paraId="1749BB88"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GO-III</w:t>
            </w:r>
          </w:p>
        </w:tc>
        <w:tc>
          <w:tcPr>
            <w:tcW w:w="1155" w:type="dxa"/>
            <w:tcBorders>
              <w:top w:val="nil"/>
              <w:left w:val="nil"/>
              <w:bottom w:val="single" w:sz="4" w:space="0" w:color="auto"/>
              <w:right w:val="single" w:sz="4" w:space="0" w:color="auto"/>
            </w:tcBorders>
            <w:noWrap/>
            <w:vAlign w:val="bottom"/>
            <w:hideMark/>
          </w:tcPr>
          <w:p w14:paraId="02AC1665"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GO-IV</w:t>
            </w:r>
          </w:p>
        </w:tc>
        <w:tc>
          <w:tcPr>
            <w:tcW w:w="1155" w:type="dxa"/>
            <w:tcBorders>
              <w:top w:val="nil"/>
              <w:left w:val="nil"/>
              <w:bottom w:val="single" w:sz="4" w:space="0" w:color="auto"/>
              <w:right w:val="single" w:sz="4" w:space="0" w:color="auto"/>
            </w:tcBorders>
            <w:noWrap/>
            <w:vAlign w:val="bottom"/>
            <w:hideMark/>
          </w:tcPr>
          <w:p w14:paraId="1EE3C6D5"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GO-V</w:t>
            </w:r>
          </w:p>
        </w:tc>
        <w:tc>
          <w:tcPr>
            <w:tcW w:w="691" w:type="dxa"/>
            <w:vMerge w:val="restart"/>
            <w:tcBorders>
              <w:top w:val="nil"/>
              <w:left w:val="single" w:sz="4" w:space="0" w:color="auto"/>
              <w:bottom w:val="single" w:sz="4" w:space="0" w:color="000000"/>
              <w:right w:val="single" w:sz="4" w:space="0" w:color="auto"/>
            </w:tcBorders>
            <w:noWrap/>
            <w:vAlign w:val="center"/>
            <w:hideMark/>
          </w:tcPr>
          <w:p w14:paraId="234F9E51"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Totales</w:t>
            </w:r>
          </w:p>
        </w:tc>
      </w:tr>
      <w:tr w:rsidR="00C4452F" w:rsidRPr="00D552FA" w14:paraId="76B5D24F" w14:textId="77777777" w:rsidTr="00175713">
        <w:trPr>
          <w:trHeight w:val="455"/>
          <w:jc w:val="center"/>
        </w:trPr>
        <w:tc>
          <w:tcPr>
            <w:tcW w:w="892" w:type="dxa"/>
            <w:vMerge/>
            <w:tcBorders>
              <w:top w:val="nil"/>
              <w:left w:val="single" w:sz="4" w:space="0" w:color="auto"/>
              <w:bottom w:val="single" w:sz="4" w:space="0" w:color="000000"/>
              <w:right w:val="single" w:sz="4" w:space="0" w:color="auto"/>
            </w:tcBorders>
            <w:vAlign w:val="center"/>
            <w:hideMark/>
          </w:tcPr>
          <w:p w14:paraId="0A35ACA6" w14:textId="77777777" w:rsidR="00C4452F" w:rsidRPr="00D552FA" w:rsidRDefault="00C4452F" w:rsidP="00175713">
            <w:pPr>
              <w:spacing w:line="360" w:lineRule="auto"/>
              <w:jc w:val="left"/>
              <w:rPr>
                <w:rFonts w:ascii="Times New Roman" w:eastAsia="Times New Roman" w:hAnsi="Times New Roman"/>
                <w:b/>
                <w:bCs/>
                <w:color w:val="767171"/>
                <w:sz w:val="20"/>
                <w:szCs w:val="20"/>
                <w:lang w:val="es-DO"/>
              </w:rPr>
            </w:pPr>
          </w:p>
        </w:tc>
        <w:tc>
          <w:tcPr>
            <w:tcW w:w="1039" w:type="dxa"/>
            <w:tcBorders>
              <w:top w:val="nil"/>
              <w:left w:val="nil"/>
              <w:bottom w:val="single" w:sz="4" w:space="0" w:color="auto"/>
              <w:right w:val="single" w:sz="4" w:space="0" w:color="auto"/>
            </w:tcBorders>
            <w:vAlign w:val="center"/>
            <w:hideMark/>
          </w:tcPr>
          <w:p w14:paraId="482D0F8E"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Servicios Generales</w:t>
            </w:r>
          </w:p>
        </w:tc>
        <w:tc>
          <w:tcPr>
            <w:tcW w:w="1305" w:type="dxa"/>
            <w:tcBorders>
              <w:top w:val="nil"/>
              <w:left w:val="nil"/>
              <w:bottom w:val="single" w:sz="4" w:space="0" w:color="auto"/>
              <w:right w:val="single" w:sz="4" w:space="0" w:color="auto"/>
            </w:tcBorders>
            <w:vAlign w:val="center"/>
            <w:hideMark/>
          </w:tcPr>
          <w:p w14:paraId="03BA9DB8"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Apoyo Administrativo</w:t>
            </w:r>
          </w:p>
        </w:tc>
        <w:tc>
          <w:tcPr>
            <w:tcW w:w="883" w:type="dxa"/>
            <w:tcBorders>
              <w:top w:val="nil"/>
              <w:left w:val="nil"/>
              <w:bottom w:val="single" w:sz="4" w:space="0" w:color="auto"/>
              <w:right w:val="single" w:sz="4" w:space="0" w:color="auto"/>
            </w:tcBorders>
            <w:vAlign w:val="center"/>
            <w:hideMark/>
          </w:tcPr>
          <w:p w14:paraId="29415B3C"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Técnicos</w:t>
            </w:r>
          </w:p>
        </w:tc>
        <w:tc>
          <w:tcPr>
            <w:tcW w:w="1155" w:type="dxa"/>
            <w:tcBorders>
              <w:top w:val="nil"/>
              <w:left w:val="nil"/>
              <w:bottom w:val="single" w:sz="4" w:space="0" w:color="auto"/>
              <w:right w:val="single" w:sz="4" w:space="0" w:color="auto"/>
            </w:tcBorders>
            <w:vAlign w:val="center"/>
            <w:hideMark/>
          </w:tcPr>
          <w:p w14:paraId="4B55D9E6"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Profesionales</w:t>
            </w:r>
          </w:p>
        </w:tc>
        <w:tc>
          <w:tcPr>
            <w:tcW w:w="1155" w:type="dxa"/>
            <w:tcBorders>
              <w:top w:val="nil"/>
              <w:left w:val="nil"/>
              <w:bottom w:val="single" w:sz="4" w:space="0" w:color="auto"/>
              <w:right w:val="single" w:sz="4" w:space="0" w:color="auto"/>
            </w:tcBorders>
            <w:vAlign w:val="center"/>
            <w:hideMark/>
          </w:tcPr>
          <w:p w14:paraId="379522DF" w14:textId="77777777" w:rsidR="00C4452F" w:rsidRPr="00D552FA" w:rsidRDefault="00C4452F" w:rsidP="00175713">
            <w:pPr>
              <w:spacing w:line="360" w:lineRule="auto"/>
              <w:jc w:val="center"/>
              <w:rPr>
                <w:rFonts w:ascii="Times New Roman" w:eastAsia="Times New Roman" w:hAnsi="Times New Roman"/>
                <w:b/>
                <w:bCs/>
                <w:color w:val="767171"/>
                <w:sz w:val="20"/>
                <w:szCs w:val="20"/>
                <w:lang w:val="es-DO"/>
              </w:rPr>
            </w:pPr>
            <w:r w:rsidRPr="00D552FA">
              <w:rPr>
                <w:rFonts w:ascii="Times New Roman" w:eastAsia="Times New Roman" w:hAnsi="Times New Roman"/>
                <w:b/>
                <w:bCs/>
                <w:color w:val="767171"/>
                <w:sz w:val="20"/>
                <w:szCs w:val="20"/>
                <w:lang w:val="es-DO"/>
              </w:rPr>
              <w:t xml:space="preserve">Dirección y Supervisión </w:t>
            </w:r>
          </w:p>
        </w:tc>
        <w:tc>
          <w:tcPr>
            <w:tcW w:w="691" w:type="dxa"/>
            <w:vMerge/>
            <w:tcBorders>
              <w:top w:val="nil"/>
              <w:left w:val="single" w:sz="4" w:space="0" w:color="auto"/>
              <w:bottom w:val="single" w:sz="4" w:space="0" w:color="000000"/>
              <w:right w:val="single" w:sz="4" w:space="0" w:color="auto"/>
            </w:tcBorders>
            <w:vAlign w:val="center"/>
            <w:hideMark/>
          </w:tcPr>
          <w:p w14:paraId="6F67A870" w14:textId="77777777" w:rsidR="00C4452F" w:rsidRPr="00D552FA" w:rsidRDefault="00C4452F" w:rsidP="00175713">
            <w:pPr>
              <w:spacing w:line="360" w:lineRule="auto"/>
              <w:jc w:val="left"/>
              <w:rPr>
                <w:rFonts w:ascii="Times New Roman" w:eastAsia="Times New Roman" w:hAnsi="Times New Roman"/>
                <w:b/>
                <w:bCs/>
                <w:color w:val="767171"/>
                <w:sz w:val="20"/>
                <w:szCs w:val="20"/>
                <w:lang w:val="es-DO"/>
              </w:rPr>
            </w:pPr>
          </w:p>
        </w:tc>
      </w:tr>
      <w:tr w:rsidR="00C4452F" w:rsidRPr="00D552FA" w14:paraId="1A00AC20" w14:textId="77777777" w:rsidTr="00175713">
        <w:trPr>
          <w:trHeight w:val="227"/>
          <w:jc w:val="center"/>
        </w:trPr>
        <w:tc>
          <w:tcPr>
            <w:tcW w:w="892" w:type="dxa"/>
            <w:tcBorders>
              <w:top w:val="nil"/>
              <w:left w:val="single" w:sz="4" w:space="0" w:color="auto"/>
              <w:bottom w:val="single" w:sz="4" w:space="0" w:color="auto"/>
              <w:right w:val="single" w:sz="4" w:space="0" w:color="auto"/>
            </w:tcBorders>
            <w:noWrap/>
            <w:vAlign w:val="bottom"/>
            <w:hideMark/>
          </w:tcPr>
          <w:p w14:paraId="38522A32" w14:textId="77777777" w:rsidR="00C4452F" w:rsidRPr="00D552FA" w:rsidRDefault="00C4452F" w:rsidP="00175713">
            <w:pPr>
              <w:spacing w:line="360" w:lineRule="auto"/>
              <w:jc w:val="left"/>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Masculino</w:t>
            </w:r>
          </w:p>
        </w:tc>
        <w:tc>
          <w:tcPr>
            <w:tcW w:w="1039" w:type="dxa"/>
            <w:tcBorders>
              <w:top w:val="nil"/>
              <w:left w:val="nil"/>
              <w:bottom w:val="single" w:sz="4" w:space="0" w:color="auto"/>
              <w:right w:val="single" w:sz="4" w:space="0" w:color="auto"/>
            </w:tcBorders>
            <w:noWrap/>
            <w:vAlign w:val="bottom"/>
            <w:hideMark/>
          </w:tcPr>
          <w:p w14:paraId="43297FA1"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89.7</w:t>
            </w:r>
          </w:p>
        </w:tc>
        <w:tc>
          <w:tcPr>
            <w:tcW w:w="1305" w:type="dxa"/>
            <w:tcBorders>
              <w:top w:val="nil"/>
              <w:left w:val="nil"/>
              <w:bottom w:val="single" w:sz="4" w:space="0" w:color="auto"/>
              <w:right w:val="single" w:sz="4" w:space="0" w:color="auto"/>
            </w:tcBorders>
            <w:noWrap/>
            <w:vAlign w:val="bottom"/>
            <w:hideMark/>
          </w:tcPr>
          <w:p w14:paraId="2A12178F"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94</w:t>
            </w:r>
          </w:p>
        </w:tc>
        <w:tc>
          <w:tcPr>
            <w:tcW w:w="883" w:type="dxa"/>
            <w:tcBorders>
              <w:top w:val="nil"/>
              <w:left w:val="nil"/>
              <w:bottom w:val="single" w:sz="4" w:space="0" w:color="auto"/>
              <w:right w:val="single" w:sz="4" w:space="0" w:color="auto"/>
            </w:tcBorders>
            <w:noWrap/>
            <w:vAlign w:val="bottom"/>
            <w:hideMark/>
          </w:tcPr>
          <w:p w14:paraId="131E9B26"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94.9</w:t>
            </w:r>
          </w:p>
        </w:tc>
        <w:tc>
          <w:tcPr>
            <w:tcW w:w="1155" w:type="dxa"/>
            <w:tcBorders>
              <w:top w:val="nil"/>
              <w:left w:val="nil"/>
              <w:bottom w:val="single" w:sz="4" w:space="0" w:color="auto"/>
              <w:right w:val="single" w:sz="4" w:space="0" w:color="auto"/>
            </w:tcBorders>
            <w:noWrap/>
            <w:vAlign w:val="bottom"/>
            <w:hideMark/>
          </w:tcPr>
          <w:p w14:paraId="1832BE40"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92.9</w:t>
            </w:r>
          </w:p>
        </w:tc>
        <w:tc>
          <w:tcPr>
            <w:tcW w:w="1155" w:type="dxa"/>
            <w:tcBorders>
              <w:top w:val="nil"/>
              <w:left w:val="nil"/>
              <w:bottom w:val="single" w:sz="4" w:space="0" w:color="auto"/>
              <w:right w:val="single" w:sz="4" w:space="0" w:color="auto"/>
            </w:tcBorders>
            <w:noWrap/>
            <w:vAlign w:val="bottom"/>
            <w:hideMark/>
          </w:tcPr>
          <w:p w14:paraId="6DB94EA0"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95.9</w:t>
            </w:r>
          </w:p>
        </w:tc>
        <w:tc>
          <w:tcPr>
            <w:tcW w:w="691" w:type="dxa"/>
            <w:tcBorders>
              <w:top w:val="nil"/>
              <w:left w:val="nil"/>
              <w:bottom w:val="single" w:sz="4" w:space="0" w:color="auto"/>
              <w:right w:val="single" w:sz="4" w:space="0" w:color="auto"/>
            </w:tcBorders>
            <w:noWrap/>
            <w:vAlign w:val="bottom"/>
            <w:hideMark/>
          </w:tcPr>
          <w:p w14:paraId="790A44DC"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94.70</w:t>
            </w:r>
          </w:p>
        </w:tc>
      </w:tr>
      <w:tr w:rsidR="00C4452F" w:rsidRPr="00D552FA" w14:paraId="5BE1B18C" w14:textId="77777777" w:rsidTr="00175713">
        <w:trPr>
          <w:trHeight w:val="227"/>
          <w:jc w:val="center"/>
        </w:trPr>
        <w:tc>
          <w:tcPr>
            <w:tcW w:w="892" w:type="dxa"/>
            <w:tcBorders>
              <w:top w:val="nil"/>
              <w:left w:val="single" w:sz="4" w:space="0" w:color="auto"/>
              <w:bottom w:val="single" w:sz="4" w:space="0" w:color="auto"/>
              <w:right w:val="single" w:sz="4" w:space="0" w:color="auto"/>
            </w:tcBorders>
            <w:noWrap/>
            <w:vAlign w:val="bottom"/>
            <w:hideMark/>
          </w:tcPr>
          <w:p w14:paraId="26D81960" w14:textId="77777777" w:rsidR="00C4452F" w:rsidRPr="00D552FA" w:rsidRDefault="00C4452F" w:rsidP="00175713">
            <w:pPr>
              <w:spacing w:line="360" w:lineRule="auto"/>
              <w:jc w:val="left"/>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Femenino</w:t>
            </w:r>
          </w:p>
        </w:tc>
        <w:tc>
          <w:tcPr>
            <w:tcW w:w="1039" w:type="dxa"/>
            <w:tcBorders>
              <w:top w:val="nil"/>
              <w:left w:val="nil"/>
              <w:bottom w:val="single" w:sz="4" w:space="0" w:color="auto"/>
              <w:right w:val="single" w:sz="4" w:space="0" w:color="auto"/>
            </w:tcBorders>
            <w:noWrap/>
            <w:vAlign w:val="bottom"/>
            <w:hideMark/>
          </w:tcPr>
          <w:p w14:paraId="4B5231DE"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87.9</w:t>
            </w:r>
          </w:p>
        </w:tc>
        <w:tc>
          <w:tcPr>
            <w:tcW w:w="1305" w:type="dxa"/>
            <w:tcBorders>
              <w:top w:val="nil"/>
              <w:left w:val="nil"/>
              <w:bottom w:val="single" w:sz="4" w:space="0" w:color="auto"/>
              <w:right w:val="single" w:sz="4" w:space="0" w:color="auto"/>
            </w:tcBorders>
            <w:noWrap/>
            <w:vAlign w:val="bottom"/>
            <w:hideMark/>
          </w:tcPr>
          <w:p w14:paraId="2B50021E"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92.8</w:t>
            </w:r>
          </w:p>
        </w:tc>
        <w:tc>
          <w:tcPr>
            <w:tcW w:w="883" w:type="dxa"/>
            <w:tcBorders>
              <w:top w:val="nil"/>
              <w:left w:val="nil"/>
              <w:bottom w:val="single" w:sz="4" w:space="0" w:color="auto"/>
              <w:right w:val="single" w:sz="4" w:space="0" w:color="auto"/>
            </w:tcBorders>
            <w:noWrap/>
            <w:vAlign w:val="bottom"/>
            <w:hideMark/>
          </w:tcPr>
          <w:p w14:paraId="376E0507"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96.4</w:t>
            </w:r>
          </w:p>
        </w:tc>
        <w:tc>
          <w:tcPr>
            <w:tcW w:w="1155" w:type="dxa"/>
            <w:tcBorders>
              <w:top w:val="nil"/>
              <w:left w:val="nil"/>
              <w:bottom w:val="single" w:sz="4" w:space="0" w:color="auto"/>
              <w:right w:val="single" w:sz="4" w:space="0" w:color="auto"/>
            </w:tcBorders>
            <w:noWrap/>
            <w:vAlign w:val="bottom"/>
            <w:hideMark/>
          </w:tcPr>
          <w:p w14:paraId="12C3A600"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95.6</w:t>
            </w:r>
          </w:p>
        </w:tc>
        <w:tc>
          <w:tcPr>
            <w:tcW w:w="1155" w:type="dxa"/>
            <w:tcBorders>
              <w:top w:val="nil"/>
              <w:left w:val="nil"/>
              <w:bottom w:val="single" w:sz="4" w:space="0" w:color="auto"/>
              <w:right w:val="single" w:sz="4" w:space="0" w:color="auto"/>
            </w:tcBorders>
            <w:noWrap/>
            <w:vAlign w:val="bottom"/>
            <w:hideMark/>
          </w:tcPr>
          <w:p w14:paraId="76C41A46"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94.8</w:t>
            </w:r>
          </w:p>
        </w:tc>
        <w:tc>
          <w:tcPr>
            <w:tcW w:w="691" w:type="dxa"/>
            <w:tcBorders>
              <w:top w:val="nil"/>
              <w:left w:val="nil"/>
              <w:bottom w:val="single" w:sz="4" w:space="0" w:color="auto"/>
              <w:right w:val="single" w:sz="4" w:space="0" w:color="auto"/>
            </w:tcBorders>
            <w:noWrap/>
            <w:vAlign w:val="bottom"/>
            <w:hideMark/>
          </w:tcPr>
          <w:p w14:paraId="5C30EC2F" w14:textId="77777777" w:rsidR="00C4452F" w:rsidRPr="00D552FA" w:rsidRDefault="00C4452F" w:rsidP="00175713">
            <w:pPr>
              <w:spacing w:line="360" w:lineRule="auto"/>
              <w:jc w:val="center"/>
              <w:rPr>
                <w:rFonts w:ascii="Times New Roman" w:eastAsia="Times New Roman" w:hAnsi="Times New Roman"/>
                <w:color w:val="767171"/>
                <w:sz w:val="20"/>
                <w:szCs w:val="20"/>
                <w:lang w:val="es-DO"/>
              </w:rPr>
            </w:pPr>
            <w:r w:rsidRPr="00D552FA">
              <w:rPr>
                <w:rFonts w:ascii="Times New Roman" w:eastAsia="Times New Roman" w:hAnsi="Times New Roman"/>
                <w:color w:val="767171"/>
                <w:sz w:val="20"/>
                <w:szCs w:val="20"/>
                <w:lang w:val="es-DO"/>
              </w:rPr>
              <w:t>93.10</w:t>
            </w:r>
          </w:p>
        </w:tc>
      </w:tr>
    </w:tbl>
    <w:p w14:paraId="7C6525F7" w14:textId="77777777" w:rsidR="00C4452F" w:rsidRPr="00C4452F" w:rsidRDefault="00C4452F" w:rsidP="00C4452F">
      <w:pPr>
        <w:spacing w:line="360" w:lineRule="auto"/>
        <w:rPr>
          <w:rFonts w:ascii="Times New Roman" w:eastAsia="Times New Roman" w:hAnsi="Times New Roman"/>
          <w:color w:val="auto"/>
          <w:szCs w:val="24"/>
          <w:lang w:val="es-DO"/>
        </w:rPr>
      </w:pPr>
      <w:r>
        <w:rPr>
          <w:rFonts w:ascii="Gill Sans MT" w:eastAsia="Times New Roman" w:hAnsi="Gill Sans MT"/>
          <w:color w:val="auto"/>
          <w:sz w:val="24"/>
          <w:szCs w:val="24"/>
          <w:lang w:val="es-DO"/>
        </w:rPr>
        <w:t xml:space="preserve">   </w:t>
      </w:r>
      <w:r w:rsidRPr="00E002D8">
        <w:rPr>
          <w:rFonts w:ascii="Times New Roman" w:eastAsia="Times New Roman" w:hAnsi="Times New Roman"/>
          <w:color w:val="767171" w:themeColor="background2" w:themeShade="80"/>
          <w:szCs w:val="24"/>
          <w:lang w:val="es-DO"/>
        </w:rPr>
        <w:t>Fuente: Dirección de Recursos Humanos.</w:t>
      </w:r>
    </w:p>
    <w:p w14:paraId="4F6E7A54" w14:textId="77777777" w:rsidR="00C4452F" w:rsidRDefault="00C4452F" w:rsidP="00C4452F">
      <w:pPr>
        <w:shd w:val="clear" w:color="auto" w:fill="FFFFFF"/>
        <w:spacing w:after="0" w:line="360" w:lineRule="auto"/>
        <w:jc w:val="left"/>
        <w:rPr>
          <w:rFonts w:ascii="Times New Roman" w:eastAsia="Times New Roman" w:hAnsi="Times New Roman"/>
          <w:color w:val="222222"/>
          <w:sz w:val="24"/>
          <w:szCs w:val="24"/>
        </w:rPr>
      </w:pPr>
      <w:r>
        <w:rPr>
          <w:rFonts w:ascii="Times New Roman" w:eastAsia="Times New Roman" w:hAnsi="Times New Roman"/>
          <w:color w:val="222222"/>
          <w:sz w:val="24"/>
          <w:szCs w:val="24"/>
        </w:rPr>
        <w:t xml:space="preserve">  </w:t>
      </w:r>
      <w:r w:rsidRPr="00E002D8">
        <w:rPr>
          <w:rFonts w:ascii="Times New Roman" w:eastAsia="Times New Roman" w:hAnsi="Times New Roman"/>
          <w:color w:val="767171" w:themeColor="background2" w:themeShade="80"/>
          <w:sz w:val="24"/>
          <w:szCs w:val="24"/>
        </w:rPr>
        <w:t>La tabla siguiente muestra el total de empleados según género,</w:t>
      </w:r>
    </w:p>
    <w:tbl>
      <w:tblPr>
        <w:tblW w:w="6263" w:type="dxa"/>
        <w:jc w:val="center"/>
        <w:shd w:val="clear" w:color="auto" w:fill="FFFFFF"/>
        <w:tblCellMar>
          <w:left w:w="0" w:type="dxa"/>
          <w:right w:w="0" w:type="dxa"/>
        </w:tblCellMar>
        <w:tblLook w:val="04A0" w:firstRow="1" w:lastRow="0" w:firstColumn="1" w:lastColumn="0" w:noHBand="0" w:noVBand="1"/>
      </w:tblPr>
      <w:tblGrid>
        <w:gridCol w:w="1793"/>
        <w:gridCol w:w="1660"/>
        <w:gridCol w:w="1630"/>
        <w:gridCol w:w="1427"/>
      </w:tblGrid>
      <w:tr w:rsidR="00C4452F" w:rsidRPr="00856CC3" w14:paraId="115362E7" w14:textId="77777777" w:rsidTr="00175713">
        <w:trPr>
          <w:trHeight w:val="120"/>
          <w:jc w:val="center"/>
        </w:trPr>
        <w:tc>
          <w:tcPr>
            <w:tcW w:w="1793" w:type="dxa"/>
            <w:tcBorders>
              <w:bottom w:val="single" w:sz="8" w:space="0" w:color="AEAAAA"/>
            </w:tcBorders>
            <w:shd w:val="clear" w:color="auto" w:fill="FFFFFF"/>
            <w:noWrap/>
            <w:tcMar>
              <w:top w:w="0" w:type="dxa"/>
              <w:left w:w="70" w:type="dxa"/>
              <w:bottom w:w="0" w:type="dxa"/>
              <w:right w:w="70" w:type="dxa"/>
            </w:tcMar>
            <w:vAlign w:val="bottom"/>
            <w:hideMark/>
          </w:tcPr>
          <w:p w14:paraId="5C57BD42" w14:textId="77777777" w:rsidR="00C4452F" w:rsidRPr="00856CC3" w:rsidRDefault="00C4452F" w:rsidP="00175713">
            <w:pPr>
              <w:spacing w:after="0" w:line="360" w:lineRule="auto"/>
              <w:jc w:val="left"/>
              <w:rPr>
                <w:rFonts w:ascii="Times New Roman" w:eastAsia="Times New Roman" w:hAnsi="Times New Roman"/>
                <w:color w:val="222222"/>
                <w:sz w:val="24"/>
                <w:szCs w:val="24"/>
              </w:rPr>
            </w:pPr>
          </w:p>
        </w:tc>
        <w:tc>
          <w:tcPr>
            <w:tcW w:w="1413" w:type="dxa"/>
            <w:tcBorders>
              <w:bottom w:val="single" w:sz="8" w:space="0" w:color="AEAAAA"/>
            </w:tcBorders>
            <w:shd w:val="clear" w:color="auto" w:fill="FFFFFF"/>
            <w:noWrap/>
            <w:tcMar>
              <w:top w:w="0" w:type="dxa"/>
              <w:left w:w="70" w:type="dxa"/>
              <w:bottom w:w="0" w:type="dxa"/>
              <w:right w:w="70" w:type="dxa"/>
            </w:tcMar>
            <w:vAlign w:val="bottom"/>
            <w:hideMark/>
          </w:tcPr>
          <w:p w14:paraId="2D047787" w14:textId="77777777" w:rsidR="00C4452F" w:rsidRPr="00856CC3" w:rsidRDefault="00C4452F" w:rsidP="00175713">
            <w:pPr>
              <w:spacing w:after="0" w:line="360" w:lineRule="auto"/>
              <w:jc w:val="left"/>
              <w:rPr>
                <w:rFonts w:ascii="Times New Roman" w:eastAsia="Times New Roman" w:hAnsi="Times New Roman"/>
                <w:color w:val="auto"/>
                <w:sz w:val="20"/>
                <w:szCs w:val="20"/>
              </w:rPr>
            </w:pPr>
          </w:p>
        </w:tc>
        <w:tc>
          <w:tcPr>
            <w:tcW w:w="1630" w:type="dxa"/>
            <w:tcBorders>
              <w:bottom w:val="single" w:sz="8" w:space="0" w:color="AEAAAA"/>
            </w:tcBorders>
            <w:shd w:val="clear" w:color="auto" w:fill="FFFFFF"/>
            <w:noWrap/>
            <w:tcMar>
              <w:top w:w="0" w:type="dxa"/>
              <w:left w:w="70" w:type="dxa"/>
              <w:bottom w:w="0" w:type="dxa"/>
              <w:right w:w="70" w:type="dxa"/>
            </w:tcMar>
            <w:vAlign w:val="bottom"/>
            <w:hideMark/>
          </w:tcPr>
          <w:p w14:paraId="1F6A34C3" w14:textId="77777777" w:rsidR="00C4452F" w:rsidRPr="00856CC3" w:rsidRDefault="00C4452F" w:rsidP="00175713">
            <w:pPr>
              <w:spacing w:after="0" w:line="360" w:lineRule="auto"/>
              <w:jc w:val="left"/>
              <w:rPr>
                <w:rFonts w:ascii="Times New Roman" w:eastAsia="Times New Roman" w:hAnsi="Times New Roman"/>
                <w:color w:val="auto"/>
                <w:sz w:val="20"/>
                <w:szCs w:val="20"/>
              </w:rPr>
            </w:pPr>
          </w:p>
        </w:tc>
        <w:tc>
          <w:tcPr>
            <w:tcW w:w="1427" w:type="dxa"/>
            <w:tcBorders>
              <w:bottom w:val="single" w:sz="8" w:space="0" w:color="AEAAAA"/>
            </w:tcBorders>
            <w:shd w:val="clear" w:color="auto" w:fill="FFFFFF"/>
            <w:noWrap/>
            <w:tcMar>
              <w:top w:w="0" w:type="dxa"/>
              <w:left w:w="70" w:type="dxa"/>
              <w:bottom w:w="0" w:type="dxa"/>
              <w:right w:w="70" w:type="dxa"/>
            </w:tcMar>
            <w:vAlign w:val="bottom"/>
            <w:hideMark/>
          </w:tcPr>
          <w:p w14:paraId="4876D197" w14:textId="77777777" w:rsidR="00C4452F" w:rsidRPr="00856CC3" w:rsidRDefault="00C4452F" w:rsidP="00175713">
            <w:pPr>
              <w:spacing w:after="0" w:line="360" w:lineRule="auto"/>
              <w:jc w:val="left"/>
              <w:rPr>
                <w:rFonts w:ascii="Times New Roman" w:eastAsia="Times New Roman" w:hAnsi="Times New Roman"/>
                <w:color w:val="auto"/>
                <w:sz w:val="20"/>
                <w:szCs w:val="20"/>
              </w:rPr>
            </w:pPr>
          </w:p>
        </w:tc>
      </w:tr>
      <w:tr w:rsidR="00C4452F" w:rsidRPr="00856CC3" w14:paraId="3B24F2C8" w14:textId="77777777" w:rsidTr="00175713">
        <w:trPr>
          <w:trHeight w:val="329"/>
          <w:jc w:val="center"/>
        </w:trPr>
        <w:tc>
          <w:tcPr>
            <w:tcW w:w="1793" w:type="dxa"/>
            <w:tcBorders>
              <w:top w:val="single" w:sz="8" w:space="0" w:color="AEAAAA"/>
              <w:left w:val="single" w:sz="8" w:space="0" w:color="AEAAAA"/>
              <w:bottom w:val="single" w:sz="8" w:space="0" w:color="AEAAAA"/>
              <w:right w:val="single" w:sz="8" w:space="0" w:color="AEAAAA"/>
            </w:tcBorders>
            <w:shd w:val="clear" w:color="auto" w:fill="002060"/>
            <w:noWrap/>
            <w:tcMar>
              <w:top w:w="0" w:type="dxa"/>
              <w:left w:w="70" w:type="dxa"/>
              <w:bottom w:w="0" w:type="dxa"/>
              <w:right w:w="70" w:type="dxa"/>
            </w:tcMar>
            <w:vAlign w:val="bottom"/>
            <w:hideMark/>
          </w:tcPr>
          <w:p w14:paraId="4705F19D" w14:textId="77777777" w:rsidR="00C4452F" w:rsidRPr="00963EE1" w:rsidRDefault="00C4452F" w:rsidP="00175713">
            <w:pPr>
              <w:spacing w:after="0" w:line="360" w:lineRule="auto"/>
              <w:jc w:val="center"/>
              <w:rPr>
                <w:rFonts w:ascii="Times New Roman" w:eastAsia="Times New Roman" w:hAnsi="Times New Roman"/>
                <w:color w:val="FFFFFF" w:themeColor="background1"/>
                <w:sz w:val="24"/>
                <w:szCs w:val="24"/>
                <w:lang w:val="en-US"/>
              </w:rPr>
            </w:pPr>
            <w:r w:rsidRPr="00963EE1">
              <w:rPr>
                <w:rFonts w:ascii="Times New Roman" w:eastAsia="Times New Roman" w:hAnsi="Times New Roman"/>
                <w:b/>
                <w:bCs/>
                <w:color w:val="FFFFFF" w:themeColor="background1"/>
                <w:sz w:val="24"/>
                <w:szCs w:val="24"/>
                <w:lang w:val="en-US"/>
              </w:rPr>
              <w:t>Grupo Ocupacional</w:t>
            </w:r>
          </w:p>
        </w:tc>
        <w:tc>
          <w:tcPr>
            <w:tcW w:w="1413" w:type="dxa"/>
            <w:tcBorders>
              <w:top w:val="single" w:sz="8" w:space="0" w:color="AEAAAA"/>
              <w:left w:val="single" w:sz="8" w:space="0" w:color="AEAAAA"/>
              <w:bottom w:val="single" w:sz="8" w:space="0" w:color="AEAAAA"/>
              <w:right w:val="single" w:sz="8" w:space="0" w:color="AEAAAA"/>
            </w:tcBorders>
            <w:shd w:val="clear" w:color="auto" w:fill="002060"/>
            <w:noWrap/>
            <w:tcMar>
              <w:top w:w="0" w:type="dxa"/>
              <w:left w:w="70" w:type="dxa"/>
              <w:bottom w:w="0" w:type="dxa"/>
              <w:right w:w="70" w:type="dxa"/>
            </w:tcMar>
            <w:vAlign w:val="bottom"/>
            <w:hideMark/>
          </w:tcPr>
          <w:p w14:paraId="4A12E8A1" w14:textId="77777777" w:rsidR="00C4452F" w:rsidRPr="00963EE1" w:rsidRDefault="00C4452F" w:rsidP="00175713">
            <w:pPr>
              <w:spacing w:after="0" w:line="360" w:lineRule="auto"/>
              <w:jc w:val="center"/>
              <w:rPr>
                <w:rFonts w:ascii="Times New Roman" w:eastAsia="Times New Roman" w:hAnsi="Times New Roman"/>
                <w:color w:val="FFFFFF" w:themeColor="background1"/>
                <w:sz w:val="24"/>
                <w:szCs w:val="24"/>
                <w:lang w:val="en-US"/>
              </w:rPr>
            </w:pPr>
            <w:r w:rsidRPr="00963EE1">
              <w:rPr>
                <w:rFonts w:ascii="Times New Roman" w:eastAsia="Times New Roman" w:hAnsi="Times New Roman"/>
                <w:b/>
                <w:bCs/>
                <w:color w:val="FFFFFF" w:themeColor="background1"/>
                <w:sz w:val="24"/>
                <w:szCs w:val="24"/>
                <w:lang w:val="en-US"/>
              </w:rPr>
              <w:t>Colaboradores</w:t>
            </w:r>
          </w:p>
        </w:tc>
        <w:tc>
          <w:tcPr>
            <w:tcW w:w="1630" w:type="dxa"/>
            <w:tcBorders>
              <w:top w:val="single" w:sz="8" w:space="0" w:color="AEAAAA"/>
              <w:left w:val="single" w:sz="8" w:space="0" w:color="AEAAAA"/>
              <w:bottom w:val="single" w:sz="8" w:space="0" w:color="AEAAAA"/>
              <w:right w:val="single" w:sz="8" w:space="0" w:color="AEAAAA"/>
            </w:tcBorders>
            <w:shd w:val="clear" w:color="auto" w:fill="002060"/>
            <w:noWrap/>
            <w:tcMar>
              <w:top w:w="0" w:type="dxa"/>
              <w:left w:w="70" w:type="dxa"/>
              <w:bottom w:w="0" w:type="dxa"/>
              <w:right w:w="70" w:type="dxa"/>
            </w:tcMar>
            <w:vAlign w:val="bottom"/>
            <w:hideMark/>
          </w:tcPr>
          <w:p w14:paraId="52734519" w14:textId="77777777" w:rsidR="00C4452F" w:rsidRPr="00963EE1" w:rsidRDefault="00C4452F" w:rsidP="00175713">
            <w:pPr>
              <w:spacing w:after="0" w:line="360" w:lineRule="auto"/>
              <w:jc w:val="center"/>
              <w:rPr>
                <w:rFonts w:ascii="Times New Roman" w:eastAsia="Times New Roman" w:hAnsi="Times New Roman"/>
                <w:color w:val="FFFFFF" w:themeColor="background1"/>
                <w:sz w:val="24"/>
                <w:szCs w:val="24"/>
                <w:lang w:val="en-US"/>
              </w:rPr>
            </w:pPr>
            <w:r w:rsidRPr="00963EE1">
              <w:rPr>
                <w:rFonts w:ascii="Times New Roman" w:eastAsia="Times New Roman" w:hAnsi="Times New Roman"/>
                <w:b/>
                <w:bCs/>
                <w:color w:val="FFFFFF" w:themeColor="background1"/>
                <w:sz w:val="24"/>
                <w:szCs w:val="24"/>
                <w:lang w:val="en-US"/>
              </w:rPr>
              <w:t>Hombres</w:t>
            </w:r>
          </w:p>
        </w:tc>
        <w:tc>
          <w:tcPr>
            <w:tcW w:w="1427" w:type="dxa"/>
            <w:tcBorders>
              <w:top w:val="single" w:sz="8" w:space="0" w:color="AEAAAA"/>
              <w:left w:val="single" w:sz="8" w:space="0" w:color="AEAAAA"/>
              <w:bottom w:val="single" w:sz="8" w:space="0" w:color="AEAAAA"/>
              <w:right w:val="single" w:sz="8" w:space="0" w:color="AEAAAA"/>
            </w:tcBorders>
            <w:shd w:val="clear" w:color="auto" w:fill="002060"/>
            <w:noWrap/>
            <w:tcMar>
              <w:top w:w="0" w:type="dxa"/>
              <w:left w:w="70" w:type="dxa"/>
              <w:bottom w:w="0" w:type="dxa"/>
              <w:right w:w="70" w:type="dxa"/>
            </w:tcMar>
            <w:vAlign w:val="bottom"/>
            <w:hideMark/>
          </w:tcPr>
          <w:p w14:paraId="2B2EBD67" w14:textId="77777777" w:rsidR="00C4452F" w:rsidRPr="00963EE1" w:rsidRDefault="00C4452F" w:rsidP="00175713">
            <w:pPr>
              <w:spacing w:after="0" w:line="360" w:lineRule="auto"/>
              <w:jc w:val="center"/>
              <w:rPr>
                <w:rFonts w:ascii="Times New Roman" w:eastAsia="Times New Roman" w:hAnsi="Times New Roman"/>
                <w:color w:val="FFFFFF" w:themeColor="background1"/>
                <w:sz w:val="24"/>
                <w:szCs w:val="24"/>
                <w:lang w:val="en-US"/>
              </w:rPr>
            </w:pPr>
            <w:r w:rsidRPr="00963EE1">
              <w:rPr>
                <w:rFonts w:ascii="Times New Roman" w:eastAsia="Times New Roman" w:hAnsi="Times New Roman"/>
                <w:b/>
                <w:bCs/>
                <w:color w:val="FFFFFF" w:themeColor="background1"/>
                <w:sz w:val="24"/>
                <w:szCs w:val="24"/>
                <w:lang w:val="en-US"/>
              </w:rPr>
              <w:t>Mujeres</w:t>
            </w:r>
          </w:p>
        </w:tc>
      </w:tr>
      <w:tr w:rsidR="00C4452F" w:rsidRPr="00856CC3" w14:paraId="26208874" w14:textId="77777777" w:rsidTr="00175713">
        <w:trPr>
          <w:trHeight w:val="285"/>
          <w:jc w:val="center"/>
        </w:trPr>
        <w:tc>
          <w:tcPr>
            <w:tcW w:w="179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1382BEBF"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I</w:t>
            </w:r>
          </w:p>
        </w:tc>
        <w:tc>
          <w:tcPr>
            <w:tcW w:w="141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19DC61EE"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72</w:t>
            </w:r>
          </w:p>
        </w:tc>
        <w:tc>
          <w:tcPr>
            <w:tcW w:w="1630"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36A5B84F"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57</w:t>
            </w:r>
          </w:p>
        </w:tc>
        <w:tc>
          <w:tcPr>
            <w:tcW w:w="1427"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0E9C882B"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15</w:t>
            </w:r>
          </w:p>
        </w:tc>
      </w:tr>
      <w:tr w:rsidR="00C4452F" w:rsidRPr="00856CC3" w14:paraId="4856BCF3" w14:textId="77777777" w:rsidTr="00175713">
        <w:trPr>
          <w:trHeight w:val="285"/>
          <w:jc w:val="center"/>
        </w:trPr>
        <w:tc>
          <w:tcPr>
            <w:tcW w:w="179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491F91C6"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II</w:t>
            </w:r>
          </w:p>
        </w:tc>
        <w:tc>
          <w:tcPr>
            <w:tcW w:w="141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5B282548"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70</w:t>
            </w:r>
          </w:p>
        </w:tc>
        <w:tc>
          <w:tcPr>
            <w:tcW w:w="1630"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2E2B1885"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10</w:t>
            </w:r>
          </w:p>
        </w:tc>
        <w:tc>
          <w:tcPr>
            <w:tcW w:w="1427"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4658663B"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60</w:t>
            </w:r>
          </w:p>
        </w:tc>
      </w:tr>
      <w:tr w:rsidR="00C4452F" w:rsidRPr="00856CC3" w14:paraId="0D5456B7" w14:textId="77777777" w:rsidTr="00175713">
        <w:trPr>
          <w:trHeight w:val="285"/>
          <w:jc w:val="center"/>
        </w:trPr>
        <w:tc>
          <w:tcPr>
            <w:tcW w:w="179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429B961C"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III</w:t>
            </w:r>
          </w:p>
        </w:tc>
        <w:tc>
          <w:tcPr>
            <w:tcW w:w="141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65DA9639"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43</w:t>
            </w:r>
          </w:p>
        </w:tc>
        <w:tc>
          <w:tcPr>
            <w:tcW w:w="1630"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0DC1F1AF"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25</w:t>
            </w:r>
          </w:p>
        </w:tc>
        <w:tc>
          <w:tcPr>
            <w:tcW w:w="1427"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64618C68"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18</w:t>
            </w:r>
          </w:p>
        </w:tc>
      </w:tr>
      <w:tr w:rsidR="00C4452F" w:rsidRPr="00856CC3" w14:paraId="2A65D340" w14:textId="77777777" w:rsidTr="00175713">
        <w:trPr>
          <w:trHeight w:val="285"/>
          <w:jc w:val="center"/>
        </w:trPr>
        <w:tc>
          <w:tcPr>
            <w:tcW w:w="179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778F514A"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IV</w:t>
            </w:r>
          </w:p>
        </w:tc>
        <w:tc>
          <w:tcPr>
            <w:tcW w:w="141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502E8788"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181</w:t>
            </w:r>
          </w:p>
        </w:tc>
        <w:tc>
          <w:tcPr>
            <w:tcW w:w="1630"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24124BCB"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44</w:t>
            </w:r>
          </w:p>
        </w:tc>
        <w:tc>
          <w:tcPr>
            <w:tcW w:w="1427"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6CF266FC"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137</w:t>
            </w:r>
          </w:p>
        </w:tc>
      </w:tr>
      <w:tr w:rsidR="00C4452F" w:rsidRPr="00856CC3" w14:paraId="62C63540" w14:textId="77777777" w:rsidTr="00175713">
        <w:trPr>
          <w:trHeight w:val="285"/>
          <w:jc w:val="center"/>
        </w:trPr>
        <w:tc>
          <w:tcPr>
            <w:tcW w:w="179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1F6601EA"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V</w:t>
            </w:r>
          </w:p>
        </w:tc>
        <w:tc>
          <w:tcPr>
            <w:tcW w:w="1413"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2764224F"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49</w:t>
            </w:r>
          </w:p>
        </w:tc>
        <w:tc>
          <w:tcPr>
            <w:tcW w:w="1630"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4785024C"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22</w:t>
            </w:r>
          </w:p>
        </w:tc>
        <w:tc>
          <w:tcPr>
            <w:tcW w:w="1427" w:type="dxa"/>
            <w:tcBorders>
              <w:top w:val="single" w:sz="8" w:space="0" w:color="AEAAAA"/>
              <w:left w:val="single" w:sz="8" w:space="0" w:color="AEAAAA"/>
              <w:bottom w:val="single" w:sz="8" w:space="0" w:color="AEAAAA"/>
              <w:right w:val="single" w:sz="8" w:space="0" w:color="AEAAAA"/>
            </w:tcBorders>
            <w:shd w:val="clear" w:color="auto" w:fill="FFFFFF"/>
            <w:noWrap/>
            <w:tcMar>
              <w:top w:w="0" w:type="dxa"/>
              <w:left w:w="70" w:type="dxa"/>
              <w:bottom w:w="0" w:type="dxa"/>
              <w:right w:w="70" w:type="dxa"/>
            </w:tcMar>
            <w:vAlign w:val="bottom"/>
            <w:hideMark/>
          </w:tcPr>
          <w:p w14:paraId="54B5F008" w14:textId="77777777" w:rsidR="00C4452F" w:rsidRPr="00D552FA" w:rsidRDefault="00C4452F" w:rsidP="00175713">
            <w:pPr>
              <w:spacing w:after="0" w:line="360" w:lineRule="auto"/>
              <w:jc w:val="center"/>
              <w:rPr>
                <w:rFonts w:ascii="Times New Roman" w:eastAsia="Times New Roman" w:hAnsi="Times New Roman"/>
                <w:color w:val="767171"/>
                <w:sz w:val="24"/>
                <w:szCs w:val="24"/>
                <w:lang w:val="en-US"/>
              </w:rPr>
            </w:pPr>
            <w:r w:rsidRPr="00D552FA">
              <w:rPr>
                <w:rFonts w:ascii="Times New Roman" w:eastAsia="Times New Roman" w:hAnsi="Times New Roman"/>
                <w:color w:val="767171"/>
                <w:sz w:val="24"/>
                <w:szCs w:val="24"/>
                <w:lang w:val="en-US"/>
              </w:rPr>
              <w:t>27</w:t>
            </w:r>
          </w:p>
        </w:tc>
      </w:tr>
    </w:tbl>
    <w:p w14:paraId="68F5C9FD" w14:textId="77777777" w:rsidR="00C4452F" w:rsidRDefault="00C4452F" w:rsidP="00C4452F">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         </w:t>
      </w:r>
      <w:r w:rsidRPr="00E002D8">
        <w:rPr>
          <w:rFonts w:ascii="Times New Roman" w:eastAsia="Times New Roman" w:hAnsi="Times New Roman"/>
          <w:color w:val="767171" w:themeColor="background2" w:themeShade="80"/>
          <w:szCs w:val="24"/>
          <w:lang w:val="es-DO"/>
        </w:rPr>
        <w:t>Fuente: Dirección de Recursos Humanos.</w:t>
      </w:r>
    </w:p>
    <w:p w14:paraId="3852E4C6" w14:textId="77777777" w:rsidR="00C4452F" w:rsidRDefault="00C4452F" w:rsidP="00C4452F">
      <w:pPr>
        <w:spacing w:line="360" w:lineRule="auto"/>
        <w:rPr>
          <w:rFonts w:ascii="Times New Roman" w:hAnsi="Times New Roman"/>
          <w:color w:val="767171"/>
          <w:spacing w:val="20"/>
          <w:sz w:val="24"/>
          <w:szCs w:val="24"/>
        </w:rPr>
      </w:pPr>
      <w:r w:rsidRPr="005D0FE6">
        <w:rPr>
          <w:rFonts w:ascii="Times New Roman" w:hAnsi="Times New Roman"/>
          <w:color w:val="767171"/>
          <w:spacing w:val="20"/>
          <w:sz w:val="24"/>
          <w:szCs w:val="24"/>
        </w:rPr>
        <w:t>En caso de que existan, presentar resultados de estudios sobre equidad salarial entre hombres y mujeres, por grupo ocupacional.</w:t>
      </w:r>
      <w:r>
        <w:rPr>
          <w:rFonts w:ascii="Times New Roman" w:hAnsi="Times New Roman"/>
          <w:color w:val="767171"/>
          <w:spacing w:val="20"/>
          <w:sz w:val="24"/>
          <w:szCs w:val="24"/>
        </w:rPr>
        <w:t xml:space="preserve"> </w:t>
      </w:r>
      <w:r w:rsidRPr="005D0FE6">
        <w:rPr>
          <w:rFonts w:ascii="Times New Roman" w:hAnsi="Times New Roman"/>
          <w:color w:val="767171"/>
          <w:spacing w:val="20"/>
          <w:sz w:val="24"/>
          <w:szCs w:val="24"/>
        </w:rPr>
        <w:t>No existen estudiosos sobre equidad salarial entre hombres y mujeres, pero al interno del Ministerio no existe inequidad en los salarios por temas de género, ya que los puestos del mismo grupo ocupacional, se les asignan los salarios de acuerdo al nivel que establece la escala para los grupos ocupacionales, indistintamente de si es hombre o mujer quien va a ocupar el cargo.</w:t>
      </w:r>
    </w:p>
    <w:p w14:paraId="14F90BF7" w14:textId="77777777" w:rsidR="005B27AD" w:rsidRPr="005D0FE6" w:rsidRDefault="005B27AD" w:rsidP="00C4452F">
      <w:pPr>
        <w:spacing w:line="360" w:lineRule="auto"/>
        <w:rPr>
          <w:rFonts w:ascii="Times New Roman" w:hAnsi="Times New Roman"/>
          <w:color w:val="767171"/>
          <w:spacing w:val="20"/>
          <w:sz w:val="24"/>
          <w:szCs w:val="24"/>
        </w:rPr>
      </w:pPr>
    </w:p>
    <w:p w14:paraId="5F1F4F0D" w14:textId="384DA6A1" w:rsidR="00E46EA3" w:rsidRPr="006559B7" w:rsidRDefault="00E46EA3" w:rsidP="00852505">
      <w:pPr>
        <w:pStyle w:val="Ttulo1"/>
        <w:rPr>
          <w:rFonts w:eastAsia="Calibri"/>
          <w:color w:val="767171"/>
          <w:spacing w:val="20"/>
          <w:szCs w:val="24"/>
        </w:rPr>
      </w:pPr>
      <w:bookmarkStart w:id="9" w:name="_Toc91744751"/>
      <w:r w:rsidRPr="006559B7">
        <w:rPr>
          <w:rFonts w:eastAsia="Calibri"/>
          <w:color w:val="767171"/>
          <w:spacing w:val="20"/>
          <w:szCs w:val="24"/>
        </w:rPr>
        <w:lastRenderedPageBreak/>
        <w:t>Desempeño de los Procesos Jurídicos.</w:t>
      </w:r>
      <w:bookmarkEnd w:id="9"/>
    </w:p>
    <w:p w14:paraId="4F289EBB" w14:textId="5A40AEC5" w:rsidR="00DC46FC" w:rsidRPr="00DC46FC" w:rsidRDefault="00852505" w:rsidP="00DC46FC">
      <w:r w:rsidRPr="00A26D17">
        <w:rPr>
          <w:rFonts w:ascii="Times New Roman" w:hAnsi="Times New Roman"/>
          <w:noProof/>
          <w:color w:val="767171"/>
          <w:lang w:val="es-DO" w:eastAsia="es-DO"/>
        </w:rPr>
        <mc:AlternateContent>
          <mc:Choice Requires="wps">
            <w:drawing>
              <wp:anchor distT="0" distB="0" distL="114300" distR="114300" simplePos="0" relativeHeight="251707904" behindDoc="0" locked="0" layoutInCell="1" allowOverlap="1" wp14:anchorId="364D3475" wp14:editId="5BAEC176">
                <wp:simplePos x="0" y="0"/>
                <wp:positionH relativeFrom="margin">
                  <wp:align>center</wp:align>
                </wp:positionH>
                <wp:positionV relativeFrom="paragraph">
                  <wp:posOffset>28575</wp:posOffset>
                </wp:positionV>
                <wp:extent cx="463550" cy="0"/>
                <wp:effectExtent l="0" t="19050" r="31750" b="19050"/>
                <wp:wrapNone/>
                <wp:docPr id="43" name="Conector rec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C247C7A" id="Conector recto 43" o:spid="_x0000_s1026" style="position:absolute;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" strokecolor="#ee2a24" strokeweight="2.25pt">
                <v:stroke joinstyle="miter"/>
                <w10:wrap anchorx="margin"/>
              </v:line>
            </w:pict>
          </mc:Fallback>
        </mc:AlternateContent>
      </w:r>
    </w:p>
    <w:p w14:paraId="4BCC42C5" w14:textId="23F4F189" w:rsidR="00175713" w:rsidRPr="00B50EA5" w:rsidRDefault="00494A6F" w:rsidP="002609E2">
      <w:pPr>
        <w:tabs>
          <w:tab w:val="left" w:pos="2981"/>
        </w:tabs>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w:t>
      </w:r>
      <w:r w:rsidR="00FE4990">
        <w:rPr>
          <w:rFonts w:ascii="Times New Roman" w:hAnsi="Times New Roman"/>
          <w:color w:val="767171"/>
          <w:spacing w:val="20"/>
          <w:sz w:val="24"/>
          <w:szCs w:val="24"/>
        </w:rPr>
        <w:t xml:space="preserve"> la sección ANEXOS podrá encontrar las tablas relativas a los convenios y contratos contraídos por este ministerio durante el 2021.</w:t>
      </w:r>
      <w:r>
        <w:rPr>
          <w:rFonts w:ascii="Times New Roman" w:hAnsi="Times New Roman"/>
          <w:color w:val="767171"/>
          <w:spacing w:val="20"/>
          <w:sz w:val="24"/>
          <w:szCs w:val="24"/>
        </w:rPr>
        <w:t xml:space="preserve">  </w:t>
      </w:r>
      <w:r w:rsidR="00FE4990">
        <w:rPr>
          <w:rFonts w:ascii="Times New Roman" w:hAnsi="Times New Roman"/>
          <w:color w:val="767171"/>
          <w:spacing w:val="20"/>
          <w:sz w:val="24"/>
          <w:szCs w:val="24"/>
        </w:rPr>
        <w:t>C</w:t>
      </w:r>
      <w:r>
        <w:rPr>
          <w:rFonts w:ascii="Times New Roman" w:hAnsi="Times New Roman"/>
          <w:color w:val="767171"/>
          <w:spacing w:val="20"/>
          <w:sz w:val="24"/>
          <w:szCs w:val="24"/>
        </w:rPr>
        <w:t xml:space="preserve">ontratos contraídos por el Ministerio </w:t>
      </w:r>
      <w:r w:rsidR="00175713">
        <w:rPr>
          <w:rFonts w:ascii="Times New Roman" w:hAnsi="Times New Roman"/>
          <w:color w:val="767171"/>
          <w:spacing w:val="20"/>
          <w:sz w:val="24"/>
          <w:szCs w:val="24"/>
        </w:rPr>
        <w:t xml:space="preserve">con consultores, empleados y proveedores </w:t>
      </w:r>
      <w:r>
        <w:rPr>
          <w:rFonts w:ascii="Times New Roman" w:hAnsi="Times New Roman"/>
          <w:color w:val="767171"/>
          <w:spacing w:val="20"/>
          <w:sz w:val="24"/>
          <w:szCs w:val="24"/>
        </w:rPr>
        <w:t xml:space="preserve">durante </w:t>
      </w:r>
      <w:r w:rsidR="00175713">
        <w:rPr>
          <w:rFonts w:ascii="Times New Roman" w:hAnsi="Times New Roman"/>
          <w:color w:val="767171"/>
          <w:spacing w:val="20"/>
          <w:sz w:val="24"/>
          <w:szCs w:val="24"/>
        </w:rPr>
        <w:t>el año</w:t>
      </w:r>
      <w:r w:rsidR="00C0772A">
        <w:rPr>
          <w:rFonts w:ascii="Times New Roman" w:hAnsi="Times New Roman"/>
          <w:color w:val="767171"/>
          <w:spacing w:val="20"/>
          <w:sz w:val="24"/>
          <w:szCs w:val="24"/>
        </w:rPr>
        <w:t xml:space="preserve"> a través del Programa PARAP II de la Unión Europea</w:t>
      </w:r>
      <w:r w:rsidR="00175713">
        <w:rPr>
          <w:rFonts w:ascii="Times New Roman" w:hAnsi="Times New Roman"/>
          <w:color w:val="767171"/>
          <w:spacing w:val="20"/>
          <w:sz w:val="24"/>
          <w:szCs w:val="24"/>
        </w:rPr>
        <w:t>. Del</w:t>
      </w:r>
      <w:r>
        <w:rPr>
          <w:rFonts w:ascii="Times New Roman" w:hAnsi="Times New Roman"/>
          <w:color w:val="767171"/>
          <w:spacing w:val="20"/>
          <w:sz w:val="24"/>
          <w:szCs w:val="24"/>
        </w:rPr>
        <w:t xml:space="preserve"> mismo modo, en los cuadros subsiguientes mostramos los convenios</w:t>
      </w:r>
      <w:r w:rsidR="002A7037">
        <w:rPr>
          <w:rFonts w:ascii="Times New Roman" w:hAnsi="Times New Roman"/>
          <w:color w:val="767171"/>
          <w:spacing w:val="20"/>
          <w:sz w:val="24"/>
          <w:szCs w:val="24"/>
        </w:rPr>
        <w:t xml:space="preserve"> o Acuerdos de </w:t>
      </w:r>
      <w:r w:rsidR="003214BF">
        <w:rPr>
          <w:rFonts w:ascii="Times New Roman" w:hAnsi="Times New Roman"/>
          <w:color w:val="767171"/>
          <w:spacing w:val="20"/>
          <w:sz w:val="24"/>
          <w:szCs w:val="24"/>
        </w:rPr>
        <w:t>Evaluación</w:t>
      </w:r>
      <w:r w:rsidR="002A7037">
        <w:rPr>
          <w:rFonts w:ascii="Times New Roman" w:hAnsi="Times New Roman"/>
          <w:color w:val="767171"/>
          <w:spacing w:val="20"/>
          <w:sz w:val="24"/>
          <w:szCs w:val="24"/>
        </w:rPr>
        <w:t xml:space="preserve"> del desempeño </w:t>
      </w:r>
      <w:r w:rsidR="00CD33A3">
        <w:rPr>
          <w:rFonts w:ascii="Times New Roman" w:hAnsi="Times New Roman"/>
          <w:color w:val="767171"/>
          <w:spacing w:val="20"/>
          <w:sz w:val="24"/>
          <w:szCs w:val="24"/>
        </w:rPr>
        <w:t>institucional del</w:t>
      </w:r>
      <w:r>
        <w:rPr>
          <w:rFonts w:ascii="Times New Roman" w:hAnsi="Times New Roman"/>
          <w:color w:val="767171"/>
          <w:spacing w:val="20"/>
          <w:sz w:val="24"/>
          <w:szCs w:val="24"/>
        </w:rPr>
        <w:t xml:space="preserve"> ministerio con distintas entes </w:t>
      </w:r>
      <w:r w:rsidR="002A7037">
        <w:rPr>
          <w:rFonts w:ascii="Times New Roman" w:hAnsi="Times New Roman"/>
          <w:color w:val="767171"/>
          <w:spacing w:val="20"/>
          <w:sz w:val="24"/>
          <w:szCs w:val="24"/>
        </w:rPr>
        <w:t xml:space="preserve">y órganos de la Administración </w:t>
      </w:r>
      <w:r w:rsidR="00C262CF">
        <w:rPr>
          <w:rFonts w:ascii="Times New Roman" w:hAnsi="Times New Roman"/>
          <w:color w:val="767171"/>
          <w:spacing w:val="20"/>
          <w:sz w:val="24"/>
          <w:szCs w:val="24"/>
        </w:rPr>
        <w:t>Pública</w:t>
      </w:r>
      <w:r w:rsidR="002A7037">
        <w:rPr>
          <w:rFonts w:ascii="Times New Roman" w:hAnsi="Times New Roman"/>
          <w:color w:val="767171"/>
          <w:spacing w:val="20"/>
          <w:sz w:val="24"/>
          <w:szCs w:val="24"/>
        </w:rPr>
        <w:t xml:space="preserve"> en busca del fortalecimiento de </w:t>
      </w:r>
      <w:r w:rsidR="00C9797D">
        <w:rPr>
          <w:rFonts w:ascii="Times New Roman" w:hAnsi="Times New Roman"/>
          <w:color w:val="767171"/>
          <w:spacing w:val="20"/>
          <w:sz w:val="24"/>
          <w:szCs w:val="24"/>
        </w:rPr>
        <w:t>estas</w:t>
      </w:r>
      <w:r w:rsidR="002A7037">
        <w:rPr>
          <w:rFonts w:ascii="Times New Roman" w:hAnsi="Times New Roman"/>
          <w:color w:val="767171"/>
          <w:spacing w:val="20"/>
          <w:sz w:val="24"/>
          <w:szCs w:val="24"/>
        </w:rPr>
        <w:t>.</w:t>
      </w:r>
    </w:p>
    <w:p w14:paraId="2E90619F" w14:textId="77777777" w:rsidR="007123E3" w:rsidRPr="003D00F9" w:rsidRDefault="00ED4640" w:rsidP="003D00F9">
      <w:pPr>
        <w:spacing w:after="0" w:line="360" w:lineRule="auto"/>
        <w:rPr>
          <w:rFonts w:ascii="Times New Roman" w:hAnsi="Times New Roman"/>
          <w:color w:val="767171"/>
          <w:spacing w:val="20"/>
          <w:sz w:val="24"/>
          <w:szCs w:val="16"/>
        </w:rPr>
      </w:pPr>
      <w:r w:rsidRPr="003D00F9">
        <w:rPr>
          <w:rFonts w:ascii="Times New Roman" w:hAnsi="Times New Roman"/>
          <w:color w:val="767171"/>
          <w:spacing w:val="20"/>
          <w:sz w:val="24"/>
          <w:szCs w:val="16"/>
        </w:rPr>
        <w:t xml:space="preserve">El siguiente cuadro presenta los litigios </w:t>
      </w:r>
      <w:r w:rsidR="00CE0972">
        <w:rPr>
          <w:rFonts w:ascii="Times New Roman" w:hAnsi="Times New Roman"/>
          <w:color w:val="767171"/>
          <w:spacing w:val="20"/>
          <w:sz w:val="24"/>
          <w:szCs w:val="16"/>
        </w:rPr>
        <w:t xml:space="preserve">en los que la Dirección </w:t>
      </w:r>
      <w:r w:rsidR="00F338BA">
        <w:rPr>
          <w:rFonts w:ascii="Times New Roman" w:hAnsi="Times New Roman"/>
          <w:color w:val="767171"/>
          <w:spacing w:val="20"/>
          <w:sz w:val="24"/>
          <w:szCs w:val="16"/>
        </w:rPr>
        <w:t>Jurídica</w:t>
      </w:r>
      <w:r w:rsidR="00CE0972">
        <w:rPr>
          <w:rFonts w:ascii="Times New Roman" w:hAnsi="Times New Roman"/>
          <w:color w:val="767171"/>
          <w:spacing w:val="20"/>
          <w:sz w:val="24"/>
          <w:szCs w:val="16"/>
        </w:rPr>
        <w:t xml:space="preserve"> ha representado al Ministerio.</w:t>
      </w:r>
      <w:r w:rsidRPr="003D00F9">
        <w:rPr>
          <w:rFonts w:ascii="Times New Roman" w:hAnsi="Times New Roman"/>
          <w:color w:val="767171"/>
          <w:spacing w:val="20"/>
          <w:sz w:val="24"/>
          <w:szCs w:val="16"/>
        </w:rPr>
        <w:t xml:space="preserve"> en la Suprema Corte de Justicia, Corte de Trabajo, Juzgado de Trabajo </w:t>
      </w:r>
      <w:r w:rsidR="00CD33A3" w:rsidRPr="003D00F9">
        <w:rPr>
          <w:rFonts w:ascii="Times New Roman" w:hAnsi="Times New Roman"/>
          <w:color w:val="767171"/>
          <w:spacing w:val="20"/>
          <w:sz w:val="24"/>
          <w:szCs w:val="16"/>
        </w:rPr>
        <w:t>y Tribunal</w:t>
      </w:r>
      <w:r w:rsidR="00AB4CD7">
        <w:rPr>
          <w:rFonts w:ascii="Times New Roman" w:hAnsi="Times New Roman"/>
          <w:color w:val="767171"/>
          <w:spacing w:val="20"/>
          <w:sz w:val="24"/>
          <w:szCs w:val="16"/>
        </w:rPr>
        <w:t xml:space="preserve"> Superior Admin</w:t>
      </w:r>
      <w:r w:rsidR="00CE0972">
        <w:rPr>
          <w:rFonts w:ascii="Times New Roman" w:hAnsi="Times New Roman"/>
          <w:color w:val="767171"/>
          <w:spacing w:val="20"/>
          <w:sz w:val="24"/>
          <w:szCs w:val="16"/>
        </w:rPr>
        <w:t xml:space="preserve">istrativo, para la resolución de conflictos surgidos en el proceso </w:t>
      </w:r>
      <w:r w:rsidR="00CE0972" w:rsidRPr="00CE0972">
        <w:rPr>
          <w:rFonts w:ascii="Times New Roman" w:hAnsi="Times New Roman"/>
          <w:color w:val="767171"/>
          <w:spacing w:val="20"/>
          <w:sz w:val="24"/>
          <w:szCs w:val="16"/>
        </w:rPr>
        <w:t>de implantación de la Ley de Función Pública</w:t>
      </w:r>
      <w:r w:rsidR="00CE0972">
        <w:rPr>
          <w:rFonts w:ascii="Times New Roman" w:hAnsi="Times New Roman"/>
          <w:color w:val="767171"/>
          <w:spacing w:val="20"/>
          <w:sz w:val="24"/>
          <w:szCs w:val="16"/>
        </w:rPr>
        <w:t xml:space="preserve"> 41-08</w:t>
      </w:r>
      <w:r w:rsidR="00CE0972" w:rsidRPr="00CE0972">
        <w:rPr>
          <w:rFonts w:ascii="Times New Roman" w:hAnsi="Times New Roman"/>
          <w:color w:val="767171"/>
          <w:spacing w:val="20"/>
          <w:sz w:val="24"/>
          <w:szCs w:val="16"/>
        </w:rPr>
        <w:t>; y normas afines por ante las instancias administrativas y jurídicas correspondientes</w:t>
      </w:r>
      <w:r w:rsidR="00AB4CD7">
        <w:rPr>
          <w:rFonts w:ascii="Times New Roman" w:hAnsi="Times New Roman"/>
          <w:color w:val="767171"/>
          <w:spacing w:val="20"/>
          <w:sz w:val="24"/>
          <w:szCs w:val="16"/>
        </w:rPr>
        <w:t>:</w:t>
      </w:r>
    </w:p>
    <w:tbl>
      <w:tblPr>
        <w:tblW w:w="7357" w:type="dxa"/>
        <w:jc w:val="center"/>
        <w:tblCellMar>
          <w:left w:w="70" w:type="dxa"/>
          <w:right w:w="70" w:type="dxa"/>
        </w:tblCellMar>
        <w:tblLook w:val="04A0" w:firstRow="1" w:lastRow="0" w:firstColumn="1" w:lastColumn="0" w:noHBand="0" w:noVBand="1"/>
      </w:tblPr>
      <w:tblGrid>
        <w:gridCol w:w="2030"/>
        <w:gridCol w:w="1447"/>
        <w:gridCol w:w="1841"/>
        <w:gridCol w:w="1352"/>
        <w:gridCol w:w="1127"/>
      </w:tblGrid>
      <w:tr w:rsidR="00AB4CD7" w:rsidRPr="00AB4CD7" w14:paraId="6F26873A" w14:textId="77777777" w:rsidTr="00AB4CD7">
        <w:trPr>
          <w:trHeight w:val="435"/>
          <w:jc w:val="center"/>
        </w:trPr>
        <w:tc>
          <w:tcPr>
            <w:tcW w:w="7357" w:type="dxa"/>
            <w:gridSpan w:val="5"/>
            <w:tcBorders>
              <w:top w:val="nil"/>
              <w:left w:val="nil"/>
              <w:bottom w:val="nil"/>
              <w:right w:val="nil"/>
            </w:tcBorders>
            <w:shd w:val="clear" w:color="000000" w:fill="538DD5"/>
            <w:vAlign w:val="bottom"/>
            <w:hideMark/>
          </w:tcPr>
          <w:p w14:paraId="73FDEAD3"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MINISTERIO DE ADMINISTRACIÓN PÚBLICA (MAP)</w:t>
            </w:r>
          </w:p>
        </w:tc>
      </w:tr>
      <w:tr w:rsidR="00AB4CD7" w:rsidRPr="00AB4CD7" w14:paraId="1840F12A" w14:textId="77777777" w:rsidTr="00AB4CD7">
        <w:trPr>
          <w:trHeight w:val="390"/>
          <w:jc w:val="center"/>
        </w:trPr>
        <w:tc>
          <w:tcPr>
            <w:tcW w:w="7357" w:type="dxa"/>
            <w:gridSpan w:val="5"/>
            <w:tcBorders>
              <w:top w:val="nil"/>
              <w:left w:val="nil"/>
              <w:bottom w:val="nil"/>
              <w:right w:val="nil"/>
            </w:tcBorders>
            <w:shd w:val="clear" w:color="000000" w:fill="538DD5"/>
            <w:vAlign w:val="bottom"/>
            <w:hideMark/>
          </w:tcPr>
          <w:p w14:paraId="341EAF89"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 xml:space="preserve">CRONOLÓGICO DE EXPEDIENTES PENDIENTES DE FALLO </w:t>
            </w:r>
          </w:p>
        </w:tc>
      </w:tr>
      <w:tr w:rsidR="00AB4CD7" w:rsidRPr="00AB4CD7" w14:paraId="1128C064" w14:textId="77777777" w:rsidTr="00AB4CD7">
        <w:trPr>
          <w:trHeight w:val="360"/>
          <w:jc w:val="center"/>
        </w:trPr>
        <w:tc>
          <w:tcPr>
            <w:tcW w:w="7357" w:type="dxa"/>
            <w:gridSpan w:val="5"/>
            <w:tcBorders>
              <w:top w:val="single" w:sz="4" w:space="0" w:color="auto"/>
              <w:left w:val="single" w:sz="4" w:space="0" w:color="auto"/>
              <w:bottom w:val="single" w:sz="4" w:space="0" w:color="auto"/>
              <w:right w:val="single" w:sz="4" w:space="0" w:color="auto"/>
            </w:tcBorders>
            <w:shd w:val="clear" w:color="000000" w:fill="8DB4E2"/>
            <w:vAlign w:val="bottom"/>
            <w:hideMark/>
          </w:tcPr>
          <w:p w14:paraId="0E709C4C" w14:textId="77777777" w:rsidR="00AB4CD7" w:rsidRPr="00AB4CD7" w:rsidRDefault="00AB4CD7" w:rsidP="00AB4CD7">
            <w:pPr>
              <w:spacing w:after="0" w:line="240" w:lineRule="auto"/>
              <w:jc w:val="center"/>
              <w:rPr>
                <w:rFonts w:ascii="Times New Roman" w:eastAsia="Times New Roman" w:hAnsi="Times New Roman"/>
                <w:b/>
                <w:bCs/>
                <w:color w:val="000000"/>
                <w:sz w:val="26"/>
                <w:szCs w:val="26"/>
                <w:lang w:val="es-DO" w:eastAsia="es-DO"/>
              </w:rPr>
            </w:pPr>
            <w:r w:rsidRPr="00AB4CD7">
              <w:rPr>
                <w:rFonts w:ascii="Times New Roman" w:eastAsia="Times New Roman" w:hAnsi="Times New Roman"/>
                <w:b/>
                <w:bCs/>
                <w:color w:val="000000"/>
                <w:sz w:val="26"/>
                <w:szCs w:val="26"/>
                <w:lang w:val="es-DO" w:eastAsia="es-DO"/>
              </w:rPr>
              <w:t>DIRECCIÓN JURÍDICA</w:t>
            </w:r>
          </w:p>
        </w:tc>
      </w:tr>
      <w:tr w:rsidR="00AB4CD7" w:rsidRPr="00AB4CD7" w14:paraId="0AD2EFD6" w14:textId="77777777" w:rsidTr="00AB4CD7">
        <w:trPr>
          <w:trHeight w:val="660"/>
          <w:jc w:val="center"/>
        </w:trPr>
        <w:tc>
          <w:tcPr>
            <w:tcW w:w="2030" w:type="dxa"/>
            <w:tcBorders>
              <w:top w:val="nil"/>
              <w:left w:val="single" w:sz="4" w:space="0" w:color="auto"/>
              <w:bottom w:val="single" w:sz="4" w:space="0" w:color="auto"/>
              <w:right w:val="single" w:sz="4" w:space="0" w:color="auto"/>
            </w:tcBorders>
            <w:shd w:val="clear" w:color="000000" w:fill="538DD5"/>
            <w:vAlign w:val="center"/>
            <w:hideMark/>
          </w:tcPr>
          <w:p w14:paraId="63697951"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No. Expediente</w:t>
            </w:r>
          </w:p>
        </w:tc>
        <w:tc>
          <w:tcPr>
            <w:tcW w:w="1337" w:type="dxa"/>
            <w:tcBorders>
              <w:top w:val="nil"/>
              <w:left w:val="nil"/>
              <w:bottom w:val="nil"/>
              <w:right w:val="single" w:sz="4" w:space="0" w:color="auto"/>
            </w:tcBorders>
            <w:shd w:val="clear" w:color="000000" w:fill="538DD5"/>
            <w:vAlign w:val="center"/>
            <w:hideMark/>
          </w:tcPr>
          <w:p w14:paraId="60601315"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 xml:space="preserve">Demandante </w:t>
            </w:r>
          </w:p>
        </w:tc>
        <w:tc>
          <w:tcPr>
            <w:tcW w:w="1731" w:type="dxa"/>
            <w:tcBorders>
              <w:top w:val="nil"/>
              <w:left w:val="nil"/>
              <w:bottom w:val="nil"/>
              <w:right w:val="single" w:sz="4" w:space="0" w:color="auto"/>
            </w:tcBorders>
            <w:shd w:val="clear" w:color="000000" w:fill="538DD5"/>
            <w:vAlign w:val="center"/>
            <w:hideMark/>
          </w:tcPr>
          <w:p w14:paraId="60C8F3BB"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Demandado</w:t>
            </w:r>
          </w:p>
        </w:tc>
        <w:tc>
          <w:tcPr>
            <w:tcW w:w="1242" w:type="dxa"/>
            <w:tcBorders>
              <w:top w:val="nil"/>
              <w:left w:val="nil"/>
              <w:bottom w:val="nil"/>
              <w:right w:val="single" w:sz="4" w:space="0" w:color="auto"/>
            </w:tcBorders>
            <w:shd w:val="clear" w:color="000000" w:fill="538DD5"/>
            <w:vAlign w:val="center"/>
            <w:hideMark/>
          </w:tcPr>
          <w:p w14:paraId="183B2461"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Modalidad</w:t>
            </w:r>
          </w:p>
        </w:tc>
        <w:tc>
          <w:tcPr>
            <w:tcW w:w="1017" w:type="dxa"/>
            <w:tcBorders>
              <w:top w:val="nil"/>
              <w:left w:val="nil"/>
              <w:bottom w:val="nil"/>
              <w:right w:val="single" w:sz="4" w:space="0" w:color="auto"/>
            </w:tcBorders>
            <w:shd w:val="clear" w:color="000000" w:fill="538DD5"/>
            <w:vAlign w:val="center"/>
            <w:hideMark/>
          </w:tcPr>
          <w:p w14:paraId="2FEF4FBE"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Ultima audiencia</w:t>
            </w:r>
          </w:p>
        </w:tc>
      </w:tr>
      <w:tr w:rsidR="00AB4CD7" w:rsidRPr="00AB4CD7" w14:paraId="2CDDB48A" w14:textId="77777777" w:rsidTr="00AB4CD7">
        <w:trPr>
          <w:trHeight w:val="495"/>
          <w:jc w:val="center"/>
        </w:trPr>
        <w:tc>
          <w:tcPr>
            <w:tcW w:w="7357" w:type="dxa"/>
            <w:gridSpan w:val="5"/>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5947A6FA"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 xml:space="preserve">JUZGADO DE TRABAJO </w:t>
            </w:r>
          </w:p>
        </w:tc>
      </w:tr>
      <w:tr w:rsidR="00AB4CD7" w:rsidRPr="00AB4CD7" w14:paraId="1BD90401" w14:textId="77777777" w:rsidTr="00AB4CD7">
        <w:trPr>
          <w:trHeight w:val="1320"/>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5063E54D"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511-2020-ELAB-00042(Demanda Laboral)</w:t>
            </w:r>
          </w:p>
        </w:tc>
        <w:tc>
          <w:tcPr>
            <w:tcW w:w="1337" w:type="dxa"/>
            <w:tcBorders>
              <w:top w:val="nil"/>
              <w:left w:val="nil"/>
              <w:bottom w:val="single" w:sz="4" w:space="0" w:color="auto"/>
              <w:right w:val="single" w:sz="4" w:space="0" w:color="auto"/>
            </w:tcBorders>
            <w:shd w:val="clear" w:color="auto" w:fill="auto"/>
            <w:vAlign w:val="center"/>
            <w:hideMark/>
          </w:tcPr>
          <w:p w14:paraId="2360ACA4"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Diandra Mota </w:t>
            </w:r>
          </w:p>
        </w:tc>
        <w:tc>
          <w:tcPr>
            <w:tcW w:w="1731" w:type="dxa"/>
            <w:tcBorders>
              <w:top w:val="nil"/>
              <w:left w:val="nil"/>
              <w:bottom w:val="single" w:sz="4" w:space="0" w:color="auto"/>
              <w:right w:val="single" w:sz="4" w:space="0" w:color="auto"/>
            </w:tcBorders>
            <w:shd w:val="clear" w:color="auto" w:fill="auto"/>
            <w:vAlign w:val="center"/>
            <w:hideMark/>
          </w:tcPr>
          <w:p w14:paraId="4ECBD81C"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INVI</w:t>
            </w:r>
          </w:p>
        </w:tc>
        <w:tc>
          <w:tcPr>
            <w:tcW w:w="1242" w:type="dxa"/>
            <w:tcBorders>
              <w:top w:val="nil"/>
              <w:left w:val="nil"/>
              <w:bottom w:val="single" w:sz="4" w:space="0" w:color="auto"/>
              <w:right w:val="single" w:sz="4" w:space="0" w:color="auto"/>
            </w:tcBorders>
            <w:shd w:val="clear" w:color="auto" w:fill="auto"/>
            <w:vAlign w:val="center"/>
            <w:hideMark/>
          </w:tcPr>
          <w:p w14:paraId="7D2E7D6A"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000000" w:fill="FFFFFF"/>
            <w:vAlign w:val="center"/>
            <w:hideMark/>
          </w:tcPr>
          <w:p w14:paraId="7B8E4424"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24/02/2021</w:t>
            </w:r>
          </w:p>
        </w:tc>
      </w:tr>
      <w:tr w:rsidR="00AB4CD7" w:rsidRPr="00AB4CD7" w14:paraId="6990F553" w14:textId="77777777" w:rsidTr="00AB4CD7">
        <w:trPr>
          <w:trHeight w:val="465"/>
          <w:jc w:val="center"/>
        </w:trPr>
        <w:tc>
          <w:tcPr>
            <w:tcW w:w="7357" w:type="dxa"/>
            <w:gridSpan w:val="5"/>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6F7B55A1"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 xml:space="preserve">TRIBUNAL SUPERIOR ADMINISTRATIVO </w:t>
            </w:r>
          </w:p>
        </w:tc>
      </w:tr>
      <w:tr w:rsidR="00AB4CD7" w:rsidRPr="00AB4CD7" w14:paraId="6A9CB927" w14:textId="77777777" w:rsidTr="00AB4CD7">
        <w:trPr>
          <w:trHeight w:val="780"/>
          <w:jc w:val="center"/>
        </w:trPr>
        <w:tc>
          <w:tcPr>
            <w:tcW w:w="2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6A75"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0030-2019-ETSA-00981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6BA10DA0"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Beantnik Dotel</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14:paraId="1C94AE89"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DIGEIG </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0EF8778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single" w:sz="4" w:space="0" w:color="auto"/>
              <w:left w:val="nil"/>
              <w:bottom w:val="single" w:sz="4" w:space="0" w:color="auto"/>
              <w:right w:val="nil"/>
            </w:tcBorders>
            <w:shd w:val="clear" w:color="auto" w:fill="auto"/>
            <w:vAlign w:val="center"/>
            <w:hideMark/>
          </w:tcPr>
          <w:p w14:paraId="6D0EC4B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01/12/2020</w:t>
            </w:r>
          </w:p>
        </w:tc>
      </w:tr>
      <w:tr w:rsidR="00AB4CD7" w:rsidRPr="00AB4CD7" w14:paraId="3E9FCF0B" w14:textId="77777777" w:rsidTr="00AB4CD7">
        <w:trPr>
          <w:trHeight w:val="76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1977FAF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lastRenderedPageBreak/>
              <w:t>0030-2020-ETSA-00729 (Acción de Amparo de cumplimiento)</w:t>
            </w:r>
          </w:p>
        </w:tc>
        <w:tc>
          <w:tcPr>
            <w:tcW w:w="1337" w:type="dxa"/>
            <w:tcBorders>
              <w:top w:val="nil"/>
              <w:left w:val="nil"/>
              <w:bottom w:val="single" w:sz="4" w:space="0" w:color="auto"/>
              <w:right w:val="single" w:sz="4" w:space="0" w:color="auto"/>
            </w:tcBorders>
            <w:shd w:val="clear" w:color="auto" w:fill="auto"/>
            <w:vAlign w:val="center"/>
            <w:hideMark/>
          </w:tcPr>
          <w:p w14:paraId="2AE2A700"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Milton Prenza</w:t>
            </w:r>
          </w:p>
        </w:tc>
        <w:tc>
          <w:tcPr>
            <w:tcW w:w="1731" w:type="dxa"/>
            <w:tcBorders>
              <w:top w:val="nil"/>
              <w:left w:val="nil"/>
              <w:bottom w:val="single" w:sz="4" w:space="0" w:color="auto"/>
              <w:right w:val="single" w:sz="4" w:space="0" w:color="auto"/>
            </w:tcBorders>
            <w:shd w:val="clear" w:color="auto" w:fill="auto"/>
            <w:vAlign w:val="center"/>
            <w:hideMark/>
          </w:tcPr>
          <w:p w14:paraId="542D6E5C"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ASDE</w:t>
            </w:r>
          </w:p>
        </w:tc>
        <w:tc>
          <w:tcPr>
            <w:tcW w:w="1242" w:type="dxa"/>
            <w:tcBorders>
              <w:top w:val="nil"/>
              <w:left w:val="nil"/>
              <w:bottom w:val="single" w:sz="4" w:space="0" w:color="auto"/>
              <w:right w:val="single" w:sz="4" w:space="0" w:color="auto"/>
            </w:tcBorders>
            <w:shd w:val="clear" w:color="auto" w:fill="auto"/>
            <w:vAlign w:val="center"/>
            <w:hideMark/>
          </w:tcPr>
          <w:p w14:paraId="6DEFA49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VIRTUAL</w:t>
            </w:r>
          </w:p>
        </w:tc>
        <w:tc>
          <w:tcPr>
            <w:tcW w:w="1017" w:type="dxa"/>
            <w:tcBorders>
              <w:top w:val="nil"/>
              <w:left w:val="nil"/>
              <w:bottom w:val="single" w:sz="4" w:space="0" w:color="auto"/>
              <w:right w:val="single" w:sz="4" w:space="0" w:color="auto"/>
            </w:tcBorders>
            <w:shd w:val="clear" w:color="auto" w:fill="auto"/>
            <w:vAlign w:val="center"/>
            <w:hideMark/>
          </w:tcPr>
          <w:p w14:paraId="1D897D7C"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29/09/2020</w:t>
            </w:r>
          </w:p>
        </w:tc>
      </w:tr>
      <w:tr w:rsidR="00AB4CD7" w:rsidRPr="00AB4CD7" w14:paraId="7A38DB0E" w14:textId="77777777" w:rsidTr="00AB4CD7">
        <w:trPr>
          <w:trHeight w:val="1020"/>
          <w:jc w:val="center"/>
        </w:trPr>
        <w:tc>
          <w:tcPr>
            <w:tcW w:w="2030" w:type="dxa"/>
            <w:tcBorders>
              <w:top w:val="nil"/>
              <w:left w:val="single" w:sz="4" w:space="0" w:color="auto"/>
              <w:bottom w:val="single" w:sz="4" w:space="0" w:color="auto"/>
              <w:right w:val="single" w:sz="4" w:space="0" w:color="auto"/>
            </w:tcBorders>
            <w:shd w:val="clear" w:color="auto" w:fill="auto"/>
            <w:noWrap/>
            <w:vAlign w:val="bottom"/>
            <w:hideMark/>
          </w:tcPr>
          <w:p w14:paraId="13D6C066"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0030-2020-ETSA-00729</w:t>
            </w:r>
          </w:p>
        </w:tc>
        <w:tc>
          <w:tcPr>
            <w:tcW w:w="1337" w:type="dxa"/>
            <w:tcBorders>
              <w:top w:val="nil"/>
              <w:left w:val="nil"/>
              <w:bottom w:val="single" w:sz="4" w:space="0" w:color="auto"/>
              <w:right w:val="single" w:sz="4" w:space="0" w:color="auto"/>
            </w:tcBorders>
            <w:shd w:val="clear" w:color="auto" w:fill="auto"/>
            <w:vAlign w:val="center"/>
            <w:hideMark/>
          </w:tcPr>
          <w:p w14:paraId="309FD602"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Milton Prenza, Rev. Constitucional Sentencia</w:t>
            </w:r>
          </w:p>
        </w:tc>
        <w:tc>
          <w:tcPr>
            <w:tcW w:w="1731" w:type="dxa"/>
            <w:tcBorders>
              <w:top w:val="nil"/>
              <w:left w:val="nil"/>
              <w:bottom w:val="single" w:sz="4" w:space="0" w:color="auto"/>
              <w:right w:val="single" w:sz="4" w:space="0" w:color="auto"/>
            </w:tcBorders>
            <w:shd w:val="clear" w:color="auto" w:fill="auto"/>
            <w:vAlign w:val="center"/>
            <w:hideMark/>
          </w:tcPr>
          <w:p w14:paraId="7EE1D31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ASDE</w:t>
            </w:r>
          </w:p>
        </w:tc>
        <w:tc>
          <w:tcPr>
            <w:tcW w:w="1242" w:type="dxa"/>
            <w:tcBorders>
              <w:top w:val="nil"/>
              <w:left w:val="nil"/>
              <w:bottom w:val="single" w:sz="4" w:space="0" w:color="auto"/>
              <w:right w:val="single" w:sz="4" w:space="0" w:color="auto"/>
            </w:tcBorders>
            <w:shd w:val="clear" w:color="auto" w:fill="auto"/>
            <w:vAlign w:val="center"/>
            <w:hideMark/>
          </w:tcPr>
          <w:p w14:paraId="386C9E7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VIRTUAL</w:t>
            </w:r>
          </w:p>
        </w:tc>
        <w:tc>
          <w:tcPr>
            <w:tcW w:w="1017" w:type="dxa"/>
            <w:tcBorders>
              <w:top w:val="nil"/>
              <w:left w:val="nil"/>
              <w:bottom w:val="single" w:sz="4" w:space="0" w:color="auto"/>
              <w:right w:val="single" w:sz="4" w:space="0" w:color="auto"/>
            </w:tcBorders>
            <w:shd w:val="clear" w:color="000000" w:fill="FFFFFF"/>
            <w:noWrap/>
            <w:vAlign w:val="center"/>
            <w:hideMark/>
          </w:tcPr>
          <w:p w14:paraId="3A08AF46"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06/10/2020</w:t>
            </w:r>
          </w:p>
        </w:tc>
      </w:tr>
      <w:tr w:rsidR="00AB4CD7" w:rsidRPr="00AB4CD7" w14:paraId="7F7E397F" w14:textId="77777777" w:rsidTr="00AB4CD7">
        <w:trPr>
          <w:trHeight w:val="154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7238A4FD"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0030-2020-ETSA-00729 (Acción de Amparo de cumplimiento)</w:t>
            </w:r>
          </w:p>
        </w:tc>
        <w:tc>
          <w:tcPr>
            <w:tcW w:w="1337" w:type="dxa"/>
            <w:tcBorders>
              <w:top w:val="nil"/>
              <w:left w:val="nil"/>
              <w:bottom w:val="single" w:sz="4" w:space="0" w:color="auto"/>
              <w:right w:val="single" w:sz="4" w:space="0" w:color="auto"/>
            </w:tcBorders>
            <w:shd w:val="clear" w:color="auto" w:fill="auto"/>
            <w:vAlign w:val="center"/>
            <w:hideMark/>
          </w:tcPr>
          <w:p w14:paraId="021E765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Adilka Acosta Polanco </w:t>
            </w:r>
          </w:p>
        </w:tc>
        <w:tc>
          <w:tcPr>
            <w:tcW w:w="1731" w:type="dxa"/>
            <w:tcBorders>
              <w:top w:val="nil"/>
              <w:left w:val="nil"/>
              <w:bottom w:val="single" w:sz="4" w:space="0" w:color="auto"/>
              <w:right w:val="single" w:sz="4" w:space="0" w:color="auto"/>
            </w:tcBorders>
            <w:shd w:val="clear" w:color="auto" w:fill="auto"/>
            <w:vAlign w:val="center"/>
            <w:hideMark/>
          </w:tcPr>
          <w:p w14:paraId="65ADFDB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MAP/ DIGEPRES </w:t>
            </w:r>
          </w:p>
        </w:tc>
        <w:tc>
          <w:tcPr>
            <w:tcW w:w="1242" w:type="dxa"/>
            <w:tcBorders>
              <w:top w:val="nil"/>
              <w:left w:val="nil"/>
              <w:bottom w:val="single" w:sz="4" w:space="0" w:color="auto"/>
              <w:right w:val="single" w:sz="4" w:space="0" w:color="auto"/>
            </w:tcBorders>
            <w:shd w:val="clear" w:color="auto" w:fill="auto"/>
            <w:vAlign w:val="center"/>
            <w:hideMark/>
          </w:tcPr>
          <w:p w14:paraId="5EEBD5E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VIRTUAL</w:t>
            </w:r>
          </w:p>
        </w:tc>
        <w:tc>
          <w:tcPr>
            <w:tcW w:w="1017" w:type="dxa"/>
            <w:tcBorders>
              <w:top w:val="nil"/>
              <w:left w:val="nil"/>
              <w:bottom w:val="single" w:sz="4" w:space="0" w:color="auto"/>
              <w:right w:val="single" w:sz="4" w:space="0" w:color="auto"/>
            </w:tcBorders>
            <w:shd w:val="clear" w:color="000000" w:fill="FFFFFF"/>
            <w:noWrap/>
            <w:vAlign w:val="center"/>
            <w:hideMark/>
          </w:tcPr>
          <w:p w14:paraId="187945FA"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27/10/2020</w:t>
            </w:r>
          </w:p>
        </w:tc>
      </w:tr>
      <w:tr w:rsidR="00AB4CD7" w:rsidRPr="00AB4CD7" w14:paraId="11203DB4" w14:textId="77777777" w:rsidTr="00AB4CD7">
        <w:trPr>
          <w:trHeight w:val="1680"/>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2870A76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0030-2020-ETSA-00997 (Medida Cautelar) </w:t>
            </w:r>
          </w:p>
        </w:tc>
        <w:tc>
          <w:tcPr>
            <w:tcW w:w="1337" w:type="dxa"/>
            <w:tcBorders>
              <w:top w:val="nil"/>
              <w:left w:val="nil"/>
              <w:bottom w:val="single" w:sz="4" w:space="0" w:color="auto"/>
              <w:right w:val="single" w:sz="4" w:space="0" w:color="auto"/>
            </w:tcBorders>
            <w:shd w:val="clear" w:color="auto" w:fill="auto"/>
            <w:vAlign w:val="center"/>
            <w:hideMark/>
          </w:tcPr>
          <w:p w14:paraId="04D24A5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Carlos Tomas German</w:t>
            </w:r>
          </w:p>
        </w:tc>
        <w:tc>
          <w:tcPr>
            <w:tcW w:w="1731" w:type="dxa"/>
            <w:tcBorders>
              <w:top w:val="nil"/>
              <w:left w:val="nil"/>
              <w:bottom w:val="single" w:sz="4" w:space="0" w:color="auto"/>
              <w:right w:val="single" w:sz="4" w:space="0" w:color="auto"/>
            </w:tcBorders>
            <w:shd w:val="clear" w:color="auto" w:fill="auto"/>
            <w:vAlign w:val="center"/>
            <w:hideMark/>
          </w:tcPr>
          <w:p w14:paraId="1279FEF6"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Ministerio de Turismo / MAP</w:t>
            </w:r>
          </w:p>
        </w:tc>
        <w:tc>
          <w:tcPr>
            <w:tcW w:w="1242" w:type="dxa"/>
            <w:tcBorders>
              <w:top w:val="nil"/>
              <w:left w:val="nil"/>
              <w:bottom w:val="single" w:sz="4" w:space="0" w:color="auto"/>
              <w:right w:val="single" w:sz="4" w:space="0" w:color="auto"/>
            </w:tcBorders>
            <w:shd w:val="clear" w:color="auto" w:fill="auto"/>
            <w:vAlign w:val="center"/>
            <w:hideMark/>
          </w:tcPr>
          <w:p w14:paraId="6D36EEA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VIRTUAL</w:t>
            </w:r>
          </w:p>
        </w:tc>
        <w:tc>
          <w:tcPr>
            <w:tcW w:w="1017" w:type="dxa"/>
            <w:tcBorders>
              <w:top w:val="nil"/>
              <w:left w:val="nil"/>
              <w:bottom w:val="single" w:sz="4" w:space="0" w:color="auto"/>
              <w:right w:val="single" w:sz="4" w:space="0" w:color="auto"/>
            </w:tcBorders>
            <w:shd w:val="clear" w:color="000000" w:fill="FFFFFF"/>
            <w:noWrap/>
            <w:vAlign w:val="center"/>
            <w:hideMark/>
          </w:tcPr>
          <w:p w14:paraId="6F6F050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30/11/2020</w:t>
            </w:r>
          </w:p>
        </w:tc>
      </w:tr>
      <w:tr w:rsidR="00AB4CD7" w:rsidRPr="00AB4CD7" w14:paraId="47B1D8E2" w14:textId="77777777" w:rsidTr="00AB4CD7">
        <w:trPr>
          <w:trHeight w:val="109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1CEBCE60"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0030-2020-ETSA-00827 (Medida Cautelar) </w:t>
            </w:r>
          </w:p>
        </w:tc>
        <w:tc>
          <w:tcPr>
            <w:tcW w:w="1337" w:type="dxa"/>
            <w:tcBorders>
              <w:top w:val="nil"/>
              <w:left w:val="nil"/>
              <w:bottom w:val="single" w:sz="4" w:space="0" w:color="auto"/>
              <w:right w:val="single" w:sz="4" w:space="0" w:color="auto"/>
            </w:tcBorders>
            <w:shd w:val="clear" w:color="auto" w:fill="auto"/>
            <w:vAlign w:val="center"/>
            <w:hideMark/>
          </w:tcPr>
          <w:p w14:paraId="1D59044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Ana Maribel Mañón</w:t>
            </w:r>
          </w:p>
        </w:tc>
        <w:tc>
          <w:tcPr>
            <w:tcW w:w="1731" w:type="dxa"/>
            <w:tcBorders>
              <w:top w:val="nil"/>
              <w:left w:val="nil"/>
              <w:bottom w:val="single" w:sz="4" w:space="0" w:color="auto"/>
              <w:right w:val="single" w:sz="4" w:space="0" w:color="auto"/>
            </w:tcBorders>
            <w:shd w:val="clear" w:color="auto" w:fill="auto"/>
            <w:vAlign w:val="center"/>
            <w:hideMark/>
          </w:tcPr>
          <w:p w14:paraId="7B05011C"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MIREX / MAP</w:t>
            </w:r>
          </w:p>
        </w:tc>
        <w:tc>
          <w:tcPr>
            <w:tcW w:w="1242" w:type="dxa"/>
            <w:tcBorders>
              <w:top w:val="nil"/>
              <w:left w:val="nil"/>
              <w:bottom w:val="single" w:sz="4" w:space="0" w:color="auto"/>
              <w:right w:val="single" w:sz="4" w:space="0" w:color="auto"/>
            </w:tcBorders>
            <w:shd w:val="clear" w:color="auto" w:fill="auto"/>
            <w:vAlign w:val="center"/>
            <w:hideMark/>
          </w:tcPr>
          <w:p w14:paraId="0A0884AA"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VIRTUAL</w:t>
            </w:r>
          </w:p>
        </w:tc>
        <w:tc>
          <w:tcPr>
            <w:tcW w:w="1017" w:type="dxa"/>
            <w:tcBorders>
              <w:top w:val="nil"/>
              <w:left w:val="nil"/>
              <w:bottom w:val="single" w:sz="4" w:space="0" w:color="auto"/>
              <w:right w:val="single" w:sz="4" w:space="0" w:color="auto"/>
            </w:tcBorders>
            <w:shd w:val="clear" w:color="auto" w:fill="auto"/>
            <w:noWrap/>
            <w:vAlign w:val="center"/>
            <w:hideMark/>
          </w:tcPr>
          <w:p w14:paraId="03D61A0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03/12/2020</w:t>
            </w:r>
          </w:p>
        </w:tc>
      </w:tr>
      <w:tr w:rsidR="00AB4CD7" w:rsidRPr="00AB4CD7" w14:paraId="52E192B5" w14:textId="77777777" w:rsidTr="00AB4CD7">
        <w:trPr>
          <w:trHeight w:val="109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0CDA3B7C"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0030-2020-ETSA-00827 (Medida Cautelar) </w:t>
            </w:r>
          </w:p>
        </w:tc>
        <w:tc>
          <w:tcPr>
            <w:tcW w:w="1337" w:type="dxa"/>
            <w:tcBorders>
              <w:top w:val="nil"/>
              <w:left w:val="nil"/>
              <w:bottom w:val="single" w:sz="4" w:space="0" w:color="auto"/>
              <w:right w:val="single" w:sz="4" w:space="0" w:color="auto"/>
            </w:tcBorders>
            <w:shd w:val="clear" w:color="auto" w:fill="auto"/>
            <w:vAlign w:val="center"/>
            <w:hideMark/>
          </w:tcPr>
          <w:p w14:paraId="2B28AE4F"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Evelyn Rodríguez Yciano</w:t>
            </w:r>
          </w:p>
        </w:tc>
        <w:tc>
          <w:tcPr>
            <w:tcW w:w="1731" w:type="dxa"/>
            <w:tcBorders>
              <w:top w:val="nil"/>
              <w:left w:val="nil"/>
              <w:bottom w:val="single" w:sz="4" w:space="0" w:color="auto"/>
              <w:right w:val="single" w:sz="4" w:space="0" w:color="auto"/>
            </w:tcBorders>
            <w:shd w:val="clear" w:color="auto" w:fill="auto"/>
            <w:vAlign w:val="center"/>
            <w:hideMark/>
          </w:tcPr>
          <w:p w14:paraId="52B3D142"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MIREX / MAP</w:t>
            </w:r>
          </w:p>
        </w:tc>
        <w:tc>
          <w:tcPr>
            <w:tcW w:w="1242" w:type="dxa"/>
            <w:tcBorders>
              <w:top w:val="nil"/>
              <w:left w:val="nil"/>
              <w:bottom w:val="single" w:sz="4" w:space="0" w:color="auto"/>
              <w:right w:val="single" w:sz="4" w:space="0" w:color="auto"/>
            </w:tcBorders>
            <w:shd w:val="clear" w:color="auto" w:fill="auto"/>
            <w:vAlign w:val="center"/>
            <w:hideMark/>
          </w:tcPr>
          <w:p w14:paraId="576FB288"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VIRTUAL</w:t>
            </w:r>
          </w:p>
        </w:tc>
        <w:tc>
          <w:tcPr>
            <w:tcW w:w="1017" w:type="dxa"/>
            <w:tcBorders>
              <w:top w:val="nil"/>
              <w:left w:val="nil"/>
              <w:bottom w:val="single" w:sz="4" w:space="0" w:color="auto"/>
              <w:right w:val="single" w:sz="4" w:space="0" w:color="auto"/>
            </w:tcBorders>
            <w:shd w:val="clear" w:color="auto" w:fill="auto"/>
            <w:noWrap/>
            <w:vAlign w:val="center"/>
            <w:hideMark/>
          </w:tcPr>
          <w:p w14:paraId="7320F846"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03/12/2020</w:t>
            </w:r>
          </w:p>
        </w:tc>
      </w:tr>
      <w:tr w:rsidR="00AB4CD7" w:rsidRPr="00AB4CD7" w14:paraId="10B568F0" w14:textId="77777777" w:rsidTr="00AB4CD7">
        <w:trPr>
          <w:trHeight w:val="109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32C61E9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0030-2020-ETSA-01165 (Acción de Amparo de cumplimiento)</w:t>
            </w:r>
          </w:p>
        </w:tc>
        <w:tc>
          <w:tcPr>
            <w:tcW w:w="1337" w:type="dxa"/>
            <w:tcBorders>
              <w:top w:val="nil"/>
              <w:left w:val="nil"/>
              <w:bottom w:val="single" w:sz="4" w:space="0" w:color="auto"/>
              <w:right w:val="single" w:sz="4" w:space="0" w:color="auto"/>
            </w:tcBorders>
            <w:shd w:val="clear" w:color="auto" w:fill="auto"/>
            <w:vAlign w:val="center"/>
            <w:hideMark/>
          </w:tcPr>
          <w:p w14:paraId="758F8155"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José Jacobo De León Garrido</w:t>
            </w:r>
          </w:p>
        </w:tc>
        <w:tc>
          <w:tcPr>
            <w:tcW w:w="1731" w:type="dxa"/>
            <w:tcBorders>
              <w:top w:val="nil"/>
              <w:left w:val="nil"/>
              <w:bottom w:val="single" w:sz="4" w:space="0" w:color="auto"/>
              <w:right w:val="single" w:sz="4" w:space="0" w:color="auto"/>
            </w:tcBorders>
            <w:shd w:val="clear" w:color="auto" w:fill="auto"/>
            <w:vAlign w:val="center"/>
            <w:hideMark/>
          </w:tcPr>
          <w:p w14:paraId="1D617FDC"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Bienes Nacionales / MAP</w:t>
            </w:r>
          </w:p>
        </w:tc>
        <w:tc>
          <w:tcPr>
            <w:tcW w:w="1242" w:type="dxa"/>
            <w:tcBorders>
              <w:top w:val="nil"/>
              <w:left w:val="nil"/>
              <w:bottom w:val="single" w:sz="4" w:space="0" w:color="auto"/>
              <w:right w:val="single" w:sz="4" w:space="0" w:color="auto"/>
            </w:tcBorders>
            <w:shd w:val="clear" w:color="auto" w:fill="auto"/>
            <w:vAlign w:val="center"/>
            <w:hideMark/>
          </w:tcPr>
          <w:p w14:paraId="4072D6A4"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000000" w:fill="FFFFFF"/>
            <w:noWrap/>
            <w:vAlign w:val="center"/>
            <w:hideMark/>
          </w:tcPr>
          <w:p w14:paraId="10A1228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10/02/2021</w:t>
            </w:r>
          </w:p>
        </w:tc>
      </w:tr>
      <w:tr w:rsidR="00AB4CD7" w:rsidRPr="00AB4CD7" w14:paraId="67C56055" w14:textId="77777777" w:rsidTr="00AB4CD7">
        <w:trPr>
          <w:trHeight w:val="960"/>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1A8769E6"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0030-2020-ETSA-01528 (Habeas Data) </w:t>
            </w:r>
          </w:p>
        </w:tc>
        <w:tc>
          <w:tcPr>
            <w:tcW w:w="1337" w:type="dxa"/>
            <w:tcBorders>
              <w:top w:val="nil"/>
              <w:left w:val="nil"/>
              <w:bottom w:val="single" w:sz="4" w:space="0" w:color="auto"/>
              <w:right w:val="single" w:sz="4" w:space="0" w:color="auto"/>
            </w:tcBorders>
            <w:shd w:val="clear" w:color="auto" w:fill="auto"/>
            <w:vAlign w:val="center"/>
            <w:hideMark/>
          </w:tcPr>
          <w:p w14:paraId="57F6648F"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Francisco de Jesús Rodríguez Poche</w:t>
            </w:r>
          </w:p>
        </w:tc>
        <w:tc>
          <w:tcPr>
            <w:tcW w:w="1731" w:type="dxa"/>
            <w:tcBorders>
              <w:top w:val="nil"/>
              <w:left w:val="nil"/>
              <w:bottom w:val="single" w:sz="4" w:space="0" w:color="auto"/>
              <w:right w:val="single" w:sz="4" w:space="0" w:color="auto"/>
            </w:tcBorders>
            <w:shd w:val="clear" w:color="auto" w:fill="auto"/>
            <w:vAlign w:val="center"/>
            <w:hideMark/>
          </w:tcPr>
          <w:p w14:paraId="227CB125"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MIDEREC/MAP</w:t>
            </w:r>
          </w:p>
        </w:tc>
        <w:tc>
          <w:tcPr>
            <w:tcW w:w="1242" w:type="dxa"/>
            <w:tcBorders>
              <w:top w:val="nil"/>
              <w:left w:val="nil"/>
              <w:bottom w:val="single" w:sz="4" w:space="0" w:color="auto"/>
              <w:right w:val="single" w:sz="4" w:space="0" w:color="auto"/>
            </w:tcBorders>
            <w:shd w:val="clear" w:color="auto" w:fill="auto"/>
            <w:vAlign w:val="center"/>
            <w:hideMark/>
          </w:tcPr>
          <w:p w14:paraId="24A4A13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VIRTUAL</w:t>
            </w:r>
          </w:p>
        </w:tc>
        <w:tc>
          <w:tcPr>
            <w:tcW w:w="1017" w:type="dxa"/>
            <w:tcBorders>
              <w:top w:val="nil"/>
              <w:left w:val="nil"/>
              <w:bottom w:val="single" w:sz="4" w:space="0" w:color="auto"/>
              <w:right w:val="single" w:sz="4" w:space="0" w:color="auto"/>
            </w:tcBorders>
            <w:shd w:val="clear" w:color="auto" w:fill="auto"/>
            <w:vAlign w:val="center"/>
            <w:hideMark/>
          </w:tcPr>
          <w:p w14:paraId="5AC8E350"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28/01/2021</w:t>
            </w:r>
          </w:p>
        </w:tc>
      </w:tr>
      <w:tr w:rsidR="00AB4CD7" w:rsidRPr="00AB4CD7" w14:paraId="7056F9CC" w14:textId="77777777" w:rsidTr="00AB4CD7">
        <w:trPr>
          <w:trHeight w:val="109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1A0D88C7"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0030-2021-ETSA-00249 (Medida Cautelar Anticipada) </w:t>
            </w:r>
          </w:p>
        </w:tc>
        <w:tc>
          <w:tcPr>
            <w:tcW w:w="1337" w:type="dxa"/>
            <w:tcBorders>
              <w:top w:val="nil"/>
              <w:left w:val="nil"/>
              <w:bottom w:val="single" w:sz="4" w:space="0" w:color="auto"/>
              <w:right w:val="single" w:sz="4" w:space="0" w:color="auto"/>
            </w:tcBorders>
            <w:shd w:val="clear" w:color="auto" w:fill="auto"/>
            <w:vAlign w:val="center"/>
            <w:hideMark/>
          </w:tcPr>
          <w:p w14:paraId="1445035A"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Giovanni Morillo</w:t>
            </w:r>
          </w:p>
        </w:tc>
        <w:tc>
          <w:tcPr>
            <w:tcW w:w="1731" w:type="dxa"/>
            <w:tcBorders>
              <w:top w:val="nil"/>
              <w:left w:val="nil"/>
              <w:bottom w:val="single" w:sz="4" w:space="0" w:color="auto"/>
              <w:right w:val="single" w:sz="4" w:space="0" w:color="auto"/>
            </w:tcBorders>
            <w:shd w:val="clear" w:color="auto" w:fill="auto"/>
            <w:vAlign w:val="center"/>
            <w:hideMark/>
          </w:tcPr>
          <w:p w14:paraId="369E4AFE"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MIREX / MAP</w:t>
            </w:r>
          </w:p>
        </w:tc>
        <w:tc>
          <w:tcPr>
            <w:tcW w:w="1242" w:type="dxa"/>
            <w:tcBorders>
              <w:top w:val="nil"/>
              <w:left w:val="nil"/>
              <w:bottom w:val="single" w:sz="4" w:space="0" w:color="auto"/>
              <w:right w:val="single" w:sz="4" w:space="0" w:color="auto"/>
            </w:tcBorders>
            <w:shd w:val="clear" w:color="auto" w:fill="auto"/>
            <w:vAlign w:val="center"/>
            <w:hideMark/>
          </w:tcPr>
          <w:p w14:paraId="71AFCE0F"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vAlign w:val="center"/>
            <w:hideMark/>
          </w:tcPr>
          <w:p w14:paraId="008102D9"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 9/4/2021</w:t>
            </w:r>
          </w:p>
        </w:tc>
      </w:tr>
      <w:tr w:rsidR="00AB4CD7" w:rsidRPr="00AB4CD7" w14:paraId="3118803C" w14:textId="77777777" w:rsidTr="00AB4CD7">
        <w:trPr>
          <w:trHeight w:val="109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53BA0570"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0030-2021-ETSA-00310 (Acción de Amparo de cumplimiento)</w:t>
            </w:r>
          </w:p>
        </w:tc>
        <w:tc>
          <w:tcPr>
            <w:tcW w:w="1337" w:type="dxa"/>
            <w:tcBorders>
              <w:top w:val="nil"/>
              <w:left w:val="nil"/>
              <w:bottom w:val="single" w:sz="4" w:space="0" w:color="auto"/>
              <w:right w:val="single" w:sz="4" w:space="0" w:color="auto"/>
            </w:tcBorders>
            <w:shd w:val="clear" w:color="auto" w:fill="auto"/>
            <w:vAlign w:val="center"/>
            <w:hideMark/>
          </w:tcPr>
          <w:p w14:paraId="226F8882"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Raquel Pérez </w:t>
            </w:r>
          </w:p>
        </w:tc>
        <w:tc>
          <w:tcPr>
            <w:tcW w:w="1731" w:type="dxa"/>
            <w:tcBorders>
              <w:top w:val="nil"/>
              <w:left w:val="nil"/>
              <w:bottom w:val="single" w:sz="4" w:space="0" w:color="auto"/>
              <w:right w:val="single" w:sz="4" w:space="0" w:color="auto"/>
            </w:tcBorders>
            <w:shd w:val="clear" w:color="auto" w:fill="auto"/>
            <w:vAlign w:val="center"/>
            <w:hideMark/>
          </w:tcPr>
          <w:p w14:paraId="2BD4AF8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ISFODOSU</w:t>
            </w:r>
          </w:p>
        </w:tc>
        <w:tc>
          <w:tcPr>
            <w:tcW w:w="1242" w:type="dxa"/>
            <w:tcBorders>
              <w:top w:val="nil"/>
              <w:left w:val="nil"/>
              <w:bottom w:val="single" w:sz="4" w:space="0" w:color="auto"/>
              <w:right w:val="single" w:sz="4" w:space="0" w:color="auto"/>
            </w:tcBorders>
            <w:shd w:val="clear" w:color="auto" w:fill="auto"/>
            <w:vAlign w:val="center"/>
            <w:hideMark/>
          </w:tcPr>
          <w:p w14:paraId="195DBE42"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000000" w:fill="FFFFFF"/>
            <w:vAlign w:val="center"/>
            <w:hideMark/>
          </w:tcPr>
          <w:p w14:paraId="3C58AE0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31/05/2021</w:t>
            </w:r>
          </w:p>
        </w:tc>
      </w:tr>
      <w:tr w:rsidR="00AB4CD7" w:rsidRPr="00AB4CD7" w14:paraId="40542BED" w14:textId="77777777" w:rsidTr="00AB4CD7">
        <w:trPr>
          <w:trHeight w:val="900"/>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13FC3AC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lastRenderedPageBreak/>
              <w:t>0030-2021-ETSA-00048 (</w:t>
            </w:r>
            <w:r w:rsidR="00396314" w:rsidRPr="00E002D8">
              <w:rPr>
                <w:rFonts w:ascii="Times New Roman" w:eastAsia="Times New Roman" w:hAnsi="Times New Roman"/>
                <w:color w:val="767171" w:themeColor="background2" w:themeShade="80"/>
                <w:sz w:val="20"/>
                <w:szCs w:val="20"/>
                <w:lang w:val="es-DO" w:eastAsia="es-DO"/>
              </w:rPr>
              <w:t>Intervención</w:t>
            </w:r>
            <w:r w:rsidRPr="00E002D8">
              <w:rPr>
                <w:rFonts w:ascii="Times New Roman" w:eastAsia="Times New Roman" w:hAnsi="Times New Roman"/>
                <w:color w:val="767171" w:themeColor="background2" w:themeShade="80"/>
                <w:sz w:val="20"/>
                <w:szCs w:val="20"/>
                <w:lang w:val="es-DO" w:eastAsia="es-DO"/>
              </w:rPr>
              <w:t xml:space="preserve"> Forzosa)</w:t>
            </w:r>
          </w:p>
        </w:tc>
        <w:tc>
          <w:tcPr>
            <w:tcW w:w="1337" w:type="dxa"/>
            <w:tcBorders>
              <w:top w:val="nil"/>
              <w:left w:val="nil"/>
              <w:bottom w:val="single" w:sz="4" w:space="0" w:color="auto"/>
              <w:right w:val="single" w:sz="4" w:space="0" w:color="auto"/>
            </w:tcBorders>
            <w:shd w:val="clear" w:color="auto" w:fill="auto"/>
            <w:vAlign w:val="center"/>
            <w:hideMark/>
          </w:tcPr>
          <w:p w14:paraId="4E682BAD"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Edita </w:t>
            </w:r>
            <w:r w:rsidR="00396314" w:rsidRPr="00E002D8">
              <w:rPr>
                <w:rFonts w:ascii="Times New Roman" w:eastAsia="Times New Roman" w:hAnsi="Times New Roman"/>
                <w:color w:val="767171" w:themeColor="background2" w:themeShade="80"/>
                <w:sz w:val="20"/>
                <w:szCs w:val="20"/>
                <w:lang w:val="es-DO" w:eastAsia="es-DO"/>
              </w:rPr>
              <w:t>Holguín</w:t>
            </w:r>
          </w:p>
        </w:tc>
        <w:tc>
          <w:tcPr>
            <w:tcW w:w="1731" w:type="dxa"/>
            <w:tcBorders>
              <w:top w:val="nil"/>
              <w:left w:val="nil"/>
              <w:bottom w:val="single" w:sz="4" w:space="0" w:color="auto"/>
              <w:right w:val="single" w:sz="4" w:space="0" w:color="auto"/>
            </w:tcBorders>
            <w:shd w:val="clear" w:color="auto" w:fill="auto"/>
            <w:vAlign w:val="center"/>
            <w:hideMark/>
          </w:tcPr>
          <w:p w14:paraId="0D6072F4"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CGR</w:t>
            </w:r>
          </w:p>
        </w:tc>
        <w:tc>
          <w:tcPr>
            <w:tcW w:w="1242" w:type="dxa"/>
            <w:tcBorders>
              <w:top w:val="nil"/>
              <w:left w:val="nil"/>
              <w:bottom w:val="single" w:sz="4" w:space="0" w:color="auto"/>
              <w:right w:val="single" w:sz="4" w:space="0" w:color="auto"/>
            </w:tcBorders>
            <w:shd w:val="clear" w:color="auto" w:fill="auto"/>
            <w:vAlign w:val="center"/>
            <w:hideMark/>
          </w:tcPr>
          <w:p w14:paraId="4826ABB8"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vAlign w:val="center"/>
            <w:hideMark/>
          </w:tcPr>
          <w:p w14:paraId="0E968AB6"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  30/6/2021                           </w:t>
            </w:r>
          </w:p>
        </w:tc>
      </w:tr>
      <w:tr w:rsidR="00AB4CD7" w:rsidRPr="00AB4CD7" w14:paraId="136AEBB5" w14:textId="77777777" w:rsidTr="00AB4CD7">
        <w:trPr>
          <w:trHeight w:val="109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78260BB2"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0030-2020-ETSA------ (Medida Cautelar) </w:t>
            </w:r>
          </w:p>
        </w:tc>
        <w:tc>
          <w:tcPr>
            <w:tcW w:w="1337" w:type="dxa"/>
            <w:tcBorders>
              <w:top w:val="nil"/>
              <w:left w:val="nil"/>
              <w:bottom w:val="single" w:sz="4" w:space="0" w:color="auto"/>
              <w:right w:val="single" w:sz="4" w:space="0" w:color="auto"/>
            </w:tcBorders>
            <w:shd w:val="clear" w:color="auto" w:fill="auto"/>
            <w:vAlign w:val="center"/>
            <w:hideMark/>
          </w:tcPr>
          <w:p w14:paraId="669B9B6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w:t>
            </w:r>
          </w:p>
        </w:tc>
        <w:tc>
          <w:tcPr>
            <w:tcW w:w="1731" w:type="dxa"/>
            <w:tcBorders>
              <w:top w:val="nil"/>
              <w:left w:val="nil"/>
              <w:bottom w:val="single" w:sz="4" w:space="0" w:color="auto"/>
              <w:right w:val="single" w:sz="4" w:space="0" w:color="auto"/>
            </w:tcBorders>
            <w:shd w:val="clear" w:color="auto" w:fill="auto"/>
            <w:vAlign w:val="center"/>
            <w:hideMark/>
          </w:tcPr>
          <w:p w14:paraId="7AA4D1D8"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INAGUJA</w:t>
            </w:r>
          </w:p>
        </w:tc>
        <w:tc>
          <w:tcPr>
            <w:tcW w:w="1242" w:type="dxa"/>
            <w:tcBorders>
              <w:top w:val="nil"/>
              <w:left w:val="nil"/>
              <w:bottom w:val="single" w:sz="4" w:space="0" w:color="auto"/>
              <w:right w:val="single" w:sz="4" w:space="0" w:color="auto"/>
            </w:tcBorders>
            <w:shd w:val="clear" w:color="auto" w:fill="auto"/>
            <w:vAlign w:val="center"/>
            <w:hideMark/>
          </w:tcPr>
          <w:p w14:paraId="2013441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000000" w:fill="FFFFFF"/>
            <w:vAlign w:val="center"/>
            <w:hideMark/>
          </w:tcPr>
          <w:p w14:paraId="1E28845F"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16/04/2021</w:t>
            </w:r>
          </w:p>
        </w:tc>
      </w:tr>
      <w:tr w:rsidR="00AB4CD7" w:rsidRPr="00AB4CD7" w14:paraId="7E4B2BDC" w14:textId="77777777" w:rsidTr="00AB4CD7">
        <w:trPr>
          <w:trHeight w:val="1095"/>
          <w:jc w:val="center"/>
        </w:trPr>
        <w:tc>
          <w:tcPr>
            <w:tcW w:w="2030" w:type="dxa"/>
            <w:tcBorders>
              <w:top w:val="nil"/>
              <w:left w:val="single" w:sz="4" w:space="0" w:color="auto"/>
              <w:bottom w:val="single" w:sz="4" w:space="0" w:color="auto"/>
              <w:right w:val="single" w:sz="4" w:space="0" w:color="auto"/>
            </w:tcBorders>
            <w:shd w:val="clear" w:color="auto" w:fill="auto"/>
            <w:vAlign w:val="bottom"/>
            <w:hideMark/>
          </w:tcPr>
          <w:p w14:paraId="07E14544"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0030-2021-ETSA-00678 (Medida Cautelar) </w:t>
            </w:r>
          </w:p>
        </w:tc>
        <w:tc>
          <w:tcPr>
            <w:tcW w:w="1337" w:type="dxa"/>
            <w:tcBorders>
              <w:top w:val="nil"/>
              <w:left w:val="nil"/>
              <w:bottom w:val="single" w:sz="4" w:space="0" w:color="auto"/>
              <w:right w:val="single" w:sz="4" w:space="0" w:color="auto"/>
            </w:tcBorders>
            <w:shd w:val="clear" w:color="auto" w:fill="auto"/>
            <w:vAlign w:val="bottom"/>
            <w:hideMark/>
          </w:tcPr>
          <w:p w14:paraId="682AF241" w14:textId="64B4EEC6" w:rsidR="00AB4CD7" w:rsidRPr="00E002D8" w:rsidRDefault="00C35051"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José</w:t>
            </w:r>
            <w:r w:rsidR="00AB4CD7" w:rsidRPr="00E002D8">
              <w:rPr>
                <w:rFonts w:ascii="Times New Roman" w:eastAsia="Times New Roman" w:hAnsi="Times New Roman"/>
                <w:color w:val="767171" w:themeColor="background2" w:themeShade="80"/>
                <w:sz w:val="20"/>
                <w:szCs w:val="20"/>
                <w:lang w:val="es-DO" w:eastAsia="es-DO"/>
              </w:rPr>
              <w:t xml:space="preserve"> O. Santos Ríos </w:t>
            </w:r>
          </w:p>
        </w:tc>
        <w:tc>
          <w:tcPr>
            <w:tcW w:w="1731" w:type="dxa"/>
            <w:tcBorders>
              <w:top w:val="nil"/>
              <w:left w:val="nil"/>
              <w:bottom w:val="single" w:sz="4" w:space="0" w:color="auto"/>
              <w:right w:val="single" w:sz="4" w:space="0" w:color="auto"/>
            </w:tcBorders>
            <w:shd w:val="clear" w:color="auto" w:fill="auto"/>
            <w:noWrap/>
            <w:vAlign w:val="bottom"/>
            <w:hideMark/>
          </w:tcPr>
          <w:p w14:paraId="529C9C6D"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MIDEREC</w:t>
            </w:r>
          </w:p>
        </w:tc>
        <w:tc>
          <w:tcPr>
            <w:tcW w:w="1242" w:type="dxa"/>
            <w:tcBorders>
              <w:top w:val="nil"/>
              <w:left w:val="nil"/>
              <w:bottom w:val="single" w:sz="4" w:space="0" w:color="auto"/>
              <w:right w:val="single" w:sz="4" w:space="0" w:color="auto"/>
            </w:tcBorders>
            <w:shd w:val="clear" w:color="auto" w:fill="auto"/>
            <w:vAlign w:val="center"/>
            <w:hideMark/>
          </w:tcPr>
          <w:p w14:paraId="5D29E24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noWrap/>
            <w:vAlign w:val="center"/>
            <w:hideMark/>
          </w:tcPr>
          <w:p w14:paraId="2AD9BD98"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20/04/2021</w:t>
            </w:r>
          </w:p>
        </w:tc>
      </w:tr>
      <w:tr w:rsidR="00AB4CD7" w:rsidRPr="00AB4CD7" w14:paraId="601ACCD5" w14:textId="77777777" w:rsidTr="00AB4CD7">
        <w:trPr>
          <w:trHeight w:val="1095"/>
          <w:jc w:val="center"/>
        </w:trPr>
        <w:tc>
          <w:tcPr>
            <w:tcW w:w="2030" w:type="dxa"/>
            <w:tcBorders>
              <w:top w:val="nil"/>
              <w:left w:val="single" w:sz="4" w:space="0" w:color="auto"/>
              <w:bottom w:val="single" w:sz="4" w:space="0" w:color="auto"/>
              <w:right w:val="single" w:sz="4" w:space="0" w:color="auto"/>
            </w:tcBorders>
            <w:shd w:val="clear" w:color="auto" w:fill="auto"/>
            <w:vAlign w:val="bottom"/>
            <w:hideMark/>
          </w:tcPr>
          <w:p w14:paraId="24DE873E"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0030-2021-ETSA-00678 (Medida Cautelar) </w:t>
            </w:r>
          </w:p>
        </w:tc>
        <w:tc>
          <w:tcPr>
            <w:tcW w:w="1337" w:type="dxa"/>
            <w:tcBorders>
              <w:top w:val="nil"/>
              <w:left w:val="nil"/>
              <w:bottom w:val="single" w:sz="4" w:space="0" w:color="auto"/>
              <w:right w:val="single" w:sz="4" w:space="0" w:color="auto"/>
            </w:tcBorders>
            <w:shd w:val="clear" w:color="auto" w:fill="auto"/>
            <w:vAlign w:val="bottom"/>
            <w:hideMark/>
          </w:tcPr>
          <w:p w14:paraId="07F713C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Graciela Caraballo</w:t>
            </w:r>
          </w:p>
        </w:tc>
        <w:tc>
          <w:tcPr>
            <w:tcW w:w="1731" w:type="dxa"/>
            <w:tcBorders>
              <w:top w:val="nil"/>
              <w:left w:val="nil"/>
              <w:bottom w:val="single" w:sz="4" w:space="0" w:color="auto"/>
              <w:right w:val="single" w:sz="4" w:space="0" w:color="auto"/>
            </w:tcBorders>
            <w:shd w:val="clear" w:color="auto" w:fill="auto"/>
            <w:noWrap/>
            <w:vAlign w:val="bottom"/>
            <w:hideMark/>
          </w:tcPr>
          <w:p w14:paraId="2CBF040D"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MIDNERD</w:t>
            </w:r>
          </w:p>
        </w:tc>
        <w:tc>
          <w:tcPr>
            <w:tcW w:w="1242" w:type="dxa"/>
            <w:tcBorders>
              <w:top w:val="nil"/>
              <w:left w:val="nil"/>
              <w:bottom w:val="single" w:sz="4" w:space="0" w:color="auto"/>
              <w:right w:val="single" w:sz="4" w:space="0" w:color="auto"/>
            </w:tcBorders>
            <w:shd w:val="clear" w:color="auto" w:fill="auto"/>
            <w:vAlign w:val="center"/>
            <w:hideMark/>
          </w:tcPr>
          <w:p w14:paraId="370B2E21"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noWrap/>
            <w:vAlign w:val="center"/>
            <w:hideMark/>
          </w:tcPr>
          <w:p w14:paraId="42F585CC"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14/05/2021</w:t>
            </w:r>
          </w:p>
        </w:tc>
      </w:tr>
      <w:tr w:rsidR="00AB4CD7" w:rsidRPr="00AB4CD7" w14:paraId="06AF5CED" w14:textId="77777777" w:rsidTr="00AB4CD7">
        <w:trPr>
          <w:trHeight w:val="1320"/>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7F30EC87"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0030-2021-ETSA-01031 (Acción de Amparo de cumplimiento)</w:t>
            </w:r>
          </w:p>
        </w:tc>
        <w:tc>
          <w:tcPr>
            <w:tcW w:w="1337" w:type="dxa"/>
            <w:tcBorders>
              <w:top w:val="nil"/>
              <w:left w:val="nil"/>
              <w:bottom w:val="single" w:sz="4" w:space="0" w:color="auto"/>
              <w:right w:val="single" w:sz="4" w:space="0" w:color="auto"/>
            </w:tcBorders>
            <w:shd w:val="clear" w:color="auto" w:fill="auto"/>
            <w:vAlign w:val="bottom"/>
            <w:hideMark/>
          </w:tcPr>
          <w:p w14:paraId="12EEFF7E"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Wilkin Castillo</w:t>
            </w:r>
          </w:p>
        </w:tc>
        <w:tc>
          <w:tcPr>
            <w:tcW w:w="1731" w:type="dxa"/>
            <w:tcBorders>
              <w:top w:val="nil"/>
              <w:left w:val="nil"/>
              <w:bottom w:val="single" w:sz="4" w:space="0" w:color="auto"/>
              <w:right w:val="single" w:sz="4" w:space="0" w:color="auto"/>
            </w:tcBorders>
            <w:shd w:val="clear" w:color="auto" w:fill="auto"/>
            <w:noWrap/>
            <w:vAlign w:val="bottom"/>
            <w:hideMark/>
          </w:tcPr>
          <w:p w14:paraId="75CC2F68"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MESCYT</w:t>
            </w:r>
          </w:p>
        </w:tc>
        <w:tc>
          <w:tcPr>
            <w:tcW w:w="1242" w:type="dxa"/>
            <w:tcBorders>
              <w:top w:val="nil"/>
              <w:left w:val="nil"/>
              <w:bottom w:val="single" w:sz="4" w:space="0" w:color="auto"/>
              <w:right w:val="single" w:sz="4" w:space="0" w:color="auto"/>
            </w:tcBorders>
            <w:shd w:val="clear" w:color="auto" w:fill="auto"/>
            <w:vAlign w:val="center"/>
            <w:hideMark/>
          </w:tcPr>
          <w:p w14:paraId="3543902F"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vAlign w:val="center"/>
            <w:hideMark/>
          </w:tcPr>
          <w:p w14:paraId="7BFF2806"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23/08/2021</w:t>
            </w:r>
          </w:p>
        </w:tc>
      </w:tr>
      <w:tr w:rsidR="00AB4CD7" w:rsidRPr="00AB4CD7" w14:paraId="5A32BDB9" w14:textId="77777777" w:rsidTr="00AB4CD7">
        <w:trPr>
          <w:trHeight w:val="1320"/>
          <w:jc w:val="center"/>
        </w:trPr>
        <w:tc>
          <w:tcPr>
            <w:tcW w:w="2030" w:type="dxa"/>
            <w:tcBorders>
              <w:top w:val="nil"/>
              <w:left w:val="single" w:sz="4" w:space="0" w:color="auto"/>
              <w:bottom w:val="single" w:sz="4" w:space="0" w:color="auto"/>
              <w:right w:val="single" w:sz="4" w:space="0" w:color="auto"/>
            </w:tcBorders>
            <w:shd w:val="clear" w:color="auto" w:fill="auto"/>
            <w:vAlign w:val="bottom"/>
            <w:hideMark/>
          </w:tcPr>
          <w:p w14:paraId="108CB58F"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0030-2021-ETSA-01352 (Medida Cautelar) </w:t>
            </w:r>
          </w:p>
        </w:tc>
        <w:tc>
          <w:tcPr>
            <w:tcW w:w="1337" w:type="dxa"/>
            <w:tcBorders>
              <w:top w:val="nil"/>
              <w:left w:val="nil"/>
              <w:bottom w:val="single" w:sz="4" w:space="0" w:color="auto"/>
              <w:right w:val="single" w:sz="4" w:space="0" w:color="auto"/>
            </w:tcBorders>
            <w:shd w:val="clear" w:color="auto" w:fill="auto"/>
            <w:vAlign w:val="center"/>
            <w:hideMark/>
          </w:tcPr>
          <w:p w14:paraId="011DF10A"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Ana Reynoso </w:t>
            </w:r>
          </w:p>
        </w:tc>
        <w:tc>
          <w:tcPr>
            <w:tcW w:w="1731" w:type="dxa"/>
            <w:tcBorders>
              <w:top w:val="nil"/>
              <w:left w:val="nil"/>
              <w:bottom w:val="single" w:sz="4" w:space="0" w:color="auto"/>
              <w:right w:val="single" w:sz="4" w:space="0" w:color="auto"/>
            </w:tcBorders>
            <w:shd w:val="clear" w:color="auto" w:fill="auto"/>
            <w:vAlign w:val="center"/>
            <w:hideMark/>
          </w:tcPr>
          <w:p w14:paraId="74B4C80C"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Dirección General de Pasaporte (DGP) / MAP</w:t>
            </w:r>
          </w:p>
        </w:tc>
        <w:tc>
          <w:tcPr>
            <w:tcW w:w="1242" w:type="dxa"/>
            <w:tcBorders>
              <w:top w:val="nil"/>
              <w:left w:val="nil"/>
              <w:bottom w:val="single" w:sz="4" w:space="0" w:color="auto"/>
              <w:right w:val="single" w:sz="4" w:space="0" w:color="auto"/>
            </w:tcBorders>
            <w:shd w:val="clear" w:color="auto" w:fill="auto"/>
            <w:vAlign w:val="center"/>
            <w:hideMark/>
          </w:tcPr>
          <w:p w14:paraId="566B762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noWrap/>
            <w:vAlign w:val="center"/>
            <w:hideMark/>
          </w:tcPr>
          <w:p w14:paraId="739FF2CE"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02/07/2021</w:t>
            </w:r>
          </w:p>
        </w:tc>
      </w:tr>
      <w:tr w:rsidR="00AB4CD7" w:rsidRPr="00AB4CD7" w14:paraId="0F1572E7" w14:textId="77777777" w:rsidTr="00AB4CD7">
        <w:trPr>
          <w:trHeight w:val="1320"/>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67A549D5"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2021-ETSA-01303 (</w:t>
            </w:r>
            <w:r w:rsidR="00396314" w:rsidRPr="00E002D8">
              <w:rPr>
                <w:rFonts w:ascii="Times New Roman" w:eastAsia="Times New Roman" w:hAnsi="Times New Roman"/>
                <w:color w:val="767171" w:themeColor="background2" w:themeShade="80"/>
                <w:sz w:val="20"/>
                <w:szCs w:val="20"/>
                <w:lang w:val="es-DO" w:eastAsia="es-DO"/>
              </w:rPr>
              <w:t>Acción</w:t>
            </w:r>
            <w:r w:rsidRPr="00E002D8">
              <w:rPr>
                <w:rFonts w:ascii="Times New Roman" w:eastAsia="Times New Roman" w:hAnsi="Times New Roman"/>
                <w:color w:val="767171" w:themeColor="background2" w:themeShade="80"/>
                <w:sz w:val="20"/>
                <w:szCs w:val="20"/>
                <w:lang w:val="es-DO" w:eastAsia="es-DO"/>
              </w:rPr>
              <w:t xml:space="preserve"> de Amparo) </w:t>
            </w:r>
          </w:p>
        </w:tc>
        <w:tc>
          <w:tcPr>
            <w:tcW w:w="1337" w:type="dxa"/>
            <w:tcBorders>
              <w:top w:val="nil"/>
              <w:left w:val="nil"/>
              <w:bottom w:val="single" w:sz="4" w:space="0" w:color="auto"/>
              <w:right w:val="single" w:sz="4" w:space="0" w:color="auto"/>
            </w:tcBorders>
            <w:shd w:val="clear" w:color="auto" w:fill="auto"/>
            <w:vAlign w:val="center"/>
            <w:hideMark/>
          </w:tcPr>
          <w:p w14:paraId="4B0E523C" w14:textId="2DE0E58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Eichar </w:t>
            </w:r>
            <w:r w:rsidR="00C35051" w:rsidRPr="00E002D8">
              <w:rPr>
                <w:rFonts w:ascii="Times New Roman" w:eastAsia="Times New Roman" w:hAnsi="Times New Roman"/>
                <w:color w:val="767171" w:themeColor="background2" w:themeShade="80"/>
                <w:sz w:val="20"/>
                <w:szCs w:val="20"/>
                <w:lang w:val="es-DO" w:eastAsia="es-DO"/>
              </w:rPr>
              <w:t>González</w:t>
            </w:r>
            <w:r w:rsidRPr="00E002D8">
              <w:rPr>
                <w:rFonts w:ascii="Times New Roman" w:eastAsia="Times New Roman" w:hAnsi="Times New Roman"/>
                <w:color w:val="767171" w:themeColor="background2" w:themeShade="80"/>
                <w:sz w:val="20"/>
                <w:szCs w:val="20"/>
                <w:lang w:val="es-DO" w:eastAsia="es-DO"/>
              </w:rPr>
              <w:t xml:space="preserve"> </w:t>
            </w:r>
          </w:p>
        </w:tc>
        <w:tc>
          <w:tcPr>
            <w:tcW w:w="1731" w:type="dxa"/>
            <w:tcBorders>
              <w:top w:val="nil"/>
              <w:left w:val="nil"/>
              <w:bottom w:val="single" w:sz="4" w:space="0" w:color="auto"/>
              <w:right w:val="single" w:sz="4" w:space="0" w:color="auto"/>
            </w:tcBorders>
            <w:shd w:val="clear" w:color="auto" w:fill="auto"/>
            <w:vAlign w:val="center"/>
            <w:hideMark/>
          </w:tcPr>
          <w:p w14:paraId="7F75AA2D"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CIUDADANO/MAP</w:t>
            </w:r>
          </w:p>
        </w:tc>
        <w:tc>
          <w:tcPr>
            <w:tcW w:w="1242" w:type="dxa"/>
            <w:tcBorders>
              <w:top w:val="nil"/>
              <w:left w:val="nil"/>
              <w:bottom w:val="single" w:sz="4" w:space="0" w:color="auto"/>
              <w:right w:val="single" w:sz="4" w:space="0" w:color="auto"/>
            </w:tcBorders>
            <w:shd w:val="clear" w:color="auto" w:fill="auto"/>
            <w:vAlign w:val="center"/>
            <w:hideMark/>
          </w:tcPr>
          <w:p w14:paraId="600E6D24"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noWrap/>
            <w:vAlign w:val="center"/>
            <w:hideMark/>
          </w:tcPr>
          <w:p w14:paraId="247DF464"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03/08/2021</w:t>
            </w:r>
          </w:p>
        </w:tc>
      </w:tr>
      <w:tr w:rsidR="00AB4CD7" w:rsidRPr="00AB4CD7" w14:paraId="31A9178A" w14:textId="77777777" w:rsidTr="00AB4CD7">
        <w:trPr>
          <w:trHeight w:val="810"/>
          <w:jc w:val="center"/>
        </w:trPr>
        <w:tc>
          <w:tcPr>
            <w:tcW w:w="2030" w:type="dxa"/>
            <w:tcBorders>
              <w:top w:val="nil"/>
              <w:left w:val="single" w:sz="4" w:space="0" w:color="auto"/>
              <w:bottom w:val="single" w:sz="4" w:space="0" w:color="auto"/>
              <w:right w:val="single" w:sz="4" w:space="0" w:color="auto"/>
            </w:tcBorders>
            <w:shd w:val="clear" w:color="auto" w:fill="auto"/>
            <w:vAlign w:val="bottom"/>
            <w:hideMark/>
          </w:tcPr>
          <w:p w14:paraId="44E5C1D6"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0030-2021-ETSA-01982 (Medida Cautelar Anticipada) </w:t>
            </w:r>
          </w:p>
        </w:tc>
        <w:tc>
          <w:tcPr>
            <w:tcW w:w="1337" w:type="dxa"/>
            <w:tcBorders>
              <w:top w:val="nil"/>
              <w:left w:val="nil"/>
              <w:bottom w:val="single" w:sz="4" w:space="0" w:color="auto"/>
              <w:right w:val="single" w:sz="4" w:space="0" w:color="auto"/>
            </w:tcBorders>
            <w:shd w:val="clear" w:color="auto" w:fill="auto"/>
            <w:hideMark/>
          </w:tcPr>
          <w:p w14:paraId="3D4A183E"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 xml:space="preserve">Aracelis del Carmen Castillo </w:t>
            </w:r>
          </w:p>
        </w:tc>
        <w:tc>
          <w:tcPr>
            <w:tcW w:w="1731" w:type="dxa"/>
            <w:tcBorders>
              <w:top w:val="nil"/>
              <w:left w:val="nil"/>
              <w:bottom w:val="single" w:sz="4" w:space="0" w:color="auto"/>
              <w:right w:val="single" w:sz="4" w:space="0" w:color="auto"/>
            </w:tcBorders>
            <w:shd w:val="clear" w:color="auto" w:fill="auto"/>
            <w:noWrap/>
            <w:vAlign w:val="center"/>
            <w:hideMark/>
          </w:tcPr>
          <w:p w14:paraId="5E90D2C5"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MOPC</w:t>
            </w:r>
          </w:p>
        </w:tc>
        <w:tc>
          <w:tcPr>
            <w:tcW w:w="1242" w:type="dxa"/>
            <w:tcBorders>
              <w:top w:val="nil"/>
              <w:left w:val="nil"/>
              <w:bottom w:val="single" w:sz="4" w:space="0" w:color="auto"/>
              <w:right w:val="single" w:sz="4" w:space="0" w:color="auto"/>
            </w:tcBorders>
            <w:shd w:val="clear" w:color="auto" w:fill="auto"/>
            <w:noWrap/>
            <w:vAlign w:val="center"/>
            <w:hideMark/>
          </w:tcPr>
          <w:p w14:paraId="74F2BE02"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noWrap/>
            <w:vAlign w:val="center"/>
            <w:hideMark/>
          </w:tcPr>
          <w:p w14:paraId="1F7048E4"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07/09/2021</w:t>
            </w:r>
          </w:p>
        </w:tc>
      </w:tr>
      <w:tr w:rsidR="00AB4CD7" w:rsidRPr="00AB4CD7" w14:paraId="5D9EA963" w14:textId="77777777" w:rsidTr="00AB4CD7">
        <w:trPr>
          <w:trHeight w:val="2010"/>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3EF8D24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0030-2021-ETSA-01986 (</w:t>
            </w:r>
            <w:r w:rsidR="00396314" w:rsidRPr="00E002D8">
              <w:rPr>
                <w:rFonts w:ascii="Times New Roman" w:eastAsia="Times New Roman" w:hAnsi="Times New Roman"/>
                <w:color w:val="767171" w:themeColor="background2" w:themeShade="80"/>
                <w:sz w:val="20"/>
                <w:szCs w:val="20"/>
                <w:lang w:val="es-DO" w:eastAsia="es-DO"/>
              </w:rPr>
              <w:t>Acción</w:t>
            </w:r>
            <w:r w:rsidRPr="00E002D8">
              <w:rPr>
                <w:rFonts w:ascii="Times New Roman" w:eastAsia="Times New Roman" w:hAnsi="Times New Roman"/>
                <w:color w:val="767171" w:themeColor="background2" w:themeShade="80"/>
                <w:sz w:val="20"/>
                <w:szCs w:val="20"/>
                <w:lang w:val="es-DO" w:eastAsia="es-DO"/>
              </w:rPr>
              <w:t xml:space="preserve"> de Amparo de Cumplimiento) </w:t>
            </w:r>
          </w:p>
        </w:tc>
        <w:tc>
          <w:tcPr>
            <w:tcW w:w="1337" w:type="dxa"/>
            <w:tcBorders>
              <w:top w:val="nil"/>
              <w:left w:val="nil"/>
              <w:bottom w:val="single" w:sz="4" w:space="0" w:color="auto"/>
              <w:right w:val="single" w:sz="4" w:space="0" w:color="auto"/>
            </w:tcBorders>
            <w:shd w:val="clear" w:color="auto" w:fill="auto"/>
            <w:vAlign w:val="center"/>
            <w:hideMark/>
          </w:tcPr>
          <w:p w14:paraId="6AA738F7"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Edgar Mercado Clase</w:t>
            </w:r>
          </w:p>
        </w:tc>
        <w:tc>
          <w:tcPr>
            <w:tcW w:w="1731" w:type="dxa"/>
            <w:tcBorders>
              <w:top w:val="nil"/>
              <w:left w:val="nil"/>
              <w:bottom w:val="single" w:sz="4" w:space="0" w:color="auto"/>
              <w:right w:val="single" w:sz="4" w:space="0" w:color="auto"/>
            </w:tcBorders>
            <w:shd w:val="clear" w:color="auto" w:fill="auto"/>
            <w:vAlign w:val="center"/>
            <w:hideMark/>
          </w:tcPr>
          <w:p w14:paraId="2C4159C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CONTRALORIA GENERAL DE LA REPUBLICA /MAP EN INTERVENCION FORZOSA</w:t>
            </w:r>
          </w:p>
        </w:tc>
        <w:tc>
          <w:tcPr>
            <w:tcW w:w="1242" w:type="dxa"/>
            <w:tcBorders>
              <w:top w:val="nil"/>
              <w:left w:val="nil"/>
              <w:bottom w:val="single" w:sz="4" w:space="0" w:color="auto"/>
              <w:right w:val="single" w:sz="4" w:space="0" w:color="auto"/>
            </w:tcBorders>
            <w:shd w:val="clear" w:color="auto" w:fill="auto"/>
            <w:noWrap/>
            <w:vAlign w:val="center"/>
            <w:hideMark/>
          </w:tcPr>
          <w:p w14:paraId="621D553F"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auto" w:fill="auto"/>
            <w:noWrap/>
            <w:vAlign w:val="center"/>
            <w:hideMark/>
          </w:tcPr>
          <w:p w14:paraId="1A5C2FB3"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15/11/2021</w:t>
            </w:r>
          </w:p>
        </w:tc>
      </w:tr>
      <w:tr w:rsidR="00AB4CD7" w:rsidRPr="00AB4CD7" w14:paraId="4D3E00FB" w14:textId="77777777" w:rsidTr="00AB4CD7">
        <w:trPr>
          <w:trHeight w:val="450"/>
          <w:jc w:val="center"/>
        </w:trPr>
        <w:tc>
          <w:tcPr>
            <w:tcW w:w="7357" w:type="dxa"/>
            <w:gridSpan w:val="5"/>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2AD5201F" w14:textId="77777777" w:rsidR="00AB4CD7" w:rsidRPr="00AB4CD7" w:rsidRDefault="00AB4CD7" w:rsidP="00AB4CD7">
            <w:pPr>
              <w:spacing w:after="0" w:line="240" w:lineRule="auto"/>
              <w:jc w:val="center"/>
              <w:rPr>
                <w:rFonts w:ascii="Times New Roman" w:eastAsia="Times New Roman" w:hAnsi="Times New Roman"/>
                <w:b/>
                <w:bCs/>
                <w:color w:val="000000"/>
                <w:sz w:val="24"/>
                <w:szCs w:val="24"/>
                <w:lang w:val="es-DO" w:eastAsia="es-DO"/>
              </w:rPr>
            </w:pPr>
            <w:r w:rsidRPr="00AB4CD7">
              <w:rPr>
                <w:rFonts w:ascii="Times New Roman" w:eastAsia="Times New Roman" w:hAnsi="Times New Roman"/>
                <w:b/>
                <w:bCs/>
                <w:color w:val="000000"/>
                <w:sz w:val="24"/>
                <w:szCs w:val="24"/>
                <w:lang w:val="es-DO" w:eastAsia="es-DO"/>
              </w:rPr>
              <w:t>SUPREMA CORTE DE JUSTICIA</w:t>
            </w:r>
          </w:p>
        </w:tc>
      </w:tr>
      <w:tr w:rsidR="00AB4CD7" w:rsidRPr="00AB4CD7" w14:paraId="4A1573B1" w14:textId="77777777" w:rsidTr="00AB4CD7">
        <w:trPr>
          <w:trHeight w:val="1065"/>
          <w:jc w:val="center"/>
        </w:trPr>
        <w:tc>
          <w:tcPr>
            <w:tcW w:w="2030" w:type="dxa"/>
            <w:tcBorders>
              <w:top w:val="nil"/>
              <w:left w:val="single" w:sz="4" w:space="0" w:color="auto"/>
              <w:bottom w:val="single" w:sz="4" w:space="0" w:color="auto"/>
              <w:right w:val="single" w:sz="4" w:space="0" w:color="auto"/>
            </w:tcBorders>
            <w:shd w:val="clear" w:color="auto" w:fill="auto"/>
            <w:vAlign w:val="center"/>
            <w:hideMark/>
          </w:tcPr>
          <w:p w14:paraId="5EB86E1B"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lastRenderedPageBreak/>
              <w:t xml:space="preserve">030-2017-ETSA-00236 </w:t>
            </w:r>
            <w:r w:rsidRPr="00E002D8">
              <w:rPr>
                <w:rFonts w:ascii="Times New Roman" w:eastAsia="Times New Roman" w:hAnsi="Times New Roman"/>
                <w:b/>
                <w:bCs/>
                <w:color w:val="767171" w:themeColor="background2" w:themeShade="80"/>
                <w:sz w:val="20"/>
                <w:szCs w:val="20"/>
                <w:lang w:val="es-DO" w:eastAsia="es-DO"/>
              </w:rPr>
              <w:t xml:space="preserve">(Recurso de </w:t>
            </w:r>
            <w:r w:rsidR="00396314" w:rsidRPr="00E002D8">
              <w:rPr>
                <w:rFonts w:ascii="Times New Roman" w:eastAsia="Times New Roman" w:hAnsi="Times New Roman"/>
                <w:b/>
                <w:bCs/>
                <w:color w:val="767171" w:themeColor="background2" w:themeShade="80"/>
                <w:sz w:val="20"/>
                <w:szCs w:val="20"/>
                <w:lang w:val="es-DO" w:eastAsia="es-DO"/>
              </w:rPr>
              <w:t>Casación</w:t>
            </w:r>
            <w:r w:rsidRPr="00E002D8">
              <w:rPr>
                <w:rFonts w:ascii="Times New Roman" w:eastAsia="Times New Roman" w:hAnsi="Times New Roman"/>
                <w:b/>
                <w:bCs/>
                <w:color w:val="767171" w:themeColor="background2" w:themeShade="80"/>
                <w:sz w:val="20"/>
                <w:szCs w:val="20"/>
                <w:lang w:val="es-DO" w:eastAsia="es-DO"/>
              </w:rPr>
              <w:t>)</w:t>
            </w:r>
          </w:p>
        </w:tc>
        <w:tc>
          <w:tcPr>
            <w:tcW w:w="1337" w:type="dxa"/>
            <w:tcBorders>
              <w:top w:val="nil"/>
              <w:left w:val="nil"/>
              <w:bottom w:val="single" w:sz="4" w:space="0" w:color="auto"/>
              <w:right w:val="single" w:sz="4" w:space="0" w:color="auto"/>
            </w:tcBorders>
            <w:shd w:val="clear" w:color="auto" w:fill="auto"/>
            <w:vAlign w:val="center"/>
            <w:hideMark/>
          </w:tcPr>
          <w:p w14:paraId="6464E23D"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L</w:t>
            </w:r>
            <w:r w:rsidR="00396314" w:rsidRPr="00E002D8">
              <w:rPr>
                <w:rFonts w:ascii="Times New Roman" w:eastAsia="Times New Roman" w:hAnsi="Times New Roman"/>
                <w:color w:val="767171" w:themeColor="background2" w:themeShade="80"/>
                <w:sz w:val="20"/>
                <w:szCs w:val="20"/>
                <w:lang w:val="es-DO" w:eastAsia="es-DO"/>
              </w:rPr>
              <w:t>i</w:t>
            </w:r>
            <w:r w:rsidRPr="00E002D8">
              <w:rPr>
                <w:rFonts w:ascii="Times New Roman" w:eastAsia="Times New Roman" w:hAnsi="Times New Roman"/>
                <w:color w:val="767171" w:themeColor="background2" w:themeShade="80"/>
                <w:sz w:val="20"/>
                <w:szCs w:val="20"/>
                <w:lang w:val="es-DO" w:eastAsia="es-DO"/>
              </w:rPr>
              <w:t>c. Pedro J. Cabrera</w:t>
            </w:r>
          </w:p>
        </w:tc>
        <w:tc>
          <w:tcPr>
            <w:tcW w:w="1731" w:type="dxa"/>
            <w:tcBorders>
              <w:top w:val="nil"/>
              <w:left w:val="nil"/>
              <w:bottom w:val="single" w:sz="4" w:space="0" w:color="auto"/>
              <w:right w:val="single" w:sz="4" w:space="0" w:color="auto"/>
            </w:tcBorders>
            <w:shd w:val="clear" w:color="auto" w:fill="auto"/>
            <w:noWrap/>
            <w:vAlign w:val="center"/>
            <w:hideMark/>
          </w:tcPr>
          <w:p w14:paraId="0D483599"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INAPA</w:t>
            </w:r>
          </w:p>
        </w:tc>
        <w:tc>
          <w:tcPr>
            <w:tcW w:w="1242" w:type="dxa"/>
            <w:tcBorders>
              <w:top w:val="nil"/>
              <w:left w:val="nil"/>
              <w:bottom w:val="single" w:sz="4" w:space="0" w:color="auto"/>
              <w:right w:val="single" w:sz="4" w:space="0" w:color="auto"/>
            </w:tcBorders>
            <w:shd w:val="clear" w:color="auto" w:fill="auto"/>
            <w:noWrap/>
            <w:vAlign w:val="center"/>
            <w:hideMark/>
          </w:tcPr>
          <w:p w14:paraId="263CF697" w14:textId="77777777" w:rsidR="00AB4CD7" w:rsidRPr="00E002D8" w:rsidRDefault="00AB4CD7" w:rsidP="00AB4CD7">
            <w:pPr>
              <w:spacing w:after="0" w:line="240" w:lineRule="auto"/>
              <w:jc w:val="center"/>
              <w:rPr>
                <w:rFonts w:ascii="Times New Roman" w:eastAsia="Times New Roman" w:hAnsi="Times New Roman"/>
                <w:color w:val="767171" w:themeColor="background2" w:themeShade="80"/>
                <w:sz w:val="20"/>
                <w:szCs w:val="20"/>
                <w:lang w:val="es-DO" w:eastAsia="es-DO"/>
              </w:rPr>
            </w:pPr>
            <w:r w:rsidRPr="00E002D8">
              <w:rPr>
                <w:rFonts w:ascii="Times New Roman" w:eastAsia="Times New Roman" w:hAnsi="Times New Roman"/>
                <w:color w:val="767171" w:themeColor="background2" w:themeShade="80"/>
                <w:sz w:val="20"/>
                <w:szCs w:val="20"/>
                <w:lang w:val="es-DO" w:eastAsia="es-DO"/>
              </w:rPr>
              <w:t>PRESENCIAL</w:t>
            </w:r>
          </w:p>
        </w:tc>
        <w:tc>
          <w:tcPr>
            <w:tcW w:w="1017" w:type="dxa"/>
            <w:tcBorders>
              <w:top w:val="nil"/>
              <w:left w:val="nil"/>
              <w:bottom w:val="single" w:sz="4" w:space="0" w:color="auto"/>
              <w:right w:val="single" w:sz="4" w:space="0" w:color="auto"/>
            </w:tcBorders>
            <w:shd w:val="clear" w:color="000000" w:fill="FFFFFF"/>
            <w:vAlign w:val="center"/>
            <w:hideMark/>
          </w:tcPr>
          <w:p w14:paraId="0BCCC7B0" w14:textId="77777777" w:rsidR="00AB4CD7" w:rsidRPr="00E002D8" w:rsidRDefault="00AB4CD7" w:rsidP="00AB4CD7">
            <w:pPr>
              <w:spacing w:after="0" w:line="240" w:lineRule="auto"/>
              <w:jc w:val="center"/>
              <w:rPr>
                <w:rFonts w:ascii="Times New Roman" w:eastAsia="Times New Roman" w:hAnsi="Times New Roman"/>
                <w:b/>
                <w:bCs/>
                <w:color w:val="767171" w:themeColor="background2" w:themeShade="80"/>
                <w:sz w:val="20"/>
                <w:szCs w:val="20"/>
                <w:lang w:val="es-DO" w:eastAsia="es-DO"/>
              </w:rPr>
            </w:pPr>
            <w:r w:rsidRPr="00E002D8">
              <w:rPr>
                <w:rFonts w:ascii="Times New Roman" w:eastAsia="Times New Roman" w:hAnsi="Times New Roman"/>
                <w:b/>
                <w:bCs/>
                <w:color w:val="767171" w:themeColor="background2" w:themeShade="80"/>
                <w:sz w:val="20"/>
                <w:szCs w:val="20"/>
                <w:lang w:val="es-DO" w:eastAsia="es-DO"/>
              </w:rPr>
              <w:t xml:space="preserve"> 6/9/2021</w:t>
            </w:r>
          </w:p>
        </w:tc>
      </w:tr>
    </w:tbl>
    <w:p w14:paraId="34043574" w14:textId="77777777" w:rsidR="007123E3" w:rsidRPr="004351A2" w:rsidRDefault="007123E3" w:rsidP="002609E2">
      <w:pPr>
        <w:tabs>
          <w:tab w:val="left" w:pos="2981"/>
        </w:tabs>
        <w:spacing w:line="360" w:lineRule="auto"/>
        <w:rPr>
          <w:rFonts w:ascii="Times New Roman" w:hAnsi="Times New Roman"/>
          <w:color w:val="C00000"/>
          <w:spacing w:val="20"/>
          <w:sz w:val="24"/>
          <w:szCs w:val="24"/>
        </w:rPr>
      </w:pPr>
    </w:p>
    <w:p w14:paraId="2083690D" w14:textId="1BF9518D" w:rsidR="000D209E" w:rsidRDefault="00675932" w:rsidP="00C9797D">
      <w:pPr>
        <w:pStyle w:val="Ttulo1"/>
        <w:rPr>
          <w:rFonts w:eastAsia="Calibri"/>
          <w:color w:val="767171"/>
          <w:spacing w:val="20"/>
          <w:szCs w:val="24"/>
          <w:lang w:val="es-DO"/>
        </w:rPr>
      </w:pPr>
      <w:bookmarkStart w:id="10" w:name="_Toc91744752"/>
      <w:r w:rsidRPr="008E2F04">
        <w:rPr>
          <w:rFonts w:eastAsia="Calibri"/>
          <w:color w:val="767171"/>
          <w:spacing w:val="20"/>
          <w:szCs w:val="24"/>
          <w:lang w:val="es-DO"/>
        </w:rPr>
        <w:t>Desempeñ</w:t>
      </w:r>
      <w:r w:rsidR="000E4581">
        <w:rPr>
          <w:rFonts w:eastAsia="Calibri"/>
          <w:color w:val="767171"/>
          <w:spacing w:val="20"/>
          <w:szCs w:val="24"/>
          <w:lang w:val="es-DO"/>
        </w:rPr>
        <w:t>o</w:t>
      </w:r>
      <w:r w:rsidRPr="008E2F04">
        <w:rPr>
          <w:rFonts w:eastAsia="Calibri"/>
          <w:color w:val="767171"/>
          <w:spacing w:val="20"/>
          <w:szCs w:val="24"/>
          <w:lang w:val="es-DO"/>
        </w:rPr>
        <w:t xml:space="preserve"> de la Tecnología</w:t>
      </w:r>
      <w:r w:rsidR="008E2F04" w:rsidRPr="008E2F04">
        <w:rPr>
          <w:rFonts w:eastAsia="Calibri"/>
          <w:color w:val="767171"/>
          <w:spacing w:val="20"/>
          <w:szCs w:val="24"/>
          <w:lang w:val="es-DO"/>
        </w:rPr>
        <w:t>.</w:t>
      </w:r>
      <w:bookmarkEnd w:id="10"/>
    </w:p>
    <w:p w14:paraId="6C61DD41" w14:textId="46BA49DE" w:rsidR="008E2F04" w:rsidRDefault="000E4581" w:rsidP="008E2F04">
      <w:pPr>
        <w:rPr>
          <w:lang w:val="es-DO"/>
        </w:rPr>
      </w:pPr>
      <w:r w:rsidRPr="00A26D17">
        <w:rPr>
          <w:rFonts w:ascii="Times New Roman" w:hAnsi="Times New Roman"/>
          <w:noProof/>
          <w:color w:val="767171"/>
          <w:lang w:val="es-DO" w:eastAsia="es-DO"/>
        </w:rPr>
        <mc:AlternateContent>
          <mc:Choice Requires="wps">
            <w:drawing>
              <wp:anchor distT="0" distB="0" distL="114300" distR="114300" simplePos="0" relativeHeight="251709952" behindDoc="0" locked="0" layoutInCell="1" allowOverlap="1" wp14:anchorId="1BDA6B15" wp14:editId="6E06710E">
                <wp:simplePos x="0" y="0"/>
                <wp:positionH relativeFrom="margin">
                  <wp:posOffset>2228850</wp:posOffset>
                </wp:positionH>
                <wp:positionV relativeFrom="paragraph">
                  <wp:posOffset>29210</wp:posOffset>
                </wp:positionV>
                <wp:extent cx="463550" cy="0"/>
                <wp:effectExtent l="0" t="19050" r="31750" b="19050"/>
                <wp:wrapNone/>
                <wp:docPr id="44"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F47C9A4" id="Conector recto 44" o:spid="_x0000_s1026"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5pt,2.3pt" to="21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" strokecolor="#ee2a24" strokeweight="2.25pt">
                <v:stroke joinstyle="miter"/>
                <w10:wrap anchorx="margin"/>
              </v:line>
            </w:pict>
          </mc:Fallback>
        </mc:AlternateContent>
      </w:r>
    </w:p>
    <w:p w14:paraId="0171F609" w14:textId="77777777" w:rsidR="008E2F04" w:rsidRPr="008E2F04" w:rsidRDefault="008E2F04" w:rsidP="00DD0F23">
      <w:pPr>
        <w:spacing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La Dirección de Tecnología del Ministerio es la responsable de administrar el Sistema de Administración de Servidores Públicos (SASP)</w:t>
      </w:r>
      <w:r>
        <w:rPr>
          <w:rFonts w:ascii="Times New Roman" w:eastAsia="Times New Roman" w:hAnsi="Times New Roman"/>
          <w:color w:val="767171"/>
          <w:sz w:val="24"/>
          <w:szCs w:val="24"/>
        </w:rPr>
        <w:t xml:space="preserve">, el cual se define </w:t>
      </w:r>
      <w:r w:rsidR="00DD0F23">
        <w:rPr>
          <w:rFonts w:ascii="Times New Roman" w:eastAsia="Times New Roman" w:hAnsi="Times New Roman"/>
          <w:color w:val="767171"/>
          <w:sz w:val="24"/>
          <w:szCs w:val="24"/>
        </w:rPr>
        <w:t xml:space="preserve">como </w:t>
      </w:r>
      <w:r w:rsidR="00DD0F23" w:rsidRPr="008E2F04">
        <w:rPr>
          <w:rFonts w:ascii="Times New Roman" w:eastAsia="Times New Roman" w:hAnsi="Times New Roman"/>
          <w:color w:val="767171"/>
          <w:sz w:val="24"/>
          <w:szCs w:val="24"/>
        </w:rPr>
        <w:t>un</w:t>
      </w:r>
      <w:r w:rsidRPr="008E2F04">
        <w:rPr>
          <w:rFonts w:ascii="Times New Roman" w:eastAsia="Times New Roman" w:hAnsi="Times New Roman"/>
          <w:color w:val="767171"/>
          <w:sz w:val="24"/>
          <w:szCs w:val="24"/>
        </w:rPr>
        <w:t xml:space="preserve"> sistema de información integrado y flexible, que permite al Estado y a las altas instancias de las instituciones que ya lo han implementado, contar con la información consolidada y oportuna para la definición de las macro-variables nacionales y las directrices estratégicas en Administración y Personal</w:t>
      </w:r>
      <w:r>
        <w:rPr>
          <w:rFonts w:ascii="Times New Roman" w:eastAsia="Times New Roman" w:hAnsi="Times New Roman"/>
          <w:color w:val="767171"/>
          <w:sz w:val="24"/>
          <w:szCs w:val="24"/>
        </w:rPr>
        <w:t xml:space="preserve">. </w:t>
      </w:r>
      <w:r w:rsidR="00191E07">
        <w:rPr>
          <w:rFonts w:ascii="Times New Roman" w:eastAsia="Times New Roman" w:hAnsi="Times New Roman"/>
          <w:color w:val="767171"/>
          <w:sz w:val="24"/>
          <w:szCs w:val="24"/>
        </w:rPr>
        <w:t xml:space="preserve">A </w:t>
      </w:r>
      <w:r w:rsidR="00F338BA">
        <w:rPr>
          <w:rFonts w:ascii="Times New Roman" w:eastAsia="Times New Roman" w:hAnsi="Times New Roman"/>
          <w:color w:val="767171"/>
          <w:sz w:val="24"/>
          <w:szCs w:val="24"/>
        </w:rPr>
        <w:t>continuación,</w:t>
      </w:r>
      <w:r w:rsidR="00191E07">
        <w:rPr>
          <w:rFonts w:ascii="Times New Roman" w:eastAsia="Times New Roman" w:hAnsi="Times New Roman"/>
          <w:color w:val="767171"/>
          <w:sz w:val="24"/>
          <w:szCs w:val="24"/>
        </w:rPr>
        <w:t xml:space="preserve"> </w:t>
      </w:r>
      <w:r w:rsidR="00F338BA">
        <w:rPr>
          <w:rFonts w:ascii="Times New Roman" w:eastAsia="Times New Roman" w:hAnsi="Times New Roman"/>
          <w:color w:val="767171"/>
          <w:sz w:val="24"/>
          <w:szCs w:val="24"/>
        </w:rPr>
        <w:t>detallamos</w:t>
      </w:r>
      <w:r w:rsidR="00191E07">
        <w:rPr>
          <w:rFonts w:ascii="Times New Roman" w:eastAsia="Times New Roman" w:hAnsi="Times New Roman"/>
          <w:color w:val="767171"/>
          <w:sz w:val="24"/>
          <w:szCs w:val="24"/>
        </w:rPr>
        <w:t xml:space="preserve"> l</w:t>
      </w:r>
      <w:r>
        <w:rPr>
          <w:rFonts w:ascii="Times New Roman" w:eastAsia="Times New Roman" w:hAnsi="Times New Roman"/>
          <w:color w:val="767171"/>
          <w:sz w:val="24"/>
          <w:szCs w:val="24"/>
        </w:rPr>
        <w:t>os logros alcanzados durante el 2021 en este sistema</w:t>
      </w:r>
      <w:r w:rsidR="00191E07">
        <w:rPr>
          <w:rFonts w:ascii="Times New Roman" w:eastAsia="Times New Roman" w:hAnsi="Times New Roman"/>
          <w:color w:val="767171"/>
          <w:sz w:val="24"/>
          <w:szCs w:val="24"/>
        </w:rPr>
        <w:t xml:space="preserve"> y de los </w:t>
      </w:r>
      <w:r w:rsidR="00F338BA">
        <w:rPr>
          <w:rFonts w:ascii="Times New Roman" w:eastAsia="Times New Roman" w:hAnsi="Times New Roman"/>
          <w:color w:val="767171"/>
          <w:sz w:val="24"/>
          <w:szCs w:val="24"/>
        </w:rPr>
        <w:t>demás</w:t>
      </w:r>
      <w:r w:rsidR="00191E07">
        <w:rPr>
          <w:rFonts w:ascii="Times New Roman" w:eastAsia="Times New Roman" w:hAnsi="Times New Roman"/>
          <w:color w:val="767171"/>
          <w:sz w:val="24"/>
          <w:szCs w:val="24"/>
        </w:rPr>
        <w:t xml:space="preserve"> productos de la Dirección</w:t>
      </w:r>
      <w:r>
        <w:rPr>
          <w:rFonts w:ascii="Times New Roman" w:eastAsia="Times New Roman" w:hAnsi="Times New Roman"/>
          <w:color w:val="767171"/>
          <w:sz w:val="24"/>
          <w:szCs w:val="24"/>
        </w:rPr>
        <w:t>:</w:t>
      </w:r>
    </w:p>
    <w:p w14:paraId="0BF86EA5" w14:textId="77777777" w:rsidR="008E2F04" w:rsidRPr="008E2F04" w:rsidRDefault="008E2F04" w:rsidP="000B0CC8">
      <w:pPr>
        <w:pStyle w:val="Prrafodelista"/>
        <w:numPr>
          <w:ilvl w:val="0"/>
          <w:numId w:val="36"/>
        </w:numPr>
        <w:spacing w:line="360" w:lineRule="auto"/>
        <w:jc w:val="both"/>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De 393,710</w:t>
      </w:r>
      <w:r w:rsidRPr="008E2F04">
        <w:rPr>
          <w:rFonts w:ascii="Times New Roman" w:eastAsia="Times New Roman" w:hAnsi="Times New Roman"/>
          <w:color w:val="767171"/>
          <w:sz w:val="24"/>
          <w:szCs w:val="24"/>
          <w:shd w:val="clear" w:color="auto" w:fill="EFEFEF"/>
        </w:rPr>
        <w:t xml:space="preserve"> </w:t>
      </w:r>
      <w:r w:rsidRPr="008E2F04">
        <w:rPr>
          <w:rFonts w:ascii="Times New Roman" w:eastAsia="Times New Roman" w:hAnsi="Times New Roman"/>
          <w:color w:val="767171"/>
          <w:sz w:val="24"/>
          <w:szCs w:val="24"/>
        </w:rPr>
        <w:t xml:space="preserve">Servidores públicos de todo el Poder Ejecutivo Central, de Organismos Descentralizados y de Ayuntamientos equivalente a 130 entidades, se administran datos en el SASP para la Gestión Humana, la Gestión de Nóminas y la administración de un Repositorio de Datos. </w:t>
      </w:r>
    </w:p>
    <w:p w14:paraId="54B96C55" w14:textId="77777777" w:rsidR="008E2F04" w:rsidRDefault="008E2F04" w:rsidP="000B0CC8">
      <w:pPr>
        <w:numPr>
          <w:ilvl w:val="0"/>
          <w:numId w:val="36"/>
        </w:numPr>
        <w:pBdr>
          <w:top w:val="nil"/>
          <w:left w:val="nil"/>
          <w:bottom w:val="nil"/>
          <w:right w:val="nil"/>
          <w:between w:val="nil"/>
        </w:pBdr>
        <w:spacing w:after="0"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Se corren un promedio de unas 750 nóminas diferentes todos los meses (unas 6 por cada entidad (125 x 6)).</w:t>
      </w:r>
    </w:p>
    <w:p w14:paraId="687DEDA7" w14:textId="77777777" w:rsidR="008E2F04" w:rsidRDefault="008E2F04" w:rsidP="000B0CC8">
      <w:pPr>
        <w:numPr>
          <w:ilvl w:val="0"/>
          <w:numId w:val="36"/>
        </w:numPr>
        <w:pBdr>
          <w:top w:val="nil"/>
          <w:left w:val="nil"/>
          <w:bottom w:val="nil"/>
          <w:right w:val="nil"/>
          <w:between w:val="nil"/>
        </w:pBdr>
        <w:spacing w:after="0"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Se implementaron en el SASP o en su BD Complementaria 9 instituciones, las cuales fueron:</w:t>
      </w:r>
    </w:p>
    <w:p w14:paraId="42131010"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El Instituto Técnico Superior Comunitario (ITSC)</w:t>
      </w:r>
    </w:p>
    <w:p w14:paraId="705BFAF8"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Hospital Materno Reynaldo Almánzar</w:t>
      </w:r>
    </w:p>
    <w:p w14:paraId="13B7EF09"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Instituto Dominicano del Café (INDOCAFE)</w:t>
      </w:r>
    </w:p>
    <w:p w14:paraId="1259F853"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Corporación Estatal de Radio y Televisión (CERTV)</w:t>
      </w:r>
    </w:p>
    <w:p w14:paraId="209849A4"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Instituto Dominicano de Prevención y Riesgos Laborales (IDOPRIL)</w:t>
      </w:r>
    </w:p>
    <w:p w14:paraId="0D4DE8FB"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Instituto Nacional de Estabilización de Precios (INESPRE)</w:t>
      </w:r>
    </w:p>
    <w:p w14:paraId="00EF94D8"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lastRenderedPageBreak/>
        <w:t>Oficina Metropolitana de Transporte Público (OMSA)</w:t>
      </w:r>
    </w:p>
    <w:p w14:paraId="022DC3AB"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Instituto Azucarero Dominicano (INAZUCAR)</w:t>
      </w:r>
    </w:p>
    <w:p w14:paraId="30B81625" w14:textId="77777777" w:rsidR="008E2F04" w:rsidRPr="008E2F04" w:rsidRDefault="008E2F04" w:rsidP="000B0CC8">
      <w:pPr>
        <w:pStyle w:val="Prrafodelista"/>
        <w:numPr>
          <w:ilvl w:val="0"/>
          <w:numId w:val="37"/>
        </w:numPr>
        <w:pBdr>
          <w:top w:val="nil"/>
          <w:left w:val="nil"/>
          <w:bottom w:val="nil"/>
          <w:right w:val="nil"/>
          <w:between w:val="nil"/>
        </w:pBdr>
        <w:spacing w:after="0" w:line="360" w:lineRule="auto"/>
        <w:rPr>
          <w:rFonts w:ascii="Times New Roman" w:eastAsia="Times New Roman" w:hAnsi="Times New Roman"/>
          <w:color w:val="767171"/>
          <w:sz w:val="24"/>
          <w:szCs w:val="24"/>
        </w:rPr>
      </w:pPr>
      <w:r w:rsidRPr="008E2F04">
        <w:rPr>
          <w:rFonts w:ascii="Times New Roman" w:eastAsia="Times New Roman" w:hAnsi="Times New Roman"/>
          <w:color w:val="767171"/>
          <w:sz w:val="24"/>
          <w:szCs w:val="24"/>
        </w:rPr>
        <w:t>Instituto Nacional de la Aguja (INAGUJA)</w:t>
      </w:r>
    </w:p>
    <w:p w14:paraId="21365010" w14:textId="77777777" w:rsidR="008E2F04" w:rsidRDefault="008E2F04" w:rsidP="00DD0F23">
      <w:pPr>
        <w:pBdr>
          <w:top w:val="nil"/>
          <w:left w:val="nil"/>
          <w:bottom w:val="nil"/>
          <w:right w:val="nil"/>
          <w:between w:val="nil"/>
        </w:pBdr>
        <w:spacing w:after="0" w:line="360" w:lineRule="auto"/>
        <w:rPr>
          <w:rFonts w:ascii="Times New Roman" w:eastAsia="Times New Roman" w:hAnsi="Times New Roman"/>
          <w:color w:val="767171"/>
          <w:sz w:val="24"/>
          <w:szCs w:val="24"/>
        </w:rPr>
      </w:pPr>
    </w:p>
    <w:p w14:paraId="3BAA2CFF" w14:textId="77777777" w:rsidR="008E2F04" w:rsidRPr="00DD0F23" w:rsidRDefault="008E2F04" w:rsidP="000B0CC8">
      <w:pPr>
        <w:pStyle w:val="Prrafodelista"/>
        <w:numPr>
          <w:ilvl w:val="0"/>
          <w:numId w:val="38"/>
        </w:numPr>
        <w:shd w:val="clear" w:color="auto" w:fill="FFFFFF"/>
        <w:spacing w:after="0" w:line="360" w:lineRule="auto"/>
        <w:ind w:left="720"/>
        <w:jc w:val="both"/>
        <w:rPr>
          <w:rFonts w:ascii="Times New Roman" w:eastAsia="Times New Roman" w:hAnsi="Times New Roman"/>
          <w:color w:val="767171"/>
          <w:sz w:val="24"/>
          <w:szCs w:val="24"/>
        </w:rPr>
      </w:pPr>
      <w:r w:rsidRPr="00DD0F23">
        <w:rPr>
          <w:rFonts w:ascii="Times New Roman" w:eastAsia="Times New Roman" w:hAnsi="Times New Roman"/>
          <w:color w:val="767171"/>
          <w:sz w:val="24"/>
          <w:szCs w:val="24"/>
        </w:rPr>
        <w:t>Se realizaron 6,907 solicitudes de servicios, de las cuales 4,428 fueron solo relacionadas al SASP.</w:t>
      </w:r>
    </w:p>
    <w:p w14:paraId="0A8D1728" w14:textId="77777777" w:rsidR="00DD0F23" w:rsidRPr="00DD0F23" w:rsidRDefault="00DD0F23" w:rsidP="00DD0F23">
      <w:pPr>
        <w:shd w:val="clear" w:color="auto" w:fill="FFFFFF"/>
        <w:spacing w:after="0" w:line="360" w:lineRule="auto"/>
        <w:ind w:left="-372"/>
        <w:rPr>
          <w:rFonts w:ascii="Arial" w:eastAsia="Arial" w:hAnsi="Arial" w:cs="Arial"/>
          <w:color w:val="222222"/>
          <w:sz w:val="22"/>
          <w:shd w:val="clear" w:color="auto" w:fill="EFEFEF"/>
        </w:rPr>
      </w:pPr>
    </w:p>
    <w:p w14:paraId="61BE1386" w14:textId="77777777" w:rsidR="008E2F04" w:rsidRPr="00DD0F23" w:rsidRDefault="008E2F04" w:rsidP="000B0CC8">
      <w:pPr>
        <w:pStyle w:val="Prrafodelista"/>
        <w:numPr>
          <w:ilvl w:val="0"/>
          <w:numId w:val="38"/>
        </w:numPr>
        <w:pBdr>
          <w:top w:val="nil"/>
          <w:left w:val="nil"/>
          <w:bottom w:val="nil"/>
          <w:right w:val="nil"/>
          <w:between w:val="nil"/>
        </w:pBdr>
        <w:shd w:val="clear" w:color="auto" w:fill="FFFFFF"/>
        <w:spacing w:after="0" w:line="360" w:lineRule="auto"/>
        <w:ind w:left="720"/>
        <w:jc w:val="both"/>
        <w:rPr>
          <w:rFonts w:ascii="Times New Roman" w:eastAsia="Times New Roman" w:hAnsi="Times New Roman"/>
          <w:color w:val="767171"/>
          <w:sz w:val="24"/>
          <w:szCs w:val="24"/>
        </w:rPr>
      </w:pPr>
      <w:r w:rsidRPr="00DD0F23">
        <w:rPr>
          <w:rFonts w:ascii="Times New Roman" w:eastAsia="Times New Roman" w:hAnsi="Times New Roman"/>
          <w:color w:val="767171"/>
          <w:sz w:val="24"/>
          <w:szCs w:val="24"/>
        </w:rPr>
        <w:t>Se capacitaron 692 servidores públicos en el uso del SASP de 62 instituciones, realizando para tal fin 87 talleres formativos.</w:t>
      </w:r>
    </w:p>
    <w:p w14:paraId="53FFEC25" w14:textId="77777777" w:rsidR="00DD0F23" w:rsidRPr="00DD0F23" w:rsidRDefault="00DD0F23" w:rsidP="00DD0F23">
      <w:pPr>
        <w:pBdr>
          <w:top w:val="nil"/>
          <w:left w:val="nil"/>
          <w:bottom w:val="nil"/>
          <w:right w:val="nil"/>
          <w:between w:val="nil"/>
        </w:pBdr>
        <w:shd w:val="clear" w:color="auto" w:fill="FFFFFF"/>
        <w:spacing w:after="0" w:line="360" w:lineRule="auto"/>
        <w:ind w:left="-372"/>
        <w:rPr>
          <w:rFonts w:ascii="Arial" w:eastAsia="Arial" w:hAnsi="Arial" w:cs="Arial"/>
          <w:color w:val="222222"/>
          <w:sz w:val="22"/>
          <w:shd w:val="clear" w:color="auto" w:fill="EFEFEF"/>
        </w:rPr>
      </w:pPr>
    </w:p>
    <w:p w14:paraId="1C1339EF" w14:textId="77777777" w:rsidR="008E2F04" w:rsidRPr="00DD0F23" w:rsidRDefault="008E2F04" w:rsidP="000B0CC8">
      <w:pPr>
        <w:pStyle w:val="Prrafodelista"/>
        <w:numPr>
          <w:ilvl w:val="0"/>
          <w:numId w:val="38"/>
        </w:numPr>
        <w:pBdr>
          <w:top w:val="nil"/>
          <w:left w:val="nil"/>
          <w:bottom w:val="nil"/>
          <w:right w:val="nil"/>
          <w:between w:val="nil"/>
        </w:pBdr>
        <w:shd w:val="clear" w:color="auto" w:fill="FFFFFF"/>
        <w:spacing w:after="0" w:line="360" w:lineRule="auto"/>
        <w:ind w:left="720"/>
        <w:jc w:val="both"/>
        <w:rPr>
          <w:shd w:val="clear" w:color="auto" w:fill="EFEFEF"/>
        </w:rPr>
      </w:pPr>
      <w:r w:rsidRPr="00DD0F23">
        <w:rPr>
          <w:rFonts w:ascii="Times New Roman" w:eastAsia="Times New Roman" w:hAnsi="Times New Roman"/>
          <w:color w:val="767171"/>
          <w:sz w:val="24"/>
          <w:szCs w:val="24"/>
        </w:rPr>
        <w:t>Se realizó el soporte y la gestión de los sistemas SISMAP Poder Ejecutivo, SISMAP Municipal, SISMAP Salud, COEDOM, MODELO DE DATOS, ESTADÍSTICAS, así como la realización oportuna de todos los servicios de datos solicitados y el respectivo TESTING de todos los servicios solicitados.</w:t>
      </w:r>
    </w:p>
    <w:p w14:paraId="28A24E48" w14:textId="77777777" w:rsidR="00DD0F23" w:rsidRDefault="00DD0F23" w:rsidP="008E2F04">
      <w:pPr>
        <w:spacing w:line="360" w:lineRule="auto"/>
        <w:jc w:val="left"/>
        <w:rPr>
          <w:rFonts w:ascii="Times New Roman" w:eastAsia="Times New Roman" w:hAnsi="Times New Roman"/>
          <w:color w:val="808080"/>
          <w:sz w:val="24"/>
          <w:szCs w:val="24"/>
        </w:rPr>
      </w:pPr>
    </w:p>
    <w:p w14:paraId="5E629D36" w14:textId="27469E2D" w:rsidR="008E2F04" w:rsidRDefault="008E2F04" w:rsidP="008E2F04">
      <w:pPr>
        <w:spacing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 xml:space="preserve">En el mes de junio unas </w:t>
      </w:r>
      <w:r>
        <w:rPr>
          <w:rFonts w:ascii="Times New Roman" w:eastAsia="Times New Roman" w:hAnsi="Times New Roman"/>
          <w:b/>
          <w:color w:val="767171"/>
          <w:sz w:val="24"/>
          <w:szCs w:val="24"/>
        </w:rPr>
        <w:t>147</w:t>
      </w:r>
      <w:r>
        <w:rPr>
          <w:rFonts w:ascii="Times New Roman" w:eastAsia="Times New Roman" w:hAnsi="Times New Roman"/>
          <w:color w:val="767171"/>
          <w:sz w:val="24"/>
          <w:szCs w:val="24"/>
        </w:rPr>
        <w:t xml:space="preserve"> entidades municipales, enviaron sus datos de Recursos Humanos y Nómina, al Ministerio de Administración Pública, a través de la plataforma tecnológica de envío de datos, lo que permitirá disponer de un banco de datos para la explotación y análisis de datos de gestión del empleo público en los gobiernos municipales</w:t>
      </w:r>
      <w:r>
        <w:rPr>
          <w:rFonts w:ascii="Arial" w:eastAsia="Arial" w:hAnsi="Arial" w:cs="Arial"/>
          <w:color w:val="696969"/>
          <w:sz w:val="24"/>
          <w:szCs w:val="24"/>
          <w:highlight w:val="white"/>
        </w:rPr>
        <w:t>.</w:t>
      </w:r>
    </w:p>
    <w:p w14:paraId="403271F3" w14:textId="65D908D7" w:rsidR="008E2F04" w:rsidRDefault="00630ED8" w:rsidP="008E2F04">
      <w:pPr>
        <w:spacing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 xml:space="preserve"> </w:t>
      </w:r>
      <w:r w:rsidR="000734FC">
        <w:rPr>
          <w:rFonts w:ascii="Times New Roman" w:eastAsia="Times New Roman" w:hAnsi="Times New Roman"/>
          <w:color w:val="767171"/>
          <w:sz w:val="24"/>
          <w:szCs w:val="24"/>
        </w:rPr>
        <w:t>S</w:t>
      </w:r>
      <w:r w:rsidR="008E2F04">
        <w:rPr>
          <w:rFonts w:ascii="Times New Roman" w:eastAsia="Times New Roman" w:hAnsi="Times New Roman"/>
          <w:color w:val="767171"/>
          <w:sz w:val="24"/>
          <w:szCs w:val="24"/>
        </w:rPr>
        <w:t>e han desarrollado e implementado 3 aplicaciones informáticas, para automatizar procesos y servicios que ofrece el Ministerio a todos los Entes y Órganos del Estado Dominicano, así como a la ciudadanía en general.</w:t>
      </w:r>
    </w:p>
    <w:p w14:paraId="6A4A3C95" w14:textId="4B6FD4F9" w:rsidR="008E2F04" w:rsidRDefault="008E2F04" w:rsidP="008E2F04">
      <w:pPr>
        <w:spacing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Entre las aplicaciones desarrolladas o mejoradas se encuentran las siguientes:</w:t>
      </w:r>
    </w:p>
    <w:p w14:paraId="3D032102" w14:textId="77777777" w:rsidR="008E2F04" w:rsidRDefault="008E2F04" w:rsidP="000B0CC8">
      <w:pPr>
        <w:numPr>
          <w:ilvl w:val="0"/>
          <w:numId w:val="33"/>
        </w:numPr>
        <w:pBdr>
          <w:top w:val="nil"/>
          <w:left w:val="nil"/>
          <w:bottom w:val="nil"/>
          <w:right w:val="nil"/>
          <w:between w:val="nil"/>
        </w:pBdr>
        <w:spacing w:after="0"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 xml:space="preserve">Una nueva versión del Portal CONCURSA, que incorpora mejoras en la seguridad, el rendimiento, la navegación más un módulo para la generación de reportes operativos y estadísticos     </w:t>
      </w:r>
    </w:p>
    <w:p w14:paraId="3C160D63" w14:textId="77777777" w:rsidR="008E2F04" w:rsidRDefault="008E2F04" w:rsidP="008E2F04">
      <w:pPr>
        <w:spacing w:after="0" w:line="360" w:lineRule="auto"/>
        <w:rPr>
          <w:rFonts w:ascii="Times New Roman" w:eastAsia="Times New Roman" w:hAnsi="Times New Roman"/>
          <w:color w:val="767171"/>
        </w:rPr>
      </w:pPr>
    </w:p>
    <w:p w14:paraId="350C69A1" w14:textId="77777777" w:rsidR="008E2F04" w:rsidRDefault="008E2F04" w:rsidP="000B0CC8">
      <w:pPr>
        <w:numPr>
          <w:ilvl w:val="0"/>
          <w:numId w:val="33"/>
        </w:numPr>
        <w:pBdr>
          <w:top w:val="nil"/>
          <w:left w:val="nil"/>
          <w:bottom w:val="nil"/>
          <w:right w:val="nil"/>
          <w:between w:val="nil"/>
        </w:pBdr>
        <w:spacing w:after="0"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Desarrollo y publicación de una aplicación WEB, para la Consulta de Servidores Públicos, incorporados a la Carrera Administrativa General y Especiales</w:t>
      </w:r>
    </w:p>
    <w:p w14:paraId="383D1716" w14:textId="77777777" w:rsidR="008E2F04" w:rsidRDefault="008E2F04" w:rsidP="008E2F04">
      <w:pPr>
        <w:pBdr>
          <w:top w:val="nil"/>
          <w:left w:val="nil"/>
          <w:bottom w:val="nil"/>
          <w:right w:val="nil"/>
          <w:between w:val="nil"/>
        </w:pBdr>
        <w:spacing w:after="0" w:line="360" w:lineRule="auto"/>
        <w:ind w:left="720"/>
        <w:jc w:val="left"/>
        <w:rPr>
          <w:rFonts w:ascii="Times New Roman" w:eastAsia="Times New Roman" w:hAnsi="Times New Roman"/>
          <w:color w:val="767171"/>
          <w:sz w:val="24"/>
          <w:szCs w:val="24"/>
        </w:rPr>
      </w:pPr>
    </w:p>
    <w:p w14:paraId="1AAB796A" w14:textId="77777777" w:rsidR="008E2F04" w:rsidRDefault="008E2F04" w:rsidP="000B0CC8">
      <w:pPr>
        <w:numPr>
          <w:ilvl w:val="0"/>
          <w:numId w:val="33"/>
        </w:numPr>
        <w:pBdr>
          <w:top w:val="nil"/>
          <w:left w:val="nil"/>
          <w:bottom w:val="nil"/>
          <w:right w:val="nil"/>
          <w:between w:val="nil"/>
        </w:pBdr>
        <w:spacing w:after="0"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Desarrollo de un Sistema de No Objeciones de Solicitudes de Novedades de Nómina y Personal de Nuevo Ingreso, con el cual ya se han aprobado unas 13,399 solicitudes al MAP, en un piloto efectuado con el Ministerio de Educación (MINERD), para el proceso de reclutamiento de personal temporal en el cargo “Facilitador de Aula”.</w:t>
      </w:r>
    </w:p>
    <w:p w14:paraId="3F5DA9DB" w14:textId="77777777" w:rsidR="008E2F04" w:rsidRDefault="008E2F04" w:rsidP="008E2F04">
      <w:pPr>
        <w:spacing w:after="0" w:line="360" w:lineRule="auto"/>
        <w:rPr>
          <w:rFonts w:ascii="Times New Roman" w:eastAsia="Times New Roman" w:hAnsi="Times New Roman"/>
          <w:color w:val="767171"/>
        </w:rPr>
      </w:pPr>
    </w:p>
    <w:p w14:paraId="074A01F1" w14:textId="77777777" w:rsidR="008E2F04" w:rsidRDefault="008E2F04" w:rsidP="008E2F04">
      <w:pPr>
        <w:spacing w:line="360" w:lineRule="auto"/>
        <w:rPr>
          <w:rFonts w:ascii="Times New Roman" w:eastAsia="Times New Roman" w:hAnsi="Times New Roman"/>
          <w:color w:val="767171"/>
          <w:sz w:val="24"/>
          <w:szCs w:val="24"/>
        </w:rPr>
      </w:pPr>
      <w:r>
        <w:rPr>
          <w:rFonts w:ascii="Times New Roman" w:eastAsia="Times New Roman" w:hAnsi="Times New Roman"/>
          <w:color w:val="767171"/>
          <w:sz w:val="24"/>
          <w:szCs w:val="24"/>
        </w:rPr>
        <w:t>Asimismo, se atendieron en el año unas 123 solicitudes de Servicio de Soporte y Mantenimiento, a más de 10 aplicaciones informáticas en producción del MAP, principalmente a las siguientes:</w:t>
      </w:r>
    </w:p>
    <w:p w14:paraId="3D3923B0" w14:textId="77777777" w:rsidR="008E2F04" w:rsidRDefault="008E2F04" w:rsidP="000B0CC8">
      <w:pPr>
        <w:numPr>
          <w:ilvl w:val="0"/>
          <w:numId w:val="35"/>
        </w:numPr>
        <w:pBdr>
          <w:top w:val="nil"/>
          <w:left w:val="nil"/>
          <w:bottom w:val="nil"/>
          <w:right w:val="nil"/>
          <w:between w:val="nil"/>
        </w:pBdr>
        <w:spacing w:after="0" w:line="360" w:lineRule="auto"/>
        <w:jc w:val="left"/>
        <w:rPr>
          <w:rFonts w:ascii="Times New Roman" w:eastAsia="Times New Roman" w:hAnsi="Times New Roman"/>
          <w:color w:val="767171"/>
          <w:sz w:val="24"/>
          <w:szCs w:val="24"/>
        </w:rPr>
      </w:pPr>
      <w:r>
        <w:rPr>
          <w:rFonts w:ascii="Times New Roman" w:eastAsia="Times New Roman" w:hAnsi="Times New Roman"/>
          <w:color w:val="767171"/>
          <w:sz w:val="24"/>
          <w:szCs w:val="24"/>
        </w:rPr>
        <w:t>Sistema de Reclamaciones Laborales “Reclasoft”</w:t>
      </w:r>
    </w:p>
    <w:p w14:paraId="541AE610" w14:textId="77777777" w:rsidR="008E2F04" w:rsidRDefault="008E2F04" w:rsidP="000B0CC8">
      <w:pPr>
        <w:numPr>
          <w:ilvl w:val="0"/>
          <w:numId w:val="35"/>
        </w:numPr>
        <w:pBdr>
          <w:top w:val="nil"/>
          <w:left w:val="nil"/>
          <w:bottom w:val="nil"/>
          <w:right w:val="nil"/>
          <w:between w:val="nil"/>
        </w:pBdr>
        <w:spacing w:after="0" w:line="360" w:lineRule="auto"/>
        <w:jc w:val="left"/>
        <w:rPr>
          <w:rFonts w:ascii="Times New Roman" w:eastAsia="Times New Roman" w:hAnsi="Times New Roman"/>
          <w:color w:val="767171"/>
          <w:sz w:val="24"/>
          <w:szCs w:val="24"/>
        </w:rPr>
      </w:pPr>
      <w:r>
        <w:rPr>
          <w:rFonts w:ascii="Times New Roman" w:eastAsia="Times New Roman" w:hAnsi="Times New Roman"/>
          <w:color w:val="767171"/>
          <w:sz w:val="24"/>
          <w:szCs w:val="24"/>
        </w:rPr>
        <w:t>Sistema de Gestión de Solicitudes de Servicios Internos “S4”</w:t>
      </w:r>
    </w:p>
    <w:p w14:paraId="26F8C676" w14:textId="77777777" w:rsidR="008E2F04" w:rsidRDefault="008E2F04" w:rsidP="000B0CC8">
      <w:pPr>
        <w:numPr>
          <w:ilvl w:val="0"/>
          <w:numId w:val="35"/>
        </w:numPr>
        <w:pBdr>
          <w:top w:val="nil"/>
          <w:left w:val="nil"/>
          <w:bottom w:val="nil"/>
          <w:right w:val="nil"/>
          <w:between w:val="nil"/>
        </w:pBdr>
        <w:spacing w:after="0" w:line="360" w:lineRule="auto"/>
        <w:jc w:val="left"/>
        <w:rPr>
          <w:rFonts w:ascii="Times New Roman" w:eastAsia="Times New Roman" w:hAnsi="Times New Roman"/>
          <w:color w:val="767171"/>
          <w:sz w:val="24"/>
          <w:szCs w:val="24"/>
        </w:rPr>
      </w:pPr>
      <w:r>
        <w:rPr>
          <w:rFonts w:ascii="Times New Roman" w:eastAsia="Times New Roman" w:hAnsi="Times New Roman"/>
          <w:color w:val="767171"/>
          <w:sz w:val="24"/>
          <w:szCs w:val="24"/>
        </w:rPr>
        <w:t>Sistema de Gestión de Encuestas de Clima “SECAP,”</w:t>
      </w:r>
    </w:p>
    <w:p w14:paraId="30E25DC2" w14:textId="77777777" w:rsidR="008E2F04" w:rsidRDefault="008E2F04" w:rsidP="000B0CC8">
      <w:pPr>
        <w:numPr>
          <w:ilvl w:val="0"/>
          <w:numId w:val="35"/>
        </w:numPr>
        <w:pBdr>
          <w:top w:val="nil"/>
          <w:left w:val="nil"/>
          <w:bottom w:val="nil"/>
          <w:right w:val="nil"/>
          <w:between w:val="nil"/>
        </w:pBdr>
        <w:spacing w:after="0" w:line="360" w:lineRule="auto"/>
        <w:jc w:val="left"/>
        <w:rPr>
          <w:rFonts w:ascii="Times New Roman" w:eastAsia="Times New Roman" w:hAnsi="Times New Roman"/>
          <w:color w:val="767171"/>
          <w:sz w:val="24"/>
          <w:szCs w:val="24"/>
        </w:rPr>
      </w:pPr>
      <w:r>
        <w:rPr>
          <w:rFonts w:ascii="Times New Roman" w:eastAsia="Times New Roman" w:hAnsi="Times New Roman"/>
          <w:color w:val="767171"/>
          <w:sz w:val="24"/>
          <w:szCs w:val="24"/>
        </w:rPr>
        <w:t>Portal de Observatorio para los Servicios Públicos</w:t>
      </w:r>
    </w:p>
    <w:p w14:paraId="77339A7D" w14:textId="77777777" w:rsidR="008E2F04" w:rsidRDefault="008E2F04" w:rsidP="000B0CC8">
      <w:pPr>
        <w:numPr>
          <w:ilvl w:val="0"/>
          <w:numId w:val="35"/>
        </w:numPr>
        <w:pBdr>
          <w:top w:val="nil"/>
          <w:left w:val="nil"/>
          <w:bottom w:val="nil"/>
          <w:right w:val="nil"/>
          <w:between w:val="nil"/>
        </w:pBdr>
        <w:spacing w:after="0" w:line="360" w:lineRule="auto"/>
        <w:jc w:val="left"/>
        <w:rPr>
          <w:rFonts w:ascii="Times New Roman" w:eastAsia="Times New Roman" w:hAnsi="Times New Roman"/>
          <w:color w:val="767171"/>
          <w:sz w:val="24"/>
          <w:szCs w:val="24"/>
        </w:rPr>
      </w:pPr>
      <w:r>
        <w:rPr>
          <w:rFonts w:ascii="Times New Roman" w:eastAsia="Times New Roman" w:hAnsi="Times New Roman"/>
          <w:color w:val="767171"/>
          <w:sz w:val="24"/>
          <w:szCs w:val="24"/>
        </w:rPr>
        <w:t>Directorio de Funcionarios Públicos</w:t>
      </w:r>
    </w:p>
    <w:p w14:paraId="11BAA466" w14:textId="77777777" w:rsidR="008E2F04" w:rsidRDefault="008E2F04" w:rsidP="008E2F04">
      <w:pPr>
        <w:spacing w:after="0" w:line="360" w:lineRule="auto"/>
        <w:rPr>
          <w:rFonts w:ascii="Times New Roman" w:eastAsia="Times New Roman" w:hAnsi="Times New Roman"/>
          <w:color w:val="767171"/>
        </w:rPr>
      </w:pPr>
    </w:p>
    <w:p w14:paraId="6531BEB9" w14:textId="46CA3B4D" w:rsidR="008E2F04" w:rsidRDefault="006C0E49" w:rsidP="00DD0F23">
      <w:pPr>
        <w:spacing w:line="360" w:lineRule="auto"/>
        <w:rPr>
          <w:rFonts w:ascii="Times New Roman" w:eastAsia="Times New Roman" w:hAnsi="Times New Roman"/>
          <w:color w:val="767171"/>
          <w:sz w:val="24"/>
          <w:szCs w:val="24"/>
        </w:rPr>
      </w:pPr>
      <w:r w:rsidRPr="006C0E49">
        <w:rPr>
          <w:rFonts w:ascii="Times New Roman" w:eastAsia="Times New Roman" w:hAnsi="Times New Roman"/>
          <w:bCs/>
          <w:color w:val="767171"/>
          <w:sz w:val="24"/>
          <w:szCs w:val="24"/>
        </w:rPr>
        <w:t>Igualmente</w:t>
      </w:r>
      <w:r>
        <w:rPr>
          <w:rFonts w:ascii="Times New Roman" w:eastAsia="Times New Roman" w:hAnsi="Times New Roman"/>
          <w:b/>
          <w:color w:val="767171"/>
          <w:sz w:val="24"/>
          <w:szCs w:val="24"/>
        </w:rPr>
        <w:t xml:space="preserve">, </w:t>
      </w:r>
      <w:r>
        <w:rPr>
          <w:rFonts w:ascii="Times New Roman" w:eastAsia="Times New Roman" w:hAnsi="Times New Roman"/>
          <w:color w:val="767171"/>
          <w:sz w:val="24"/>
          <w:szCs w:val="24"/>
        </w:rPr>
        <w:t>s</w:t>
      </w:r>
      <w:r w:rsidR="008E2F04">
        <w:rPr>
          <w:rFonts w:ascii="Times New Roman" w:eastAsia="Times New Roman" w:hAnsi="Times New Roman"/>
          <w:color w:val="767171"/>
          <w:sz w:val="24"/>
          <w:szCs w:val="24"/>
        </w:rPr>
        <w:t>e mantuvieron las plataformas de procesamiento, comunicación y protección de los datos e información disponibles</w:t>
      </w:r>
      <w:r>
        <w:rPr>
          <w:rFonts w:ascii="Times New Roman" w:eastAsia="Times New Roman" w:hAnsi="Times New Roman"/>
          <w:color w:val="767171"/>
          <w:sz w:val="24"/>
          <w:szCs w:val="24"/>
        </w:rPr>
        <w:t>, obteniéndose los siguientes logros</w:t>
      </w:r>
      <w:r w:rsidR="00271588">
        <w:rPr>
          <w:rFonts w:ascii="Times New Roman" w:eastAsia="Times New Roman" w:hAnsi="Times New Roman"/>
          <w:color w:val="767171"/>
          <w:sz w:val="24"/>
          <w:szCs w:val="24"/>
        </w:rPr>
        <w:t>:</w:t>
      </w:r>
    </w:p>
    <w:p w14:paraId="7341D5DB" w14:textId="77777777" w:rsidR="008E2F04" w:rsidRDefault="008E2F04" w:rsidP="000B0CC8">
      <w:pPr>
        <w:numPr>
          <w:ilvl w:val="0"/>
          <w:numId w:val="34"/>
        </w:numPr>
        <w:pBdr>
          <w:top w:val="nil"/>
          <w:left w:val="nil"/>
          <w:bottom w:val="nil"/>
          <w:right w:val="nil"/>
          <w:between w:val="nil"/>
        </w:pBdr>
        <w:spacing w:after="0" w:line="360" w:lineRule="auto"/>
        <w:ind w:left="360"/>
        <w:rPr>
          <w:rFonts w:ascii="Times New Roman" w:eastAsia="Times New Roman" w:hAnsi="Times New Roman"/>
          <w:color w:val="767171"/>
          <w:sz w:val="24"/>
          <w:szCs w:val="24"/>
        </w:rPr>
      </w:pPr>
      <w:r>
        <w:rPr>
          <w:rFonts w:ascii="Times New Roman" w:eastAsia="Times New Roman" w:hAnsi="Times New Roman"/>
          <w:color w:val="767171"/>
          <w:sz w:val="24"/>
          <w:szCs w:val="24"/>
        </w:rPr>
        <w:t>Plataforma o servicios de procesamiento y comunicación disponibles para el acceso a todos los sistemas que brindamos en este Ministerio como son: SASP, SISMAP, RECLASOFT, CONCURSA, S4, entre otros.</w:t>
      </w:r>
    </w:p>
    <w:p w14:paraId="3FB63994" w14:textId="77777777" w:rsidR="008E2F04" w:rsidRDefault="008E2F04" w:rsidP="000B0CC8">
      <w:pPr>
        <w:numPr>
          <w:ilvl w:val="0"/>
          <w:numId w:val="34"/>
        </w:numPr>
        <w:pBdr>
          <w:top w:val="nil"/>
          <w:left w:val="nil"/>
          <w:bottom w:val="nil"/>
          <w:right w:val="nil"/>
          <w:between w:val="nil"/>
        </w:pBdr>
        <w:spacing w:after="0" w:line="360" w:lineRule="auto"/>
        <w:ind w:left="360"/>
        <w:rPr>
          <w:rFonts w:ascii="Times New Roman" w:eastAsia="Times New Roman" w:hAnsi="Times New Roman"/>
          <w:color w:val="767171"/>
          <w:sz w:val="24"/>
          <w:szCs w:val="24"/>
        </w:rPr>
      </w:pPr>
      <w:r>
        <w:rPr>
          <w:rFonts w:ascii="Times New Roman" w:eastAsia="Times New Roman" w:hAnsi="Times New Roman"/>
          <w:color w:val="767171"/>
          <w:sz w:val="24"/>
          <w:szCs w:val="24"/>
        </w:rPr>
        <w:t>Conectividad VPN para el Teletrabajo/Trabajo Remoto de los empleados que así lo requieran por temas de alto riesgo relacionados al COVID-19.</w:t>
      </w:r>
    </w:p>
    <w:p w14:paraId="4CCBC8E4" w14:textId="77777777" w:rsidR="008E2F04" w:rsidRDefault="008E2F04" w:rsidP="000B0CC8">
      <w:pPr>
        <w:numPr>
          <w:ilvl w:val="0"/>
          <w:numId w:val="34"/>
        </w:numPr>
        <w:pBdr>
          <w:top w:val="nil"/>
          <w:left w:val="nil"/>
          <w:bottom w:val="nil"/>
          <w:right w:val="nil"/>
          <w:between w:val="nil"/>
        </w:pBdr>
        <w:spacing w:after="0" w:line="360" w:lineRule="auto"/>
        <w:ind w:left="360"/>
        <w:rPr>
          <w:rFonts w:ascii="Times New Roman" w:eastAsia="Times New Roman" w:hAnsi="Times New Roman"/>
          <w:color w:val="767171"/>
          <w:sz w:val="24"/>
          <w:szCs w:val="24"/>
        </w:rPr>
      </w:pPr>
      <w:r>
        <w:rPr>
          <w:rFonts w:ascii="Times New Roman" w:eastAsia="Times New Roman" w:hAnsi="Times New Roman"/>
          <w:color w:val="767171"/>
          <w:sz w:val="24"/>
          <w:szCs w:val="24"/>
        </w:rPr>
        <w:t>Adquisición de nuevas licencias de ofimática para facilitar el trabajo de los empleados del MAP.</w:t>
      </w:r>
    </w:p>
    <w:p w14:paraId="40E6C2C5" w14:textId="77777777" w:rsidR="008E2F04" w:rsidRDefault="008E2F04" w:rsidP="000B0CC8">
      <w:pPr>
        <w:numPr>
          <w:ilvl w:val="0"/>
          <w:numId w:val="34"/>
        </w:numPr>
        <w:pBdr>
          <w:top w:val="nil"/>
          <w:left w:val="nil"/>
          <w:bottom w:val="nil"/>
          <w:right w:val="nil"/>
          <w:between w:val="nil"/>
        </w:pBdr>
        <w:spacing w:after="0" w:line="360" w:lineRule="auto"/>
        <w:ind w:left="360"/>
        <w:rPr>
          <w:rFonts w:ascii="Times New Roman" w:eastAsia="Times New Roman" w:hAnsi="Times New Roman"/>
          <w:color w:val="767171"/>
          <w:sz w:val="24"/>
          <w:szCs w:val="24"/>
        </w:rPr>
      </w:pPr>
      <w:r>
        <w:rPr>
          <w:rFonts w:ascii="Times New Roman" w:eastAsia="Times New Roman" w:hAnsi="Times New Roman"/>
          <w:color w:val="767171"/>
          <w:sz w:val="24"/>
          <w:szCs w:val="24"/>
        </w:rPr>
        <w:lastRenderedPageBreak/>
        <w:t>Renovación de licencias de las plataformas de seguridad para mitigar posibles ataques a nuestra red.</w:t>
      </w:r>
    </w:p>
    <w:p w14:paraId="6FCAE7A4" w14:textId="1FBB3C6C" w:rsidR="008E2F04" w:rsidRDefault="008E2F04" w:rsidP="000B0CC8">
      <w:pPr>
        <w:numPr>
          <w:ilvl w:val="0"/>
          <w:numId w:val="34"/>
        </w:numPr>
        <w:pBdr>
          <w:top w:val="nil"/>
          <w:left w:val="nil"/>
          <w:bottom w:val="nil"/>
          <w:right w:val="nil"/>
          <w:between w:val="nil"/>
        </w:pBdr>
        <w:spacing w:after="200" w:line="360" w:lineRule="auto"/>
        <w:ind w:left="284" w:hanging="284"/>
        <w:rPr>
          <w:rFonts w:ascii="Times New Roman" w:eastAsia="Times New Roman" w:hAnsi="Times New Roman"/>
          <w:color w:val="767171"/>
          <w:sz w:val="24"/>
          <w:szCs w:val="24"/>
        </w:rPr>
      </w:pPr>
      <w:r>
        <w:rPr>
          <w:rFonts w:ascii="Times New Roman" w:eastAsia="Times New Roman" w:hAnsi="Times New Roman"/>
          <w:color w:val="767171"/>
          <w:sz w:val="24"/>
          <w:szCs w:val="24"/>
        </w:rPr>
        <w:t>Implementación de Mejores Prácticas de Gestión de Infraestructura Tecnológica (actualización periódica de seguridad y Escaneo frecuente en busca de Virus, entre otras actividades recomendadas por los fabricantes y el Centro Nacional de Ciberseguridad.</w:t>
      </w:r>
    </w:p>
    <w:p w14:paraId="02584129" w14:textId="4C1C5828" w:rsidR="000D209E" w:rsidRPr="005B27AD" w:rsidRDefault="000D209E" w:rsidP="00951A16">
      <w:pPr>
        <w:pStyle w:val="Ttulo1"/>
        <w:rPr>
          <w:color w:val="767171" w:themeColor="background2" w:themeShade="80"/>
        </w:rPr>
      </w:pPr>
      <w:bookmarkStart w:id="11" w:name="_Toc91744753"/>
      <w:r w:rsidRPr="005B27AD">
        <w:rPr>
          <w:color w:val="767171" w:themeColor="background2" w:themeShade="80"/>
        </w:rPr>
        <w:t>Desempeño de las Comunicaciones.</w:t>
      </w:r>
      <w:bookmarkEnd w:id="11"/>
    </w:p>
    <w:p w14:paraId="70424B88" w14:textId="386321C1" w:rsidR="00823BD3" w:rsidRPr="002E56C6" w:rsidRDefault="00271588" w:rsidP="002E56C6">
      <w:pPr>
        <w:spacing w:after="0" w:line="360" w:lineRule="auto"/>
        <w:rPr>
          <w:rFonts w:ascii="Times New Roman" w:hAnsi="Times New Roman"/>
          <w:color w:val="767171"/>
          <w:spacing w:val="20"/>
          <w:sz w:val="24"/>
          <w:szCs w:val="24"/>
        </w:rPr>
      </w:pPr>
      <w:r w:rsidRPr="00A26D17">
        <w:rPr>
          <w:rFonts w:ascii="Times New Roman" w:hAnsi="Times New Roman"/>
          <w:noProof/>
          <w:color w:val="767171"/>
          <w:lang w:val="es-DO" w:eastAsia="es-DO"/>
        </w:rPr>
        <mc:AlternateContent>
          <mc:Choice Requires="wps">
            <w:drawing>
              <wp:anchor distT="0" distB="0" distL="114300" distR="114300" simplePos="0" relativeHeight="251712000" behindDoc="0" locked="0" layoutInCell="1" allowOverlap="1" wp14:anchorId="3DC29AD7" wp14:editId="014ECB37">
                <wp:simplePos x="0" y="0"/>
                <wp:positionH relativeFrom="margin">
                  <wp:posOffset>2143125</wp:posOffset>
                </wp:positionH>
                <wp:positionV relativeFrom="paragraph">
                  <wp:posOffset>31750</wp:posOffset>
                </wp:positionV>
                <wp:extent cx="463550" cy="0"/>
                <wp:effectExtent l="0" t="19050" r="31750" b="19050"/>
                <wp:wrapNone/>
                <wp:docPr id="45" name="Conector recto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284997E" id="Conector recto 45" o:spid="_x0000_s1026" style="position:absolute;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8.75pt,2.5pt" to="20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" strokecolor="#ee2a24" strokeweight="2.25pt">
                <v:stroke joinstyle="miter"/>
                <w10:wrap anchorx="margin"/>
              </v:line>
            </w:pict>
          </mc:Fallback>
        </mc:AlternateContent>
      </w:r>
    </w:p>
    <w:p w14:paraId="71DA77A9" w14:textId="4F511772" w:rsidR="00823BD3" w:rsidRPr="00E002D8" w:rsidRDefault="00823BD3" w:rsidP="002E56C6">
      <w:pPr>
        <w:spacing w:after="0" w:line="360" w:lineRule="auto"/>
        <w:rPr>
          <w:rFonts w:ascii="Times New Roman" w:hAnsi="Times New Roman"/>
          <w:color w:val="767171" w:themeColor="background2" w:themeShade="80"/>
          <w:sz w:val="24"/>
          <w:szCs w:val="24"/>
        </w:rPr>
      </w:pPr>
      <w:r w:rsidRPr="00E002D8">
        <w:rPr>
          <w:rFonts w:ascii="Times New Roman" w:hAnsi="Times New Roman"/>
          <w:color w:val="767171" w:themeColor="background2" w:themeShade="80"/>
          <w:sz w:val="24"/>
          <w:szCs w:val="24"/>
        </w:rPr>
        <w:t>Como parte de la estrategia de comunicación que desarrolla el Ministerio de Administración Pública, para que los servidores públicos y la ciudadanía en general conozcan acerca del funcionamiento de la Administración Pública en la República Dominicana, se trabaja en la producción del programa televisivo MAP Tv, el cual se transmite de manera semanal por la Corporación Estatal de Radio y Televisión (CERTV). En sus inicios, el 18 de abril de 2021, se transmitía todos los domingos, y a partir del 4 de septiembre, todos los sábados. Además, se publica en el canal de Youtube institucional: Ministerio de Administración Pública, en el playlist MAPTv.</w:t>
      </w:r>
    </w:p>
    <w:p w14:paraId="652D92B7" w14:textId="77777777" w:rsidR="00823BD3" w:rsidRPr="00E002D8" w:rsidRDefault="00823BD3" w:rsidP="00823BD3">
      <w:pPr>
        <w:spacing w:line="360" w:lineRule="auto"/>
        <w:ind w:left="426"/>
        <w:rPr>
          <w:rFonts w:ascii="Times New Roman" w:hAnsi="Times New Roman"/>
          <w:color w:val="767171" w:themeColor="background2" w:themeShade="80"/>
          <w:sz w:val="24"/>
          <w:szCs w:val="24"/>
        </w:rPr>
      </w:pPr>
      <w:r w:rsidRPr="00E002D8">
        <w:rPr>
          <w:rFonts w:ascii="Times New Roman" w:hAnsi="Times New Roman"/>
          <w:color w:val="767171" w:themeColor="background2" w:themeShade="80"/>
          <w:sz w:val="24"/>
          <w:szCs w:val="24"/>
        </w:rPr>
        <w:t>MAP Tv se presenta con un formato educativo, fresco y variado, con entrevistas, historias, noticias, entre otros segmentos, a fin de captar la atención del público, por medio de un espacio que contribuya al mejor conocimiento y comprensión acerca del Estado y de la Administración Pública, y que permita exhibir los avances en materia de empleo público, de institucionalidad, excelencia en la gestión y en los servicios, buenas prácticas y transparencia de las instituciones públicas del país.</w:t>
      </w:r>
    </w:p>
    <w:p w14:paraId="20626E4B" w14:textId="77777777" w:rsidR="00823BD3" w:rsidRPr="00E002D8" w:rsidRDefault="00823BD3" w:rsidP="00823BD3">
      <w:pPr>
        <w:spacing w:line="360" w:lineRule="auto"/>
        <w:ind w:left="426"/>
        <w:rPr>
          <w:rFonts w:ascii="Times New Roman" w:hAnsi="Times New Roman"/>
          <w:color w:val="767171" w:themeColor="background2" w:themeShade="80"/>
          <w:sz w:val="24"/>
          <w:szCs w:val="24"/>
        </w:rPr>
      </w:pPr>
    </w:p>
    <w:p w14:paraId="7B2DF7BA" w14:textId="77777777" w:rsidR="00823BD3" w:rsidRPr="00E002D8" w:rsidRDefault="00823BD3" w:rsidP="00823BD3">
      <w:pPr>
        <w:spacing w:line="360" w:lineRule="auto"/>
        <w:ind w:left="426"/>
        <w:rPr>
          <w:rFonts w:ascii="Times New Roman" w:hAnsi="Times New Roman"/>
          <w:color w:val="767171" w:themeColor="background2" w:themeShade="80"/>
          <w:sz w:val="24"/>
          <w:szCs w:val="24"/>
        </w:rPr>
      </w:pPr>
      <w:r w:rsidRPr="00E002D8">
        <w:rPr>
          <w:rFonts w:ascii="Times New Roman" w:hAnsi="Times New Roman"/>
          <w:color w:val="767171" w:themeColor="background2" w:themeShade="80"/>
          <w:sz w:val="24"/>
          <w:szCs w:val="24"/>
        </w:rPr>
        <w:t xml:space="preserve">Hasta el 30 de noviembre, fueron producidos y emitidos 33 programas MAP Tv, en los cuales se abordaron temas como Plan General de Reforma y Modernización de la Administración Pública, el Gobierno Digital y la </w:t>
      </w:r>
      <w:r w:rsidRPr="00E002D8">
        <w:rPr>
          <w:rFonts w:ascii="Times New Roman" w:hAnsi="Times New Roman"/>
          <w:color w:val="767171" w:themeColor="background2" w:themeShade="80"/>
          <w:sz w:val="24"/>
          <w:szCs w:val="24"/>
        </w:rPr>
        <w:lastRenderedPageBreak/>
        <w:t xml:space="preserve">Simplificación de los Trámites, los cuales están incluidos en el plan de Gobierno del Presidente Luis Abinader. Asimismo, se trataron asuntos relevantes sobre la Función Pública, como la evaluación del desempeño laboral, los concursos públicos para el ingreso a la Carrera Administrativa, gestión de la </w:t>
      </w:r>
      <w:r w:rsidR="00E021AC" w:rsidRPr="00E002D8">
        <w:rPr>
          <w:rFonts w:ascii="Times New Roman" w:hAnsi="Times New Roman"/>
          <w:color w:val="767171" w:themeColor="background2" w:themeShade="80"/>
          <w:sz w:val="24"/>
          <w:szCs w:val="24"/>
        </w:rPr>
        <w:t>calidad</w:t>
      </w:r>
      <w:r w:rsidRPr="00E002D8">
        <w:rPr>
          <w:rFonts w:ascii="Times New Roman" w:hAnsi="Times New Roman"/>
          <w:color w:val="767171" w:themeColor="background2" w:themeShade="80"/>
          <w:sz w:val="24"/>
          <w:szCs w:val="24"/>
        </w:rPr>
        <w:t xml:space="preserve"> y el Sistema de Monitoreo de la Administración Pública (SISMAP), derechos y deberes de los servidores públicos, vacaciones y licencias, relaciones laborales, entre otros contenidos de interés.</w:t>
      </w:r>
    </w:p>
    <w:p w14:paraId="79AC2E61" w14:textId="77777777" w:rsidR="00823BD3" w:rsidRPr="00E002D8" w:rsidRDefault="00823BD3" w:rsidP="002E56C6">
      <w:pPr>
        <w:spacing w:line="360" w:lineRule="auto"/>
        <w:rPr>
          <w:rFonts w:ascii="Times New Roman" w:hAnsi="Times New Roman"/>
          <w:color w:val="767171" w:themeColor="background2" w:themeShade="80"/>
          <w:sz w:val="24"/>
          <w:szCs w:val="24"/>
        </w:rPr>
      </w:pPr>
      <w:r w:rsidRPr="00E002D8">
        <w:rPr>
          <w:rFonts w:ascii="Times New Roman" w:hAnsi="Times New Roman"/>
          <w:color w:val="767171" w:themeColor="background2" w:themeShade="80"/>
          <w:sz w:val="24"/>
          <w:szCs w:val="24"/>
        </w:rPr>
        <w:t xml:space="preserve">Además, el espacio ha contribuido para que distintos funcionarios públicos difundan sus buenas prácticas, proyectos y planes de gestión, en instituciones como la Dirección General de Ética e Integridad Gubernamental, Dirección General de Contrataciones Públicas, PROMIPYME, Dirección General de Defensa de los Afiliados de la Seguridad Social (DIDA), Progresando con Solidaridad (ProSoli), Centro de Capacitación en Política y </w:t>
      </w:r>
      <w:r w:rsidR="00E021AC" w:rsidRPr="00E002D8">
        <w:rPr>
          <w:rFonts w:ascii="Times New Roman" w:hAnsi="Times New Roman"/>
          <w:color w:val="767171" w:themeColor="background2" w:themeShade="80"/>
          <w:sz w:val="24"/>
          <w:szCs w:val="24"/>
        </w:rPr>
        <w:t>Gastón</w:t>
      </w:r>
      <w:r w:rsidRPr="00E002D8">
        <w:rPr>
          <w:rFonts w:ascii="Times New Roman" w:hAnsi="Times New Roman"/>
          <w:color w:val="767171" w:themeColor="background2" w:themeShade="80"/>
          <w:sz w:val="24"/>
          <w:szCs w:val="24"/>
        </w:rPr>
        <w:t xml:space="preserve"> Fiscal (CAPGEFI), Ministerio de Medio Ambiente, Instituto Nacional de Administración Pública (INAP), y el Hospital Infantil Robert Reid Cabral.</w:t>
      </w:r>
    </w:p>
    <w:p w14:paraId="03277D64" w14:textId="77777777" w:rsidR="00823BD3" w:rsidRPr="00E002D8" w:rsidRDefault="00823BD3" w:rsidP="002E56C6">
      <w:pPr>
        <w:spacing w:line="360" w:lineRule="auto"/>
        <w:rPr>
          <w:rFonts w:ascii="Times New Roman" w:hAnsi="Times New Roman"/>
          <w:color w:val="767171" w:themeColor="background2" w:themeShade="80"/>
          <w:sz w:val="24"/>
          <w:szCs w:val="24"/>
        </w:rPr>
      </w:pPr>
      <w:r w:rsidRPr="00E002D8">
        <w:rPr>
          <w:rFonts w:ascii="Times New Roman" w:hAnsi="Times New Roman"/>
          <w:color w:val="767171" w:themeColor="background2" w:themeShade="80"/>
          <w:sz w:val="24"/>
          <w:szCs w:val="24"/>
        </w:rPr>
        <w:t>Asimismo, el Ministerio de Industria, Comercio y Mipymes (MICM), la Oficina Nacional de la Propiedad Industrial (ONAPI), Instituto Dominicano de la Calidad (INDOCAL), Instituto de Formación Técnico Profesional (INFOTEP), Banco Agrícola, Ministerio de Educación (MINERD), Gabinete de Innovación, Tribunal Constitucional, Instituto Nacional de Atención Integral a la Primera Infancia (INAIPI), y los ayuntamientos de Villa González, Bánica, y Santo Domingo Este, entre otros.</w:t>
      </w:r>
    </w:p>
    <w:p w14:paraId="73B3E108" w14:textId="77777777" w:rsidR="00823BD3" w:rsidRPr="00E002D8" w:rsidRDefault="00823BD3" w:rsidP="002E56C6">
      <w:pPr>
        <w:spacing w:after="0" w:line="360" w:lineRule="auto"/>
        <w:rPr>
          <w:rFonts w:ascii="Times New Roman" w:hAnsi="Times New Roman"/>
          <w:color w:val="767171" w:themeColor="background2" w:themeShade="80"/>
          <w:sz w:val="24"/>
          <w:szCs w:val="24"/>
        </w:rPr>
      </w:pPr>
      <w:r w:rsidRPr="00E002D8">
        <w:rPr>
          <w:rFonts w:ascii="Times New Roman" w:hAnsi="Times New Roman"/>
          <w:color w:val="767171" w:themeColor="background2" w:themeShade="80"/>
          <w:sz w:val="24"/>
          <w:szCs w:val="24"/>
        </w:rPr>
        <w:t xml:space="preserve">Del 1ro de enero al 30 de noviembre de 2021, el Departamento de Comunicaciones redactó y gestionó la publicación de 115 notas de prensa, en los diferentes medios de comunicación, las cuales fueron compartidas, además, a través de los canales de difusión institucionales. Además, se gestionó la publicación de un artículo en un periódico de circulación nacional sobre la Resolución MAP-Ministerio de Trabajo, </w:t>
      </w:r>
      <w:r w:rsidRPr="00E002D8">
        <w:rPr>
          <w:rFonts w:ascii="Times New Roman" w:hAnsi="Times New Roman"/>
          <w:color w:val="767171" w:themeColor="background2" w:themeShade="80"/>
          <w:sz w:val="24"/>
          <w:szCs w:val="24"/>
        </w:rPr>
        <w:lastRenderedPageBreak/>
        <w:t xml:space="preserve">en una página completa, así como la exclusividad de un artículo sobre el proceso del Primer Concurso Público Masivo. </w:t>
      </w:r>
    </w:p>
    <w:p w14:paraId="56CCF368" w14:textId="77777777" w:rsidR="00823BD3" w:rsidRPr="008B5CD1" w:rsidRDefault="00823BD3" w:rsidP="00823BD3">
      <w:pPr>
        <w:spacing w:line="360" w:lineRule="auto"/>
        <w:rPr>
          <w:rFonts w:ascii="Times New Roman" w:hAnsi="Times New Roman"/>
          <w:color w:val="595959" w:themeColor="text1" w:themeTint="A6"/>
          <w:sz w:val="24"/>
          <w:szCs w:val="24"/>
        </w:rPr>
      </w:pPr>
    </w:p>
    <w:p w14:paraId="0FA2AE3B" w14:textId="77777777" w:rsidR="00823BD3" w:rsidRPr="008B5CD1" w:rsidRDefault="00823BD3" w:rsidP="000B0CC8">
      <w:pPr>
        <w:pStyle w:val="Prrafodelista"/>
        <w:numPr>
          <w:ilvl w:val="0"/>
          <w:numId w:val="39"/>
        </w:numPr>
        <w:spacing w:after="0" w:line="360" w:lineRule="auto"/>
        <w:ind w:left="426"/>
        <w:jc w:val="both"/>
        <w:rPr>
          <w:rFonts w:ascii="Times New Roman" w:hAnsi="Times New Roman"/>
          <w:b/>
          <w:color w:val="595959" w:themeColor="text1" w:themeTint="A6"/>
          <w:sz w:val="24"/>
          <w:szCs w:val="24"/>
          <w:lang w:val="es-ES"/>
        </w:rPr>
      </w:pPr>
      <w:r w:rsidRPr="008B5CD1">
        <w:rPr>
          <w:rFonts w:ascii="Times New Roman" w:hAnsi="Times New Roman"/>
          <w:b/>
          <w:color w:val="595959" w:themeColor="text1" w:themeTint="A6"/>
          <w:sz w:val="24"/>
          <w:szCs w:val="24"/>
          <w:lang w:val="es-ES"/>
        </w:rPr>
        <w:t>Redes Sociales.</w:t>
      </w:r>
    </w:p>
    <w:p w14:paraId="4AB0EE12" w14:textId="77777777" w:rsidR="00823BD3" w:rsidRPr="008B5CD1" w:rsidRDefault="00823BD3" w:rsidP="00823BD3">
      <w:pPr>
        <w:spacing w:line="360" w:lineRule="auto"/>
        <w:rPr>
          <w:rFonts w:ascii="Times New Roman" w:hAnsi="Times New Roman"/>
          <w:color w:val="595959" w:themeColor="text1" w:themeTint="A6"/>
          <w:sz w:val="24"/>
          <w:szCs w:val="24"/>
        </w:rPr>
      </w:pPr>
      <w:r w:rsidRPr="008B5CD1">
        <w:rPr>
          <w:rFonts w:ascii="Times New Roman" w:hAnsi="Times New Roman"/>
          <w:color w:val="595959" w:themeColor="text1" w:themeTint="A6"/>
          <w:sz w:val="24"/>
          <w:szCs w:val="24"/>
        </w:rPr>
        <w:t>La red social Instagram es la que ha tenido un mayor crecimiento e interacción, con un total de 35,853 seguidores de, aproximadamente, 16,000 que había al inicio de la presente gestión.</w:t>
      </w:r>
    </w:p>
    <w:tbl>
      <w:tblPr>
        <w:tblW w:w="7902" w:type="dxa"/>
        <w:tblCellMar>
          <w:left w:w="70" w:type="dxa"/>
          <w:right w:w="70" w:type="dxa"/>
        </w:tblCellMar>
        <w:tblLook w:val="04A0" w:firstRow="1" w:lastRow="0" w:firstColumn="1" w:lastColumn="0" w:noHBand="0" w:noVBand="1"/>
      </w:tblPr>
      <w:tblGrid>
        <w:gridCol w:w="883"/>
        <w:gridCol w:w="1341"/>
        <w:gridCol w:w="1378"/>
        <w:gridCol w:w="865"/>
        <w:gridCol w:w="1291"/>
        <w:gridCol w:w="978"/>
        <w:gridCol w:w="1065"/>
        <w:gridCol w:w="101"/>
      </w:tblGrid>
      <w:tr w:rsidR="00823BD3" w:rsidRPr="008B5CD1" w14:paraId="15B6EE93" w14:textId="77777777" w:rsidTr="00823BD3">
        <w:trPr>
          <w:trHeight w:val="706"/>
        </w:trPr>
        <w:tc>
          <w:tcPr>
            <w:tcW w:w="7902" w:type="dxa"/>
            <w:gridSpan w:val="8"/>
            <w:tcBorders>
              <w:top w:val="single" w:sz="8" w:space="0" w:color="auto"/>
              <w:left w:val="single" w:sz="8" w:space="0" w:color="auto"/>
              <w:bottom w:val="single" w:sz="4" w:space="0" w:color="auto"/>
              <w:right w:val="single" w:sz="8" w:space="0" w:color="auto"/>
            </w:tcBorders>
            <w:shd w:val="clear" w:color="auto" w:fill="002060"/>
            <w:noWrap/>
            <w:vAlign w:val="center"/>
          </w:tcPr>
          <w:p w14:paraId="00AA060E" w14:textId="77777777" w:rsidR="00823BD3" w:rsidRPr="008B5CD1" w:rsidRDefault="00823BD3" w:rsidP="00E667CF">
            <w:pPr>
              <w:spacing w:line="360" w:lineRule="auto"/>
              <w:jc w:val="center"/>
              <w:rPr>
                <w:rFonts w:ascii="Times New Roman" w:eastAsia="Times New Roman" w:hAnsi="Times New Roman"/>
                <w:color w:val="000000"/>
                <w:sz w:val="24"/>
                <w:szCs w:val="24"/>
                <w:lang w:eastAsia="es-ES_tradnl"/>
              </w:rPr>
            </w:pPr>
            <w:r w:rsidRPr="00823BD3">
              <w:rPr>
                <w:rFonts w:ascii="Times New Roman" w:eastAsia="Times New Roman" w:hAnsi="Times New Roman"/>
                <w:color w:val="FFFFFF" w:themeColor="background1"/>
                <w:sz w:val="24"/>
                <w:szCs w:val="24"/>
                <w:lang w:eastAsia="es-ES_tradnl"/>
              </w:rPr>
              <w:t>Estadísticas de Instagram Mayo-Junio 2021</w:t>
            </w:r>
          </w:p>
        </w:tc>
      </w:tr>
      <w:tr w:rsidR="00823BD3" w:rsidRPr="008B5CD1" w14:paraId="1529055D" w14:textId="77777777" w:rsidTr="00823BD3">
        <w:trPr>
          <w:trHeight w:val="706"/>
        </w:trPr>
        <w:tc>
          <w:tcPr>
            <w:tcW w:w="88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5EB4CAE"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Período</w:t>
            </w:r>
          </w:p>
        </w:tc>
        <w:tc>
          <w:tcPr>
            <w:tcW w:w="1341" w:type="dxa"/>
            <w:tcBorders>
              <w:top w:val="single" w:sz="8" w:space="0" w:color="auto"/>
              <w:left w:val="nil"/>
              <w:bottom w:val="single" w:sz="4" w:space="0" w:color="auto"/>
              <w:right w:val="single" w:sz="4" w:space="0" w:color="auto"/>
            </w:tcBorders>
            <w:shd w:val="clear" w:color="auto" w:fill="auto"/>
            <w:vAlign w:val="center"/>
            <w:hideMark/>
          </w:tcPr>
          <w:p w14:paraId="4EE974EE"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Interacciones con el contenido</w:t>
            </w:r>
          </w:p>
        </w:tc>
        <w:tc>
          <w:tcPr>
            <w:tcW w:w="1378" w:type="dxa"/>
            <w:tcBorders>
              <w:top w:val="single" w:sz="8" w:space="0" w:color="auto"/>
              <w:left w:val="nil"/>
              <w:bottom w:val="single" w:sz="4" w:space="0" w:color="auto"/>
              <w:right w:val="single" w:sz="4" w:space="0" w:color="auto"/>
            </w:tcBorders>
            <w:shd w:val="clear" w:color="auto" w:fill="auto"/>
            <w:vAlign w:val="center"/>
            <w:hideMark/>
          </w:tcPr>
          <w:p w14:paraId="6D37BC1E"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Interacciones con las publicaciones</w:t>
            </w:r>
          </w:p>
        </w:tc>
        <w:tc>
          <w:tcPr>
            <w:tcW w:w="865" w:type="dxa"/>
            <w:tcBorders>
              <w:top w:val="single" w:sz="8" w:space="0" w:color="auto"/>
              <w:left w:val="nil"/>
              <w:bottom w:val="single" w:sz="4" w:space="0" w:color="auto"/>
              <w:right w:val="single" w:sz="4" w:space="0" w:color="auto"/>
            </w:tcBorders>
            <w:shd w:val="clear" w:color="auto" w:fill="auto"/>
            <w:vAlign w:val="center"/>
            <w:hideMark/>
          </w:tcPr>
          <w:p w14:paraId="0E38B167"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Me gusta</w:t>
            </w:r>
          </w:p>
        </w:tc>
        <w:tc>
          <w:tcPr>
            <w:tcW w:w="1291" w:type="dxa"/>
            <w:tcBorders>
              <w:top w:val="single" w:sz="8" w:space="0" w:color="auto"/>
              <w:left w:val="nil"/>
              <w:bottom w:val="single" w:sz="4" w:space="0" w:color="auto"/>
              <w:right w:val="single" w:sz="4" w:space="0" w:color="auto"/>
            </w:tcBorders>
            <w:shd w:val="clear" w:color="auto" w:fill="auto"/>
            <w:vAlign w:val="center"/>
            <w:hideMark/>
          </w:tcPr>
          <w:p w14:paraId="2FFA827A"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Comentarios</w:t>
            </w:r>
          </w:p>
        </w:tc>
        <w:tc>
          <w:tcPr>
            <w:tcW w:w="978" w:type="dxa"/>
            <w:tcBorders>
              <w:top w:val="single" w:sz="8" w:space="0" w:color="auto"/>
              <w:left w:val="nil"/>
              <w:bottom w:val="single" w:sz="4" w:space="0" w:color="auto"/>
              <w:right w:val="single" w:sz="4" w:space="0" w:color="auto"/>
            </w:tcBorders>
            <w:shd w:val="clear" w:color="auto" w:fill="auto"/>
            <w:vAlign w:val="center"/>
            <w:hideMark/>
          </w:tcPr>
          <w:p w14:paraId="386C55CB"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Veces guardado</w:t>
            </w:r>
          </w:p>
        </w:tc>
        <w:tc>
          <w:tcPr>
            <w:tcW w:w="1166" w:type="dxa"/>
            <w:gridSpan w:val="2"/>
            <w:tcBorders>
              <w:top w:val="single" w:sz="8" w:space="0" w:color="auto"/>
              <w:left w:val="nil"/>
              <w:bottom w:val="single" w:sz="4" w:space="0" w:color="auto"/>
              <w:right w:val="single" w:sz="8" w:space="0" w:color="auto"/>
            </w:tcBorders>
            <w:shd w:val="clear" w:color="auto" w:fill="auto"/>
            <w:vAlign w:val="center"/>
            <w:hideMark/>
          </w:tcPr>
          <w:p w14:paraId="2F240D8F"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Veces compartido</w:t>
            </w:r>
          </w:p>
        </w:tc>
      </w:tr>
      <w:tr w:rsidR="00823BD3" w:rsidRPr="00823BD3" w14:paraId="5FDB7521" w14:textId="77777777" w:rsidTr="00823BD3">
        <w:trPr>
          <w:trHeight w:val="489"/>
        </w:trPr>
        <w:tc>
          <w:tcPr>
            <w:tcW w:w="883" w:type="dxa"/>
            <w:tcBorders>
              <w:top w:val="nil"/>
              <w:left w:val="single" w:sz="8" w:space="0" w:color="auto"/>
              <w:bottom w:val="single" w:sz="4" w:space="0" w:color="auto"/>
              <w:right w:val="single" w:sz="4" w:space="0" w:color="auto"/>
            </w:tcBorders>
            <w:shd w:val="clear" w:color="auto" w:fill="auto"/>
            <w:vAlign w:val="bottom"/>
            <w:hideMark/>
          </w:tcPr>
          <w:p w14:paraId="61BF6F2A"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Jun 16 - Jun 29  (14 días)</w:t>
            </w:r>
          </w:p>
        </w:tc>
        <w:tc>
          <w:tcPr>
            <w:tcW w:w="1341" w:type="dxa"/>
            <w:tcBorders>
              <w:top w:val="nil"/>
              <w:left w:val="nil"/>
              <w:bottom w:val="single" w:sz="4" w:space="0" w:color="auto"/>
              <w:right w:val="single" w:sz="4" w:space="0" w:color="auto"/>
            </w:tcBorders>
            <w:shd w:val="clear" w:color="auto" w:fill="auto"/>
            <w:noWrap/>
            <w:vAlign w:val="center"/>
            <w:hideMark/>
          </w:tcPr>
          <w:p w14:paraId="081888CF"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2,937</w:t>
            </w:r>
          </w:p>
        </w:tc>
        <w:tc>
          <w:tcPr>
            <w:tcW w:w="1378" w:type="dxa"/>
            <w:tcBorders>
              <w:top w:val="nil"/>
              <w:left w:val="nil"/>
              <w:bottom w:val="single" w:sz="4" w:space="0" w:color="auto"/>
              <w:right w:val="single" w:sz="4" w:space="0" w:color="auto"/>
            </w:tcBorders>
            <w:shd w:val="clear" w:color="auto" w:fill="auto"/>
            <w:noWrap/>
            <w:vAlign w:val="center"/>
            <w:hideMark/>
          </w:tcPr>
          <w:p w14:paraId="30452BEA"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2,809</w:t>
            </w:r>
          </w:p>
        </w:tc>
        <w:tc>
          <w:tcPr>
            <w:tcW w:w="865" w:type="dxa"/>
            <w:tcBorders>
              <w:top w:val="nil"/>
              <w:left w:val="nil"/>
              <w:bottom w:val="single" w:sz="4" w:space="0" w:color="auto"/>
              <w:right w:val="single" w:sz="4" w:space="0" w:color="auto"/>
            </w:tcBorders>
            <w:shd w:val="clear" w:color="auto" w:fill="auto"/>
            <w:noWrap/>
            <w:vAlign w:val="center"/>
            <w:hideMark/>
          </w:tcPr>
          <w:p w14:paraId="68B28B1E"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2,219</w:t>
            </w:r>
          </w:p>
        </w:tc>
        <w:tc>
          <w:tcPr>
            <w:tcW w:w="1291" w:type="dxa"/>
            <w:tcBorders>
              <w:top w:val="nil"/>
              <w:left w:val="nil"/>
              <w:bottom w:val="single" w:sz="4" w:space="0" w:color="auto"/>
              <w:right w:val="single" w:sz="4" w:space="0" w:color="auto"/>
            </w:tcBorders>
            <w:shd w:val="clear" w:color="auto" w:fill="auto"/>
            <w:noWrap/>
            <w:vAlign w:val="center"/>
            <w:hideMark/>
          </w:tcPr>
          <w:p w14:paraId="248FF94F"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169</w:t>
            </w:r>
          </w:p>
        </w:tc>
        <w:tc>
          <w:tcPr>
            <w:tcW w:w="978" w:type="dxa"/>
            <w:tcBorders>
              <w:top w:val="nil"/>
              <w:left w:val="nil"/>
              <w:bottom w:val="single" w:sz="4" w:space="0" w:color="auto"/>
              <w:right w:val="single" w:sz="4" w:space="0" w:color="auto"/>
            </w:tcBorders>
            <w:shd w:val="clear" w:color="auto" w:fill="auto"/>
            <w:noWrap/>
            <w:vAlign w:val="center"/>
            <w:hideMark/>
          </w:tcPr>
          <w:p w14:paraId="425C0565"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113</w:t>
            </w:r>
          </w:p>
        </w:tc>
        <w:tc>
          <w:tcPr>
            <w:tcW w:w="1166" w:type="dxa"/>
            <w:gridSpan w:val="2"/>
            <w:tcBorders>
              <w:top w:val="nil"/>
              <w:left w:val="nil"/>
              <w:bottom w:val="single" w:sz="4" w:space="0" w:color="auto"/>
              <w:right w:val="single" w:sz="8" w:space="0" w:color="auto"/>
            </w:tcBorders>
            <w:shd w:val="clear" w:color="auto" w:fill="auto"/>
            <w:noWrap/>
            <w:vAlign w:val="center"/>
            <w:hideMark/>
          </w:tcPr>
          <w:p w14:paraId="5F47C849"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225</w:t>
            </w:r>
          </w:p>
        </w:tc>
      </w:tr>
      <w:tr w:rsidR="00823BD3" w:rsidRPr="00823BD3" w14:paraId="7B88DEF6" w14:textId="77777777" w:rsidTr="00823BD3">
        <w:trPr>
          <w:trHeight w:val="489"/>
        </w:trPr>
        <w:tc>
          <w:tcPr>
            <w:tcW w:w="883" w:type="dxa"/>
            <w:tcBorders>
              <w:top w:val="nil"/>
              <w:left w:val="single" w:sz="8" w:space="0" w:color="auto"/>
              <w:bottom w:val="single" w:sz="4" w:space="0" w:color="auto"/>
              <w:right w:val="single" w:sz="4" w:space="0" w:color="auto"/>
            </w:tcBorders>
            <w:shd w:val="clear" w:color="auto" w:fill="auto"/>
            <w:vAlign w:val="bottom"/>
            <w:hideMark/>
          </w:tcPr>
          <w:p w14:paraId="01296050"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 xml:space="preserve">May 15 - Jun 13 (30 días) </w:t>
            </w:r>
          </w:p>
        </w:tc>
        <w:tc>
          <w:tcPr>
            <w:tcW w:w="1341" w:type="dxa"/>
            <w:tcBorders>
              <w:top w:val="nil"/>
              <w:left w:val="nil"/>
              <w:bottom w:val="single" w:sz="4" w:space="0" w:color="auto"/>
              <w:right w:val="single" w:sz="4" w:space="0" w:color="auto"/>
            </w:tcBorders>
            <w:shd w:val="clear" w:color="auto" w:fill="auto"/>
            <w:noWrap/>
            <w:vAlign w:val="center"/>
            <w:hideMark/>
          </w:tcPr>
          <w:p w14:paraId="2B609110"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5,046</w:t>
            </w:r>
          </w:p>
        </w:tc>
        <w:tc>
          <w:tcPr>
            <w:tcW w:w="1378" w:type="dxa"/>
            <w:tcBorders>
              <w:top w:val="nil"/>
              <w:left w:val="nil"/>
              <w:bottom w:val="single" w:sz="4" w:space="0" w:color="auto"/>
              <w:right w:val="single" w:sz="4" w:space="0" w:color="auto"/>
            </w:tcBorders>
            <w:shd w:val="clear" w:color="auto" w:fill="auto"/>
            <w:noWrap/>
            <w:vAlign w:val="center"/>
            <w:hideMark/>
          </w:tcPr>
          <w:p w14:paraId="32A9EEE7"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4,908</w:t>
            </w:r>
          </w:p>
        </w:tc>
        <w:tc>
          <w:tcPr>
            <w:tcW w:w="865" w:type="dxa"/>
            <w:tcBorders>
              <w:top w:val="nil"/>
              <w:left w:val="nil"/>
              <w:bottom w:val="single" w:sz="4" w:space="0" w:color="auto"/>
              <w:right w:val="single" w:sz="4" w:space="0" w:color="auto"/>
            </w:tcBorders>
            <w:shd w:val="clear" w:color="auto" w:fill="auto"/>
            <w:noWrap/>
            <w:vAlign w:val="center"/>
            <w:hideMark/>
          </w:tcPr>
          <w:p w14:paraId="3C3EDBF6"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3,767</w:t>
            </w:r>
          </w:p>
        </w:tc>
        <w:tc>
          <w:tcPr>
            <w:tcW w:w="1291" w:type="dxa"/>
            <w:tcBorders>
              <w:top w:val="nil"/>
              <w:left w:val="nil"/>
              <w:bottom w:val="single" w:sz="4" w:space="0" w:color="auto"/>
              <w:right w:val="single" w:sz="4" w:space="0" w:color="auto"/>
            </w:tcBorders>
            <w:shd w:val="clear" w:color="auto" w:fill="auto"/>
            <w:noWrap/>
            <w:vAlign w:val="center"/>
            <w:hideMark/>
          </w:tcPr>
          <w:p w14:paraId="52894BDD"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279</w:t>
            </w:r>
          </w:p>
        </w:tc>
        <w:tc>
          <w:tcPr>
            <w:tcW w:w="978" w:type="dxa"/>
            <w:tcBorders>
              <w:top w:val="nil"/>
              <w:left w:val="nil"/>
              <w:bottom w:val="single" w:sz="4" w:space="0" w:color="auto"/>
              <w:right w:val="single" w:sz="4" w:space="0" w:color="auto"/>
            </w:tcBorders>
            <w:shd w:val="clear" w:color="auto" w:fill="auto"/>
            <w:noWrap/>
            <w:vAlign w:val="center"/>
            <w:hideMark/>
          </w:tcPr>
          <w:p w14:paraId="78303732"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263</w:t>
            </w:r>
          </w:p>
        </w:tc>
        <w:tc>
          <w:tcPr>
            <w:tcW w:w="1166" w:type="dxa"/>
            <w:gridSpan w:val="2"/>
            <w:tcBorders>
              <w:top w:val="nil"/>
              <w:left w:val="nil"/>
              <w:bottom w:val="single" w:sz="4" w:space="0" w:color="auto"/>
              <w:right w:val="single" w:sz="8" w:space="0" w:color="auto"/>
            </w:tcBorders>
            <w:shd w:val="clear" w:color="auto" w:fill="auto"/>
            <w:noWrap/>
            <w:vAlign w:val="center"/>
            <w:hideMark/>
          </w:tcPr>
          <w:p w14:paraId="6CC2782A"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260</w:t>
            </w:r>
          </w:p>
        </w:tc>
      </w:tr>
      <w:tr w:rsidR="00823BD3" w:rsidRPr="00823BD3" w14:paraId="0D71F2D9" w14:textId="77777777" w:rsidTr="00823BD3">
        <w:trPr>
          <w:trHeight w:val="507"/>
        </w:trPr>
        <w:tc>
          <w:tcPr>
            <w:tcW w:w="883" w:type="dxa"/>
            <w:tcBorders>
              <w:top w:val="nil"/>
              <w:left w:val="single" w:sz="8" w:space="0" w:color="auto"/>
              <w:bottom w:val="single" w:sz="8" w:space="0" w:color="auto"/>
              <w:right w:val="single" w:sz="4" w:space="0" w:color="auto"/>
            </w:tcBorders>
            <w:shd w:val="clear" w:color="auto" w:fill="auto"/>
            <w:vAlign w:val="bottom"/>
            <w:hideMark/>
          </w:tcPr>
          <w:p w14:paraId="4CDE7F60"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May 1 - May 31   (30 días)</w:t>
            </w:r>
          </w:p>
        </w:tc>
        <w:tc>
          <w:tcPr>
            <w:tcW w:w="1341" w:type="dxa"/>
            <w:tcBorders>
              <w:top w:val="nil"/>
              <w:left w:val="nil"/>
              <w:bottom w:val="single" w:sz="8" w:space="0" w:color="auto"/>
              <w:right w:val="single" w:sz="4" w:space="0" w:color="auto"/>
            </w:tcBorders>
            <w:shd w:val="clear" w:color="auto" w:fill="auto"/>
            <w:noWrap/>
            <w:vAlign w:val="center"/>
            <w:hideMark/>
          </w:tcPr>
          <w:p w14:paraId="0EC95108"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6,036</w:t>
            </w:r>
          </w:p>
        </w:tc>
        <w:tc>
          <w:tcPr>
            <w:tcW w:w="1378" w:type="dxa"/>
            <w:tcBorders>
              <w:top w:val="nil"/>
              <w:left w:val="nil"/>
              <w:bottom w:val="single" w:sz="8" w:space="0" w:color="auto"/>
              <w:right w:val="single" w:sz="4" w:space="0" w:color="auto"/>
            </w:tcBorders>
            <w:shd w:val="clear" w:color="auto" w:fill="auto"/>
            <w:noWrap/>
            <w:vAlign w:val="center"/>
            <w:hideMark/>
          </w:tcPr>
          <w:p w14:paraId="5C365A80"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5,949</w:t>
            </w:r>
          </w:p>
        </w:tc>
        <w:tc>
          <w:tcPr>
            <w:tcW w:w="865" w:type="dxa"/>
            <w:tcBorders>
              <w:top w:val="nil"/>
              <w:left w:val="nil"/>
              <w:bottom w:val="single" w:sz="8" w:space="0" w:color="auto"/>
              <w:right w:val="single" w:sz="4" w:space="0" w:color="auto"/>
            </w:tcBorders>
            <w:shd w:val="clear" w:color="auto" w:fill="auto"/>
            <w:noWrap/>
            <w:vAlign w:val="center"/>
            <w:hideMark/>
          </w:tcPr>
          <w:p w14:paraId="2C3ABBFD"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4,234</w:t>
            </w:r>
          </w:p>
        </w:tc>
        <w:tc>
          <w:tcPr>
            <w:tcW w:w="1291" w:type="dxa"/>
            <w:tcBorders>
              <w:top w:val="nil"/>
              <w:left w:val="nil"/>
              <w:bottom w:val="single" w:sz="8" w:space="0" w:color="auto"/>
              <w:right w:val="single" w:sz="4" w:space="0" w:color="auto"/>
            </w:tcBorders>
            <w:shd w:val="clear" w:color="auto" w:fill="auto"/>
            <w:noWrap/>
            <w:vAlign w:val="center"/>
            <w:hideMark/>
          </w:tcPr>
          <w:p w14:paraId="644AAA6E"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257</w:t>
            </w:r>
          </w:p>
        </w:tc>
        <w:tc>
          <w:tcPr>
            <w:tcW w:w="978" w:type="dxa"/>
            <w:tcBorders>
              <w:top w:val="nil"/>
              <w:left w:val="nil"/>
              <w:bottom w:val="single" w:sz="8" w:space="0" w:color="auto"/>
              <w:right w:val="single" w:sz="4" w:space="0" w:color="auto"/>
            </w:tcBorders>
            <w:shd w:val="clear" w:color="auto" w:fill="auto"/>
            <w:noWrap/>
            <w:vAlign w:val="center"/>
            <w:hideMark/>
          </w:tcPr>
          <w:p w14:paraId="1F792FC8"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426</w:t>
            </w:r>
          </w:p>
        </w:tc>
        <w:tc>
          <w:tcPr>
            <w:tcW w:w="1166" w:type="dxa"/>
            <w:gridSpan w:val="2"/>
            <w:tcBorders>
              <w:top w:val="nil"/>
              <w:left w:val="nil"/>
              <w:bottom w:val="single" w:sz="8" w:space="0" w:color="auto"/>
              <w:right w:val="single" w:sz="8" w:space="0" w:color="auto"/>
            </w:tcBorders>
            <w:shd w:val="clear" w:color="auto" w:fill="auto"/>
            <w:noWrap/>
            <w:vAlign w:val="center"/>
            <w:hideMark/>
          </w:tcPr>
          <w:p w14:paraId="072ABBC4"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213</w:t>
            </w:r>
          </w:p>
        </w:tc>
      </w:tr>
      <w:tr w:rsidR="00823BD3" w:rsidRPr="008B5CD1" w14:paraId="281B2BDA" w14:textId="77777777" w:rsidTr="00823BD3">
        <w:trPr>
          <w:gridAfter w:val="1"/>
          <w:wAfter w:w="101" w:type="dxa"/>
          <w:trHeight w:val="289"/>
        </w:trPr>
        <w:tc>
          <w:tcPr>
            <w:tcW w:w="7801" w:type="dxa"/>
            <w:gridSpan w:val="7"/>
            <w:tcBorders>
              <w:top w:val="single" w:sz="8" w:space="0" w:color="auto"/>
              <w:left w:val="nil"/>
              <w:bottom w:val="nil"/>
              <w:right w:val="nil"/>
            </w:tcBorders>
            <w:shd w:val="clear" w:color="auto" w:fill="auto"/>
            <w:noWrap/>
            <w:vAlign w:val="bottom"/>
            <w:hideMark/>
          </w:tcPr>
          <w:p w14:paraId="677E1B7D" w14:textId="77777777" w:rsidR="00823BD3" w:rsidRPr="00E002D8" w:rsidRDefault="00823BD3" w:rsidP="00E667CF">
            <w:pPr>
              <w:spacing w:line="360" w:lineRule="auto"/>
              <w:jc w:val="left"/>
              <w:rPr>
                <w:rFonts w:ascii="Times New Roman" w:hAnsi="Times New Roman"/>
                <w:color w:val="595959" w:themeColor="text1" w:themeTint="A6"/>
                <w:szCs w:val="24"/>
              </w:rPr>
            </w:pPr>
            <w:r w:rsidRPr="00E002D8">
              <w:rPr>
                <w:rFonts w:ascii="Times New Roman" w:hAnsi="Times New Roman"/>
                <w:color w:val="595959" w:themeColor="text1" w:themeTint="A6"/>
                <w:szCs w:val="24"/>
              </w:rPr>
              <w:t>Fuente: Departamento de Comunicaciones</w:t>
            </w:r>
          </w:p>
          <w:p w14:paraId="6BF16E23" w14:textId="77777777" w:rsidR="00823BD3" w:rsidRPr="008B5CD1" w:rsidRDefault="00823BD3" w:rsidP="00E667CF">
            <w:pPr>
              <w:spacing w:line="360" w:lineRule="auto"/>
              <w:jc w:val="left"/>
              <w:rPr>
                <w:rFonts w:ascii="Times New Roman" w:eastAsia="Times New Roman" w:hAnsi="Times New Roman"/>
                <w:color w:val="000000"/>
                <w:sz w:val="24"/>
                <w:szCs w:val="24"/>
                <w:lang w:eastAsia="es-ES_tradnl"/>
              </w:rPr>
            </w:pPr>
          </w:p>
        </w:tc>
      </w:tr>
    </w:tbl>
    <w:p w14:paraId="356E1CD8" w14:textId="77777777" w:rsidR="00823BD3" w:rsidRPr="008B5CD1" w:rsidRDefault="00823BD3" w:rsidP="00823BD3">
      <w:pPr>
        <w:spacing w:line="360" w:lineRule="auto"/>
        <w:rPr>
          <w:rFonts w:ascii="Times New Roman" w:hAnsi="Times New Roman"/>
          <w:color w:val="595959" w:themeColor="text1" w:themeTint="A6"/>
          <w:sz w:val="24"/>
          <w:szCs w:val="24"/>
        </w:rPr>
      </w:pPr>
      <w:r w:rsidRPr="008B5CD1">
        <w:rPr>
          <w:rFonts w:ascii="Times New Roman" w:hAnsi="Times New Roman"/>
          <w:color w:val="595959" w:themeColor="text1" w:themeTint="A6"/>
          <w:sz w:val="24"/>
          <w:szCs w:val="24"/>
        </w:rPr>
        <w:t>Estadísticas de la red social Twitter</w:t>
      </w:r>
    </w:p>
    <w:p w14:paraId="5C554B5B" w14:textId="77777777" w:rsidR="00823BD3" w:rsidRPr="008B5CD1" w:rsidRDefault="00823BD3" w:rsidP="00823BD3">
      <w:pPr>
        <w:spacing w:line="360" w:lineRule="auto"/>
        <w:rPr>
          <w:rFonts w:ascii="Times New Roman" w:hAnsi="Times New Roman"/>
          <w:color w:val="595959" w:themeColor="text1" w:themeTint="A6"/>
          <w:sz w:val="24"/>
          <w:szCs w:val="24"/>
        </w:rPr>
      </w:pPr>
      <w:r w:rsidRPr="008B5CD1">
        <w:rPr>
          <w:rFonts w:ascii="Times New Roman" w:hAnsi="Times New Roman"/>
          <w:color w:val="595959" w:themeColor="text1" w:themeTint="A6"/>
          <w:sz w:val="24"/>
          <w:szCs w:val="24"/>
        </w:rPr>
        <w:t>Del 1ro. de enero al 30 de noviembre de 2021, esta red social tuvo un crecimiento de un dieciséis por ciento, pasando de 15,117 a 17,961 seguidores, para un total de 2,878 nuevos seguidores en el año.</w:t>
      </w:r>
    </w:p>
    <w:p w14:paraId="4E702CA7" w14:textId="77777777" w:rsidR="00B97A8E" w:rsidRDefault="00B97A8E" w:rsidP="00823BD3">
      <w:pPr>
        <w:spacing w:line="360" w:lineRule="auto"/>
        <w:rPr>
          <w:rFonts w:ascii="Times New Roman" w:hAnsi="Times New Roman"/>
          <w:color w:val="595959" w:themeColor="text1" w:themeTint="A6"/>
          <w:sz w:val="24"/>
          <w:szCs w:val="24"/>
        </w:rPr>
      </w:pPr>
    </w:p>
    <w:p w14:paraId="53F01F08" w14:textId="77777777" w:rsidR="00B97A8E" w:rsidRDefault="00B97A8E" w:rsidP="00823BD3">
      <w:pPr>
        <w:spacing w:line="360" w:lineRule="auto"/>
        <w:rPr>
          <w:rFonts w:ascii="Times New Roman" w:hAnsi="Times New Roman"/>
          <w:color w:val="595959" w:themeColor="text1" w:themeTint="A6"/>
          <w:sz w:val="24"/>
          <w:szCs w:val="24"/>
        </w:rPr>
      </w:pPr>
    </w:p>
    <w:p w14:paraId="575CC2B1" w14:textId="77777777" w:rsidR="00B97A8E" w:rsidRDefault="00B97A8E" w:rsidP="00823BD3">
      <w:pPr>
        <w:spacing w:line="360" w:lineRule="auto"/>
        <w:rPr>
          <w:rFonts w:ascii="Times New Roman" w:hAnsi="Times New Roman"/>
          <w:color w:val="595959" w:themeColor="text1" w:themeTint="A6"/>
          <w:sz w:val="24"/>
          <w:szCs w:val="24"/>
        </w:rPr>
      </w:pPr>
    </w:p>
    <w:p w14:paraId="2340D6A5" w14:textId="77777777" w:rsidR="00B97A8E" w:rsidRDefault="00B97A8E" w:rsidP="00823BD3">
      <w:pPr>
        <w:spacing w:line="360" w:lineRule="auto"/>
        <w:rPr>
          <w:rFonts w:ascii="Times New Roman" w:hAnsi="Times New Roman"/>
          <w:color w:val="595959" w:themeColor="text1" w:themeTint="A6"/>
          <w:sz w:val="24"/>
          <w:szCs w:val="24"/>
        </w:rPr>
      </w:pPr>
    </w:p>
    <w:p w14:paraId="4F38C770" w14:textId="09774FD6" w:rsidR="00823BD3" w:rsidRPr="008B5CD1" w:rsidRDefault="00823BD3" w:rsidP="00823BD3">
      <w:pPr>
        <w:spacing w:line="360" w:lineRule="auto"/>
        <w:rPr>
          <w:rFonts w:ascii="Times New Roman" w:hAnsi="Times New Roman"/>
          <w:color w:val="595959" w:themeColor="text1" w:themeTint="A6"/>
          <w:sz w:val="24"/>
          <w:szCs w:val="24"/>
        </w:rPr>
      </w:pPr>
      <w:r w:rsidRPr="008B5CD1">
        <w:rPr>
          <w:rFonts w:ascii="Times New Roman" w:hAnsi="Times New Roman"/>
          <w:color w:val="595959" w:themeColor="text1" w:themeTint="A6"/>
          <w:sz w:val="24"/>
          <w:szCs w:val="24"/>
        </w:rPr>
        <w:t>Se realizaron 538 tweets, que obtuvieron 415,700 impresiones, y se registraron 71,474 visitas al perfil y 6,194 menciones.</w:t>
      </w:r>
    </w:p>
    <w:tbl>
      <w:tblPr>
        <w:tblW w:w="7902" w:type="dxa"/>
        <w:jc w:val="center"/>
        <w:tblCellMar>
          <w:left w:w="70" w:type="dxa"/>
          <w:right w:w="70" w:type="dxa"/>
        </w:tblCellMar>
        <w:tblLook w:val="04A0" w:firstRow="1" w:lastRow="0" w:firstColumn="1" w:lastColumn="0" w:noHBand="0" w:noVBand="1"/>
      </w:tblPr>
      <w:tblGrid>
        <w:gridCol w:w="1193"/>
        <w:gridCol w:w="1194"/>
        <w:gridCol w:w="1570"/>
        <w:gridCol w:w="1194"/>
        <w:gridCol w:w="1254"/>
        <w:gridCol w:w="1497"/>
      </w:tblGrid>
      <w:tr w:rsidR="00823BD3" w:rsidRPr="008B5CD1" w14:paraId="710E959F" w14:textId="77777777" w:rsidTr="007529BD">
        <w:trPr>
          <w:trHeight w:val="480"/>
          <w:jc w:val="center"/>
        </w:trPr>
        <w:tc>
          <w:tcPr>
            <w:tcW w:w="7902" w:type="dxa"/>
            <w:gridSpan w:val="6"/>
            <w:tcBorders>
              <w:top w:val="single" w:sz="8" w:space="0" w:color="auto"/>
              <w:left w:val="single" w:sz="8" w:space="0" w:color="auto"/>
              <w:bottom w:val="single" w:sz="4" w:space="0" w:color="auto"/>
              <w:right w:val="single" w:sz="8" w:space="0" w:color="auto"/>
            </w:tcBorders>
            <w:shd w:val="clear" w:color="auto" w:fill="002060"/>
            <w:vAlign w:val="center"/>
          </w:tcPr>
          <w:p w14:paraId="5047E44F" w14:textId="77777777" w:rsidR="00823BD3" w:rsidRPr="00823BD3" w:rsidRDefault="00823BD3" w:rsidP="007529BD">
            <w:pPr>
              <w:spacing w:line="360" w:lineRule="auto"/>
              <w:jc w:val="center"/>
              <w:rPr>
                <w:rFonts w:ascii="Times New Roman" w:eastAsia="Times New Roman" w:hAnsi="Times New Roman"/>
                <w:color w:val="000000"/>
                <w:sz w:val="20"/>
                <w:szCs w:val="24"/>
                <w:lang w:eastAsia="es-ES_tradnl"/>
              </w:rPr>
            </w:pPr>
            <w:r w:rsidRPr="007529BD">
              <w:rPr>
                <w:rFonts w:ascii="Times New Roman" w:hAnsi="Times New Roman"/>
                <w:color w:val="FFFFFF" w:themeColor="background1"/>
                <w:sz w:val="24"/>
                <w:szCs w:val="24"/>
              </w:rPr>
              <w:t>Estadísticas de la red social Twitter Enero-</w:t>
            </w:r>
            <w:r w:rsidR="007529BD" w:rsidRPr="007529BD">
              <w:rPr>
                <w:rFonts w:ascii="Times New Roman" w:hAnsi="Times New Roman"/>
                <w:color w:val="FFFFFF" w:themeColor="background1"/>
                <w:sz w:val="24"/>
                <w:szCs w:val="24"/>
              </w:rPr>
              <w:t>noviembre</w:t>
            </w:r>
            <w:r w:rsidRPr="007529BD">
              <w:rPr>
                <w:rFonts w:ascii="Times New Roman" w:hAnsi="Times New Roman"/>
                <w:color w:val="FFFFFF" w:themeColor="background1"/>
                <w:sz w:val="24"/>
                <w:szCs w:val="24"/>
              </w:rPr>
              <w:t xml:space="preserve"> 2021</w:t>
            </w:r>
          </w:p>
        </w:tc>
      </w:tr>
      <w:tr w:rsidR="00823BD3" w:rsidRPr="008B5CD1" w14:paraId="64CA2B01" w14:textId="77777777" w:rsidTr="00823BD3">
        <w:trPr>
          <w:trHeight w:val="480"/>
          <w:jc w:val="center"/>
        </w:trPr>
        <w:tc>
          <w:tcPr>
            <w:tcW w:w="119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78ED651"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MES</w:t>
            </w:r>
          </w:p>
        </w:tc>
        <w:tc>
          <w:tcPr>
            <w:tcW w:w="1194" w:type="dxa"/>
            <w:tcBorders>
              <w:top w:val="single" w:sz="8" w:space="0" w:color="auto"/>
              <w:left w:val="nil"/>
              <w:bottom w:val="single" w:sz="4" w:space="0" w:color="auto"/>
              <w:right w:val="single" w:sz="4" w:space="0" w:color="auto"/>
            </w:tcBorders>
            <w:shd w:val="clear" w:color="auto" w:fill="auto"/>
            <w:vAlign w:val="center"/>
            <w:hideMark/>
          </w:tcPr>
          <w:p w14:paraId="1DC0CE73"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TWEETS</w:t>
            </w:r>
          </w:p>
        </w:tc>
        <w:tc>
          <w:tcPr>
            <w:tcW w:w="1570" w:type="dxa"/>
            <w:tcBorders>
              <w:top w:val="single" w:sz="8" w:space="0" w:color="auto"/>
              <w:left w:val="nil"/>
              <w:bottom w:val="single" w:sz="4" w:space="0" w:color="auto"/>
              <w:right w:val="single" w:sz="4" w:space="0" w:color="auto"/>
            </w:tcBorders>
            <w:shd w:val="clear" w:color="auto" w:fill="auto"/>
            <w:vAlign w:val="center"/>
            <w:hideMark/>
          </w:tcPr>
          <w:p w14:paraId="08BCD045"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IMPRESIONES</w:t>
            </w:r>
          </w:p>
        </w:tc>
        <w:tc>
          <w:tcPr>
            <w:tcW w:w="1194" w:type="dxa"/>
            <w:tcBorders>
              <w:top w:val="single" w:sz="8" w:space="0" w:color="auto"/>
              <w:left w:val="nil"/>
              <w:bottom w:val="single" w:sz="4" w:space="0" w:color="auto"/>
              <w:right w:val="single" w:sz="4" w:space="0" w:color="auto"/>
            </w:tcBorders>
            <w:shd w:val="clear" w:color="auto" w:fill="auto"/>
            <w:vAlign w:val="center"/>
            <w:hideMark/>
          </w:tcPr>
          <w:p w14:paraId="4E8EAD46"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 xml:space="preserve">VISITAS AL PERFIL </w:t>
            </w:r>
          </w:p>
        </w:tc>
        <w:tc>
          <w:tcPr>
            <w:tcW w:w="1254" w:type="dxa"/>
            <w:tcBorders>
              <w:top w:val="single" w:sz="8" w:space="0" w:color="auto"/>
              <w:left w:val="nil"/>
              <w:bottom w:val="single" w:sz="4" w:space="0" w:color="auto"/>
              <w:right w:val="single" w:sz="4" w:space="0" w:color="auto"/>
            </w:tcBorders>
            <w:shd w:val="clear" w:color="auto" w:fill="auto"/>
            <w:vAlign w:val="center"/>
            <w:hideMark/>
          </w:tcPr>
          <w:p w14:paraId="529A37D6"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MECIONES</w:t>
            </w:r>
          </w:p>
        </w:tc>
        <w:tc>
          <w:tcPr>
            <w:tcW w:w="1497" w:type="dxa"/>
            <w:tcBorders>
              <w:top w:val="single" w:sz="8" w:space="0" w:color="auto"/>
              <w:left w:val="nil"/>
              <w:bottom w:val="single" w:sz="4" w:space="0" w:color="auto"/>
              <w:right w:val="single" w:sz="8" w:space="0" w:color="auto"/>
            </w:tcBorders>
            <w:shd w:val="clear" w:color="auto" w:fill="auto"/>
            <w:vAlign w:val="center"/>
            <w:hideMark/>
          </w:tcPr>
          <w:p w14:paraId="015CEBAE" w14:textId="77777777" w:rsidR="00823BD3" w:rsidRPr="00E002D8" w:rsidRDefault="00823BD3" w:rsidP="00E667CF">
            <w:pPr>
              <w:spacing w:line="360" w:lineRule="auto"/>
              <w:jc w:val="center"/>
              <w:rPr>
                <w:rFonts w:ascii="Times New Roman" w:eastAsia="Times New Roman" w:hAnsi="Times New Roman"/>
                <w:color w:val="767171" w:themeColor="background2" w:themeShade="80"/>
                <w:sz w:val="20"/>
                <w:szCs w:val="24"/>
                <w:lang w:eastAsia="es-ES_tradnl"/>
              </w:rPr>
            </w:pPr>
            <w:r w:rsidRPr="00E002D8">
              <w:rPr>
                <w:rFonts w:ascii="Times New Roman" w:eastAsia="Times New Roman" w:hAnsi="Times New Roman"/>
                <w:color w:val="767171" w:themeColor="background2" w:themeShade="80"/>
                <w:sz w:val="20"/>
                <w:szCs w:val="24"/>
                <w:lang w:eastAsia="es-ES_tradnl"/>
              </w:rPr>
              <w:t>NUEVOS SEGUIDORES</w:t>
            </w:r>
          </w:p>
        </w:tc>
      </w:tr>
      <w:tr w:rsidR="00823BD3" w:rsidRPr="008B5CD1" w14:paraId="0CE3F11D"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3AE0B96E"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ene-21</w:t>
            </w:r>
          </w:p>
        </w:tc>
        <w:tc>
          <w:tcPr>
            <w:tcW w:w="1194" w:type="dxa"/>
            <w:tcBorders>
              <w:top w:val="nil"/>
              <w:left w:val="nil"/>
              <w:bottom w:val="single" w:sz="4" w:space="0" w:color="auto"/>
              <w:right w:val="single" w:sz="4" w:space="0" w:color="auto"/>
            </w:tcBorders>
            <w:shd w:val="clear" w:color="auto" w:fill="auto"/>
            <w:noWrap/>
            <w:vAlign w:val="bottom"/>
            <w:hideMark/>
          </w:tcPr>
          <w:p w14:paraId="5A367DC3"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16</w:t>
            </w:r>
          </w:p>
        </w:tc>
        <w:tc>
          <w:tcPr>
            <w:tcW w:w="1570" w:type="dxa"/>
            <w:tcBorders>
              <w:top w:val="nil"/>
              <w:left w:val="nil"/>
              <w:bottom w:val="single" w:sz="4" w:space="0" w:color="auto"/>
              <w:right w:val="single" w:sz="4" w:space="0" w:color="auto"/>
            </w:tcBorders>
            <w:shd w:val="clear" w:color="auto" w:fill="auto"/>
            <w:noWrap/>
            <w:vAlign w:val="bottom"/>
            <w:hideMark/>
          </w:tcPr>
          <w:p w14:paraId="778382A5"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32,900</w:t>
            </w:r>
          </w:p>
        </w:tc>
        <w:tc>
          <w:tcPr>
            <w:tcW w:w="1194" w:type="dxa"/>
            <w:tcBorders>
              <w:top w:val="nil"/>
              <w:left w:val="nil"/>
              <w:bottom w:val="single" w:sz="4" w:space="0" w:color="auto"/>
              <w:right w:val="single" w:sz="4" w:space="0" w:color="auto"/>
            </w:tcBorders>
            <w:shd w:val="clear" w:color="auto" w:fill="auto"/>
            <w:noWrap/>
            <w:vAlign w:val="bottom"/>
            <w:hideMark/>
          </w:tcPr>
          <w:p w14:paraId="0B37E7DC"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6,768</w:t>
            </w:r>
          </w:p>
        </w:tc>
        <w:tc>
          <w:tcPr>
            <w:tcW w:w="1254" w:type="dxa"/>
            <w:tcBorders>
              <w:top w:val="nil"/>
              <w:left w:val="nil"/>
              <w:bottom w:val="single" w:sz="4" w:space="0" w:color="auto"/>
              <w:right w:val="single" w:sz="4" w:space="0" w:color="auto"/>
            </w:tcBorders>
            <w:shd w:val="clear" w:color="auto" w:fill="auto"/>
            <w:noWrap/>
            <w:vAlign w:val="bottom"/>
            <w:hideMark/>
          </w:tcPr>
          <w:p w14:paraId="7AC69665"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295</w:t>
            </w:r>
          </w:p>
        </w:tc>
        <w:tc>
          <w:tcPr>
            <w:tcW w:w="1497" w:type="dxa"/>
            <w:tcBorders>
              <w:top w:val="nil"/>
              <w:left w:val="nil"/>
              <w:bottom w:val="single" w:sz="4" w:space="0" w:color="auto"/>
              <w:right w:val="single" w:sz="8" w:space="0" w:color="auto"/>
            </w:tcBorders>
            <w:shd w:val="clear" w:color="auto" w:fill="auto"/>
            <w:noWrap/>
            <w:vAlign w:val="bottom"/>
            <w:hideMark/>
          </w:tcPr>
          <w:p w14:paraId="2F8498BA"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649</w:t>
            </w:r>
          </w:p>
        </w:tc>
      </w:tr>
      <w:tr w:rsidR="00823BD3" w:rsidRPr="008B5CD1" w14:paraId="19696E12"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1FA59B5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feb-21</w:t>
            </w:r>
          </w:p>
        </w:tc>
        <w:tc>
          <w:tcPr>
            <w:tcW w:w="1194" w:type="dxa"/>
            <w:tcBorders>
              <w:top w:val="nil"/>
              <w:left w:val="nil"/>
              <w:bottom w:val="single" w:sz="4" w:space="0" w:color="auto"/>
              <w:right w:val="single" w:sz="4" w:space="0" w:color="auto"/>
            </w:tcBorders>
            <w:shd w:val="clear" w:color="auto" w:fill="auto"/>
            <w:noWrap/>
            <w:vAlign w:val="bottom"/>
            <w:hideMark/>
          </w:tcPr>
          <w:p w14:paraId="2F44F5C1"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22</w:t>
            </w:r>
          </w:p>
        </w:tc>
        <w:tc>
          <w:tcPr>
            <w:tcW w:w="1570" w:type="dxa"/>
            <w:tcBorders>
              <w:top w:val="nil"/>
              <w:left w:val="nil"/>
              <w:bottom w:val="single" w:sz="4" w:space="0" w:color="auto"/>
              <w:right w:val="single" w:sz="4" w:space="0" w:color="auto"/>
            </w:tcBorders>
            <w:shd w:val="clear" w:color="auto" w:fill="auto"/>
            <w:noWrap/>
            <w:vAlign w:val="bottom"/>
            <w:hideMark/>
          </w:tcPr>
          <w:p w14:paraId="0394B9D8"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26,000</w:t>
            </w:r>
          </w:p>
        </w:tc>
        <w:tc>
          <w:tcPr>
            <w:tcW w:w="1194" w:type="dxa"/>
            <w:tcBorders>
              <w:top w:val="nil"/>
              <w:left w:val="nil"/>
              <w:bottom w:val="single" w:sz="4" w:space="0" w:color="auto"/>
              <w:right w:val="single" w:sz="4" w:space="0" w:color="auto"/>
            </w:tcBorders>
            <w:shd w:val="clear" w:color="auto" w:fill="auto"/>
            <w:noWrap/>
            <w:vAlign w:val="bottom"/>
            <w:hideMark/>
          </w:tcPr>
          <w:p w14:paraId="7BAA46F1"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4,604</w:t>
            </w:r>
          </w:p>
        </w:tc>
        <w:tc>
          <w:tcPr>
            <w:tcW w:w="1254" w:type="dxa"/>
            <w:tcBorders>
              <w:top w:val="nil"/>
              <w:left w:val="nil"/>
              <w:bottom w:val="single" w:sz="4" w:space="0" w:color="auto"/>
              <w:right w:val="single" w:sz="4" w:space="0" w:color="auto"/>
            </w:tcBorders>
            <w:shd w:val="clear" w:color="auto" w:fill="auto"/>
            <w:noWrap/>
            <w:vAlign w:val="bottom"/>
            <w:hideMark/>
          </w:tcPr>
          <w:p w14:paraId="4E70839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486</w:t>
            </w:r>
          </w:p>
        </w:tc>
        <w:tc>
          <w:tcPr>
            <w:tcW w:w="1497" w:type="dxa"/>
            <w:tcBorders>
              <w:top w:val="nil"/>
              <w:left w:val="nil"/>
              <w:bottom w:val="single" w:sz="4" w:space="0" w:color="auto"/>
              <w:right w:val="single" w:sz="8" w:space="0" w:color="auto"/>
            </w:tcBorders>
            <w:shd w:val="clear" w:color="auto" w:fill="auto"/>
            <w:noWrap/>
            <w:vAlign w:val="bottom"/>
            <w:hideMark/>
          </w:tcPr>
          <w:p w14:paraId="4D74EB08"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332</w:t>
            </w:r>
          </w:p>
        </w:tc>
      </w:tr>
      <w:tr w:rsidR="00823BD3" w:rsidRPr="008B5CD1" w14:paraId="053BE5B2"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7CB06C0C"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mar-21</w:t>
            </w:r>
          </w:p>
        </w:tc>
        <w:tc>
          <w:tcPr>
            <w:tcW w:w="1194" w:type="dxa"/>
            <w:tcBorders>
              <w:top w:val="nil"/>
              <w:left w:val="nil"/>
              <w:bottom w:val="single" w:sz="4" w:space="0" w:color="auto"/>
              <w:right w:val="single" w:sz="4" w:space="0" w:color="auto"/>
            </w:tcBorders>
            <w:shd w:val="clear" w:color="auto" w:fill="auto"/>
            <w:noWrap/>
            <w:vAlign w:val="bottom"/>
            <w:hideMark/>
          </w:tcPr>
          <w:p w14:paraId="172DFB74"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36</w:t>
            </w:r>
          </w:p>
        </w:tc>
        <w:tc>
          <w:tcPr>
            <w:tcW w:w="1570" w:type="dxa"/>
            <w:tcBorders>
              <w:top w:val="nil"/>
              <w:left w:val="nil"/>
              <w:bottom w:val="single" w:sz="4" w:space="0" w:color="auto"/>
              <w:right w:val="single" w:sz="4" w:space="0" w:color="auto"/>
            </w:tcBorders>
            <w:shd w:val="clear" w:color="auto" w:fill="auto"/>
            <w:noWrap/>
            <w:vAlign w:val="bottom"/>
            <w:hideMark/>
          </w:tcPr>
          <w:p w14:paraId="5A14449D"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46,700</w:t>
            </w:r>
          </w:p>
        </w:tc>
        <w:tc>
          <w:tcPr>
            <w:tcW w:w="1194" w:type="dxa"/>
            <w:tcBorders>
              <w:top w:val="nil"/>
              <w:left w:val="nil"/>
              <w:bottom w:val="single" w:sz="4" w:space="0" w:color="auto"/>
              <w:right w:val="single" w:sz="4" w:space="0" w:color="auto"/>
            </w:tcBorders>
            <w:shd w:val="clear" w:color="auto" w:fill="auto"/>
            <w:noWrap/>
            <w:vAlign w:val="bottom"/>
            <w:hideMark/>
          </w:tcPr>
          <w:p w14:paraId="56993312"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7,221</w:t>
            </w:r>
          </w:p>
        </w:tc>
        <w:tc>
          <w:tcPr>
            <w:tcW w:w="1254" w:type="dxa"/>
            <w:tcBorders>
              <w:top w:val="nil"/>
              <w:left w:val="nil"/>
              <w:bottom w:val="single" w:sz="4" w:space="0" w:color="auto"/>
              <w:right w:val="single" w:sz="4" w:space="0" w:color="auto"/>
            </w:tcBorders>
            <w:shd w:val="clear" w:color="auto" w:fill="auto"/>
            <w:noWrap/>
            <w:vAlign w:val="bottom"/>
            <w:hideMark/>
          </w:tcPr>
          <w:p w14:paraId="4E4912EE"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688</w:t>
            </w:r>
          </w:p>
        </w:tc>
        <w:tc>
          <w:tcPr>
            <w:tcW w:w="1497" w:type="dxa"/>
            <w:tcBorders>
              <w:top w:val="nil"/>
              <w:left w:val="nil"/>
              <w:bottom w:val="single" w:sz="4" w:space="0" w:color="auto"/>
              <w:right w:val="single" w:sz="8" w:space="0" w:color="auto"/>
            </w:tcBorders>
            <w:shd w:val="clear" w:color="auto" w:fill="auto"/>
            <w:noWrap/>
            <w:vAlign w:val="bottom"/>
            <w:hideMark/>
          </w:tcPr>
          <w:p w14:paraId="646802AF"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339</w:t>
            </w:r>
          </w:p>
        </w:tc>
      </w:tr>
      <w:tr w:rsidR="00823BD3" w:rsidRPr="008B5CD1" w14:paraId="6B12982F"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65E78347"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abr-21</w:t>
            </w:r>
          </w:p>
        </w:tc>
        <w:tc>
          <w:tcPr>
            <w:tcW w:w="1194" w:type="dxa"/>
            <w:tcBorders>
              <w:top w:val="nil"/>
              <w:left w:val="nil"/>
              <w:bottom w:val="single" w:sz="4" w:space="0" w:color="auto"/>
              <w:right w:val="single" w:sz="4" w:space="0" w:color="auto"/>
            </w:tcBorders>
            <w:shd w:val="clear" w:color="auto" w:fill="auto"/>
            <w:noWrap/>
            <w:vAlign w:val="bottom"/>
            <w:hideMark/>
          </w:tcPr>
          <w:p w14:paraId="7DA41BAC"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43</w:t>
            </w:r>
          </w:p>
        </w:tc>
        <w:tc>
          <w:tcPr>
            <w:tcW w:w="1570" w:type="dxa"/>
            <w:tcBorders>
              <w:top w:val="nil"/>
              <w:left w:val="nil"/>
              <w:bottom w:val="single" w:sz="4" w:space="0" w:color="auto"/>
              <w:right w:val="single" w:sz="4" w:space="0" w:color="auto"/>
            </w:tcBorders>
            <w:shd w:val="clear" w:color="auto" w:fill="auto"/>
            <w:noWrap/>
            <w:vAlign w:val="bottom"/>
            <w:hideMark/>
          </w:tcPr>
          <w:p w14:paraId="1BC6905F"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42,200</w:t>
            </w:r>
          </w:p>
        </w:tc>
        <w:tc>
          <w:tcPr>
            <w:tcW w:w="1194" w:type="dxa"/>
            <w:tcBorders>
              <w:top w:val="nil"/>
              <w:left w:val="nil"/>
              <w:bottom w:val="single" w:sz="4" w:space="0" w:color="auto"/>
              <w:right w:val="single" w:sz="4" w:space="0" w:color="auto"/>
            </w:tcBorders>
            <w:shd w:val="clear" w:color="auto" w:fill="auto"/>
            <w:noWrap/>
            <w:vAlign w:val="bottom"/>
            <w:hideMark/>
          </w:tcPr>
          <w:p w14:paraId="2B9D3BCB"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5,288</w:t>
            </w:r>
          </w:p>
        </w:tc>
        <w:tc>
          <w:tcPr>
            <w:tcW w:w="1254" w:type="dxa"/>
            <w:tcBorders>
              <w:top w:val="nil"/>
              <w:left w:val="nil"/>
              <w:bottom w:val="single" w:sz="4" w:space="0" w:color="auto"/>
              <w:right w:val="single" w:sz="4" w:space="0" w:color="auto"/>
            </w:tcBorders>
            <w:shd w:val="clear" w:color="auto" w:fill="auto"/>
            <w:noWrap/>
            <w:vAlign w:val="bottom"/>
            <w:hideMark/>
          </w:tcPr>
          <w:p w14:paraId="4A0BA5D3"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873</w:t>
            </w:r>
          </w:p>
        </w:tc>
        <w:tc>
          <w:tcPr>
            <w:tcW w:w="1497" w:type="dxa"/>
            <w:tcBorders>
              <w:top w:val="nil"/>
              <w:left w:val="nil"/>
              <w:bottom w:val="single" w:sz="4" w:space="0" w:color="auto"/>
              <w:right w:val="single" w:sz="8" w:space="0" w:color="auto"/>
            </w:tcBorders>
            <w:shd w:val="clear" w:color="auto" w:fill="auto"/>
            <w:noWrap/>
            <w:vAlign w:val="bottom"/>
            <w:hideMark/>
          </w:tcPr>
          <w:p w14:paraId="3BE569A4"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273</w:t>
            </w:r>
          </w:p>
        </w:tc>
      </w:tr>
      <w:tr w:rsidR="00823BD3" w:rsidRPr="008B5CD1" w14:paraId="12427B2C"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43653A9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may-21</w:t>
            </w:r>
          </w:p>
        </w:tc>
        <w:tc>
          <w:tcPr>
            <w:tcW w:w="1194" w:type="dxa"/>
            <w:tcBorders>
              <w:top w:val="nil"/>
              <w:left w:val="nil"/>
              <w:bottom w:val="single" w:sz="4" w:space="0" w:color="auto"/>
              <w:right w:val="single" w:sz="4" w:space="0" w:color="auto"/>
            </w:tcBorders>
            <w:shd w:val="clear" w:color="auto" w:fill="auto"/>
            <w:noWrap/>
            <w:vAlign w:val="bottom"/>
            <w:hideMark/>
          </w:tcPr>
          <w:p w14:paraId="1D855B8B"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54</w:t>
            </w:r>
          </w:p>
        </w:tc>
        <w:tc>
          <w:tcPr>
            <w:tcW w:w="1570" w:type="dxa"/>
            <w:tcBorders>
              <w:top w:val="nil"/>
              <w:left w:val="nil"/>
              <w:bottom w:val="single" w:sz="4" w:space="0" w:color="auto"/>
              <w:right w:val="single" w:sz="4" w:space="0" w:color="auto"/>
            </w:tcBorders>
            <w:shd w:val="clear" w:color="auto" w:fill="auto"/>
            <w:noWrap/>
            <w:vAlign w:val="bottom"/>
            <w:hideMark/>
          </w:tcPr>
          <w:p w14:paraId="2015AF2D"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41,000</w:t>
            </w:r>
          </w:p>
        </w:tc>
        <w:tc>
          <w:tcPr>
            <w:tcW w:w="1194" w:type="dxa"/>
            <w:tcBorders>
              <w:top w:val="nil"/>
              <w:left w:val="nil"/>
              <w:bottom w:val="single" w:sz="4" w:space="0" w:color="auto"/>
              <w:right w:val="single" w:sz="4" w:space="0" w:color="auto"/>
            </w:tcBorders>
            <w:shd w:val="clear" w:color="auto" w:fill="auto"/>
            <w:noWrap/>
            <w:vAlign w:val="bottom"/>
            <w:hideMark/>
          </w:tcPr>
          <w:p w14:paraId="7AEE165A"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6,491</w:t>
            </w:r>
          </w:p>
        </w:tc>
        <w:tc>
          <w:tcPr>
            <w:tcW w:w="1254" w:type="dxa"/>
            <w:tcBorders>
              <w:top w:val="nil"/>
              <w:left w:val="nil"/>
              <w:bottom w:val="single" w:sz="4" w:space="0" w:color="auto"/>
              <w:right w:val="single" w:sz="4" w:space="0" w:color="auto"/>
            </w:tcBorders>
            <w:shd w:val="clear" w:color="auto" w:fill="auto"/>
            <w:noWrap/>
            <w:vAlign w:val="bottom"/>
            <w:hideMark/>
          </w:tcPr>
          <w:p w14:paraId="1ADC8611"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478</w:t>
            </w:r>
          </w:p>
        </w:tc>
        <w:tc>
          <w:tcPr>
            <w:tcW w:w="1497" w:type="dxa"/>
            <w:tcBorders>
              <w:top w:val="nil"/>
              <w:left w:val="nil"/>
              <w:bottom w:val="single" w:sz="4" w:space="0" w:color="auto"/>
              <w:right w:val="single" w:sz="8" w:space="0" w:color="auto"/>
            </w:tcBorders>
            <w:shd w:val="clear" w:color="auto" w:fill="auto"/>
            <w:noWrap/>
            <w:vAlign w:val="bottom"/>
            <w:hideMark/>
          </w:tcPr>
          <w:p w14:paraId="190FE7F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144</w:t>
            </w:r>
          </w:p>
        </w:tc>
      </w:tr>
      <w:tr w:rsidR="00823BD3" w:rsidRPr="008B5CD1" w14:paraId="415B3A05"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1B7C004F"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jun-21</w:t>
            </w:r>
          </w:p>
        </w:tc>
        <w:tc>
          <w:tcPr>
            <w:tcW w:w="1194" w:type="dxa"/>
            <w:tcBorders>
              <w:top w:val="nil"/>
              <w:left w:val="nil"/>
              <w:bottom w:val="single" w:sz="4" w:space="0" w:color="auto"/>
              <w:right w:val="single" w:sz="4" w:space="0" w:color="auto"/>
            </w:tcBorders>
            <w:shd w:val="clear" w:color="auto" w:fill="auto"/>
            <w:noWrap/>
            <w:vAlign w:val="bottom"/>
            <w:hideMark/>
          </w:tcPr>
          <w:p w14:paraId="7F248873"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32</w:t>
            </w:r>
          </w:p>
        </w:tc>
        <w:tc>
          <w:tcPr>
            <w:tcW w:w="1570" w:type="dxa"/>
            <w:tcBorders>
              <w:top w:val="nil"/>
              <w:left w:val="nil"/>
              <w:bottom w:val="single" w:sz="4" w:space="0" w:color="auto"/>
              <w:right w:val="single" w:sz="4" w:space="0" w:color="auto"/>
            </w:tcBorders>
            <w:shd w:val="clear" w:color="auto" w:fill="auto"/>
            <w:noWrap/>
            <w:vAlign w:val="bottom"/>
            <w:hideMark/>
          </w:tcPr>
          <w:p w14:paraId="379394FF"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31,200</w:t>
            </w:r>
          </w:p>
        </w:tc>
        <w:tc>
          <w:tcPr>
            <w:tcW w:w="1194" w:type="dxa"/>
            <w:tcBorders>
              <w:top w:val="nil"/>
              <w:left w:val="nil"/>
              <w:bottom w:val="single" w:sz="4" w:space="0" w:color="auto"/>
              <w:right w:val="single" w:sz="4" w:space="0" w:color="auto"/>
            </w:tcBorders>
            <w:shd w:val="clear" w:color="auto" w:fill="auto"/>
            <w:noWrap/>
            <w:vAlign w:val="bottom"/>
            <w:hideMark/>
          </w:tcPr>
          <w:p w14:paraId="33C7BFCC"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4,892</w:t>
            </w:r>
          </w:p>
        </w:tc>
        <w:tc>
          <w:tcPr>
            <w:tcW w:w="1254" w:type="dxa"/>
            <w:tcBorders>
              <w:top w:val="nil"/>
              <w:left w:val="nil"/>
              <w:bottom w:val="single" w:sz="4" w:space="0" w:color="auto"/>
              <w:right w:val="single" w:sz="4" w:space="0" w:color="auto"/>
            </w:tcBorders>
            <w:shd w:val="clear" w:color="auto" w:fill="auto"/>
            <w:noWrap/>
            <w:vAlign w:val="bottom"/>
            <w:hideMark/>
          </w:tcPr>
          <w:p w14:paraId="1115C1B0"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295</w:t>
            </w:r>
          </w:p>
        </w:tc>
        <w:tc>
          <w:tcPr>
            <w:tcW w:w="1497" w:type="dxa"/>
            <w:tcBorders>
              <w:top w:val="nil"/>
              <w:left w:val="nil"/>
              <w:bottom w:val="single" w:sz="4" w:space="0" w:color="auto"/>
              <w:right w:val="single" w:sz="8" w:space="0" w:color="auto"/>
            </w:tcBorders>
            <w:shd w:val="clear" w:color="auto" w:fill="auto"/>
            <w:noWrap/>
            <w:vAlign w:val="bottom"/>
            <w:hideMark/>
          </w:tcPr>
          <w:p w14:paraId="0AB448D8"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151</w:t>
            </w:r>
          </w:p>
        </w:tc>
      </w:tr>
      <w:tr w:rsidR="00823BD3" w:rsidRPr="008B5CD1" w14:paraId="635D4954"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63CDAA74"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jul-21</w:t>
            </w:r>
          </w:p>
        </w:tc>
        <w:tc>
          <w:tcPr>
            <w:tcW w:w="1194" w:type="dxa"/>
            <w:tcBorders>
              <w:top w:val="nil"/>
              <w:left w:val="nil"/>
              <w:bottom w:val="single" w:sz="4" w:space="0" w:color="auto"/>
              <w:right w:val="single" w:sz="4" w:space="0" w:color="auto"/>
            </w:tcBorders>
            <w:shd w:val="clear" w:color="auto" w:fill="auto"/>
            <w:noWrap/>
            <w:vAlign w:val="bottom"/>
            <w:hideMark/>
          </w:tcPr>
          <w:p w14:paraId="64111FC5"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51</w:t>
            </w:r>
          </w:p>
        </w:tc>
        <w:tc>
          <w:tcPr>
            <w:tcW w:w="1570" w:type="dxa"/>
            <w:tcBorders>
              <w:top w:val="nil"/>
              <w:left w:val="nil"/>
              <w:bottom w:val="single" w:sz="4" w:space="0" w:color="auto"/>
              <w:right w:val="single" w:sz="4" w:space="0" w:color="auto"/>
            </w:tcBorders>
            <w:shd w:val="clear" w:color="auto" w:fill="auto"/>
            <w:noWrap/>
            <w:vAlign w:val="bottom"/>
            <w:hideMark/>
          </w:tcPr>
          <w:p w14:paraId="7FFCBD87"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40,300</w:t>
            </w:r>
          </w:p>
        </w:tc>
        <w:tc>
          <w:tcPr>
            <w:tcW w:w="1194" w:type="dxa"/>
            <w:tcBorders>
              <w:top w:val="nil"/>
              <w:left w:val="nil"/>
              <w:bottom w:val="single" w:sz="4" w:space="0" w:color="auto"/>
              <w:right w:val="single" w:sz="4" w:space="0" w:color="auto"/>
            </w:tcBorders>
            <w:shd w:val="clear" w:color="auto" w:fill="auto"/>
            <w:noWrap/>
            <w:vAlign w:val="bottom"/>
            <w:hideMark/>
          </w:tcPr>
          <w:p w14:paraId="1DFFD2A4"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10,200</w:t>
            </w:r>
          </w:p>
        </w:tc>
        <w:tc>
          <w:tcPr>
            <w:tcW w:w="1254" w:type="dxa"/>
            <w:tcBorders>
              <w:top w:val="nil"/>
              <w:left w:val="nil"/>
              <w:bottom w:val="single" w:sz="4" w:space="0" w:color="auto"/>
              <w:right w:val="single" w:sz="4" w:space="0" w:color="auto"/>
            </w:tcBorders>
            <w:shd w:val="clear" w:color="auto" w:fill="auto"/>
            <w:noWrap/>
            <w:vAlign w:val="bottom"/>
            <w:hideMark/>
          </w:tcPr>
          <w:p w14:paraId="7A4094F2"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417</w:t>
            </w:r>
          </w:p>
        </w:tc>
        <w:tc>
          <w:tcPr>
            <w:tcW w:w="1497" w:type="dxa"/>
            <w:tcBorders>
              <w:top w:val="nil"/>
              <w:left w:val="nil"/>
              <w:bottom w:val="single" w:sz="4" w:space="0" w:color="auto"/>
              <w:right w:val="single" w:sz="8" w:space="0" w:color="auto"/>
            </w:tcBorders>
            <w:shd w:val="clear" w:color="auto" w:fill="auto"/>
            <w:noWrap/>
            <w:vAlign w:val="bottom"/>
            <w:hideMark/>
          </w:tcPr>
          <w:p w14:paraId="1A9F1109"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273</w:t>
            </w:r>
          </w:p>
        </w:tc>
      </w:tr>
      <w:tr w:rsidR="00823BD3" w:rsidRPr="008B5CD1" w14:paraId="38A45B14"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0CD30B2A"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ago-21</w:t>
            </w:r>
          </w:p>
        </w:tc>
        <w:tc>
          <w:tcPr>
            <w:tcW w:w="1194" w:type="dxa"/>
            <w:tcBorders>
              <w:top w:val="nil"/>
              <w:left w:val="nil"/>
              <w:bottom w:val="single" w:sz="4" w:space="0" w:color="auto"/>
              <w:right w:val="single" w:sz="4" w:space="0" w:color="auto"/>
            </w:tcBorders>
            <w:shd w:val="clear" w:color="auto" w:fill="auto"/>
            <w:noWrap/>
            <w:vAlign w:val="bottom"/>
            <w:hideMark/>
          </w:tcPr>
          <w:p w14:paraId="175FF019"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93</w:t>
            </w:r>
          </w:p>
        </w:tc>
        <w:tc>
          <w:tcPr>
            <w:tcW w:w="1570" w:type="dxa"/>
            <w:tcBorders>
              <w:top w:val="nil"/>
              <w:left w:val="nil"/>
              <w:bottom w:val="single" w:sz="4" w:space="0" w:color="auto"/>
              <w:right w:val="single" w:sz="4" w:space="0" w:color="auto"/>
            </w:tcBorders>
            <w:shd w:val="clear" w:color="auto" w:fill="auto"/>
            <w:noWrap/>
            <w:vAlign w:val="bottom"/>
            <w:hideMark/>
          </w:tcPr>
          <w:p w14:paraId="568ABE81"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53,800</w:t>
            </w:r>
          </w:p>
        </w:tc>
        <w:tc>
          <w:tcPr>
            <w:tcW w:w="1194" w:type="dxa"/>
            <w:tcBorders>
              <w:top w:val="nil"/>
              <w:left w:val="nil"/>
              <w:bottom w:val="single" w:sz="4" w:space="0" w:color="auto"/>
              <w:right w:val="single" w:sz="4" w:space="0" w:color="auto"/>
            </w:tcBorders>
            <w:shd w:val="clear" w:color="auto" w:fill="auto"/>
            <w:noWrap/>
            <w:vAlign w:val="bottom"/>
            <w:hideMark/>
          </w:tcPr>
          <w:p w14:paraId="23BB4962"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8,947</w:t>
            </w:r>
          </w:p>
        </w:tc>
        <w:tc>
          <w:tcPr>
            <w:tcW w:w="1254" w:type="dxa"/>
            <w:tcBorders>
              <w:top w:val="nil"/>
              <w:left w:val="nil"/>
              <w:bottom w:val="single" w:sz="4" w:space="0" w:color="auto"/>
              <w:right w:val="single" w:sz="4" w:space="0" w:color="auto"/>
            </w:tcBorders>
            <w:shd w:val="clear" w:color="auto" w:fill="auto"/>
            <w:noWrap/>
            <w:vAlign w:val="bottom"/>
            <w:hideMark/>
          </w:tcPr>
          <w:p w14:paraId="62FB0B5E"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570</w:t>
            </w:r>
          </w:p>
        </w:tc>
        <w:tc>
          <w:tcPr>
            <w:tcW w:w="1497" w:type="dxa"/>
            <w:tcBorders>
              <w:top w:val="nil"/>
              <w:left w:val="nil"/>
              <w:bottom w:val="single" w:sz="4" w:space="0" w:color="auto"/>
              <w:right w:val="single" w:sz="8" w:space="0" w:color="auto"/>
            </w:tcBorders>
            <w:shd w:val="clear" w:color="auto" w:fill="auto"/>
            <w:noWrap/>
            <w:vAlign w:val="bottom"/>
            <w:hideMark/>
          </w:tcPr>
          <w:p w14:paraId="53EFFC0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209</w:t>
            </w:r>
          </w:p>
        </w:tc>
      </w:tr>
      <w:tr w:rsidR="00823BD3" w:rsidRPr="008B5CD1" w14:paraId="59C403A1"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1446F37F"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sep-21</w:t>
            </w:r>
          </w:p>
        </w:tc>
        <w:tc>
          <w:tcPr>
            <w:tcW w:w="1194" w:type="dxa"/>
            <w:tcBorders>
              <w:top w:val="nil"/>
              <w:left w:val="nil"/>
              <w:bottom w:val="single" w:sz="4" w:space="0" w:color="auto"/>
              <w:right w:val="single" w:sz="4" w:space="0" w:color="auto"/>
            </w:tcBorders>
            <w:shd w:val="clear" w:color="auto" w:fill="auto"/>
            <w:noWrap/>
            <w:vAlign w:val="bottom"/>
            <w:hideMark/>
          </w:tcPr>
          <w:p w14:paraId="00F811D4"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34</w:t>
            </w:r>
          </w:p>
        </w:tc>
        <w:tc>
          <w:tcPr>
            <w:tcW w:w="1570" w:type="dxa"/>
            <w:tcBorders>
              <w:top w:val="nil"/>
              <w:left w:val="nil"/>
              <w:bottom w:val="single" w:sz="4" w:space="0" w:color="auto"/>
              <w:right w:val="single" w:sz="4" w:space="0" w:color="auto"/>
            </w:tcBorders>
            <w:shd w:val="clear" w:color="auto" w:fill="auto"/>
            <w:noWrap/>
            <w:vAlign w:val="bottom"/>
            <w:hideMark/>
          </w:tcPr>
          <w:p w14:paraId="47D09874"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17,900</w:t>
            </w:r>
          </w:p>
        </w:tc>
        <w:tc>
          <w:tcPr>
            <w:tcW w:w="1194" w:type="dxa"/>
            <w:tcBorders>
              <w:top w:val="nil"/>
              <w:left w:val="nil"/>
              <w:bottom w:val="single" w:sz="4" w:space="0" w:color="auto"/>
              <w:right w:val="single" w:sz="4" w:space="0" w:color="auto"/>
            </w:tcBorders>
            <w:shd w:val="clear" w:color="auto" w:fill="auto"/>
            <w:noWrap/>
            <w:vAlign w:val="bottom"/>
            <w:hideMark/>
          </w:tcPr>
          <w:p w14:paraId="28757AF3"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4,026</w:t>
            </w:r>
          </w:p>
        </w:tc>
        <w:tc>
          <w:tcPr>
            <w:tcW w:w="1254" w:type="dxa"/>
            <w:tcBorders>
              <w:top w:val="nil"/>
              <w:left w:val="nil"/>
              <w:bottom w:val="single" w:sz="4" w:space="0" w:color="auto"/>
              <w:right w:val="single" w:sz="4" w:space="0" w:color="auto"/>
            </w:tcBorders>
            <w:shd w:val="clear" w:color="auto" w:fill="auto"/>
            <w:noWrap/>
            <w:vAlign w:val="bottom"/>
            <w:hideMark/>
          </w:tcPr>
          <w:p w14:paraId="3DFA954B"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664</w:t>
            </w:r>
          </w:p>
        </w:tc>
        <w:tc>
          <w:tcPr>
            <w:tcW w:w="1497" w:type="dxa"/>
            <w:tcBorders>
              <w:top w:val="nil"/>
              <w:left w:val="nil"/>
              <w:bottom w:val="single" w:sz="4" w:space="0" w:color="auto"/>
              <w:right w:val="single" w:sz="8" w:space="0" w:color="auto"/>
            </w:tcBorders>
            <w:shd w:val="clear" w:color="auto" w:fill="auto"/>
            <w:noWrap/>
            <w:vAlign w:val="bottom"/>
            <w:hideMark/>
          </w:tcPr>
          <w:p w14:paraId="513E2FFE"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147</w:t>
            </w:r>
          </w:p>
        </w:tc>
      </w:tr>
      <w:tr w:rsidR="00823BD3" w:rsidRPr="008B5CD1" w14:paraId="67F687F7"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4FCC27F4"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oct-21</w:t>
            </w:r>
          </w:p>
        </w:tc>
        <w:tc>
          <w:tcPr>
            <w:tcW w:w="1194" w:type="dxa"/>
            <w:tcBorders>
              <w:top w:val="nil"/>
              <w:left w:val="nil"/>
              <w:bottom w:val="single" w:sz="4" w:space="0" w:color="auto"/>
              <w:right w:val="single" w:sz="4" w:space="0" w:color="auto"/>
            </w:tcBorders>
            <w:shd w:val="clear" w:color="auto" w:fill="auto"/>
            <w:noWrap/>
            <w:vAlign w:val="bottom"/>
            <w:hideMark/>
          </w:tcPr>
          <w:p w14:paraId="6625AE21"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53</w:t>
            </w:r>
          </w:p>
        </w:tc>
        <w:tc>
          <w:tcPr>
            <w:tcW w:w="1570" w:type="dxa"/>
            <w:tcBorders>
              <w:top w:val="nil"/>
              <w:left w:val="nil"/>
              <w:bottom w:val="single" w:sz="4" w:space="0" w:color="auto"/>
              <w:right w:val="single" w:sz="4" w:space="0" w:color="auto"/>
            </w:tcBorders>
            <w:shd w:val="clear" w:color="auto" w:fill="auto"/>
            <w:noWrap/>
            <w:vAlign w:val="bottom"/>
            <w:hideMark/>
          </w:tcPr>
          <w:p w14:paraId="4E9616CF"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36,700</w:t>
            </w:r>
          </w:p>
        </w:tc>
        <w:tc>
          <w:tcPr>
            <w:tcW w:w="1194" w:type="dxa"/>
            <w:tcBorders>
              <w:top w:val="nil"/>
              <w:left w:val="nil"/>
              <w:bottom w:val="single" w:sz="4" w:space="0" w:color="auto"/>
              <w:right w:val="single" w:sz="4" w:space="0" w:color="auto"/>
            </w:tcBorders>
            <w:shd w:val="clear" w:color="auto" w:fill="auto"/>
            <w:noWrap/>
            <w:vAlign w:val="bottom"/>
            <w:hideMark/>
          </w:tcPr>
          <w:p w14:paraId="6EF5CF79"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3,947</w:t>
            </w:r>
          </w:p>
        </w:tc>
        <w:tc>
          <w:tcPr>
            <w:tcW w:w="1254" w:type="dxa"/>
            <w:tcBorders>
              <w:top w:val="nil"/>
              <w:left w:val="nil"/>
              <w:bottom w:val="single" w:sz="4" w:space="0" w:color="auto"/>
              <w:right w:val="single" w:sz="4" w:space="0" w:color="auto"/>
            </w:tcBorders>
            <w:shd w:val="clear" w:color="auto" w:fill="auto"/>
            <w:noWrap/>
            <w:vAlign w:val="bottom"/>
            <w:hideMark/>
          </w:tcPr>
          <w:p w14:paraId="672551B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358</w:t>
            </w:r>
          </w:p>
        </w:tc>
        <w:tc>
          <w:tcPr>
            <w:tcW w:w="1497" w:type="dxa"/>
            <w:tcBorders>
              <w:top w:val="nil"/>
              <w:left w:val="nil"/>
              <w:bottom w:val="single" w:sz="4" w:space="0" w:color="auto"/>
              <w:right w:val="single" w:sz="8" w:space="0" w:color="auto"/>
            </w:tcBorders>
            <w:shd w:val="clear" w:color="auto" w:fill="auto"/>
            <w:noWrap/>
            <w:vAlign w:val="bottom"/>
            <w:hideMark/>
          </w:tcPr>
          <w:p w14:paraId="1DBC9D98"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189</w:t>
            </w:r>
          </w:p>
        </w:tc>
      </w:tr>
      <w:tr w:rsidR="00823BD3" w:rsidRPr="008B5CD1" w14:paraId="128C185E" w14:textId="77777777" w:rsidTr="00823BD3">
        <w:trPr>
          <w:trHeight w:val="320"/>
          <w:jc w:val="center"/>
        </w:trPr>
        <w:tc>
          <w:tcPr>
            <w:tcW w:w="1193" w:type="dxa"/>
            <w:tcBorders>
              <w:top w:val="nil"/>
              <w:left w:val="single" w:sz="8" w:space="0" w:color="auto"/>
              <w:bottom w:val="single" w:sz="4" w:space="0" w:color="auto"/>
              <w:right w:val="single" w:sz="4" w:space="0" w:color="auto"/>
            </w:tcBorders>
            <w:shd w:val="clear" w:color="auto" w:fill="auto"/>
            <w:noWrap/>
            <w:vAlign w:val="bottom"/>
            <w:hideMark/>
          </w:tcPr>
          <w:p w14:paraId="77CAEDF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nov-21</w:t>
            </w:r>
          </w:p>
        </w:tc>
        <w:tc>
          <w:tcPr>
            <w:tcW w:w="1194" w:type="dxa"/>
            <w:tcBorders>
              <w:top w:val="nil"/>
              <w:left w:val="nil"/>
              <w:bottom w:val="single" w:sz="4" w:space="0" w:color="auto"/>
              <w:right w:val="single" w:sz="4" w:space="0" w:color="auto"/>
            </w:tcBorders>
            <w:shd w:val="clear" w:color="auto" w:fill="auto"/>
            <w:noWrap/>
            <w:vAlign w:val="bottom"/>
            <w:hideMark/>
          </w:tcPr>
          <w:p w14:paraId="3F17F16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104</w:t>
            </w:r>
          </w:p>
        </w:tc>
        <w:tc>
          <w:tcPr>
            <w:tcW w:w="1570" w:type="dxa"/>
            <w:tcBorders>
              <w:top w:val="nil"/>
              <w:left w:val="nil"/>
              <w:bottom w:val="single" w:sz="4" w:space="0" w:color="auto"/>
              <w:right w:val="single" w:sz="4" w:space="0" w:color="auto"/>
            </w:tcBorders>
            <w:shd w:val="clear" w:color="auto" w:fill="auto"/>
            <w:noWrap/>
            <w:vAlign w:val="bottom"/>
            <w:hideMark/>
          </w:tcPr>
          <w:p w14:paraId="1494B9CA"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47,000</w:t>
            </w:r>
          </w:p>
        </w:tc>
        <w:tc>
          <w:tcPr>
            <w:tcW w:w="1194" w:type="dxa"/>
            <w:tcBorders>
              <w:top w:val="nil"/>
              <w:left w:val="nil"/>
              <w:bottom w:val="single" w:sz="4" w:space="0" w:color="auto"/>
              <w:right w:val="single" w:sz="4" w:space="0" w:color="auto"/>
            </w:tcBorders>
            <w:shd w:val="clear" w:color="auto" w:fill="auto"/>
            <w:noWrap/>
            <w:vAlign w:val="bottom"/>
            <w:hideMark/>
          </w:tcPr>
          <w:p w14:paraId="28A824CB"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9,090</w:t>
            </w:r>
          </w:p>
        </w:tc>
        <w:tc>
          <w:tcPr>
            <w:tcW w:w="1254" w:type="dxa"/>
            <w:tcBorders>
              <w:top w:val="nil"/>
              <w:left w:val="nil"/>
              <w:bottom w:val="single" w:sz="4" w:space="0" w:color="auto"/>
              <w:right w:val="single" w:sz="4" w:space="0" w:color="auto"/>
            </w:tcBorders>
            <w:shd w:val="clear" w:color="auto" w:fill="auto"/>
            <w:noWrap/>
            <w:vAlign w:val="bottom"/>
            <w:hideMark/>
          </w:tcPr>
          <w:p w14:paraId="5598523E"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1,070</w:t>
            </w:r>
          </w:p>
        </w:tc>
        <w:tc>
          <w:tcPr>
            <w:tcW w:w="1497" w:type="dxa"/>
            <w:tcBorders>
              <w:top w:val="nil"/>
              <w:left w:val="nil"/>
              <w:bottom w:val="single" w:sz="4" w:space="0" w:color="auto"/>
              <w:right w:val="single" w:sz="8" w:space="0" w:color="auto"/>
            </w:tcBorders>
            <w:shd w:val="clear" w:color="auto" w:fill="auto"/>
            <w:noWrap/>
            <w:vAlign w:val="bottom"/>
            <w:hideMark/>
          </w:tcPr>
          <w:p w14:paraId="4F97EDD6" w14:textId="77777777" w:rsidR="00823BD3" w:rsidRPr="00E002D8" w:rsidRDefault="00823BD3" w:rsidP="00E667CF">
            <w:pPr>
              <w:spacing w:line="360" w:lineRule="auto"/>
              <w:jc w:val="right"/>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172</w:t>
            </w:r>
          </w:p>
        </w:tc>
      </w:tr>
      <w:tr w:rsidR="00823BD3" w:rsidRPr="008B5CD1" w14:paraId="2480DC68" w14:textId="77777777" w:rsidTr="00823BD3">
        <w:trPr>
          <w:trHeight w:val="340"/>
          <w:jc w:val="center"/>
        </w:trPr>
        <w:tc>
          <w:tcPr>
            <w:tcW w:w="1193" w:type="dxa"/>
            <w:tcBorders>
              <w:top w:val="nil"/>
              <w:left w:val="single" w:sz="8" w:space="0" w:color="auto"/>
              <w:bottom w:val="single" w:sz="8" w:space="0" w:color="auto"/>
              <w:right w:val="single" w:sz="4" w:space="0" w:color="auto"/>
            </w:tcBorders>
            <w:shd w:val="clear" w:color="auto" w:fill="auto"/>
            <w:noWrap/>
            <w:vAlign w:val="bottom"/>
            <w:hideMark/>
          </w:tcPr>
          <w:p w14:paraId="238F77A9" w14:textId="77777777" w:rsidR="00823BD3" w:rsidRPr="00E002D8" w:rsidRDefault="00823BD3" w:rsidP="00E667CF">
            <w:pPr>
              <w:spacing w:line="360" w:lineRule="auto"/>
              <w:rPr>
                <w:rFonts w:ascii="Times New Roman" w:eastAsia="Times New Roman" w:hAnsi="Times New Roman"/>
                <w:color w:val="767171" w:themeColor="background2" w:themeShade="80"/>
                <w:sz w:val="24"/>
                <w:szCs w:val="24"/>
                <w:lang w:eastAsia="es-ES_tradnl"/>
              </w:rPr>
            </w:pPr>
            <w:r w:rsidRPr="00E002D8">
              <w:rPr>
                <w:rFonts w:ascii="Times New Roman" w:eastAsia="Times New Roman" w:hAnsi="Times New Roman"/>
                <w:color w:val="767171" w:themeColor="background2" w:themeShade="80"/>
                <w:sz w:val="24"/>
                <w:szCs w:val="24"/>
                <w:lang w:eastAsia="es-ES_tradnl"/>
              </w:rPr>
              <w:t> </w:t>
            </w:r>
          </w:p>
        </w:tc>
        <w:tc>
          <w:tcPr>
            <w:tcW w:w="1194" w:type="dxa"/>
            <w:tcBorders>
              <w:top w:val="nil"/>
              <w:left w:val="nil"/>
              <w:bottom w:val="single" w:sz="8" w:space="0" w:color="auto"/>
              <w:right w:val="single" w:sz="4" w:space="0" w:color="auto"/>
            </w:tcBorders>
            <w:shd w:val="clear" w:color="auto" w:fill="auto"/>
            <w:noWrap/>
            <w:vAlign w:val="bottom"/>
            <w:hideMark/>
          </w:tcPr>
          <w:p w14:paraId="51EE59FF" w14:textId="77777777" w:rsidR="00823BD3" w:rsidRPr="00E002D8" w:rsidRDefault="00823BD3" w:rsidP="00E667CF">
            <w:pPr>
              <w:spacing w:line="360" w:lineRule="auto"/>
              <w:jc w:val="right"/>
              <w:rPr>
                <w:rFonts w:ascii="Times New Roman" w:eastAsia="Times New Roman" w:hAnsi="Times New Roman"/>
                <w:b/>
                <w:bCs/>
                <w:color w:val="767171" w:themeColor="background2" w:themeShade="80"/>
                <w:sz w:val="24"/>
                <w:szCs w:val="24"/>
                <w:lang w:eastAsia="es-ES_tradnl"/>
              </w:rPr>
            </w:pPr>
            <w:r w:rsidRPr="00E002D8">
              <w:rPr>
                <w:rFonts w:ascii="Times New Roman" w:eastAsia="Times New Roman" w:hAnsi="Times New Roman"/>
                <w:b/>
                <w:bCs/>
                <w:color w:val="767171" w:themeColor="background2" w:themeShade="80"/>
                <w:sz w:val="24"/>
                <w:szCs w:val="24"/>
                <w:lang w:eastAsia="es-ES_tradnl"/>
              </w:rPr>
              <w:t>538</w:t>
            </w:r>
          </w:p>
        </w:tc>
        <w:tc>
          <w:tcPr>
            <w:tcW w:w="1570" w:type="dxa"/>
            <w:tcBorders>
              <w:top w:val="nil"/>
              <w:left w:val="nil"/>
              <w:bottom w:val="single" w:sz="8" w:space="0" w:color="auto"/>
              <w:right w:val="single" w:sz="4" w:space="0" w:color="auto"/>
            </w:tcBorders>
            <w:shd w:val="clear" w:color="auto" w:fill="auto"/>
            <w:noWrap/>
            <w:vAlign w:val="bottom"/>
            <w:hideMark/>
          </w:tcPr>
          <w:p w14:paraId="3FFF700A" w14:textId="77777777" w:rsidR="00823BD3" w:rsidRPr="00E002D8" w:rsidRDefault="00823BD3" w:rsidP="00E667CF">
            <w:pPr>
              <w:spacing w:line="360" w:lineRule="auto"/>
              <w:jc w:val="right"/>
              <w:rPr>
                <w:rFonts w:ascii="Times New Roman" w:eastAsia="Times New Roman" w:hAnsi="Times New Roman"/>
                <w:b/>
                <w:bCs/>
                <w:color w:val="767171" w:themeColor="background2" w:themeShade="80"/>
                <w:sz w:val="24"/>
                <w:szCs w:val="24"/>
                <w:lang w:eastAsia="es-ES_tradnl"/>
              </w:rPr>
            </w:pPr>
            <w:r w:rsidRPr="00E002D8">
              <w:rPr>
                <w:rFonts w:ascii="Times New Roman" w:eastAsia="Times New Roman" w:hAnsi="Times New Roman"/>
                <w:b/>
                <w:bCs/>
                <w:color w:val="767171" w:themeColor="background2" w:themeShade="80"/>
                <w:sz w:val="24"/>
                <w:szCs w:val="24"/>
                <w:lang w:eastAsia="es-ES_tradnl"/>
              </w:rPr>
              <w:t>415,700</w:t>
            </w:r>
          </w:p>
        </w:tc>
        <w:tc>
          <w:tcPr>
            <w:tcW w:w="1194" w:type="dxa"/>
            <w:tcBorders>
              <w:top w:val="nil"/>
              <w:left w:val="nil"/>
              <w:bottom w:val="single" w:sz="8" w:space="0" w:color="auto"/>
              <w:right w:val="single" w:sz="4" w:space="0" w:color="auto"/>
            </w:tcBorders>
            <w:shd w:val="clear" w:color="auto" w:fill="auto"/>
            <w:noWrap/>
            <w:vAlign w:val="bottom"/>
            <w:hideMark/>
          </w:tcPr>
          <w:p w14:paraId="457A18C2" w14:textId="77777777" w:rsidR="00823BD3" w:rsidRPr="00E002D8" w:rsidRDefault="00823BD3" w:rsidP="00E667CF">
            <w:pPr>
              <w:spacing w:line="360" w:lineRule="auto"/>
              <w:jc w:val="right"/>
              <w:rPr>
                <w:rFonts w:ascii="Times New Roman" w:eastAsia="Times New Roman" w:hAnsi="Times New Roman"/>
                <w:b/>
                <w:bCs/>
                <w:color w:val="767171" w:themeColor="background2" w:themeShade="80"/>
                <w:sz w:val="24"/>
                <w:szCs w:val="24"/>
                <w:lang w:eastAsia="es-ES_tradnl"/>
              </w:rPr>
            </w:pPr>
            <w:r w:rsidRPr="00E002D8">
              <w:rPr>
                <w:rFonts w:ascii="Times New Roman" w:eastAsia="Times New Roman" w:hAnsi="Times New Roman"/>
                <w:b/>
                <w:bCs/>
                <w:color w:val="767171" w:themeColor="background2" w:themeShade="80"/>
                <w:sz w:val="24"/>
                <w:szCs w:val="24"/>
                <w:lang w:eastAsia="es-ES_tradnl"/>
              </w:rPr>
              <w:t>71,474</w:t>
            </w:r>
          </w:p>
        </w:tc>
        <w:tc>
          <w:tcPr>
            <w:tcW w:w="1254" w:type="dxa"/>
            <w:tcBorders>
              <w:top w:val="nil"/>
              <w:left w:val="nil"/>
              <w:bottom w:val="single" w:sz="8" w:space="0" w:color="auto"/>
              <w:right w:val="single" w:sz="4" w:space="0" w:color="auto"/>
            </w:tcBorders>
            <w:shd w:val="clear" w:color="auto" w:fill="auto"/>
            <w:noWrap/>
            <w:vAlign w:val="bottom"/>
            <w:hideMark/>
          </w:tcPr>
          <w:p w14:paraId="78149E3E" w14:textId="77777777" w:rsidR="00823BD3" w:rsidRPr="00E002D8" w:rsidRDefault="00823BD3" w:rsidP="00E667CF">
            <w:pPr>
              <w:spacing w:line="360" w:lineRule="auto"/>
              <w:jc w:val="right"/>
              <w:rPr>
                <w:rFonts w:ascii="Times New Roman" w:eastAsia="Times New Roman" w:hAnsi="Times New Roman"/>
                <w:b/>
                <w:bCs/>
                <w:color w:val="767171" w:themeColor="background2" w:themeShade="80"/>
                <w:sz w:val="24"/>
                <w:szCs w:val="24"/>
                <w:lang w:eastAsia="es-ES_tradnl"/>
              </w:rPr>
            </w:pPr>
            <w:r w:rsidRPr="00E002D8">
              <w:rPr>
                <w:rFonts w:ascii="Times New Roman" w:eastAsia="Times New Roman" w:hAnsi="Times New Roman"/>
                <w:b/>
                <w:bCs/>
                <w:color w:val="767171" w:themeColor="background2" w:themeShade="80"/>
                <w:sz w:val="24"/>
                <w:szCs w:val="24"/>
                <w:lang w:eastAsia="es-ES_tradnl"/>
              </w:rPr>
              <w:t>6194</w:t>
            </w:r>
          </w:p>
        </w:tc>
        <w:tc>
          <w:tcPr>
            <w:tcW w:w="1497" w:type="dxa"/>
            <w:tcBorders>
              <w:top w:val="nil"/>
              <w:left w:val="nil"/>
              <w:bottom w:val="single" w:sz="8" w:space="0" w:color="auto"/>
              <w:right w:val="single" w:sz="8" w:space="0" w:color="auto"/>
            </w:tcBorders>
            <w:shd w:val="clear" w:color="auto" w:fill="auto"/>
            <w:noWrap/>
            <w:vAlign w:val="bottom"/>
            <w:hideMark/>
          </w:tcPr>
          <w:p w14:paraId="4A07B393" w14:textId="77777777" w:rsidR="00823BD3" w:rsidRPr="00E002D8" w:rsidRDefault="00823BD3" w:rsidP="00E667CF">
            <w:pPr>
              <w:spacing w:line="360" w:lineRule="auto"/>
              <w:jc w:val="right"/>
              <w:rPr>
                <w:rFonts w:ascii="Times New Roman" w:eastAsia="Times New Roman" w:hAnsi="Times New Roman"/>
                <w:b/>
                <w:bCs/>
                <w:color w:val="767171" w:themeColor="background2" w:themeShade="80"/>
                <w:sz w:val="24"/>
                <w:szCs w:val="24"/>
                <w:lang w:eastAsia="es-ES_tradnl"/>
              </w:rPr>
            </w:pPr>
            <w:r w:rsidRPr="00E002D8">
              <w:rPr>
                <w:rFonts w:ascii="Times New Roman" w:eastAsia="Times New Roman" w:hAnsi="Times New Roman"/>
                <w:b/>
                <w:bCs/>
                <w:color w:val="767171" w:themeColor="background2" w:themeShade="80"/>
                <w:sz w:val="24"/>
                <w:szCs w:val="24"/>
                <w:lang w:eastAsia="es-ES_tradnl"/>
              </w:rPr>
              <w:t>2,878</w:t>
            </w:r>
          </w:p>
        </w:tc>
      </w:tr>
      <w:tr w:rsidR="00823BD3" w:rsidRPr="008B5CD1" w14:paraId="174D50D5" w14:textId="77777777" w:rsidTr="00823BD3">
        <w:trPr>
          <w:trHeight w:val="320"/>
          <w:jc w:val="center"/>
        </w:trPr>
        <w:tc>
          <w:tcPr>
            <w:tcW w:w="7902" w:type="dxa"/>
            <w:gridSpan w:val="6"/>
            <w:tcBorders>
              <w:top w:val="single" w:sz="8" w:space="0" w:color="auto"/>
              <w:left w:val="nil"/>
              <w:bottom w:val="nil"/>
              <w:right w:val="nil"/>
            </w:tcBorders>
            <w:shd w:val="clear" w:color="auto" w:fill="auto"/>
            <w:noWrap/>
            <w:vAlign w:val="bottom"/>
            <w:hideMark/>
          </w:tcPr>
          <w:p w14:paraId="7E9438A0" w14:textId="77777777" w:rsidR="00823BD3" w:rsidRPr="008B5CD1" w:rsidRDefault="007529BD" w:rsidP="00E667CF">
            <w:pPr>
              <w:spacing w:line="360" w:lineRule="auto"/>
              <w:jc w:val="left"/>
              <w:rPr>
                <w:rFonts w:ascii="Times New Roman" w:eastAsia="Times New Roman" w:hAnsi="Times New Roman"/>
                <w:color w:val="000000"/>
                <w:sz w:val="24"/>
                <w:szCs w:val="24"/>
                <w:lang w:eastAsia="es-ES_tradnl"/>
              </w:rPr>
            </w:pPr>
            <w:r w:rsidRPr="00E002D8">
              <w:rPr>
                <w:rFonts w:ascii="Times New Roman" w:eastAsia="Times New Roman" w:hAnsi="Times New Roman"/>
                <w:color w:val="767171" w:themeColor="background2" w:themeShade="80"/>
                <w:szCs w:val="24"/>
                <w:lang w:eastAsia="es-ES_tradnl"/>
              </w:rPr>
              <w:t>Fuente: Departamento de Comunicaciones</w:t>
            </w:r>
          </w:p>
        </w:tc>
      </w:tr>
    </w:tbl>
    <w:p w14:paraId="0C22B4DA" w14:textId="77777777" w:rsidR="00823BD3" w:rsidRDefault="00823BD3" w:rsidP="00823BD3">
      <w:pPr>
        <w:spacing w:line="360" w:lineRule="auto"/>
        <w:rPr>
          <w:rFonts w:ascii="Times New Roman" w:hAnsi="Times New Roman"/>
          <w:color w:val="595959" w:themeColor="text1" w:themeTint="A6"/>
          <w:sz w:val="24"/>
          <w:szCs w:val="24"/>
        </w:rPr>
      </w:pPr>
    </w:p>
    <w:p w14:paraId="15CFCE1A" w14:textId="77777777" w:rsidR="00823BD3" w:rsidRPr="008B5CD1" w:rsidRDefault="00823BD3" w:rsidP="00823BD3">
      <w:pPr>
        <w:spacing w:line="360" w:lineRule="auto"/>
        <w:rPr>
          <w:rFonts w:ascii="Times New Roman" w:hAnsi="Times New Roman"/>
          <w:color w:val="595959" w:themeColor="text1" w:themeTint="A6"/>
          <w:sz w:val="24"/>
          <w:szCs w:val="24"/>
        </w:rPr>
      </w:pPr>
      <w:r w:rsidRPr="008B5CD1">
        <w:rPr>
          <w:rFonts w:ascii="Times New Roman" w:hAnsi="Times New Roman"/>
          <w:color w:val="595959" w:themeColor="text1" w:themeTint="A6"/>
          <w:sz w:val="24"/>
          <w:szCs w:val="24"/>
        </w:rPr>
        <w:lastRenderedPageBreak/>
        <w:t>Del 30 de junio al 30 de noviembre del 2021, esta red social tuvo un crecimiento de 10,687 a 11,100 seguidores para un total de 413. Las publicaciones realizadas tuvieron un alcance de 129,293 para un incremento de 210.5% respecto al período anterior.</w:t>
      </w:r>
    </w:p>
    <w:p w14:paraId="60227A02" w14:textId="77777777" w:rsidR="00823BD3" w:rsidRPr="008B5CD1" w:rsidRDefault="00823BD3" w:rsidP="00823BD3">
      <w:pPr>
        <w:spacing w:line="360" w:lineRule="auto"/>
        <w:rPr>
          <w:rFonts w:ascii="Times New Roman" w:hAnsi="Times New Roman"/>
          <w:color w:val="595959" w:themeColor="text1" w:themeTint="A6"/>
          <w:sz w:val="24"/>
          <w:szCs w:val="24"/>
        </w:rPr>
      </w:pPr>
    </w:p>
    <w:p w14:paraId="02242439" w14:textId="25A4F127" w:rsidR="00823BD3" w:rsidRPr="000D2897" w:rsidRDefault="00823BD3" w:rsidP="000D2897">
      <w:pPr>
        <w:spacing w:line="360" w:lineRule="auto"/>
        <w:jc w:val="center"/>
        <w:rPr>
          <w:rFonts w:ascii="Times New Roman" w:hAnsi="Times New Roman"/>
          <w:color w:val="595959" w:themeColor="text1" w:themeTint="A6"/>
          <w:sz w:val="24"/>
          <w:szCs w:val="24"/>
        </w:rPr>
      </w:pPr>
      <w:r w:rsidRPr="008B5CD1">
        <w:rPr>
          <w:rFonts w:ascii="Times New Roman" w:hAnsi="Times New Roman"/>
          <w:noProof/>
          <w:color w:val="595959" w:themeColor="text1" w:themeTint="A6"/>
          <w:sz w:val="24"/>
          <w:szCs w:val="24"/>
          <w:lang w:val="es-DO" w:eastAsia="es-DO"/>
        </w:rPr>
        <w:drawing>
          <wp:inline distT="0" distB="0" distL="0" distR="0" wp14:anchorId="0870798E" wp14:editId="5DF3EF76">
            <wp:extent cx="4543425" cy="1943735"/>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Pantalla 2021-12-01 a la(s) 5.49.21 p. m..png"/>
                    <pic:cNvPicPr/>
                  </pic:nvPicPr>
                  <pic:blipFill>
                    <a:blip r:embed="rId34">
                      <a:extLst>
                        <a:ext uri="{28A0092B-C50C-407E-A947-70E740481C1C}">
                          <a14:useLocalDpi xmlns:a14="http://schemas.microsoft.com/office/drawing/2010/main" val="0"/>
                        </a:ext>
                      </a:extLst>
                    </a:blip>
                    <a:stretch>
                      <a:fillRect/>
                    </a:stretch>
                  </pic:blipFill>
                  <pic:spPr>
                    <a:xfrm>
                      <a:off x="0" y="0"/>
                      <a:ext cx="4543425" cy="1943735"/>
                    </a:xfrm>
                    <a:prstGeom prst="rect">
                      <a:avLst/>
                    </a:prstGeom>
                  </pic:spPr>
                </pic:pic>
              </a:graphicData>
            </a:graphic>
          </wp:inline>
        </w:drawing>
      </w:r>
    </w:p>
    <w:p w14:paraId="5238A3A5" w14:textId="051F07E7" w:rsidR="00823BD3" w:rsidRPr="008B5CD1" w:rsidRDefault="000D2897" w:rsidP="00823BD3">
      <w:pPr>
        <w:spacing w:line="360" w:lineRule="auto"/>
        <w:rPr>
          <w:rFonts w:ascii="Times New Roman" w:hAnsi="Times New Roman"/>
          <w:color w:val="595959" w:themeColor="text1" w:themeTint="A6"/>
          <w:sz w:val="24"/>
          <w:szCs w:val="24"/>
        </w:rPr>
      </w:pPr>
      <w:r>
        <w:rPr>
          <w:rFonts w:ascii="Times New Roman" w:hAnsi="Times New Roman"/>
          <w:color w:val="595959" w:themeColor="text1" w:themeTint="A6"/>
          <w:sz w:val="24"/>
          <w:szCs w:val="24"/>
        </w:rPr>
        <w:t xml:space="preserve">En cuanto a la publicidad, </w:t>
      </w:r>
      <w:r w:rsidR="00FB4261">
        <w:rPr>
          <w:rFonts w:ascii="Times New Roman" w:hAnsi="Times New Roman"/>
          <w:color w:val="595959" w:themeColor="text1" w:themeTint="A6"/>
          <w:sz w:val="24"/>
          <w:szCs w:val="24"/>
        </w:rPr>
        <w:t>s</w:t>
      </w:r>
      <w:r w:rsidR="00823BD3" w:rsidRPr="008B5CD1">
        <w:rPr>
          <w:rFonts w:ascii="Times New Roman" w:hAnsi="Times New Roman"/>
          <w:color w:val="595959" w:themeColor="text1" w:themeTint="A6"/>
          <w:sz w:val="24"/>
          <w:szCs w:val="24"/>
        </w:rPr>
        <w:t xml:space="preserve">e colocaron anuncios en el periódico impreso para: </w:t>
      </w:r>
    </w:p>
    <w:p w14:paraId="61EACB27" w14:textId="77777777" w:rsidR="00823BD3" w:rsidRPr="008B5CD1" w:rsidRDefault="00823BD3" w:rsidP="000B0CC8">
      <w:pPr>
        <w:pStyle w:val="Prrafodelista"/>
        <w:numPr>
          <w:ilvl w:val="0"/>
          <w:numId w:val="42"/>
        </w:numPr>
        <w:spacing w:after="0" w:line="360" w:lineRule="auto"/>
        <w:jc w:val="both"/>
        <w:rPr>
          <w:rFonts w:ascii="Times New Roman" w:hAnsi="Times New Roman"/>
          <w:color w:val="595959" w:themeColor="text1" w:themeTint="A6"/>
          <w:sz w:val="24"/>
          <w:szCs w:val="24"/>
          <w:lang w:val="es-ES"/>
        </w:rPr>
      </w:pPr>
      <w:r w:rsidRPr="008B5CD1">
        <w:rPr>
          <w:rFonts w:ascii="Times New Roman" w:hAnsi="Times New Roman"/>
          <w:color w:val="595959" w:themeColor="text1" w:themeTint="A6"/>
          <w:sz w:val="24"/>
          <w:szCs w:val="24"/>
          <w:lang w:val="es-ES"/>
        </w:rPr>
        <w:t>Publicar la resolución conjunta entre el Ministerio de Administración Pública y el Ministerio de Trabajo, la cual manda a los entes y órganos de la Administración Pública a acogerse al estatuto de la Función Pública.</w:t>
      </w:r>
    </w:p>
    <w:p w14:paraId="07808BAF" w14:textId="77777777" w:rsidR="00823BD3" w:rsidRPr="008B5CD1" w:rsidRDefault="00823BD3" w:rsidP="00823BD3">
      <w:pPr>
        <w:pStyle w:val="Prrafodelista"/>
        <w:spacing w:line="360" w:lineRule="auto"/>
        <w:rPr>
          <w:rFonts w:ascii="Times New Roman" w:hAnsi="Times New Roman"/>
          <w:color w:val="595959" w:themeColor="text1" w:themeTint="A6"/>
          <w:sz w:val="24"/>
          <w:szCs w:val="24"/>
          <w:lang w:val="es-ES"/>
        </w:rPr>
      </w:pPr>
    </w:p>
    <w:p w14:paraId="697B7D5B" w14:textId="77777777" w:rsidR="00823BD3" w:rsidRPr="008B5CD1" w:rsidRDefault="00823BD3" w:rsidP="000B0CC8">
      <w:pPr>
        <w:pStyle w:val="Prrafodelista"/>
        <w:numPr>
          <w:ilvl w:val="0"/>
          <w:numId w:val="42"/>
        </w:numPr>
        <w:spacing w:after="0" w:line="360" w:lineRule="auto"/>
        <w:jc w:val="both"/>
        <w:rPr>
          <w:rFonts w:ascii="Times New Roman" w:hAnsi="Times New Roman"/>
          <w:color w:val="595959" w:themeColor="text1" w:themeTint="A6"/>
          <w:sz w:val="24"/>
          <w:szCs w:val="24"/>
          <w:lang w:val="es-ES"/>
        </w:rPr>
      </w:pPr>
      <w:r w:rsidRPr="008B5CD1">
        <w:rPr>
          <w:rFonts w:ascii="Times New Roman" w:hAnsi="Times New Roman"/>
          <w:color w:val="595959" w:themeColor="text1" w:themeTint="A6"/>
          <w:sz w:val="24"/>
          <w:szCs w:val="24"/>
          <w:lang w:val="es-ES"/>
        </w:rPr>
        <w:t>Publicar la resolución 113-2021 sobre nuevas modalidades de ingreso a los cargos públicos.</w:t>
      </w:r>
    </w:p>
    <w:p w14:paraId="41850285" w14:textId="77777777" w:rsidR="00823BD3" w:rsidRPr="008B5CD1" w:rsidRDefault="00823BD3" w:rsidP="00823BD3">
      <w:pPr>
        <w:pStyle w:val="Prrafodelista"/>
        <w:spacing w:line="360" w:lineRule="auto"/>
        <w:rPr>
          <w:rFonts w:ascii="Times New Roman" w:hAnsi="Times New Roman"/>
          <w:color w:val="595959" w:themeColor="text1" w:themeTint="A6"/>
          <w:sz w:val="24"/>
          <w:szCs w:val="24"/>
          <w:lang w:val="es-ES"/>
        </w:rPr>
      </w:pPr>
    </w:p>
    <w:p w14:paraId="26BE88D3" w14:textId="77777777" w:rsidR="00823BD3" w:rsidRPr="008B5CD1" w:rsidRDefault="00823BD3" w:rsidP="000B0CC8">
      <w:pPr>
        <w:pStyle w:val="Prrafodelista"/>
        <w:numPr>
          <w:ilvl w:val="0"/>
          <w:numId w:val="42"/>
        </w:numPr>
        <w:spacing w:after="0" w:line="360" w:lineRule="auto"/>
        <w:jc w:val="both"/>
        <w:rPr>
          <w:rFonts w:ascii="Times New Roman" w:hAnsi="Times New Roman"/>
          <w:color w:val="595959" w:themeColor="text1" w:themeTint="A6"/>
          <w:sz w:val="24"/>
          <w:szCs w:val="24"/>
          <w:lang w:val="es-ES"/>
        </w:rPr>
      </w:pPr>
      <w:r w:rsidRPr="008B5CD1">
        <w:rPr>
          <w:rFonts w:ascii="Times New Roman" w:hAnsi="Times New Roman"/>
          <w:color w:val="595959" w:themeColor="text1" w:themeTint="A6"/>
          <w:sz w:val="24"/>
          <w:szCs w:val="24"/>
          <w:lang w:val="es-ES"/>
        </w:rPr>
        <w:t>Publicar procesos de adquisición de compras y contrataciones públicas.</w:t>
      </w:r>
    </w:p>
    <w:p w14:paraId="7693DEB1" w14:textId="77777777" w:rsidR="00823BD3" w:rsidRPr="008B5CD1" w:rsidRDefault="00823BD3" w:rsidP="00823BD3">
      <w:pPr>
        <w:pStyle w:val="Prrafodelista"/>
        <w:spacing w:line="360" w:lineRule="auto"/>
        <w:rPr>
          <w:rFonts w:ascii="Times New Roman" w:hAnsi="Times New Roman"/>
          <w:color w:val="595959" w:themeColor="text1" w:themeTint="A6"/>
          <w:sz w:val="24"/>
          <w:szCs w:val="24"/>
          <w:lang w:val="es-ES"/>
        </w:rPr>
      </w:pPr>
    </w:p>
    <w:p w14:paraId="21D3168D" w14:textId="77777777" w:rsidR="00823BD3" w:rsidRPr="008B5CD1" w:rsidRDefault="00823BD3" w:rsidP="00823BD3">
      <w:pPr>
        <w:spacing w:line="360" w:lineRule="auto"/>
        <w:rPr>
          <w:rFonts w:ascii="Times New Roman" w:hAnsi="Times New Roman"/>
          <w:color w:val="595959" w:themeColor="text1" w:themeTint="A6"/>
          <w:sz w:val="24"/>
          <w:szCs w:val="24"/>
        </w:rPr>
      </w:pPr>
      <w:r w:rsidRPr="008B5CD1">
        <w:rPr>
          <w:rFonts w:ascii="Times New Roman" w:hAnsi="Times New Roman"/>
          <w:color w:val="595959" w:themeColor="text1" w:themeTint="A6"/>
          <w:sz w:val="24"/>
          <w:szCs w:val="24"/>
        </w:rPr>
        <w:t>Además, se realizó la difusión a través de medios digitales, de la XIII Semana de la Calidad y del programa MAP Tv, por espacio de un mes.</w:t>
      </w:r>
    </w:p>
    <w:p w14:paraId="3A14E894" w14:textId="67B900C2" w:rsidR="00823BD3" w:rsidRDefault="00823BD3" w:rsidP="00823BD3">
      <w:pPr>
        <w:pStyle w:val="Prrafodelista"/>
        <w:spacing w:line="360" w:lineRule="auto"/>
        <w:rPr>
          <w:rFonts w:ascii="Times New Roman" w:hAnsi="Times New Roman"/>
          <w:color w:val="595959" w:themeColor="text1" w:themeTint="A6"/>
          <w:sz w:val="24"/>
          <w:szCs w:val="24"/>
          <w:lang w:val="es-ES"/>
        </w:rPr>
      </w:pPr>
    </w:p>
    <w:p w14:paraId="3F5F0AD0" w14:textId="3C2E9C76" w:rsidR="00B97A8E" w:rsidRDefault="00B97A8E" w:rsidP="00823BD3">
      <w:pPr>
        <w:pStyle w:val="Prrafodelista"/>
        <w:spacing w:line="360" w:lineRule="auto"/>
        <w:rPr>
          <w:rFonts w:ascii="Times New Roman" w:hAnsi="Times New Roman"/>
          <w:color w:val="595959" w:themeColor="text1" w:themeTint="A6"/>
          <w:sz w:val="24"/>
          <w:szCs w:val="24"/>
          <w:lang w:val="es-ES"/>
        </w:rPr>
      </w:pPr>
    </w:p>
    <w:p w14:paraId="63353EF8" w14:textId="0CBDA3B6" w:rsidR="00B97A8E" w:rsidRDefault="00B97A8E" w:rsidP="00823BD3">
      <w:pPr>
        <w:pStyle w:val="Prrafodelista"/>
        <w:spacing w:line="360" w:lineRule="auto"/>
        <w:rPr>
          <w:rFonts w:ascii="Times New Roman" w:hAnsi="Times New Roman"/>
          <w:color w:val="595959" w:themeColor="text1" w:themeTint="A6"/>
          <w:sz w:val="24"/>
          <w:szCs w:val="24"/>
          <w:lang w:val="es-ES"/>
        </w:rPr>
      </w:pPr>
    </w:p>
    <w:tbl>
      <w:tblPr>
        <w:tblStyle w:val="Tablaconcuadrcula"/>
        <w:tblW w:w="0" w:type="auto"/>
        <w:jc w:val="center"/>
        <w:tblLook w:val="04A0" w:firstRow="1" w:lastRow="0" w:firstColumn="1" w:lastColumn="0" w:noHBand="0" w:noVBand="1"/>
      </w:tblPr>
      <w:tblGrid>
        <w:gridCol w:w="1765"/>
        <w:gridCol w:w="1765"/>
        <w:gridCol w:w="1766"/>
        <w:gridCol w:w="1766"/>
      </w:tblGrid>
      <w:tr w:rsidR="007529BD" w:rsidRPr="008B5CD1" w14:paraId="4A99EA7D" w14:textId="77777777" w:rsidTr="007529BD">
        <w:trPr>
          <w:jc w:val="center"/>
        </w:trPr>
        <w:tc>
          <w:tcPr>
            <w:tcW w:w="7062" w:type="dxa"/>
            <w:gridSpan w:val="4"/>
            <w:shd w:val="clear" w:color="auto" w:fill="002060"/>
          </w:tcPr>
          <w:p w14:paraId="4F2B48EF" w14:textId="77777777" w:rsidR="007529BD" w:rsidRPr="008B5CD1" w:rsidRDefault="007529BD" w:rsidP="007529BD">
            <w:pPr>
              <w:spacing w:line="360" w:lineRule="auto"/>
              <w:jc w:val="center"/>
              <w:rPr>
                <w:rFonts w:ascii="Times New Roman" w:hAnsi="Times New Roman"/>
                <w:b/>
                <w:color w:val="404040" w:themeColor="text1" w:themeTint="BF"/>
                <w:sz w:val="24"/>
                <w:szCs w:val="24"/>
              </w:rPr>
            </w:pPr>
            <w:r w:rsidRPr="007529BD">
              <w:rPr>
                <w:rFonts w:ascii="Times New Roman" w:hAnsi="Times New Roman"/>
                <w:b/>
                <w:color w:val="FFFFFF" w:themeColor="background1"/>
                <w:sz w:val="24"/>
                <w:szCs w:val="24"/>
              </w:rPr>
              <w:lastRenderedPageBreak/>
              <w:t>Eventos difundidos en Medios tradicionales y Digitales 2021</w:t>
            </w:r>
          </w:p>
        </w:tc>
      </w:tr>
      <w:tr w:rsidR="00823BD3" w:rsidRPr="008B5CD1" w14:paraId="2D11B061" w14:textId="77777777" w:rsidTr="00823BD3">
        <w:trPr>
          <w:jc w:val="center"/>
        </w:trPr>
        <w:tc>
          <w:tcPr>
            <w:tcW w:w="1765" w:type="dxa"/>
          </w:tcPr>
          <w:p w14:paraId="0DC5AC4F" w14:textId="77777777" w:rsidR="00823BD3" w:rsidRPr="007529BD" w:rsidRDefault="00823BD3" w:rsidP="007529BD">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Medio (Periódico)</w:t>
            </w:r>
          </w:p>
        </w:tc>
        <w:tc>
          <w:tcPr>
            <w:tcW w:w="1765" w:type="dxa"/>
          </w:tcPr>
          <w:p w14:paraId="736FFF94" w14:textId="77777777" w:rsidR="00823BD3" w:rsidRPr="007529BD" w:rsidRDefault="00823BD3" w:rsidP="007529BD">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Fecha de la solicitud de publicación </w:t>
            </w:r>
          </w:p>
        </w:tc>
        <w:tc>
          <w:tcPr>
            <w:tcW w:w="1766" w:type="dxa"/>
          </w:tcPr>
          <w:p w14:paraId="2AACC967" w14:textId="77777777" w:rsidR="00823BD3" w:rsidRPr="007529BD" w:rsidRDefault="00823BD3" w:rsidP="007529BD">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Nombre de la publicidad</w:t>
            </w:r>
          </w:p>
        </w:tc>
        <w:tc>
          <w:tcPr>
            <w:tcW w:w="1766" w:type="dxa"/>
          </w:tcPr>
          <w:p w14:paraId="41B738FA" w14:textId="77777777" w:rsidR="00823BD3" w:rsidRPr="007529BD" w:rsidRDefault="00823BD3" w:rsidP="007529BD">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Cantidad /página </w:t>
            </w:r>
          </w:p>
        </w:tc>
      </w:tr>
      <w:tr w:rsidR="00823BD3" w:rsidRPr="008B5CD1" w14:paraId="18409D39" w14:textId="77777777" w:rsidTr="00823BD3">
        <w:trPr>
          <w:jc w:val="center"/>
        </w:trPr>
        <w:tc>
          <w:tcPr>
            <w:tcW w:w="1765" w:type="dxa"/>
          </w:tcPr>
          <w:p w14:paraId="1AA83FC0"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p>
          <w:p w14:paraId="43A2594E"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HOY </w:t>
            </w:r>
          </w:p>
          <w:p w14:paraId="4648D3C9"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p>
        </w:tc>
        <w:tc>
          <w:tcPr>
            <w:tcW w:w="1765" w:type="dxa"/>
          </w:tcPr>
          <w:p w14:paraId="72F1A6AD"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11 de junio 2021</w:t>
            </w:r>
          </w:p>
        </w:tc>
        <w:tc>
          <w:tcPr>
            <w:tcW w:w="1766" w:type="dxa"/>
          </w:tcPr>
          <w:p w14:paraId="3B9420D3"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Resolución conjunta  Map con el Ministerio de Trabajo</w:t>
            </w:r>
          </w:p>
        </w:tc>
        <w:tc>
          <w:tcPr>
            <w:tcW w:w="1766" w:type="dxa"/>
          </w:tcPr>
          <w:p w14:paraId="3CBC20BC"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Una (1) página 11.5” x 19.5” blanco y negro.</w:t>
            </w:r>
          </w:p>
        </w:tc>
      </w:tr>
      <w:tr w:rsidR="00823BD3" w:rsidRPr="008B5CD1" w14:paraId="0D6A75C5" w14:textId="77777777" w:rsidTr="00823BD3">
        <w:trPr>
          <w:jc w:val="center"/>
        </w:trPr>
        <w:tc>
          <w:tcPr>
            <w:tcW w:w="1765" w:type="dxa"/>
          </w:tcPr>
          <w:p w14:paraId="01DC4DC8"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p>
          <w:p w14:paraId="7BA09C5D"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El Caribe </w:t>
            </w:r>
          </w:p>
          <w:p w14:paraId="5B9B8A28"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p>
          <w:p w14:paraId="7910005D"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p>
        </w:tc>
        <w:tc>
          <w:tcPr>
            <w:tcW w:w="1765" w:type="dxa"/>
          </w:tcPr>
          <w:p w14:paraId="75EAD5D6"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23 de junio 2021</w:t>
            </w:r>
          </w:p>
          <w:p w14:paraId="4D1A5BDE"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p>
        </w:tc>
        <w:tc>
          <w:tcPr>
            <w:tcW w:w="1766" w:type="dxa"/>
          </w:tcPr>
          <w:p w14:paraId="0743277F"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Resolución Núm. 113-2021, que ratifica las modalidades oficiales de ingreso a los cargos públicos.</w:t>
            </w:r>
          </w:p>
        </w:tc>
        <w:tc>
          <w:tcPr>
            <w:tcW w:w="1766" w:type="dxa"/>
          </w:tcPr>
          <w:p w14:paraId="364EF06E"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Dos (2) páginas completa a blanco y negro.</w:t>
            </w:r>
          </w:p>
        </w:tc>
      </w:tr>
      <w:tr w:rsidR="00823BD3" w:rsidRPr="008B5CD1" w14:paraId="041BE816" w14:textId="77777777" w:rsidTr="00823BD3">
        <w:trPr>
          <w:jc w:val="center"/>
        </w:trPr>
        <w:tc>
          <w:tcPr>
            <w:tcW w:w="1765" w:type="dxa"/>
          </w:tcPr>
          <w:p w14:paraId="4834B6D2"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Diario Libre </w:t>
            </w:r>
          </w:p>
        </w:tc>
        <w:tc>
          <w:tcPr>
            <w:tcW w:w="1765" w:type="dxa"/>
          </w:tcPr>
          <w:p w14:paraId="29566F3B"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16 de septiembre 2021</w:t>
            </w:r>
          </w:p>
        </w:tc>
        <w:tc>
          <w:tcPr>
            <w:tcW w:w="1766" w:type="dxa"/>
          </w:tcPr>
          <w:p w14:paraId="73F5F536"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Convocatoria a Licitación Pública Nacional. </w:t>
            </w:r>
          </w:p>
          <w:p w14:paraId="3DCCFD19"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“Adquisición de Vehículos de Motor para el fortalecimiento de la flotilla </w:t>
            </w:r>
            <w:r w:rsidRPr="007529BD">
              <w:rPr>
                <w:rFonts w:ascii="Times New Roman" w:eastAsia="Calibri" w:hAnsi="Times New Roman"/>
                <w:color w:val="595959" w:themeColor="text1" w:themeTint="A6"/>
                <w:sz w:val="24"/>
                <w:szCs w:val="24"/>
              </w:rPr>
              <w:lastRenderedPageBreak/>
              <w:t>institucional del MAP.</w:t>
            </w:r>
          </w:p>
        </w:tc>
        <w:tc>
          <w:tcPr>
            <w:tcW w:w="1766" w:type="dxa"/>
          </w:tcPr>
          <w:p w14:paraId="7C1671E2"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lastRenderedPageBreak/>
              <w:t>¼ de página  a blanco y negro.</w:t>
            </w:r>
          </w:p>
        </w:tc>
      </w:tr>
      <w:tr w:rsidR="00823BD3" w:rsidRPr="008B5CD1" w14:paraId="7CC61C4B" w14:textId="77777777" w:rsidTr="00823BD3">
        <w:trPr>
          <w:jc w:val="center"/>
        </w:trPr>
        <w:tc>
          <w:tcPr>
            <w:tcW w:w="1765" w:type="dxa"/>
          </w:tcPr>
          <w:p w14:paraId="3DA34692"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Listín Diario </w:t>
            </w:r>
          </w:p>
        </w:tc>
        <w:tc>
          <w:tcPr>
            <w:tcW w:w="1765" w:type="dxa"/>
          </w:tcPr>
          <w:p w14:paraId="3BD719D1"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16 de septiembre 2021</w:t>
            </w:r>
          </w:p>
        </w:tc>
        <w:tc>
          <w:tcPr>
            <w:tcW w:w="1766" w:type="dxa"/>
          </w:tcPr>
          <w:p w14:paraId="46064B68"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Convocatoria a Licitación Pública Nacional. </w:t>
            </w:r>
          </w:p>
          <w:p w14:paraId="7A879E82"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“Adquisición de Vehículos de Motor para el fortalecimiento de la flotilla institucional del MAP.</w:t>
            </w:r>
          </w:p>
        </w:tc>
        <w:tc>
          <w:tcPr>
            <w:tcW w:w="1766" w:type="dxa"/>
          </w:tcPr>
          <w:p w14:paraId="3FD8D73D"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¼ de página  a blanco y negro.</w:t>
            </w:r>
          </w:p>
        </w:tc>
      </w:tr>
      <w:tr w:rsidR="00823BD3" w:rsidRPr="008B5CD1" w14:paraId="014E2EC9" w14:textId="77777777" w:rsidTr="00823BD3">
        <w:trPr>
          <w:jc w:val="center"/>
        </w:trPr>
        <w:tc>
          <w:tcPr>
            <w:tcW w:w="1765" w:type="dxa"/>
          </w:tcPr>
          <w:p w14:paraId="573860FB"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Diario Libre</w:t>
            </w:r>
          </w:p>
        </w:tc>
        <w:tc>
          <w:tcPr>
            <w:tcW w:w="1765" w:type="dxa"/>
          </w:tcPr>
          <w:p w14:paraId="28ED6137"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17 de septiembre 2021</w:t>
            </w:r>
          </w:p>
        </w:tc>
        <w:tc>
          <w:tcPr>
            <w:tcW w:w="1766" w:type="dxa"/>
          </w:tcPr>
          <w:p w14:paraId="35B74144"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Convocatoria a Licitación Pública Nacional. </w:t>
            </w:r>
          </w:p>
          <w:p w14:paraId="524F8FB7"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“Adquisición de Vehículos de Motor para el fortalecimiento de la flotilla institucional del MAP.</w:t>
            </w:r>
          </w:p>
        </w:tc>
        <w:tc>
          <w:tcPr>
            <w:tcW w:w="1766" w:type="dxa"/>
          </w:tcPr>
          <w:p w14:paraId="51493A4B"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¼ de página  a blanco y negro</w:t>
            </w:r>
          </w:p>
        </w:tc>
      </w:tr>
      <w:tr w:rsidR="00823BD3" w:rsidRPr="008B5CD1" w14:paraId="3B8CD950" w14:textId="77777777" w:rsidTr="00823BD3">
        <w:trPr>
          <w:jc w:val="center"/>
        </w:trPr>
        <w:tc>
          <w:tcPr>
            <w:tcW w:w="1765" w:type="dxa"/>
          </w:tcPr>
          <w:p w14:paraId="2F6578D6"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Listín Diario</w:t>
            </w:r>
          </w:p>
        </w:tc>
        <w:tc>
          <w:tcPr>
            <w:tcW w:w="1765" w:type="dxa"/>
          </w:tcPr>
          <w:p w14:paraId="62D97CD6"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17 de septiembre 2021</w:t>
            </w:r>
          </w:p>
        </w:tc>
        <w:tc>
          <w:tcPr>
            <w:tcW w:w="1766" w:type="dxa"/>
          </w:tcPr>
          <w:p w14:paraId="4C9713F1"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 xml:space="preserve">Convocatoria a Licitación </w:t>
            </w:r>
            <w:r w:rsidRPr="007529BD">
              <w:rPr>
                <w:rFonts w:ascii="Times New Roman" w:eastAsia="Calibri" w:hAnsi="Times New Roman"/>
                <w:color w:val="595959" w:themeColor="text1" w:themeTint="A6"/>
                <w:sz w:val="24"/>
                <w:szCs w:val="24"/>
              </w:rPr>
              <w:lastRenderedPageBreak/>
              <w:t xml:space="preserve">Pública Nacional. </w:t>
            </w:r>
          </w:p>
          <w:p w14:paraId="5AE4DFD0"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“Adquisición de Vehículos de Motor para el fortalecimiento de la flotilla institucional del MAP.</w:t>
            </w:r>
          </w:p>
        </w:tc>
        <w:tc>
          <w:tcPr>
            <w:tcW w:w="1766" w:type="dxa"/>
          </w:tcPr>
          <w:p w14:paraId="196B118C"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lastRenderedPageBreak/>
              <w:t>¼ de página  a blanco y negro</w:t>
            </w:r>
          </w:p>
        </w:tc>
      </w:tr>
      <w:tr w:rsidR="00823BD3" w:rsidRPr="00666349" w14:paraId="37811D27" w14:textId="77777777" w:rsidTr="00823BD3">
        <w:trPr>
          <w:jc w:val="center"/>
        </w:trPr>
        <w:tc>
          <w:tcPr>
            <w:tcW w:w="1765" w:type="dxa"/>
          </w:tcPr>
          <w:p w14:paraId="2579A768"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DIGO NETWORK (Periódico digital Listin Diario, El Día, Hoy, El Nacional)</w:t>
            </w:r>
          </w:p>
        </w:tc>
        <w:tc>
          <w:tcPr>
            <w:tcW w:w="1765" w:type="dxa"/>
          </w:tcPr>
          <w:p w14:paraId="47181659"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26 de octubre al 23 de noviembre</w:t>
            </w:r>
          </w:p>
        </w:tc>
        <w:tc>
          <w:tcPr>
            <w:tcW w:w="1766" w:type="dxa"/>
          </w:tcPr>
          <w:p w14:paraId="021E3ECF" w14:textId="77777777" w:rsidR="00823BD3" w:rsidRPr="007529BD" w:rsidRDefault="00823BD3" w:rsidP="00E667CF">
            <w:pPr>
              <w:spacing w:line="360" w:lineRule="auto"/>
              <w:rPr>
                <w:rFonts w:ascii="Times New Roman" w:eastAsia="Calibri" w:hAnsi="Times New Roman"/>
                <w:color w:val="595959" w:themeColor="text1" w:themeTint="A6"/>
                <w:sz w:val="24"/>
                <w:szCs w:val="24"/>
              </w:rPr>
            </w:pPr>
            <w:r w:rsidRPr="007529BD">
              <w:rPr>
                <w:rFonts w:ascii="Times New Roman" w:eastAsia="Calibri" w:hAnsi="Times New Roman"/>
                <w:color w:val="595959" w:themeColor="text1" w:themeTint="A6"/>
                <w:sz w:val="24"/>
                <w:szCs w:val="24"/>
              </w:rPr>
              <w:t>XIII Semana de la Calidad y MAP Tv</w:t>
            </w:r>
          </w:p>
        </w:tc>
        <w:tc>
          <w:tcPr>
            <w:tcW w:w="1766" w:type="dxa"/>
          </w:tcPr>
          <w:p w14:paraId="5D5C42F2" w14:textId="77777777" w:rsidR="00823BD3" w:rsidRPr="00117F5A" w:rsidRDefault="00823BD3" w:rsidP="00E667CF">
            <w:pPr>
              <w:spacing w:line="360" w:lineRule="auto"/>
              <w:rPr>
                <w:rFonts w:ascii="Times New Roman" w:eastAsia="Calibri" w:hAnsi="Times New Roman"/>
                <w:color w:val="595959" w:themeColor="text1" w:themeTint="A6"/>
                <w:sz w:val="24"/>
                <w:szCs w:val="24"/>
                <w:lang w:val="en-US"/>
              </w:rPr>
            </w:pPr>
            <w:r w:rsidRPr="00117F5A">
              <w:rPr>
                <w:rFonts w:ascii="Times New Roman" w:eastAsia="Calibri" w:hAnsi="Times New Roman"/>
                <w:color w:val="595959" w:themeColor="text1" w:themeTint="A6"/>
                <w:sz w:val="24"/>
                <w:szCs w:val="24"/>
                <w:lang w:val="en-US"/>
              </w:rPr>
              <w:t>Banners 300x250, 970x250, 300x600, 160x600, 970x90</w:t>
            </w:r>
          </w:p>
        </w:tc>
      </w:tr>
    </w:tbl>
    <w:p w14:paraId="6F482679" w14:textId="77777777" w:rsidR="00823BD3" w:rsidRPr="00FB4261" w:rsidRDefault="007529BD" w:rsidP="00823BD3">
      <w:pPr>
        <w:spacing w:line="360" w:lineRule="auto"/>
        <w:rPr>
          <w:rFonts w:ascii="Times New Roman" w:hAnsi="Times New Roman"/>
          <w:color w:val="595959" w:themeColor="text1" w:themeTint="A6"/>
          <w:szCs w:val="24"/>
          <w:lang w:val="es-DO"/>
        </w:rPr>
      </w:pPr>
      <w:r>
        <w:rPr>
          <w:rFonts w:ascii="Times New Roman" w:hAnsi="Times New Roman"/>
          <w:color w:val="595959" w:themeColor="text1" w:themeTint="A6"/>
          <w:lang w:val="en-US"/>
        </w:rPr>
        <w:t xml:space="preserve">        </w:t>
      </w:r>
      <w:r w:rsidR="00E021AC">
        <w:rPr>
          <w:rFonts w:ascii="Times New Roman" w:hAnsi="Times New Roman"/>
          <w:color w:val="595959" w:themeColor="text1" w:themeTint="A6"/>
          <w:lang w:val="en-US"/>
        </w:rPr>
        <w:t xml:space="preserve">  </w:t>
      </w:r>
      <w:r w:rsidR="00823BD3" w:rsidRPr="00FB4261">
        <w:rPr>
          <w:rFonts w:ascii="Times New Roman" w:hAnsi="Times New Roman"/>
          <w:color w:val="595959" w:themeColor="text1" w:themeTint="A6"/>
          <w:lang w:val="es-DO"/>
        </w:rPr>
        <w:t>Fuente: Departamento de Comunicaciones</w:t>
      </w:r>
    </w:p>
    <w:p w14:paraId="3DA6C11F" w14:textId="7BB35D6B" w:rsidR="00823BD3" w:rsidRPr="008B5CD1" w:rsidRDefault="00FB4261" w:rsidP="00823BD3">
      <w:pPr>
        <w:spacing w:line="360" w:lineRule="auto"/>
        <w:rPr>
          <w:rFonts w:ascii="Times New Roman" w:hAnsi="Times New Roman"/>
          <w:color w:val="595959" w:themeColor="text1" w:themeTint="A6"/>
          <w:sz w:val="24"/>
          <w:szCs w:val="24"/>
        </w:rPr>
      </w:pPr>
      <w:r>
        <w:rPr>
          <w:rFonts w:ascii="Times New Roman" w:hAnsi="Times New Roman"/>
          <w:color w:val="595959" w:themeColor="text1" w:themeTint="A6"/>
          <w:sz w:val="24"/>
          <w:szCs w:val="24"/>
        </w:rPr>
        <w:t>Del mismo modo</w:t>
      </w:r>
      <w:r w:rsidR="00284570">
        <w:rPr>
          <w:rFonts w:ascii="Times New Roman" w:hAnsi="Times New Roman"/>
          <w:color w:val="595959" w:themeColor="text1" w:themeTint="A6"/>
          <w:sz w:val="24"/>
          <w:szCs w:val="24"/>
        </w:rPr>
        <w:t xml:space="preserve">, y como </w:t>
      </w:r>
      <w:r w:rsidR="00823BD3" w:rsidRPr="008B5CD1">
        <w:rPr>
          <w:rFonts w:ascii="Times New Roman" w:hAnsi="Times New Roman"/>
          <w:color w:val="595959" w:themeColor="text1" w:themeTint="A6"/>
          <w:sz w:val="24"/>
          <w:szCs w:val="24"/>
        </w:rPr>
        <w:t xml:space="preserve">parte de la estrategia para que las informaciones relevantes lleguen a los grupos de interés, se creó una lista actualizada de los funcionarios públicos (titulares y sus asistentes, directores de recursos humanos y sus secretarias, y directores de comunicación y sus secretarias), con datos de sus </w:t>
      </w:r>
      <w:r w:rsidR="00E021AC" w:rsidRPr="008B5CD1">
        <w:rPr>
          <w:rFonts w:ascii="Times New Roman" w:hAnsi="Times New Roman"/>
          <w:color w:val="595959" w:themeColor="text1" w:themeTint="A6"/>
          <w:sz w:val="24"/>
          <w:szCs w:val="24"/>
        </w:rPr>
        <w:t>teléfonos</w:t>
      </w:r>
      <w:r w:rsidR="00823BD3" w:rsidRPr="008B5CD1">
        <w:rPr>
          <w:rFonts w:ascii="Times New Roman" w:hAnsi="Times New Roman"/>
          <w:color w:val="595959" w:themeColor="text1" w:themeTint="A6"/>
          <w:sz w:val="24"/>
          <w:szCs w:val="24"/>
        </w:rPr>
        <w:t xml:space="preserve"> de contacto (oficina y celular), y correos electrónicos, así como los usuarios en la red social Twitter de los titulares y de la institución. Se crearon grupos de whatsapp y de correo electrónico, a través de los cuales se comparten las resoluciones, circulares y otras informaciones de interés.</w:t>
      </w:r>
    </w:p>
    <w:p w14:paraId="414BA4A5" w14:textId="2C33857D" w:rsidR="00823BD3" w:rsidRPr="008B5CD1" w:rsidRDefault="00284570" w:rsidP="00823BD3">
      <w:pPr>
        <w:spacing w:line="360" w:lineRule="auto"/>
        <w:rPr>
          <w:rFonts w:ascii="Times New Roman" w:hAnsi="Times New Roman"/>
          <w:color w:val="595959" w:themeColor="text1" w:themeTint="A6"/>
          <w:sz w:val="24"/>
          <w:szCs w:val="24"/>
        </w:rPr>
      </w:pPr>
      <w:r>
        <w:rPr>
          <w:rFonts w:ascii="Times New Roman" w:hAnsi="Times New Roman"/>
          <w:color w:val="595959" w:themeColor="text1" w:themeTint="A6"/>
          <w:sz w:val="24"/>
          <w:szCs w:val="24"/>
        </w:rPr>
        <w:t>En otro orden</w:t>
      </w:r>
      <w:r w:rsidR="00823BD3" w:rsidRPr="008B5CD1">
        <w:rPr>
          <w:rFonts w:ascii="Times New Roman" w:hAnsi="Times New Roman"/>
          <w:color w:val="595959" w:themeColor="text1" w:themeTint="A6"/>
          <w:sz w:val="24"/>
          <w:szCs w:val="24"/>
        </w:rPr>
        <w:t>, la División de Publicaciones trabajó en el diseño y diagramación de distintos proyectos, tanto en formato digital como para impresión, para un total de 123, entre los que destacan:</w:t>
      </w:r>
    </w:p>
    <w:p w14:paraId="0DF81461" w14:textId="77777777" w:rsidR="00823BD3" w:rsidRPr="007529BD" w:rsidRDefault="00823BD3" w:rsidP="000B0CC8">
      <w:pPr>
        <w:pStyle w:val="Prrafodelista"/>
        <w:numPr>
          <w:ilvl w:val="0"/>
          <w:numId w:val="43"/>
        </w:numPr>
        <w:spacing w:after="0" w:line="360" w:lineRule="auto"/>
        <w:jc w:val="both"/>
        <w:rPr>
          <w:rFonts w:ascii="Times New Roman" w:hAnsi="Times New Roman"/>
          <w:color w:val="595959" w:themeColor="text1" w:themeTint="A6"/>
          <w:sz w:val="24"/>
        </w:rPr>
      </w:pPr>
      <w:r w:rsidRPr="007529BD">
        <w:rPr>
          <w:rFonts w:ascii="Times New Roman" w:hAnsi="Times New Roman"/>
          <w:color w:val="595959" w:themeColor="text1" w:themeTint="A6"/>
          <w:sz w:val="24"/>
        </w:rPr>
        <w:lastRenderedPageBreak/>
        <w:t>Guía SISMAP versión Poder Ejecutivo.</w:t>
      </w:r>
    </w:p>
    <w:p w14:paraId="013276D4" w14:textId="77777777" w:rsidR="00823BD3" w:rsidRPr="007529BD" w:rsidRDefault="00823BD3" w:rsidP="000B0CC8">
      <w:pPr>
        <w:pStyle w:val="Prrafodelista"/>
        <w:numPr>
          <w:ilvl w:val="0"/>
          <w:numId w:val="43"/>
        </w:numPr>
        <w:spacing w:after="0" w:line="360" w:lineRule="auto"/>
        <w:jc w:val="both"/>
        <w:rPr>
          <w:rFonts w:ascii="Times New Roman" w:hAnsi="Times New Roman"/>
          <w:color w:val="595959" w:themeColor="text1" w:themeTint="A6"/>
          <w:sz w:val="24"/>
        </w:rPr>
      </w:pPr>
      <w:r w:rsidRPr="007529BD">
        <w:rPr>
          <w:rFonts w:ascii="Times New Roman" w:hAnsi="Times New Roman"/>
          <w:color w:val="595959" w:themeColor="text1" w:themeTint="A6"/>
          <w:sz w:val="24"/>
        </w:rPr>
        <w:t>Revista de Administración Pública “La Innovación en la Función Pública”.</w:t>
      </w:r>
    </w:p>
    <w:p w14:paraId="08054F3A" w14:textId="77777777" w:rsidR="00823BD3" w:rsidRPr="007529BD" w:rsidRDefault="00823BD3" w:rsidP="000B0CC8">
      <w:pPr>
        <w:pStyle w:val="Prrafodelista"/>
        <w:numPr>
          <w:ilvl w:val="0"/>
          <w:numId w:val="43"/>
        </w:numPr>
        <w:spacing w:after="0" w:line="360" w:lineRule="auto"/>
        <w:jc w:val="both"/>
        <w:rPr>
          <w:rFonts w:ascii="Times New Roman" w:hAnsi="Times New Roman"/>
          <w:color w:val="595959" w:themeColor="text1" w:themeTint="A6"/>
          <w:sz w:val="24"/>
        </w:rPr>
      </w:pPr>
      <w:r w:rsidRPr="007529BD">
        <w:rPr>
          <w:rFonts w:ascii="Times New Roman" w:hAnsi="Times New Roman"/>
          <w:color w:val="595959" w:themeColor="text1" w:themeTint="A6"/>
          <w:sz w:val="24"/>
        </w:rPr>
        <w:t>Libro “Programa de Gestión 2021 del Gobierno de la República Dominicana”.</w:t>
      </w:r>
    </w:p>
    <w:p w14:paraId="4EBD1DFE" w14:textId="77777777" w:rsidR="00823BD3" w:rsidRPr="007529BD" w:rsidRDefault="00823BD3" w:rsidP="000B0CC8">
      <w:pPr>
        <w:pStyle w:val="Prrafodelista"/>
        <w:numPr>
          <w:ilvl w:val="0"/>
          <w:numId w:val="43"/>
        </w:numPr>
        <w:spacing w:after="0" w:line="360" w:lineRule="auto"/>
        <w:jc w:val="both"/>
        <w:rPr>
          <w:rFonts w:ascii="Times New Roman" w:hAnsi="Times New Roman"/>
          <w:color w:val="595959" w:themeColor="text1" w:themeTint="A6"/>
          <w:sz w:val="24"/>
        </w:rPr>
      </w:pPr>
      <w:r w:rsidRPr="007529BD">
        <w:rPr>
          <w:rFonts w:ascii="Times New Roman" w:hAnsi="Times New Roman"/>
          <w:color w:val="595959" w:themeColor="text1" w:themeTint="A6"/>
          <w:sz w:val="24"/>
        </w:rPr>
        <w:t>Instructivo para la Gestión de Promociones y Ascensos de Servidores Públicos dentro del Sistema de Carrera Administrativa.</w:t>
      </w:r>
    </w:p>
    <w:p w14:paraId="483467E9" w14:textId="77777777" w:rsidR="00823BD3" w:rsidRPr="007529BD" w:rsidRDefault="00823BD3" w:rsidP="000B0CC8">
      <w:pPr>
        <w:pStyle w:val="Prrafodelista"/>
        <w:numPr>
          <w:ilvl w:val="0"/>
          <w:numId w:val="43"/>
        </w:numPr>
        <w:spacing w:after="0" w:line="360" w:lineRule="auto"/>
        <w:jc w:val="both"/>
        <w:rPr>
          <w:rFonts w:ascii="Times New Roman" w:hAnsi="Times New Roman"/>
          <w:color w:val="595959" w:themeColor="text1" w:themeTint="A6"/>
          <w:sz w:val="24"/>
        </w:rPr>
      </w:pPr>
      <w:r w:rsidRPr="007529BD">
        <w:rPr>
          <w:rFonts w:ascii="Times New Roman" w:hAnsi="Times New Roman"/>
          <w:color w:val="595959" w:themeColor="text1" w:themeTint="A6"/>
          <w:sz w:val="24"/>
        </w:rPr>
        <w:t>Boletines internos para comunicación interna.</w:t>
      </w:r>
    </w:p>
    <w:p w14:paraId="1D833482" w14:textId="77777777" w:rsidR="00823BD3" w:rsidRPr="007529BD" w:rsidRDefault="00823BD3" w:rsidP="000B0CC8">
      <w:pPr>
        <w:pStyle w:val="Prrafodelista"/>
        <w:numPr>
          <w:ilvl w:val="0"/>
          <w:numId w:val="43"/>
        </w:numPr>
        <w:spacing w:after="0" w:line="360" w:lineRule="auto"/>
        <w:jc w:val="both"/>
        <w:rPr>
          <w:rFonts w:ascii="Times New Roman" w:hAnsi="Times New Roman"/>
          <w:color w:val="595959" w:themeColor="text1" w:themeTint="A6"/>
          <w:sz w:val="24"/>
        </w:rPr>
      </w:pPr>
      <w:r w:rsidRPr="007529BD">
        <w:rPr>
          <w:rFonts w:ascii="Times New Roman" w:hAnsi="Times New Roman"/>
          <w:color w:val="595959" w:themeColor="text1" w:themeTint="A6"/>
          <w:sz w:val="24"/>
        </w:rPr>
        <w:t>Reimpresión del Compendio de Normas de Función Pública.</w:t>
      </w:r>
    </w:p>
    <w:p w14:paraId="4D82110E" w14:textId="77777777" w:rsidR="00823BD3" w:rsidRPr="007529BD" w:rsidRDefault="00823BD3" w:rsidP="000B0CC8">
      <w:pPr>
        <w:pStyle w:val="Prrafodelista"/>
        <w:numPr>
          <w:ilvl w:val="0"/>
          <w:numId w:val="43"/>
        </w:numPr>
        <w:spacing w:after="0" w:line="360" w:lineRule="auto"/>
        <w:jc w:val="both"/>
        <w:rPr>
          <w:rFonts w:ascii="Times New Roman" w:hAnsi="Times New Roman"/>
          <w:color w:val="595959" w:themeColor="text1" w:themeTint="A6"/>
          <w:sz w:val="24"/>
        </w:rPr>
      </w:pPr>
      <w:r w:rsidRPr="007529BD">
        <w:rPr>
          <w:rFonts w:ascii="Times New Roman" w:hAnsi="Times New Roman"/>
          <w:color w:val="595959" w:themeColor="text1" w:themeTint="A6"/>
          <w:sz w:val="24"/>
        </w:rPr>
        <w:t>Proceso de cambio de la identidad visual institucional.</w:t>
      </w:r>
    </w:p>
    <w:p w14:paraId="11D517E9" w14:textId="77777777" w:rsidR="00823BD3" w:rsidRPr="007529BD" w:rsidRDefault="00823BD3" w:rsidP="000B0CC8">
      <w:pPr>
        <w:pStyle w:val="Prrafodelista"/>
        <w:numPr>
          <w:ilvl w:val="0"/>
          <w:numId w:val="43"/>
        </w:numPr>
        <w:spacing w:after="0" w:line="360" w:lineRule="auto"/>
        <w:jc w:val="both"/>
        <w:rPr>
          <w:rFonts w:ascii="Times New Roman" w:hAnsi="Times New Roman"/>
          <w:color w:val="595959" w:themeColor="text1" w:themeTint="A6"/>
          <w:sz w:val="24"/>
        </w:rPr>
      </w:pPr>
      <w:r w:rsidRPr="007529BD">
        <w:rPr>
          <w:rFonts w:ascii="Times New Roman" w:hAnsi="Times New Roman"/>
          <w:color w:val="595959" w:themeColor="text1" w:themeTint="A6"/>
          <w:sz w:val="24"/>
        </w:rPr>
        <w:t xml:space="preserve">Diseño gráfico de tarjetas de presentación, invitaciones, programas, sobres, sellos, carnets, entre otros. </w:t>
      </w:r>
    </w:p>
    <w:p w14:paraId="2138A814" w14:textId="74AE4E15" w:rsidR="000D209E" w:rsidRPr="0094601C" w:rsidRDefault="000D209E" w:rsidP="000D209E">
      <w:pPr>
        <w:tabs>
          <w:tab w:val="left" w:pos="2981"/>
        </w:tabs>
        <w:spacing w:line="360" w:lineRule="auto"/>
        <w:rPr>
          <w:rFonts w:ascii="Times New Roman" w:hAnsi="Times New Roman"/>
          <w:color w:val="767171"/>
          <w:spacing w:val="20"/>
          <w:sz w:val="24"/>
        </w:rPr>
      </w:pPr>
    </w:p>
    <w:p w14:paraId="1594CF9D" w14:textId="2F5B5A42" w:rsidR="000D209E" w:rsidRPr="005B27AD" w:rsidRDefault="005C61C0" w:rsidP="00894FED">
      <w:pPr>
        <w:spacing w:after="0" w:line="360" w:lineRule="auto"/>
        <w:jc w:val="center"/>
        <w:rPr>
          <w:rFonts w:ascii="Times New Roman" w:hAnsi="Times New Roman"/>
          <w:color w:val="767171" w:themeColor="background2" w:themeShade="80"/>
          <w:spacing w:val="20"/>
          <w:sz w:val="28"/>
          <w:szCs w:val="24"/>
        </w:rPr>
      </w:pPr>
      <w:bookmarkStart w:id="12" w:name="_Toc91744754"/>
      <w:r w:rsidRPr="005B27AD">
        <w:rPr>
          <w:rStyle w:val="Ttulo1Car"/>
          <w:rFonts w:eastAsia="Calibri"/>
          <w:color w:val="767171" w:themeColor="background2" w:themeShade="80"/>
          <w:sz w:val="28"/>
        </w:rPr>
        <w:t>Servicio al Ciudadano y Transparencia Institucional</w:t>
      </w:r>
      <w:bookmarkEnd w:id="12"/>
      <w:r w:rsidRPr="005B27AD">
        <w:rPr>
          <w:rFonts w:ascii="Times New Roman" w:hAnsi="Times New Roman"/>
          <w:color w:val="767171" w:themeColor="background2" w:themeShade="80"/>
          <w:spacing w:val="20"/>
          <w:sz w:val="28"/>
          <w:szCs w:val="24"/>
        </w:rPr>
        <w:t>.</w:t>
      </w:r>
    </w:p>
    <w:p w14:paraId="16D5A49B" w14:textId="319A66D7" w:rsidR="00826BAC" w:rsidRDefault="00757132" w:rsidP="00826BAC">
      <w:pPr>
        <w:rPr>
          <w:rFonts w:ascii="Times New Roman" w:hAnsi="Times New Roman"/>
          <w:color w:val="767171"/>
          <w:spacing w:val="20"/>
          <w:sz w:val="24"/>
        </w:rPr>
      </w:pPr>
      <w:r w:rsidRPr="00A26D17">
        <w:rPr>
          <w:rFonts w:ascii="Times New Roman" w:hAnsi="Times New Roman"/>
          <w:noProof/>
          <w:color w:val="767171"/>
          <w:lang w:val="es-DO" w:eastAsia="es-DO"/>
        </w:rPr>
        <mc:AlternateContent>
          <mc:Choice Requires="wps">
            <w:drawing>
              <wp:anchor distT="0" distB="0" distL="114300" distR="114300" simplePos="0" relativeHeight="251714048" behindDoc="0" locked="0" layoutInCell="1" allowOverlap="1" wp14:anchorId="543CD60D" wp14:editId="280569F7">
                <wp:simplePos x="0" y="0"/>
                <wp:positionH relativeFrom="margin">
                  <wp:posOffset>2143125</wp:posOffset>
                </wp:positionH>
                <wp:positionV relativeFrom="paragraph">
                  <wp:posOffset>28575</wp:posOffset>
                </wp:positionV>
                <wp:extent cx="463550" cy="0"/>
                <wp:effectExtent l="0" t="19050" r="31750" b="19050"/>
                <wp:wrapNone/>
                <wp:docPr id="46" name="Conector recto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46D3AB3" id="Conector recto 46" o:spid="_x0000_s1026" style="position:absolute;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8.75pt,2.25pt" to="205.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" strokecolor="#ee2a24" strokeweight="2.25pt">
                <v:stroke joinstyle="miter"/>
                <w10:wrap anchorx="margin"/>
              </v:line>
            </w:pict>
          </mc:Fallback>
        </mc:AlternateContent>
      </w:r>
      <w:r w:rsidR="009D6312" w:rsidRPr="007529BD">
        <w:rPr>
          <w:rFonts w:ascii="Times New Roman" w:hAnsi="Times New Roman"/>
          <w:color w:val="767171"/>
          <w:spacing w:val="20"/>
          <w:sz w:val="24"/>
        </w:rPr>
        <w:t>.</w:t>
      </w:r>
    </w:p>
    <w:p w14:paraId="77E6A832" w14:textId="66CF7E46" w:rsidR="00F5061C" w:rsidRPr="00F5061C" w:rsidRDefault="00F5061C" w:rsidP="00F5061C">
      <w:pPr>
        <w:pStyle w:val="Subttulo"/>
        <w:rPr>
          <w:rFonts w:ascii="Times New Roman" w:hAnsi="Times New Roman"/>
          <w:color w:val="767171" w:themeColor="background2" w:themeShade="80"/>
          <w:sz w:val="24"/>
        </w:rPr>
      </w:pPr>
      <w:r w:rsidRPr="00F5061C">
        <w:rPr>
          <w:rFonts w:ascii="Times New Roman" w:eastAsia="Calibri" w:hAnsi="Times New Roman"/>
          <w:color w:val="767171" w:themeColor="background2" w:themeShade="80"/>
          <w:sz w:val="24"/>
        </w:rPr>
        <w:t>Nivel de satisfacción con el servicio</w:t>
      </w:r>
    </w:p>
    <w:p w14:paraId="412C23DD" w14:textId="65BEB9A6" w:rsidR="00F5061C" w:rsidRDefault="00F5061C" w:rsidP="00F5061C">
      <w:pPr>
        <w:jc w:val="center"/>
      </w:pPr>
      <w:r w:rsidRPr="00A26D17">
        <w:rPr>
          <w:rFonts w:ascii="Times New Roman" w:hAnsi="Times New Roman"/>
          <w:noProof/>
          <w:color w:val="767171"/>
          <w:lang w:val="es-DO" w:eastAsia="es-DO"/>
        </w:rPr>
        <mc:AlternateContent>
          <mc:Choice Requires="wps">
            <w:drawing>
              <wp:anchor distT="0" distB="0" distL="114300" distR="114300" simplePos="0" relativeHeight="251716096" behindDoc="0" locked="0" layoutInCell="1" allowOverlap="1" wp14:anchorId="60E50193" wp14:editId="5A630145">
                <wp:simplePos x="0" y="0"/>
                <wp:positionH relativeFrom="margin">
                  <wp:posOffset>2152650</wp:posOffset>
                </wp:positionH>
                <wp:positionV relativeFrom="paragraph">
                  <wp:posOffset>38100</wp:posOffset>
                </wp:positionV>
                <wp:extent cx="463550" cy="0"/>
                <wp:effectExtent l="0" t="19050" r="31750" b="19050"/>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EE8ED" id="Conector recto 20" o:spid="_x0000_s1026" style="position:absolute;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5pt,3pt" to="20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FNLg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" strokecolor="#ee2a24" strokeweight="2.25pt">
                <v:stroke joinstyle="miter"/>
                <w10:wrap anchorx="margin"/>
              </v:line>
            </w:pict>
          </mc:Fallback>
        </mc:AlternateContent>
      </w:r>
    </w:p>
    <w:p w14:paraId="1D1891C9" w14:textId="77777777" w:rsidR="00826BAC" w:rsidRPr="00EA3DAF" w:rsidRDefault="00826BAC" w:rsidP="00826BAC">
      <w:pPr>
        <w:autoSpaceDE w:val="0"/>
        <w:autoSpaceDN w:val="0"/>
        <w:adjustRightInd w:val="0"/>
        <w:spacing w:after="0" w:line="360" w:lineRule="auto"/>
        <w:rPr>
          <w:rFonts w:ascii="Times New Roman" w:hAnsi="Times New Roman"/>
          <w:bCs/>
          <w:color w:val="4D4D4D"/>
          <w:sz w:val="24"/>
          <w:szCs w:val="24"/>
        </w:rPr>
      </w:pPr>
      <w:r w:rsidRPr="00EA3DAF">
        <w:rPr>
          <w:rFonts w:ascii="Times New Roman" w:hAnsi="Times New Roman"/>
          <w:bCs/>
          <w:color w:val="4D4D4D"/>
          <w:sz w:val="24"/>
          <w:szCs w:val="24"/>
        </w:rPr>
        <w:t>Durante el 2021, el servicio de la Oficina de Acceso a la Información (OAI) comprometido en la Carta Compromiso MAP, tiene 100% de cumplimiento mensual.</w:t>
      </w:r>
    </w:p>
    <w:p w14:paraId="529D8214" w14:textId="13CA147A" w:rsidR="00826BAC" w:rsidRPr="00EA3DAF" w:rsidRDefault="00894FED" w:rsidP="00826BAC">
      <w:pPr>
        <w:autoSpaceDE w:val="0"/>
        <w:autoSpaceDN w:val="0"/>
        <w:adjustRightInd w:val="0"/>
        <w:spacing w:after="0" w:line="360" w:lineRule="auto"/>
        <w:rPr>
          <w:rFonts w:ascii="Times New Roman" w:hAnsi="Times New Roman"/>
          <w:bCs/>
          <w:color w:val="4D4D4D"/>
          <w:sz w:val="24"/>
          <w:szCs w:val="24"/>
        </w:rPr>
      </w:pPr>
      <w:r w:rsidRPr="00F5061C">
        <w:rPr>
          <w:rFonts w:ascii="Times New Roman" w:hAnsi="Times New Roman"/>
          <w:bCs/>
          <w:color w:val="3B3838" w:themeColor="background2" w:themeShade="40"/>
          <w:sz w:val="24"/>
          <w:szCs w:val="24"/>
        </w:rPr>
        <w:t>En cuanto al Nivel de satisfacción con el servicio</w:t>
      </w:r>
      <w:r>
        <w:rPr>
          <w:rFonts w:ascii="Times New Roman" w:hAnsi="Times New Roman"/>
          <w:bCs/>
          <w:color w:val="4D4D4D"/>
          <w:sz w:val="24"/>
          <w:szCs w:val="24"/>
        </w:rPr>
        <w:t>, n</w:t>
      </w:r>
      <w:r w:rsidR="00826BAC" w:rsidRPr="00EA3DAF">
        <w:rPr>
          <w:rFonts w:ascii="Times New Roman" w:hAnsi="Times New Roman"/>
          <w:bCs/>
          <w:color w:val="4D4D4D"/>
          <w:sz w:val="24"/>
          <w:szCs w:val="24"/>
        </w:rPr>
        <w:t>o se han realizado encuestas de satisfacción del servicio, pero la Dirección de Gestión de Calidad Interna nos informó recientemente que estará realizando encuesta de satisfacción a los usuarios que acudan a la OAI en busca de servicios.</w:t>
      </w:r>
    </w:p>
    <w:p w14:paraId="7F942858" w14:textId="77777777" w:rsidR="00826BAC" w:rsidRDefault="00826BAC" w:rsidP="00826BAC">
      <w:pPr>
        <w:autoSpaceDE w:val="0"/>
        <w:autoSpaceDN w:val="0"/>
        <w:adjustRightInd w:val="0"/>
        <w:spacing w:after="0" w:line="360" w:lineRule="auto"/>
        <w:rPr>
          <w:rFonts w:ascii="Times New Roman" w:hAnsi="Times New Roman"/>
          <w:bCs/>
          <w:color w:val="4D4D4D"/>
          <w:sz w:val="24"/>
          <w:szCs w:val="24"/>
        </w:rPr>
      </w:pPr>
    </w:p>
    <w:p w14:paraId="71DCAFDA" w14:textId="77777777" w:rsidR="00826BAC" w:rsidRPr="00EA3DAF" w:rsidRDefault="00826BAC" w:rsidP="00826BAC">
      <w:pPr>
        <w:autoSpaceDE w:val="0"/>
        <w:autoSpaceDN w:val="0"/>
        <w:adjustRightInd w:val="0"/>
        <w:spacing w:after="0" w:line="360" w:lineRule="auto"/>
        <w:rPr>
          <w:rFonts w:ascii="Times New Roman" w:hAnsi="Times New Roman"/>
          <w:bCs/>
          <w:color w:val="4D4D4D"/>
          <w:sz w:val="24"/>
          <w:szCs w:val="24"/>
        </w:rPr>
      </w:pPr>
      <w:r w:rsidRPr="00EA3DAF">
        <w:rPr>
          <w:rFonts w:ascii="Times New Roman" w:hAnsi="Times New Roman"/>
          <w:bCs/>
          <w:color w:val="4D4D4D"/>
          <w:sz w:val="24"/>
          <w:szCs w:val="24"/>
        </w:rPr>
        <w:t>Las estadísticas arrojan que a pesar de que se ha disparado la cantidad normal de solicitudes en este periodo, la OAI mantiene el cumplimiento del plazo de respuesta comprometido en la Carta Compromiso y hasta el momento, no hay historial de incumplimientos, por lo que no hemos elaborado plan de mejora en este aspecto.</w:t>
      </w:r>
    </w:p>
    <w:p w14:paraId="56F075C9" w14:textId="77777777" w:rsidR="006D4BF5" w:rsidRDefault="006D4BF5" w:rsidP="006D4BF5">
      <w:pPr>
        <w:spacing w:line="360" w:lineRule="auto"/>
        <w:rPr>
          <w:rFonts w:ascii="Times New Roman" w:hAnsi="Times New Roman"/>
          <w:color w:val="767171" w:themeColor="background2" w:themeShade="80"/>
          <w:sz w:val="24"/>
        </w:rPr>
      </w:pPr>
    </w:p>
    <w:p w14:paraId="61E38BFD" w14:textId="5E1928CC" w:rsidR="006D4BF5" w:rsidRDefault="006D4BF5" w:rsidP="006D4BF5">
      <w:pPr>
        <w:pStyle w:val="Subttulo"/>
        <w:rPr>
          <w:rFonts w:ascii="Times New Roman" w:eastAsia="Calibri" w:hAnsi="Times New Roman"/>
          <w:color w:val="767171" w:themeColor="background2" w:themeShade="80"/>
          <w:sz w:val="24"/>
        </w:rPr>
      </w:pPr>
      <w:r w:rsidRPr="00A26D17">
        <w:rPr>
          <w:rFonts w:ascii="Times New Roman" w:hAnsi="Times New Roman"/>
          <w:noProof/>
          <w:color w:val="767171"/>
          <w:lang w:val="es-DO" w:eastAsia="es-DO"/>
        </w:rPr>
        <w:lastRenderedPageBreak/>
        <mc:AlternateContent>
          <mc:Choice Requires="wps">
            <w:drawing>
              <wp:anchor distT="0" distB="0" distL="114300" distR="114300" simplePos="0" relativeHeight="251718144" behindDoc="0" locked="0" layoutInCell="1" allowOverlap="1" wp14:anchorId="3A115337" wp14:editId="5EBD6880">
                <wp:simplePos x="0" y="0"/>
                <wp:positionH relativeFrom="margin">
                  <wp:posOffset>2228850</wp:posOffset>
                </wp:positionH>
                <wp:positionV relativeFrom="paragraph">
                  <wp:posOffset>252095</wp:posOffset>
                </wp:positionV>
                <wp:extent cx="463550" cy="0"/>
                <wp:effectExtent l="0" t="19050" r="31750" b="19050"/>
                <wp:wrapNone/>
                <wp:docPr id="42" name="Conector recto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B12E1" id="Conector recto 42" o:spid="_x0000_s1026" style="position:absolute;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5pt,19.85pt" to="212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" strokecolor="#ee2a24" strokeweight="2.25pt">
                <v:stroke joinstyle="miter"/>
                <w10:wrap anchorx="margin"/>
              </v:line>
            </w:pict>
          </mc:Fallback>
        </mc:AlternateContent>
      </w:r>
      <w:r w:rsidRPr="006D4BF5">
        <w:rPr>
          <w:rFonts w:ascii="Times New Roman" w:hAnsi="Times New Roman"/>
          <w:color w:val="767171" w:themeColor="background2" w:themeShade="80"/>
          <w:sz w:val="24"/>
        </w:rPr>
        <w:t>Nivel de cumplimiento Acceso a la I</w:t>
      </w:r>
      <w:r w:rsidRPr="006D4BF5">
        <w:rPr>
          <w:rFonts w:ascii="Times New Roman" w:eastAsia="Calibri" w:hAnsi="Times New Roman"/>
          <w:color w:val="767171" w:themeColor="background2" w:themeShade="80"/>
          <w:sz w:val="24"/>
        </w:rPr>
        <w:t>nformación</w:t>
      </w:r>
      <w:r>
        <w:rPr>
          <w:rFonts w:ascii="Times New Roman" w:eastAsia="Calibri" w:hAnsi="Times New Roman"/>
          <w:color w:val="767171" w:themeColor="background2" w:themeShade="80"/>
          <w:sz w:val="24"/>
        </w:rPr>
        <w:t>.</w:t>
      </w:r>
    </w:p>
    <w:p w14:paraId="7D3C8695" w14:textId="42129634" w:rsidR="006D4BF5" w:rsidRPr="006D4BF5" w:rsidRDefault="006D4BF5" w:rsidP="006D4BF5">
      <w:pPr>
        <w:jc w:val="center"/>
      </w:pPr>
    </w:p>
    <w:p w14:paraId="56D01367" w14:textId="02E0716F" w:rsidR="00826BAC" w:rsidRPr="00F5061C" w:rsidRDefault="005D675B" w:rsidP="006D4BF5">
      <w:pPr>
        <w:spacing w:line="360" w:lineRule="auto"/>
        <w:rPr>
          <w:rFonts w:ascii="Times New Roman" w:hAnsi="Times New Roman"/>
          <w:color w:val="767171" w:themeColor="background2" w:themeShade="80"/>
          <w:sz w:val="24"/>
        </w:rPr>
      </w:pPr>
      <w:r w:rsidRPr="006D4BF5">
        <w:rPr>
          <w:rFonts w:ascii="Times New Roman" w:hAnsi="Times New Roman"/>
          <w:color w:val="767171" w:themeColor="background2" w:themeShade="80"/>
          <w:sz w:val="24"/>
        </w:rPr>
        <w:t>Con relación al n</w:t>
      </w:r>
      <w:r w:rsidR="005C61C0" w:rsidRPr="006D4BF5">
        <w:rPr>
          <w:rFonts w:ascii="Times New Roman" w:hAnsi="Times New Roman"/>
          <w:color w:val="767171" w:themeColor="background2" w:themeShade="80"/>
          <w:sz w:val="24"/>
        </w:rPr>
        <w:t>ivel de cumplimiento acceso a la información</w:t>
      </w:r>
      <w:r w:rsidRPr="006D4BF5">
        <w:rPr>
          <w:rFonts w:ascii="Times New Roman" w:hAnsi="Times New Roman"/>
          <w:color w:val="767171" w:themeColor="background2" w:themeShade="80"/>
          <w:sz w:val="24"/>
        </w:rPr>
        <w:t xml:space="preserve">, </w:t>
      </w:r>
      <w:r w:rsidR="00834F25" w:rsidRPr="006D4BF5">
        <w:rPr>
          <w:rFonts w:ascii="Times New Roman" w:hAnsi="Times New Roman"/>
          <w:color w:val="767171" w:themeColor="background2" w:themeShade="80"/>
          <w:sz w:val="24"/>
        </w:rPr>
        <w:t>d</w:t>
      </w:r>
      <w:r w:rsidR="00826BAC" w:rsidRPr="006D4BF5">
        <w:rPr>
          <w:rFonts w:ascii="Times New Roman" w:hAnsi="Times New Roman"/>
          <w:color w:val="767171" w:themeColor="background2" w:themeShade="80"/>
          <w:sz w:val="24"/>
        </w:rPr>
        <w:t>urante el año 2021, la Oficina de</w:t>
      </w:r>
      <w:r w:rsidR="00826BAC" w:rsidRPr="00F5061C">
        <w:t xml:space="preserve"> </w:t>
      </w:r>
      <w:r w:rsidR="00826BAC" w:rsidRPr="00F5061C">
        <w:rPr>
          <w:rFonts w:ascii="Times New Roman" w:hAnsi="Times New Roman"/>
          <w:color w:val="767171" w:themeColor="background2" w:themeShade="80"/>
          <w:sz w:val="24"/>
        </w:rPr>
        <w:t xml:space="preserve">Acceso a la Información (OAI) recibió, tramitó y respondió 193 </w:t>
      </w:r>
      <w:r w:rsidR="00E667CF" w:rsidRPr="00F5061C">
        <w:rPr>
          <w:rFonts w:ascii="Times New Roman" w:hAnsi="Times New Roman"/>
          <w:color w:val="767171" w:themeColor="background2" w:themeShade="80"/>
          <w:sz w:val="24"/>
        </w:rPr>
        <w:t xml:space="preserve">(el cuadro </w:t>
      </w:r>
      <w:r w:rsidR="00E021AC" w:rsidRPr="00F5061C">
        <w:rPr>
          <w:rFonts w:ascii="Times New Roman" w:hAnsi="Times New Roman"/>
          <w:color w:val="767171" w:themeColor="background2" w:themeShade="80"/>
          <w:sz w:val="24"/>
        </w:rPr>
        <w:t>más</w:t>
      </w:r>
      <w:r w:rsidR="00E667CF" w:rsidRPr="00F5061C">
        <w:rPr>
          <w:rFonts w:ascii="Times New Roman" w:hAnsi="Times New Roman"/>
          <w:color w:val="767171" w:themeColor="background2" w:themeShade="80"/>
          <w:sz w:val="24"/>
        </w:rPr>
        <w:t xml:space="preserve"> abajo muestra 129 de 193) </w:t>
      </w:r>
      <w:r w:rsidR="00826BAC" w:rsidRPr="00F5061C">
        <w:rPr>
          <w:rFonts w:ascii="Times New Roman" w:hAnsi="Times New Roman"/>
          <w:color w:val="767171" w:themeColor="background2" w:themeShade="80"/>
          <w:sz w:val="24"/>
        </w:rPr>
        <w:t xml:space="preserve">solicitudes de Información en el plazo comprometido en la Carta Compromiso MAP. Contamos con un formulario de Registro Mensual, donde detallamos solicitante, fecha de recibo, información solicitada, fecha de respuesta, días transcurridos. </w:t>
      </w:r>
    </w:p>
    <w:tbl>
      <w:tblPr>
        <w:tblW w:w="7771" w:type="dxa"/>
        <w:jc w:val="center"/>
        <w:tblCellMar>
          <w:left w:w="105" w:type="dxa"/>
          <w:right w:w="43" w:type="dxa"/>
        </w:tblCellMar>
        <w:tblLook w:val="04A0" w:firstRow="1" w:lastRow="0" w:firstColumn="1" w:lastColumn="0" w:noHBand="0" w:noVBand="1"/>
      </w:tblPr>
      <w:tblGrid>
        <w:gridCol w:w="1088"/>
        <w:gridCol w:w="1281"/>
        <w:gridCol w:w="2041"/>
        <w:gridCol w:w="1375"/>
        <w:gridCol w:w="1986"/>
      </w:tblGrid>
      <w:tr w:rsidR="00631E28" w:rsidRPr="00EC7DD1" w14:paraId="1AC18F5A" w14:textId="77777777" w:rsidTr="00E667CF">
        <w:trPr>
          <w:trHeight w:val="773"/>
          <w:jc w:val="center"/>
        </w:trPr>
        <w:tc>
          <w:tcPr>
            <w:tcW w:w="7771" w:type="dxa"/>
            <w:gridSpan w:val="5"/>
            <w:tcBorders>
              <w:top w:val="single" w:sz="4" w:space="0" w:color="000000"/>
              <w:left w:val="single" w:sz="4" w:space="0" w:color="000000"/>
              <w:bottom w:val="single" w:sz="4" w:space="0" w:color="000000"/>
              <w:right w:val="single" w:sz="4" w:space="0" w:color="000000"/>
            </w:tcBorders>
            <w:shd w:val="clear" w:color="auto" w:fill="002060"/>
            <w:vAlign w:val="center"/>
          </w:tcPr>
          <w:p w14:paraId="07852AA4" w14:textId="77777777" w:rsidR="00631E28" w:rsidRPr="00EC7DD1" w:rsidRDefault="00631E28" w:rsidP="00EC7DD1">
            <w:pPr>
              <w:spacing w:after="0" w:line="276" w:lineRule="auto"/>
              <w:jc w:val="center"/>
              <w:rPr>
                <w:rFonts w:ascii="Times New Roman" w:eastAsia="Gill Sans MT" w:hAnsi="Times New Roman"/>
                <w:color w:val="3B3838"/>
                <w:sz w:val="24"/>
                <w:szCs w:val="20"/>
              </w:rPr>
            </w:pPr>
            <w:r w:rsidRPr="00E667CF">
              <w:rPr>
                <w:rFonts w:ascii="Times New Roman" w:eastAsia="Gill Sans MT" w:hAnsi="Times New Roman"/>
                <w:color w:val="FFFFFF" w:themeColor="background1"/>
                <w:sz w:val="24"/>
                <w:szCs w:val="20"/>
              </w:rPr>
              <w:t>Solicitudes de Información Recibidas en la Oficina de Libre Acceso a la Información</w:t>
            </w:r>
            <w:r w:rsidR="00E667CF">
              <w:rPr>
                <w:rFonts w:ascii="Times New Roman" w:eastAsia="Gill Sans MT" w:hAnsi="Times New Roman"/>
                <w:color w:val="FFFFFF" w:themeColor="background1"/>
                <w:sz w:val="24"/>
                <w:szCs w:val="20"/>
              </w:rPr>
              <w:t xml:space="preserve"> durante 2021</w:t>
            </w:r>
          </w:p>
        </w:tc>
      </w:tr>
      <w:tr w:rsidR="00631E28" w:rsidRPr="00EC7DD1" w14:paraId="404C0107" w14:textId="77777777" w:rsidTr="00EC7DD1">
        <w:trPr>
          <w:trHeight w:val="773"/>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A524E6" w14:textId="77777777" w:rsidR="00631E28" w:rsidRPr="00EC7DD1" w:rsidRDefault="00631E28" w:rsidP="00EC7DD1">
            <w:pPr>
              <w:spacing w:after="0" w:line="276" w:lineRule="auto"/>
              <w:ind w:left="4"/>
              <w:rPr>
                <w:rFonts w:ascii="Times New Roman" w:eastAsia="Times New Roman" w:hAnsi="Times New Roman"/>
                <w:color w:val="3B3838"/>
                <w:sz w:val="20"/>
                <w:szCs w:val="20"/>
              </w:rPr>
            </w:pPr>
            <w:r w:rsidRPr="00EC7DD1">
              <w:rPr>
                <w:rFonts w:ascii="Times New Roman" w:eastAsia="Gill Sans MT" w:hAnsi="Times New Roman"/>
                <w:b/>
                <w:color w:val="3B3838"/>
                <w:sz w:val="20"/>
                <w:szCs w:val="20"/>
              </w:rPr>
              <w:t xml:space="preserve">Número </w:t>
            </w:r>
          </w:p>
        </w:tc>
        <w:tc>
          <w:tcPr>
            <w:tcW w:w="128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853DAE" w14:textId="77777777" w:rsidR="00631E28" w:rsidRPr="00EC7DD1" w:rsidRDefault="00631E28" w:rsidP="00EC7DD1">
            <w:pPr>
              <w:spacing w:after="0" w:line="276" w:lineRule="auto"/>
              <w:jc w:val="center"/>
              <w:rPr>
                <w:rFonts w:ascii="Times New Roman" w:eastAsia="Times New Roman" w:hAnsi="Times New Roman"/>
                <w:color w:val="3B3838"/>
                <w:sz w:val="20"/>
                <w:szCs w:val="20"/>
              </w:rPr>
            </w:pPr>
            <w:r w:rsidRPr="00EC7DD1">
              <w:rPr>
                <w:rFonts w:ascii="Times New Roman" w:eastAsia="Gill Sans MT" w:hAnsi="Times New Roman"/>
                <w:b/>
                <w:color w:val="3B3838"/>
                <w:sz w:val="20"/>
                <w:szCs w:val="20"/>
              </w:rPr>
              <w:t xml:space="preserve">Fecha Entrada </w:t>
            </w:r>
          </w:p>
        </w:tc>
        <w:tc>
          <w:tcPr>
            <w:tcW w:w="20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9C29E8" w14:textId="77777777" w:rsidR="00631E28" w:rsidRPr="00EC7DD1" w:rsidRDefault="00631E28" w:rsidP="00EC7DD1">
            <w:pPr>
              <w:spacing w:after="0" w:line="276" w:lineRule="auto"/>
              <w:jc w:val="center"/>
              <w:rPr>
                <w:rFonts w:ascii="Times New Roman" w:eastAsia="Times New Roman" w:hAnsi="Times New Roman"/>
                <w:color w:val="3B3838"/>
                <w:sz w:val="20"/>
                <w:szCs w:val="20"/>
              </w:rPr>
            </w:pPr>
            <w:r w:rsidRPr="00EC7DD1">
              <w:rPr>
                <w:rFonts w:ascii="Times New Roman" w:eastAsia="Gill Sans MT" w:hAnsi="Times New Roman"/>
                <w:b/>
                <w:color w:val="3B3838"/>
                <w:sz w:val="20"/>
                <w:szCs w:val="20"/>
              </w:rPr>
              <w:t xml:space="preserve">Nombre del Solicitante </w:t>
            </w:r>
          </w:p>
        </w:tc>
        <w:tc>
          <w:tcPr>
            <w:tcW w:w="1375" w:type="dxa"/>
            <w:tcBorders>
              <w:top w:val="single" w:sz="4" w:space="0" w:color="000000"/>
              <w:left w:val="single" w:sz="4" w:space="0" w:color="000000"/>
              <w:bottom w:val="single" w:sz="4" w:space="0" w:color="000000"/>
              <w:right w:val="single" w:sz="4" w:space="0" w:color="000000"/>
            </w:tcBorders>
            <w:shd w:val="clear" w:color="auto" w:fill="D9D9D9"/>
          </w:tcPr>
          <w:p w14:paraId="7C00801F" w14:textId="77777777" w:rsidR="00631E28" w:rsidRPr="00EC7DD1" w:rsidRDefault="00631E28" w:rsidP="00EC7DD1">
            <w:pPr>
              <w:spacing w:after="41" w:line="240" w:lineRule="auto"/>
              <w:ind w:left="60"/>
              <w:rPr>
                <w:rFonts w:ascii="Times New Roman" w:eastAsia="Times New Roman" w:hAnsi="Times New Roman"/>
                <w:color w:val="3B3838"/>
                <w:sz w:val="20"/>
                <w:szCs w:val="20"/>
              </w:rPr>
            </w:pPr>
            <w:r w:rsidRPr="00EC7DD1">
              <w:rPr>
                <w:rFonts w:ascii="Times New Roman" w:eastAsia="Gill Sans MT" w:hAnsi="Times New Roman"/>
                <w:b/>
                <w:color w:val="3B3838"/>
                <w:sz w:val="20"/>
                <w:szCs w:val="20"/>
              </w:rPr>
              <w:t xml:space="preserve">Medios de </w:t>
            </w:r>
          </w:p>
          <w:p w14:paraId="3A40131B" w14:textId="77777777" w:rsidR="00631E28" w:rsidRPr="00EC7DD1" w:rsidRDefault="00631E28" w:rsidP="00EC7DD1">
            <w:pPr>
              <w:spacing w:line="240" w:lineRule="auto"/>
              <w:jc w:val="center"/>
              <w:rPr>
                <w:rFonts w:ascii="Times New Roman" w:eastAsia="Times New Roman" w:hAnsi="Times New Roman"/>
                <w:color w:val="3B3838"/>
                <w:sz w:val="20"/>
                <w:szCs w:val="20"/>
              </w:rPr>
            </w:pPr>
            <w:r w:rsidRPr="00EC7DD1">
              <w:rPr>
                <w:rFonts w:ascii="Times New Roman" w:eastAsia="Gill Sans MT" w:hAnsi="Times New Roman"/>
                <w:b/>
                <w:color w:val="3B3838"/>
                <w:sz w:val="20"/>
                <w:szCs w:val="20"/>
              </w:rPr>
              <w:t xml:space="preserve">Solicitud </w:t>
            </w:r>
          </w:p>
          <w:p w14:paraId="4729D7BD" w14:textId="77777777" w:rsidR="00631E28" w:rsidRPr="00EC7DD1" w:rsidRDefault="00631E28" w:rsidP="00EC7DD1">
            <w:pPr>
              <w:spacing w:after="0" w:line="276" w:lineRule="auto"/>
              <w:jc w:val="center"/>
              <w:rPr>
                <w:rFonts w:ascii="Times New Roman" w:eastAsia="Times New Roman" w:hAnsi="Times New Roman"/>
                <w:color w:val="3B3838"/>
                <w:sz w:val="20"/>
                <w:szCs w:val="20"/>
              </w:rPr>
            </w:pPr>
            <w:r w:rsidRPr="00EC7DD1">
              <w:rPr>
                <w:rFonts w:ascii="Times New Roman" w:eastAsia="Gill Sans MT" w:hAnsi="Times New Roman"/>
                <w:b/>
                <w:color w:val="3B3838"/>
                <w:sz w:val="20"/>
                <w:szCs w:val="20"/>
              </w:rPr>
              <w:t xml:space="preserve">(I) </w:t>
            </w:r>
          </w:p>
        </w:tc>
        <w:tc>
          <w:tcPr>
            <w:tcW w:w="19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463AD6" w14:textId="77777777" w:rsidR="00631E28" w:rsidRPr="00EC7DD1" w:rsidRDefault="00631E28" w:rsidP="00EC7DD1">
            <w:pPr>
              <w:spacing w:after="0" w:line="276" w:lineRule="auto"/>
              <w:jc w:val="center"/>
              <w:rPr>
                <w:rFonts w:ascii="Times New Roman" w:eastAsia="Times New Roman" w:hAnsi="Times New Roman"/>
                <w:color w:val="3B3838"/>
                <w:sz w:val="20"/>
                <w:szCs w:val="20"/>
              </w:rPr>
            </w:pPr>
            <w:r w:rsidRPr="00EC7DD1">
              <w:rPr>
                <w:rFonts w:ascii="Times New Roman" w:eastAsia="Gill Sans MT" w:hAnsi="Times New Roman"/>
                <w:b/>
                <w:color w:val="3B3838"/>
                <w:sz w:val="20"/>
                <w:szCs w:val="20"/>
              </w:rPr>
              <w:t xml:space="preserve">Información Solicitada </w:t>
            </w:r>
          </w:p>
        </w:tc>
      </w:tr>
      <w:tr w:rsidR="00631E28" w:rsidRPr="00EC7DD1" w14:paraId="37BE0818"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ED048D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787AED5"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enero </w:t>
            </w:r>
          </w:p>
          <w:p w14:paraId="0B4B00D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76BFB5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Luis Antonio Félix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49529A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96B62E7"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nombramiento </w:t>
            </w:r>
          </w:p>
        </w:tc>
      </w:tr>
      <w:tr w:rsidR="00631E28" w:rsidRPr="00EC7DD1" w14:paraId="10A93106" w14:textId="77777777" w:rsidTr="00EC7DD1">
        <w:trPr>
          <w:trHeight w:val="52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04941D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56F5C4C" w14:textId="77777777" w:rsidR="00631E28" w:rsidRPr="00EC7DD1" w:rsidRDefault="00631E28" w:rsidP="00EC7DD1">
            <w:pPr>
              <w:spacing w:after="46"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enero </w:t>
            </w:r>
          </w:p>
          <w:p w14:paraId="7C34BA3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DD9557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Luis Antonio Félix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5B126D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82B500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nombramiento </w:t>
            </w:r>
          </w:p>
        </w:tc>
      </w:tr>
      <w:tr w:rsidR="00631E28" w:rsidRPr="00EC7DD1" w14:paraId="7D11666C"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5CA73E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2CDD5D1" w14:textId="77777777" w:rsidR="00631E28" w:rsidRPr="00EC7DD1" w:rsidRDefault="00631E28" w:rsidP="00EC7DD1">
            <w:pPr>
              <w:spacing w:after="0" w:line="276" w:lineRule="auto"/>
              <w:ind w:left="5" w:right="36"/>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D90656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David Constanza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78FF0C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814B52C"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Ley 41-08 de </w:t>
            </w:r>
          </w:p>
          <w:p w14:paraId="1D771946" w14:textId="2E4E1F5A" w:rsidR="00631E28" w:rsidRPr="00EC7DD1" w:rsidRDefault="00C35051" w:rsidP="00EC7DD1">
            <w:pPr>
              <w:spacing w:after="0" w:line="276" w:lineRule="auto"/>
              <w:rPr>
                <w:rFonts w:ascii="Times New Roman" w:hAnsi="Times New Roman"/>
                <w:color w:val="767171"/>
                <w:spacing w:val="20"/>
                <w:sz w:val="20"/>
                <w:szCs w:val="20"/>
              </w:rPr>
            </w:pPr>
            <w:r>
              <w:rPr>
                <w:rFonts w:ascii="Times New Roman" w:hAnsi="Times New Roman"/>
                <w:color w:val="767171"/>
                <w:spacing w:val="20"/>
                <w:sz w:val="20"/>
                <w:szCs w:val="20"/>
              </w:rPr>
              <w:t>Función Pú</w:t>
            </w:r>
            <w:r w:rsidR="00631E28" w:rsidRPr="00EC7DD1">
              <w:rPr>
                <w:rFonts w:ascii="Times New Roman" w:hAnsi="Times New Roman"/>
                <w:color w:val="767171"/>
                <w:spacing w:val="20"/>
                <w:sz w:val="20"/>
                <w:szCs w:val="20"/>
              </w:rPr>
              <w:t xml:space="preserve">blica </w:t>
            </w:r>
          </w:p>
        </w:tc>
      </w:tr>
      <w:tr w:rsidR="00631E28" w:rsidRPr="00EC7DD1" w14:paraId="2291F2B8"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F932ED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C783C93" w14:textId="77777777" w:rsidR="00631E28" w:rsidRPr="00EC7DD1" w:rsidRDefault="00631E28" w:rsidP="00EC7DD1">
            <w:pPr>
              <w:spacing w:after="0" w:line="276" w:lineRule="auto"/>
              <w:ind w:left="5" w:right="36"/>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13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BB8D12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Jean David de Jesús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C3BD76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EC339E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SASP </w:t>
            </w:r>
          </w:p>
        </w:tc>
      </w:tr>
      <w:tr w:rsidR="00631E28" w:rsidRPr="00EC7DD1" w14:paraId="5DB5622C"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4194A8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94D9E32" w14:textId="77777777" w:rsidR="00631E28" w:rsidRPr="00EC7DD1" w:rsidRDefault="00631E28" w:rsidP="00EC7DD1">
            <w:pPr>
              <w:spacing w:after="0" w:line="276" w:lineRule="auto"/>
              <w:ind w:left="5" w:right="36"/>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13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1BACCF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David Constanza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656E42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E7C32C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Resoluciones </w:t>
            </w:r>
          </w:p>
        </w:tc>
      </w:tr>
      <w:tr w:rsidR="00631E28" w:rsidRPr="00EC7DD1" w14:paraId="1CE6DC24"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284165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058DD37" w14:textId="77777777" w:rsidR="00631E28" w:rsidRPr="00EC7DD1" w:rsidRDefault="00631E28" w:rsidP="00EC7DD1">
            <w:pPr>
              <w:spacing w:after="0" w:line="276" w:lineRule="auto"/>
              <w:ind w:left="5" w:right="36"/>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13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C2B853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Yris Nova Cabrera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CA32B2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ABC827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DDO y DSC </w:t>
            </w:r>
          </w:p>
        </w:tc>
      </w:tr>
      <w:tr w:rsidR="00631E28" w:rsidRPr="00EC7DD1" w14:paraId="64F2600F"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F9805A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61EAB51" w14:textId="77777777" w:rsidR="00631E28" w:rsidRPr="00EC7DD1" w:rsidRDefault="00631E28" w:rsidP="00EC7DD1">
            <w:pPr>
              <w:spacing w:after="0" w:line="276" w:lineRule="auto"/>
              <w:ind w:left="5" w:right="36"/>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19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19F2AB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Sylvana Marte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236F56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171C729"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Resolución 17-2011 </w:t>
            </w:r>
          </w:p>
        </w:tc>
      </w:tr>
      <w:tr w:rsidR="00631E28" w:rsidRPr="00EC7DD1" w14:paraId="4838A9A2"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15C1C6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5BB80E8" w14:textId="77777777" w:rsidR="00631E28" w:rsidRPr="00EC7DD1" w:rsidRDefault="00631E28" w:rsidP="00EC7DD1">
            <w:pPr>
              <w:spacing w:after="0" w:line="276" w:lineRule="auto"/>
              <w:ind w:left="5" w:right="44"/>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54CE8B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Alorda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287D92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0A22A2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cargos </w:t>
            </w:r>
          </w:p>
        </w:tc>
      </w:tr>
      <w:tr w:rsidR="00631E28" w:rsidRPr="00EC7DD1" w14:paraId="7910F2D7"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0D088E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B21436A" w14:textId="77777777" w:rsidR="00631E28" w:rsidRPr="00EC7DD1" w:rsidRDefault="00631E28" w:rsidP="00EC7DD1">
            <w:pPr>
              <w:spacing w:after="0" w:line="276" w:lineRule="auto"/>
              <w:ind w:left="5" w:right="44"/>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623FB2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Alorda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D6698C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3FFD81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SASP </w:t>
            </w:r>
          </w:p>
        </w:tc>
      </w:tr>
      <w:tr w:rsidR="00631E28" w:rsidRPr="00EC7DD1" w14:paraId="6378A193"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A412D2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16ECF9E" w14:textId="77777777" w:rsidR="00631E28" w:rsidRPr="00EC7DD1" w:rsidRDefault="00631E28" w:rsidP="00EC7DD1">
            <w:pPr>
              <w:spacing w:after="0" w:line="276" w:lineRule="auto"/>
              <w:ind w:left="5" w:right="36"/>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31FCA0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Alorda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5970C8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EC916B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SASP </w:t>
            </w:r>
          </w:p>
        </w:tc>
      </w:tr>
      <w:tr w:rsidR="00631E28" w:rsidRPr="00EC7DD1" w14:paraId="7CB904C5"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5DB685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D3F50BC" w14:textId="77777777" w:rsidR="00631E28" w:rsidRPr="00EC7DD1" w:rsidRDefault="00631E28" w:rsidP="00EC7DD1">
            <w:pPr>
              <w:spacing w:after="0" w:line="276" w:lineRule="auto"/>
              <w:ind w:left="5" w:right="36"/>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26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10928C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Agustina Rodríguez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76ECE2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E8C42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B023CD7"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0F8F12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94846A6" w14:textId="77777777" w:rsidR="00631E28" w:rsidRPr="00EC7DD1" w:rsidRDefault="00631E28" w:rsidP="00EC7DD1">
            <w:pPr>
              <w:spacing w:after="0" w:line="276" w:lineRule="auto"/>
              <w:ind w:left="5" w:right="36"/>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27 de enero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4CB343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Mojica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29EB04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CDDFB66"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FC92C35"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FE4D43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13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8ADAF65" w14:textId="77777777" w:rsidR="00631E28" w:rsidRPr="00EC7DD1" w:rsidRDefault="00631E28" w:rsidP="00EC7DD1">
            <w:pPr>
              <w:spacing w:after="0" w:line="276" w:lineRule="auto"/>
              <w:ind w:left="5" w:right="14"/>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A2EB41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Mariano De Jesús Rodríguez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CBFE6F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90C814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E323BD9"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3B1C0C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53E4040" w14:textId="77777777" w:rsidR="00631E28" w:rsidRPr="00EC7DD1" w:rsidRDefault="00631E28" w:rsidP="00EC7DD1">
            <w:pPr>
              <w:spacing w:after="0" w:line="276" w:lineRule="auto"/>
              <w:ind w:left="5" w:right="1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033D7E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Sócrates Beldaber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FEE8E1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DCEB63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15312FC9"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82EA6B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0BE546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0B8EDC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Cristal Segura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186B69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817D41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96391CB"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B02DDE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808B7D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182B9A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Karol Arroyo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F184A9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1F2CC1E" w14:textId="77777777" w:rsidR="00631E28" w:rsidRPr="00EC7DD1" w:rsidRDefault="00631E28" w:rsidP="00EC7DD1">
            <w:pPr>
              <w:spacing w:after="41"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Correos </w:t>
            </w:r>
          </w:p>
          <w:p w14:paraId="2A8D4A2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Viceministros </w:t>
            </w:r>
          </w:p>
        </w:tc>
      </w:tr>
      <w:tr w:rsidR="00631E28" w:rsidRPr="00EC7DD1" w14:paraId="058FD17B"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BDCCC5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099381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10ACE6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Andrés Vargas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69D613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EA686D7"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Resolución 05-09 y 30-14 </w:t>
            </w:r>
          </w:p>
        </w:tc>
      </w:tr>
      <w:tr w:rsidR="00631E28" w:rsidRPr="00EC7DD1" w14:paraId="5CE94DED"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9641A6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055962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E6EC4A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María Árcala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A7B8DD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0FC5F85"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Escala salarial sector publico </w:t>
            </w:r>
          </w:p>
        </w:tc>
      </w:tr>
      <w:tr w:rsidR="00631E28" w:rsidRPr="00EC7DD1" w14:paraId="080C4547"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D5F6A6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082653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5728B0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Tomassina Yapourt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64CA2C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ST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50C685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Listado de organismos estatales </w:t>
            </w:r>
          </w:p>
        </w:tc>
      </w:tr>
      <w:tr w:rsidR="00631E28" w:rsidRPr="00EC7DD1" w14:paraId="67E6637A"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9CA5C9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34E84E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64DD51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Andrés Vargas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2F54D5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7A3F477"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Resoluciones </w:t>
            </w:r>
          </w:p>
        </w:tc>
      </w:tr>
      <w:tr w:rsidR="00631E28" w:rsidRPr="00EC7DD1" w14:paraId="0B0CDA3A" w14:textId="77777777" w:rsidTr="00EC7DD1">
        <w:trPr>
          <w:trHeight w:val="84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C832F0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FB065C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D3E5B23" w14:textId="77777777" w:rsidR="00631E28" w:rsidRPr="00EC7DD1" w:rsidRDefault="00631E28" w:rsidP="00EC7DD1">
            <w:pPr>
              <w:spacing w:after="47"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Melvin Velásquez </w:t>
            </w:r>
          </w:p>
          <w:p w14:paraId="6C3B3C9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Then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790FFE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0B6ACB7"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Comunicaciones </w:t>
            </w:r>
          </w:p>
        </w:tc>
      </w:tr>
      <w:tr w:rsidR="00631E28" w:rsidRPr="00EC7DD1" w14:paraId="37B07D6B" w14:textId="77777777" w:rsidTr="00EC7DD1">
        <w:trPr>
          <w:trHeight w:val="84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71C8C3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D3B9C6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2EB07E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Melvin Velásquez Then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D9A506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40C51F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DSC </w:t>
            </w:r>
          </w:p>
        </w:tc>
      </w:tr>
      <w:tr w:rsidR="00631E28" w:rsidRPr="00EC7DD1" w14:paraId="5AA7A978" w14:textId="77777777" w:rsidTr="00EC7DD1">
        <w:trPr>
          <w:trHeight w:val="84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8C836C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3EB5AE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709F54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Jhenery Ramírez Sosa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4137D9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AC5A06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SASP </w:t>
            </w:r>
          </w:p>
        </w:tc>
      </w:tr>
      <w:tr w:rsidR="00631E28" w:rsidRPr="00EC7DD1" w14:paraId="620BD477"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D1D4BD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7F267F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16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98C57C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Jaffreisy María Pérez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811868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363ADB5"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6EAD945B"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AE2BFA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7DF757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17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2AAEDC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Nery Alexandra Maldonado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2712CC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ACEE82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AE46AE6"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421661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055492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18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2E4591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Alejandro Paulino Vallejo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D3AFE8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B446BB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DSC </w:t>
            </w:r>
          </w:p>
        </w:tc>
      </w:tr>
      <w:tr w:rsidR="00631E28" w:rsidRPr="00EC7DD1" w14:paraId="5B2459A2"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7E5CE4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628242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18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CFFF79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Alejandro Paulino Vallejo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2CAF6D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F6D320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DSC </w:t>
            </w:r>
          </w:p>
        </w:tc>
      </w:tr>
      <w:tr w:rsidR="00631E28" w:rsidRPr="00EC7DD1" w14:paraId="7A9DA53D"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C8F83B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28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8BC60C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25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DD9FB6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Ana Yrma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E8E65F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7EAED4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DSC </w:t>
            </w:r>
          </w:p>
        </w:tc>
      </w:tr>
      <w:tr w:rsidR="00631E28" w:rsidRPr="00EC7DD1" w14:paraId="535B7ADF"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CD91D4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04614D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26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B99B42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Salcedo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2A1EDC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SROI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92CB653"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Procedimientos jurídicos </w:t>
            </w:r>
          </w:p>
        </w:tc>
      </w:tr>
      <w:tr w:rsidR="00631E28" w:rsidRPr="00EC7DD1" w14:paraId="2EEE072D"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785AC5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E31F5C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28 de febrero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DADA6B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German Cabreja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9E247E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8EE097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2DF0EB0F"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C96273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76BF321"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 de marzo </w:t>
            </w:r>
          </w:p>
          <w:p w14:paraId="735AF3A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342567E" w14:textId="77777777" w:rsidR="00631E28" w:rsidRPr="00EC7DD1" w:rsidRDefault="00631E28" w:rsidP="00EC7DD1">
            <w:pPr>
              <w:spacing w:after="0" w:line="276" w:lineRule="auto"/>
              <w:ind w:left="5" w:right="3"/>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Nelson Pérez Ubiera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2FCC6F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669A52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DATR </w:t>
            </w:r>
          </w:p>
        </w:tc>
      </w:tr>
      <w:tr w:rsidR="00631E28" w:rsidRPr="00EC7DD1" w14:paraId="33092C8E"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E7672E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12289DD"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 de marzo </w:t>
            </w:r>
          </w:p>
          <w:p w14:paraId="550FD8D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BFED68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Danilo Severino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A78966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F2F4223"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DATR </w:t>
            </w:r>
          </w:p>
        </w:tc>
      </w:tr>
      <w:tr w:rsidR="00631E28" w:rsidRPr="00EC7DD1" w14:paraId="0E2C17A0"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1FF166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20A7C6D"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 de marzo </w:t>
            </w:r>
          </w:p>
          <w:p w14:paraId="57543EB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5F79AA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Patricia Compres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6F5934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620AA24"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7E27163"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C9301D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EBB1942"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 de marzo </w:t>
            </w:r>
          </w:p>
          <w:p w14:paraId="2AC4C5A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9DE845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Jean David de Jesús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888933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A847DFF"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7F63D6CA"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5249CF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8A65379"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 de marzo </w:t>
            </w:r>
          </w:p>
          <w:p w14:paraId="5FDD151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F7EB57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Patricia Reyes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B03C90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B44F47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deuda servicios </w:t>
            </w:r>
          </w:p>
        </w:tc>
      </w:tr>
      <w:tr w:rsidR="00631E28" w:rsidRPr="00EC7DD1" w14:paraId="545E0AC6"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43407D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B1E3BCB"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 de marzo </w:t>
            </w:r>
          </w:p>
          <w:p w14:paraId="61E8AF6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69E591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Marcell Arriaga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3CC8A3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8DE548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77DE310F" w14:textId="77777777" w:rsidTr="00EC7DD1">
        <w:trPr>
          <w:trHeight w:val="78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6D0233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9E32A20" w14:textId="77777777" w:rsidR="00631E28" w:rsidRPr="00EC7DD1" w:rsidRDefault="00631E28" w:rsidP="00EC7DD1">
            <w:pPr>
              <w:spacing w:after="45"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 de marzo </w:t>
            </w:r>
          </w:p>
          <w:p w14:paraId="4AD3FC3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17FCE1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Carlos Salcedo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F11B80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5CD8117"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6AB42C56"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20D074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8DC3DB9"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 de marzo </w:t>
            </w:r>
          </w:p>
          <w:p w14:paraId="6438DEB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4C5CE2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Wagner Feliz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38291A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31B55B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Estadísticas institucionales </w:t>
            </w:r>
          </w:p>
        </w:tc>
      </w:tr>
      <w:tr w:rsidR="00631E28" w:rsidRPr="00EC7DD1" w14:paraId="26404743"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D15DDC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AEAACEE"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 de marzo </w:t>
            </w:r>
          </w:p>
          <w:p w14:paraId="47F90DC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892C47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Yojabel Ayala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186F68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1AC337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730FF884"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AFA8AB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8A7685D"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 de marzo </w:t>
            </w:r>
          </w:p>
          <w:p w14:paraId="595B9D3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AAC04C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Ryan Morales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43F208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4D0A32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Índices RRHH MAP </w:t>
            </w:r>
          </w:p>
        </w:tc>
      </w:tr>
      <w:tr w:rsidR="00631E28" w:rsidRPr="00EC7DD1" w14:paraId="51558A22"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6BDC8A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9C698E2"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 de marzo </w:t>
            </w:r>
          </w:p>
          <w:p w14:paraId="52E4127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2A5E69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Yaniris Felipe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18C8DB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824A0C9"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w:t>
            </w:r>
          </w:p>
          <w:p w14:paraId="0038FE90"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DATR/DDO </w:t>
            </w:r>
          </w:p>
          <w:p w14:paraId="258A9A7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estructuras </w:t>
            </w:r>
          </w:p>
        </w:tc>
      </w:tr>
      <w:tr w:rsidR="00631E28" w:rsidRPr="00EC7DD1" w14:paraId="484FC64E"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9A12D5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754D220"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marzo </w:t>
            </w:r>
          </w:p>
          <w:p w14:paraId="2C0DCA9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822398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Luis Emilio Delgado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405EA1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1F2BD2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Comunicaciones </w:t>
            </w:r>
          </w:p>
        </w:tc>
      </w:tr>
      <w:tr w:rsidR="00631E28" w:rsidRPr="00EC7DD1" w14:paraId="78378C87"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777743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CB1CEDF"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 de marzo </w:t>
            </w:r>
          </w:p>
          <w:p w14:paraId="4C5A350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BB021B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Carlos Salcedo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F0AEFE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1A168A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Resolución MAP </w:t>
            </w:r>
          </w:p>
        </w:tc>
      </w:tr>
      <w:tr w:rsidR="00631E28" w:rsidRPr="00EC7DD1" w14:paraId="03840B96"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616FF0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44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B432755"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 de marzo </w:t>
            </w:r>
          </w:p>
          <w:p w14:paraId="1A48B5A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26DB65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Cristóbal Hernández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5F8E5F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89A538C"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18B27DAD"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BBD384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525043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820692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Martin Martínez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E6F0AE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SROI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5033FC6"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Listado ministros gobierno actual </w:t>
            </w:r>
          </w:p>
        </w:tc>
      </w:tr>
      <w:tr w:rsidR="00631E28" w:rsidRPr="00EC7DD1" w14:paraId="29224464"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28C1B4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40067C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E9A6BC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Rafaela Hernández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52672E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F123904"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concursos </w:t>
            </w:r>
          </w:p>
        </w:tc>
      </w:tr>
      <w:tr w:rsidR="00631E28" w:rsidRPr="00EC7DD1" w14:paraId="56CC6F08"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2A6869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9856B8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E79ECE2"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Carlos Salcedo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6817CB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09A0718" w14:textId="77777777" w:rsidR="00631E28" w:rsidRPr="00EC7DD1" w:rsidRDefault="00631E28" w:rsidP="00EC7DD1">
            <w:pPr>
              <w:spacing w:after="41"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w:t>
            </w:r>
          </w:p>
          <w:p w14:paraId="000EE74F"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DATR/DSC </w:t>
            </w:r>
          </w:p>
        </w:tc>
      </w:tr>
      <w:tr w:rsidR="00631E28" w:rsidRPr="00EC7DD1" w14:paraId="4E5FEA69"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BCC5B9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9E3E8C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767256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Nery Alexandra Maldonado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B123F2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60D7C2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7FC98240" w14:textId="77777777" w:rsidTr="00EC7DD1">
        <w:trPr>
          <w:trHeight w:val="78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0B0919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0CF1B3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453C50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Federico Ruiz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CBA724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7BF4511"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Circula 5370 </w:t>
            </w:r>
          </w:p>
        </w:tc>
      </w:tr>
      <w:tr w:rsidR="00631E28" w:rsidRPr="00EC7DD1" w14:paraId="4CC2E948"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096D2C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521DE8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F63F6E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Katheryn Luna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904E04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B1CD92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CB2626B"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C7C59C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98D135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42BC7C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Nery Alexandra Maldonado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E9ACDD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3D6A63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1F8E0306"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2767AB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64D874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13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74BAAB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Carlos Salcedo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CE165A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E06A25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Resoluciones </w:t>
            </w:r>
          </w:p>
        </w:tc>
      </w:tr>
      <w:tr w:rsidR="00631E28" w:rsidRPr="00EC7DD1" w14:paraId="4D3EA83D"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616D1D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47D556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13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742865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Carlos Salcedo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E28B8B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B42D051"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Resoluciones </w:t>
            </w:r>
          </w:p>
        </w:tc>
      </w:tr>
      <w:tr w:rsidR="00631E28" w:rsidRPr="00EC7DD1" w14:paraId="707D98B1"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7C90CE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70073C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16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76650F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Yimer López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B3CEC1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B394E4C"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16524929"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D57AB6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7572D8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16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679E30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Elizabeth Rosario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D07D86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10635F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619D46A1"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DCD755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E1BADC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19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6E75CA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Mabel Gill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4D9472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E8BABFD"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w:t>
            </w:r>
          </w:p>
          <w:p w14:paraId="5F51D676"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Institucional </w:t>
            </w:r>
          </w:p>
        </w:tc>
      </w:tr>
      <w:tr w:rsidR="00631E28" w:rsidRPr="00EC7DD1" w14:paraId="68DCA9A8"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9AB7F8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349481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21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D5FB4E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Balduino Acosta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BAD042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785F38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portal web MAP </w:t>
            </w:r>
          </w:p>
        </w:tc>
      </w:tr>
      <w:tr w:rsidR="00631E28" w:rsidRPr="00EC7DD1" w14:paraId="0D396E71"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465789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3D0C5B2"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22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B3D336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Mojica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5E8D18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FB9FD5C"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institucional </w:t>
            </w:r>
          </w:p>
        </w:tc>
      </w:tr>
      <w:tr w:rsidR="00631E28" w:rsidRPr="00EC7DD1" w14:paraId="2440BD85"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F4EAB7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59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81583F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22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C75A04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Aneury de Jesús Segura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792D16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6786829"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DSC </w:t>
            </w:r>
          </w:p>
        </w:tc>
      </w:tr>
      <w:tr w:rsidR="00631E28" w:rsidRPr="00EC7DD1" w14:paraId="4452DDAF"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2B35BE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5D881E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23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DFD745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Rosy Feliz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F64B7C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ST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5EBDB9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Ley 105-13 </w:t>
            </w:r>
          </w:p>
        </w:tc>
      </w:tr>
      <w:tr w:rsidR="00631E28" w:rsidRPr="00EC7DD1" w14:paraId="70D5302E" w14:textId="77777777" w:rsidTr="00EC7DD1">
        <w:trPr>
          <w:trHeight w:val="78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A0F492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776616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25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384103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Balduino Acosta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C6E558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FD5316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550D8A22"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DA646E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EFADED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25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944A10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Marianlee Avila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8E31E4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C0C75B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4C5EB0D7"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379163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75609F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25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AC9BF6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Faustina Ferreira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8C05E0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6E438A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46A7A500"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7B3153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C41315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26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C0F0BC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Reynaldo Roja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843D96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DF97919"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Ley 41-08 </w:t>
            </w:r>
          </w:p>
        </w:tc>
      </w:tr>
      <w:tr w:rsidR="00631E28" w:rsidRPr="00EC7DD1" w14:paraId="1612D3DE"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871C09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EF59D7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26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FA7DFA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Sofía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63C3E0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02427AC"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1FCB9F0E"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B56B21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7FA9F9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29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4C8C36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Ivelisse Villegas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4FD7A7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B5039F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6E4E8284"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1A1A10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0AB1AD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29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F31F57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Cristal Segura Grullon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AA288A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861783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458E34D3"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4F1F14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0C2C77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30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B6A74A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Raldania Pérez Rodríguez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E08DC8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5017FB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2D884EDB"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B8D613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9D7374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31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07140F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Carlos Salcedo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3D716C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D91CD94"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empleados de Carrera </w:t>
            </w:r>
          </w:p>
        </w:tc>
      </w:tr>
      <w:tr w:rsidR="00631E28" w:rsidRPr="00EC7DD1" w14:paraId="1D5A20FA"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145E1D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0F64E2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31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421CFF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Maritza Núñez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0350D3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SROI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E494EA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B559EB4" w14:textId="77777777" w:rsidTr="00EC7DD1">
        <w:trPr>
          <w:trHeight w:val="776"/>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5AFC9E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3E237E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31 de marzo 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8886D1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Arelis del Carmen Inoa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4CDFE1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D98D5F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Resoluciones 0392021 y 28-2012 </w:t>
            </w:r>
          </w:p>
        </w:tc>
      </w:tr>
      <w:tr w:rsidR="00631E28" w:rsidRPr="00EC7DD1" w14:paraId="33C7FCEF"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EB632C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EC7293B"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 de abril </w:t>
            </w:r>
          </w:p>
          <w:p w14:paraId="0985789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070805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Ashley Presinal Álvarez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6F76B2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CD5CAAB"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Estadísticas RRHH  </w:t>
            </w:r>
          </w:p>
          <w:p w14:paraId="60CD01B9"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MAP </w:t>
            </w:r>
          </w:p>
        </w:tc>
      </w:tr>
      <w:tr w:rsidR="00631E28" w:rsidRPr="00EC7DD1" w14:paraId="2CF880FB"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A3F37C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64C077E"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6 de abril </w:t>
            </w:r>
          </w:p>
          <w:p w14:paraId="2DC82EB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3B4CFF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Freidy Hinojosa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A9AF40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ST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5905423"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Resolución 14-2016 viáticos </w:t>
            </w:r>
          </w:p>
        </w:tc>
      </w:tr>
      <w:tr w:rsidR="00631E28" w:rsidRPr="00EC7DD1" w14:paraId="6122032B" w14:textId="77777777" w:rsidTr="00EC7DD1">
        <w:trPr>
          <w:trHeight w:val="52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478F4D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74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F56169A"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abril </w:t>
            </w:r>
          </w:p>
          <w:p w14:paraId="64ADEFC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FD3A8D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Adelaida Novas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600FEE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F3F796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DB054DE"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0E067C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BFA315B"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abril </w:t>
            </w:r>
          </w:p>
          <w:p w14:paraId="784457D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0EA763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Carlos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DC7301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D8BECA6" w14:textId="77777777" w:rsidR="00631E28" w:rsidRPr="00EC7DD1" w:rsidRDefault="00631E28" w:rsidP="00EC7DD1">
            <w:pPr>
              <w:spacing w:after="41"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w:t>
            </w:r>
          </w:p>
          <w:p w14:paraId="4C024225"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CONCURSA </w:t>
            </w:r>
          </w:p>
        </w:tc>
      </w:tr>
      <w:tr w:rsidR="00631E28" w:rsidRPr="00EC7DD1" w14:paraId="54BECA4C"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0B490C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A24059A"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abril </w:t>
            </w:r>
          </w:p>
          <w:p w14:paraId="02F7CBD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753203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German Liriano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B06B6A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B9A97CF"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68481A8A"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663A73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813C300"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abril </w:t>
            </w:r>
          </w:p>
          <w:p w14:paraId="192CA9C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17AC5E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Wendys Pérez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E083EF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D6434B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2404960D"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12EFED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2F36EB8"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abril </w:t>
            </w:r>
          </w:p>
          <w:p w14:paraId="7FEB894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9FE02C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Beata Pérez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0BE00C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430ED1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7073525E"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EFD2C8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1A19BD8"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abril </w:t>
            </w:r>
          </w:p>
          <w:p w14:paraId="1FE489C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D868F1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Brayston Jiménez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E2CC34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64CEED6"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74596FC"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32BDD0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4CC3423"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abril </w:t>
            </w:r>
          </w:p>
          <w:p w14:paraId="78F8D23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CA58E5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Fiordaliza González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651FA3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1F8F7C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2E084539"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3BDFC4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A848C4E"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7 de abril </w:t>
            </w:r>
          </w:p>
          <w:p w14:paraId="4A077BF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C2C188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Ercia Medina King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2B61D2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F886143"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204EE011"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E54552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4548566"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 de abril </w:t>
            </w:r>
          </w:p>
          <w:p w14:paraId="498E830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B458FB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Rosa Angelina Pérez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6A82A9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C76B01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5E92DE9B"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CF6A12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C9118C0"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 de abril </w:t>
            </w:r>
          </w:p>
          <w:p w14:paraId="156F77D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05415FD"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Luis Eduardo </w:t>
            </w:r>
          </w:p>
          <w:p w14:paraId="64DC8A49"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Holguín-Veras </w:t>
            </w:r>
          </w:p>
          <w:p w14:paraId="7BB20AA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Martínez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84EA2D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BCA2915"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Portal </w:t>
            </w:r>
          </w:p>
          <w:p w14:paraId="15970B22"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MAP </w:t>
            </w:r>
          </w:p>
        </w:tc>
      </w:tr>
      <w:tr w:rsidR="00631E28" w:rsidRPr="00EC7DD1" w14:paraId="2EBC907F"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372D68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79D8477"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 de abril </w:t>
            </w:r>
          </w:p>
          <w:p w14:paraId="60EF874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0254B3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Ana Hilda Aquino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1C26A9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A7F3FB9"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4A71023F"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3002E6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9001BB4"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13 de abril </w:t>
            </w:r>
          </w:p>
          <w:p w14:paraId="6433816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6F87BC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Eichard González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5B0501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7FD45F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registro de servidores </w:t>
            </w:r>
          </w:p>
        </w:tc>
      </w:tr>
      <w:tr w:rsidR="00631E28" w:rsidRPr="00EC7DD1" w14:paraId="22477CD1"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C7000A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FD6EC3A"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14 de abril </w:t>
            </w:r>
          </w:p>
          <w:p w14:paraId="13313ED2"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343B84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Yaniris Felipe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80192A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F62D041" w14:textId="77777777" w:rsidR="00631E28" w:rsidRPr="00EC7DD1" w:rsidRDefault="00631E28" w:rsidP="00EC7DD1">
            <w:pPr>
              <w:spacing w:after="41"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w:t>
            </w:r>
          </w:p>
          <w:p w14:paraId="7CDC1611"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DATR/DSC </w:t>
            </w:r>
          </w:p>
        </w:tc>
      </w:tr>
      <w:tr w:rsidR="00631E28" w:rsidRPr="00EC7DD1" w14:paraId="5B16B397"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B8C347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CC5B191"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14 de abril </w:t>
            </w:r>
          </w:p>
          <w:p w14:paraId="0739D69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0E9A98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Lorenzo Cabrera Encarnación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F18AD7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0C40593"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DCB55C8"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0F483D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F73B797"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21 de abril </w:t>
            </w:r>
          </w:p>
          <w:p w14:paraId="6556CA7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DA1E9F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Marcell Arriaga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79934B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B885315"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w:t>
            </w:r>
          </w:p>
          <w:p w14:paraId="27E8171C"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CONCURSA </w:t>
            </w:r>
          </w:p>
        </w:tc>
      </w:tr>
      <w:tr w:rsidR="00631E28" w:rsidRPr="00EC7DD1" w14:paraId="4CD43156"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CA68D8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89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C8F8261"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22 de abril </w:t>
            </w:r>
          </w:p>
          <w:p w14:paraId="1889880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F341E4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Marcell Arriaga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D7A6A4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C4CE404"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Resolución 0492021 </w:t>
            </w:r>
          </w:p>
        </w:tc>
      </w:tr>
      <w:tr w:rsidR="00631E28" w:rsidRPr="00EC7DD1" w14:paraId="5772DFD4"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3759FD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280B3CC"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23 de abril </w:t>
            </w:r>
          </w:p>
          <w:p w14:paraId="2E7E6CA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31B30D0"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CIA de </w:t>
            </w:r>
          </w:p>
          <w:p w14:paraId="052C75D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indemnizaciones cxa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5B2015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8E94116"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Circular 0006395 </w:t>
            </w:r>
          </w:p>
        </w:tc>
      </w:tr>
      <w:tr w:rsidR="00631E28" w:rsidRPr="00EC7DD1" w14:paraId="73FE5D10"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D01A50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323DACC"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27 de abril </w:t>
            </w:r>
          </w:p>
          <w:p w14:paraId="418DB03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3AEA57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Sahuill Romero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E0EC4D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7A304DC"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Resolución 0492021 </w:t>
            </w:r>
          </w:p>
        </w:tc>
      </w:tr>
      <w:tr w:rsidR="00631E28" w:rsidRPr="00EC7DD1" w14:paraId="63865010" w14:textId="77777777" w:rsidTr="00EC7DD1">
        <w:trPr>
          <w:trHeight w:val="52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045134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501EE0C"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29 de abril </w:t>
            </w:r>
          </w:p>
          <w:p w14:paraId="66163F5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E88D3E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Yamilcer Santana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2373DC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C4AFAD9"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7477F7BB"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2BA721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5B8CFDA"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30 de abril </w:t>
            </w:r>
          </w:p>
          <w:p w14:paraId="0E0AA7B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9D05F22"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Rocío Camacho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9DE84C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8988F93" w14:textId="77777777" w:rsidR="00631E28" w:rsidRPr="00EC7DD1" w:rsidRDefault="00631E28" w:rsidP="00EC7DD1">
            <w:pPr>
              <w:spacing w:after="41"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Ley 41-08 de </w:t>
            </w:r>
          </w:p>
          <w:p w14:paraId="1FC8C69B" w14:textId="38479013" w:rsidR="00631E28" w:rsidRPr="00EC7DD1" w:rsidRDefault="00C35051" w:rsidP="00EC7DD1">
            <w:pPr>
              <w:spacing w:after="0" w:line="276" w:lineRule="auto"/>
              <w:rPr>
                <w:rFonts w:ascii="Times New Roman" w:hAnsi="Times New Roman"/>
                <w:color w:val="767171"/>
                <w:spacing w:val="20"/>
                <w:sz w:val="20"/>
                <w:szCs w:val="20"/>
              </w:rPr>
            </w:pPr>
            <w:r>
              <w:rPr>
                <w:rFonts w:ascii="Times New Roman" w:hAnsi="Times New Roman"/>
                <w:color w:val="767171"/>
                <w:spacing w:val="20"/>
                <w:sz w:val="20"/>
                <w:szCs w:val="20"/>
              </w:rPr>
              <w:t>Función Pú</w:t>
            </w:r>
            <w:r w:rsidR="00631E28" w:rsidRPr="00EC7DD1">
              <w:rPr>
                <w:rFonts w:ascii="Times New Roman" w:hAnsi="Times New Roman"/>
                <w:color w:val="767171"/>
                <w:spacing w:val="20"/>
                <w:sz w:val="20"/>
                <w:szCs w:val="20"/>
              </w:rPr>
              <w:t xml:space="preserve">blica </w:t>
            </w:r>
          </w:p>
        </w:tc>
      </w:tr>
      <w:tr w:rsidR="00631E28" w:rsidRPr="00EC7DD1" w14:paraId="092E2895"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967AF7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9C2CBFB"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30 de abril </w:t>
            </w:r>
          </w:p>
          <w:p w14:paraId="21184A0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BDCD352"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Rocío Camacho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1A3D66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5649FDC"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Ley 41-08 de </w:t>
            </w:r>
          </w:p>
          <w:p w14:paraId="2055731F" w14:textId="2F9CF707" w:rsidR="00631E28" w:rsidRPr="00EC7DD1" w:rsidRDefault="00C35051" w:rsidP="00EC7DD1">
            <w:pPr>
              <w:spacing w:after="0" w:line="276" w:lineRule="auto"/>
              <w:rPr>
                <w:rFonts w:ascii="Times New Roman" w:hAnsi="Times New Roman"/>
                <w:color w:val="767171"/>
                <w:spacing w:val="20"/>
                <w:sz w:val="20"/>
                <w:szCs w:val="20"/>
              </w:rPr>
            </w:pPr>
            <w:r>
              <w:rPr>
                <w:rFonts w:ascii="Times New Roman" w:hAnsi="Times New Roman"/>
                <w:color w:val="767171"/>
                <w:spacing w:val="20"/>
                <w:sz w:val="20"/>
                <w:szCs w:val="20"/>
              </w:rPr>
              <w:t>Función Pú</w:t>
            </w:r>
            <w:r w:rsidR="00631E28" w:rsidRPr="00EC7DD1">
              <w:rPr>
                <w:rFonts w:ascii="Times New Roman" w:hAnsi="Times New Roman"/>
                <w:color w:val="767171"/>
                <w:spacing w:val="20"/>
                <w:sz w:val="20"/>
                <w:szCs w:val="20"/>
              </w:rPr>
              <w:t xml:space="preserve">blica </w:t>
            </w:r>
          </w:p>
        </w:tc>
      </w:tr>
      <w:tr w:rsidR="00631E28" w:rsidRPr="00EC7DD1" w14:paraId="133DCFD7"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AD7981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BF1D05E"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30 de abril </w:t>
            </w:r>
          </w:p>
          <w:p w14:paraId="16D37A3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A04888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Lucia Céspedes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AF6F9F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FDF43E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DSC </w:t>
            </w:r>
          </w:p>
        </w:tc>
      </w:tr>
      <w:tr w:rsidR="00631E28" w:rsidRPr="00EC7DD1" w14:paraId="005E686C"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55B1E6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3AB4C0F"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13 de mayo </w:t>
            </w:r>
          </w:p>
          <w:p w14:paraId="6D91BD1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B0F9C1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Héctor Rojas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0E48AC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AABEAE1"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249967B0"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0D8B0E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4086F0E"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14 de mayo </w:t>
            </w:r>
          </w:p>
          <w:p w14:paraId="62995715"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FAEA92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Yomayra Mercado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A9C25E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3677FA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2A70B343"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C2B96F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F4C4FC3"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17 de mayo </w:t>
            </w:r>
          </w:p>
          <w:p w14:paraId="4D9CBC3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0EE462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Mojica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0071A4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B878E73"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1F62E987"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099D0E1"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7EF22C6"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17 de mayo </w:t>
            </w:r>
          </w:p>
          <w:p w14:paraId="5C15FA5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232CC5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Manuel Alejandro Carrasco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1D586B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79EBA6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1752D08"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0A5A94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E5AC17B"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17 de mayo </w:t>
            </w:r>
          </w:p>
          <w:p w14:paraId="5ABD859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3BAE00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Vielka Lucila Rosario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3303A4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C38FE01"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general </w:t>
            </w:r>
          </w:p>
        </w:tc>
      </w:tr>
      <w:tr w:rsidR="00631E28" w:rsidRPr="00EC7DD1" w14:paraId="26FDD455"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74D360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81E1471"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18 de mayo </w:t>
            </w:r>
          </w:p>
          <w:p w14:paraId="750301F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F701B4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Luis Felipe Castillo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AD3610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A3D915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Resolución 0392021 </w:t>
            </w:r>
          </w:p>
        </w:tc>
      </w:tr>
      <w:tr w:rsidR="00631E28" w:rsidRPr="00EC7DD1" w14:paraId="6B2B4172"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2C781F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AD2C131"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18 de mayo </w:t>
            </w:r>
          </w:p>
          <w:p w14:paraId="324A5F6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A3B9E5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Dionis Tejada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C36E70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1497C1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general </w:t>
            </w:r>
          </w:p>
        </w:tc>
      </w:tr>
      <w:tr w:rsidR="00631E28" w:rsidRPr="00EC7DD1" w14:paraId="6497C759"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57A953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ABC5BD6"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18 de mayo </w:t>
            </w:r>
          </w:p>
          <w:p w14:paraId="271C2BB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EC6A30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Dionis Tejada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569850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C20779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general </w:t>
            </w:r>
          </w:p>
        </w:tc>
      </w:tr>
      <w:tr w:rsidR="00631E28" w:rsidRPr="00EC7DD1" w14:paraId="63C14E9D"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DC77AB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8BBD96E"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19 de mayo </w:t>
            </w:r>
          </w:p>
          <w:p w14:paraId="3991431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4C7223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Marina Hilario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679856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EFFBB4C"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79011513"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9F1CE8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C8DD82F"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21 de mayo </w:t>
            </w:r>
          </w:p>
          <w:p w14:paraId="08AB383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B97CE0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Joselina Custodio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9C8942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EE958D1"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DATR </w:t>
            </w:r>
          </w:p>
        </w:tc>
      </w:tr>
      <w:tr w:rsidR="00631E28" w:rsidRPr="00EC7DD1" w14:paraId="7FDDB95D"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992813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4744358"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24 de mayo </w:t>
            </w:r>
          </w:p>
          <w:p w14:paraId="3B48666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38E4D2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Carlos Natanael Disla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533683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3156D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SISMAP </w:t>
            </w:r>
          </w:p>
        </w:tc>
      </w:tr>
      <w:tr w:rsidR="00631E28" w:rsidRPr="00EC7DD1" w14:paraId="04A41961"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81D329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32C0682"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27 de mayo </w:t>
            </w:r>
          </w:p>
          <w:p w14:paraId="1B026FB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785563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Sarahy García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1494A6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3B93E9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3C58E66"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66E59E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27AFD0E"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31 de mayo </w:t>
            </w:r>
          </w:p>
          <w:p w14:paraId="734AE6A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B7EF26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Pablo García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0271922"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6FC2FE1"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4AD6280D"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CF4B9B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3859972"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31 de mayo </w:t>
            </w:r>
          </w:p>
          <w:p w14:paraId="075C567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C6E324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Wendy De León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A8CA5B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0BE2D2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DATR </w:t>
            </w:r>
          </w:p>
        </w:tc>
      </w:tr>
      <w:tr w:rsidR="00631E28" w:rsidRPr="00EC7DD1" w14:paraId="59DA2803" w14:textId="77777777" w:rsidTr="00EC7DD1">
        <w:trPr>
          <w:trHeight w:val="78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4CB454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110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52D845E"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31 de mayo </w:t>
            </w:r>
          </w:p>
          <w:p w14:paraId="4E3BE03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A16790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Saira Isaac H.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7B2EA8F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815AD67"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Catalogo </w:t>
            </w:r>
          </w:p>
          <w:p w14:paraId="02AA2AF4"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Instituciones </w:t>
            </w:r>
          </w:p>
          <w:p w14:paraId="553E80A5"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Estatales </w:t>
            </w:r>
          </w:p>
        </w:tc>
      </w:tr>
      <w:tr w:rsidR="00631E28" w:rsidRPr="00EC7DD1" w14:paraId="35595578"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13DE56A"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E96E3AE"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 de junio </w:t>
            </w:r>
          </w:p>
          <w:p w14:paraId="5DA971A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87B40D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Daniel Núñez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B73FC2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B9E5CC1"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DSC </w:t>
            </w:r>
          </w:p>
        </w:tc>
      </w:tr>
      <w:tr w:rsidR="00631E28" w:rsidRPr="00EC7DD1" w14:paraId="44C95FFF"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F30B21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A2CD97F"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 de junio </w:t>
            </w:r>
          </w:p>
          <w:p w14:paraId="35A0BF5E"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2DA580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Amelida Núñez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D6F1CE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AB53544"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E3C5B8E"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C74A1D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172682A"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 de junio </w:t>
            </w:r>
          </w:p>
          <w:p w14:paraId="3D12D4D2"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167B53A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Altagracia Pérez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44525E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BCCE365"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54FA37FC"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C91237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70A4DA4"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4 de junio </w:t>
            </w:r>
          </w:p>
          <w:p w14:paraId="41517C5F"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E1D22A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 L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EC727D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9509F4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7119F4A1" w14:textId="77777777" w:rsidTr="00EC7DD1">
        <w:trPr>
          <w:trHeight w:val="77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E42A14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D32F03E"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5 de junio </w:t>
            </w:r>
          </w:p>
          <w:p w14:paraId="2637829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A99D5A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Nancy Leonardo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AA6A96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6BED686"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w:t>
            </w:r>
          </w:p>
          <w:p w14:paraId="0238AC4C" w14:textId="77777777" w:rsidR="00631E28" w:rsidRPr="00EC7DD1" w:rsidRDefault="00631E28" w:rsidP="00EC7DD1">
            <w:pPr>
              <w:spacing w:line="240"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Empleados de </w:t>
            </w:r>
          </w:p>
          <w:p w14:paraId="53369C60"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Carrera </w:t>
            </w:r>
          </w:p>
        </w:tc>
      </w:tr>
      <w:tr w:rsidR="00631E28" w:rsidRPr="00EC7DD1" w14:paraId="77DE9DE7"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BCAA89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78B29C77"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9 de junio </w:t>
            </w:r>
          </w:p>
          <w:p w14:paraId="77298BD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0FE6DF2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Anny Benzan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70C5EA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097BA9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DSC </w:t>
            </w:r>
          </w:p>
        </w:tc>
      </w:tr>
      <w:tr w:rsidR="00631E28" w:rsidRPr="00EC7DD1" w14:paraId="3B03A4DF"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25C9FB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6678EBD"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10 de junio </w:t>
            </w:r>
          </w:p>
          <w:p w14:paraId="6DDBB40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096B322"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Alessika Nolasco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062EE8D"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E6670D5"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4C6B6E3F" w14:textId="77777777" w:rsidTr="00EC7DD1">
        <w:trPr>
          <w:trHeight w:val="54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5D8E4D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CCFE02D"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 de junio </w:t>
            </w:r>
          </w:p>
          <w:p w14:paraId="0DD7F08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033E84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Eduardo Thomas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263A9B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4729FDB"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C24D439" w14:textId="77777777" w:rsidTr="00EC7DD1">
        <w:trPr>
          <w:trHeight w:val="535"/>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07150F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119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63CB52E" w14:textId="77777777" w:rsidR="00631E28" w:rsidRPr="00EC7DD1" w:rsidRDefault="00631E28" w:rsidP="00EC7DD1">
            <w:pPr>
              <w:spacing w:after="48"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14 de junio </w:t>
            </w:r>
          </w:p>
          <w:p w14:paraId="01FF733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FF2CB3C"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Ivette Milander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06B8B9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8D846E7"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92AABB0"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BEE736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120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5CE61C8"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15 de junio </w:t>
            </w:r>
          </w:p>
          <w:p w14:paraId="4989F90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D22F39B"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Desiree Barinas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50E86364"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E39C43F"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Organigrama del Estado </w:t>
            </w:r>
          </w:p>
        </w:tc>
      </w:tr>
      <w:tr w:rsidR="00631E28" w:rsidRPr="00EC7DD1" w14:paraId="465A02AE" w14:textId="77777777" w:rsidTr="00EC7DD1">
        <w:trPr>
          <w:trHeight w:val="55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50929B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121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B926D2F"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15 de junio </w:t>
            </w:r>
          </w:p>
          <w:p w14:paraId="0B7368C9"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6587B02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Greiling Arlette Guerrero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17D8670"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79B27FD"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4E0511C"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625AB06"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122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6E1EC88A"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16 de junio </w:t>
            </w:r>
          </w:p>
          <w:p w14:paraId="2E003B4A"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9EF41C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Marina Hilario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ABA419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673D5DC"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4C4B1642"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C946023"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123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5338E4B2"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17 de junio </w:t>
            </w:r>
          </w:p>
          <w:p w14:paraId="48AA738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E1EED5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Yadimir María Crespo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38400A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A196BD8"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28FDA56"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7A1C52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124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416626F"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17 de junio </w:t>
            </w:r>
          </w:p>
          <w:p w14:paraId="39CB056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3C9A37E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Warda Simo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035F4E5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A4D4CFF"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0C6364CB"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3B7C6EB"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125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C570FA0"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 de junio </w:t>
            </w:r>
          </w:p>
          <w:p w14:paraId="52FF26F8"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2186DAA0"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José Ramón Trejo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4D7E007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5E5CFD7"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58647772" w14:textId="77777777" w:rsidTr="00EC7DD1">
        <w:trPr>
          <w:trHeight w:val="521"/>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C1E729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126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720246B"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29 de junio </w:t>
            </w:r>
          </w:p>
          <w:p w14:paraId="4721CA8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6628217"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Y L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C259448"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8B6659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4D8B9A44"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21473A97"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127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449F7518"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29 de junio </w:t>
            </w:r>
          </w:p>
          <w:p w14:paraId="345BE31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44232313"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Sylvana Marte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13055B35"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F88C8C9"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DATR </w:t>
            </w:r>
          </w:p>
        </w:tc>
      </w:tr>
      <w:tr w:rsidR="00631E28" w:rsidRPr="00EC7DD1" w14:paraId="30488989"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7FA9F4F9"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lastRenderedPageBreak/>
              <w:t xml:space="preserve">128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627DF3B" w14:textId="77777777" w:rsidR="00631E28" w:rsidRPr="00EC7DD1" w:rsidRDefault="00631E28" w:rsidP="00EC7DD1">
            <w:pPr>
              <w:spacing w:after="41"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30 de junio </w:t>
            </w:r>
          </w:p>
          <w:p w14:paraId="32ABAE21"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7F43FDB4"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Juan Miguel Lopez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6E68DACC"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79EC06A"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r w:rsidR="00631E28" w:rsidRPr="00EC7DD1" w14:paraId="3688BA2C" w14:textId="77777777" w:rsidTr="00EC7DD1">
        <w:trPr>
          <w:trHeight w:val="520"/>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9D11D3E"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129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165BB083" w14:textId="77777777" w:rsidR="00631E28" w:rsidRPr="00EC7DD1" w:rsidRDefault="00631E28" w:rsidP="00EC7DD1">
            <w:pPr>
              <w:spacing w:line="240"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30 de junio </w:t>
            </w:r>
          </w:p>
          <w:p w14:paraId="568F5506"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2021 </w:t>
            </w:r>
          </w:p>
        </w:tc>
        <w:tc>
          <w:tcPr>
            <w:tcW w:w="2041" w:type="dxa"/>
            <w:tcBorders>
              <w:top w:val="single" w:sz="4" w:space="0" w:color="000000"/>
              <w:left w:val="single" w:sz="4" w:space="0" w:color="000000"/>
              <w:bottom w:val="single" w:sz="4" w:space="0" w:color="000000"/>
              <w:right w:val="single" w:sz="4" w:space="0" w:color="000000"/>
            </w:tcBorders>
            <w:shd w:val="clear" w:color="auto" w:fill="auto"/>
          </w:tcPr>
          <w:p w14:paraId="53BDB34D" w14:textId="77777777" w:rsidR="00631E28" w:rsidRPr="00EC7DD1" w:rsidRDefault="00631E28" w:rsidP="00EC7DD1">
            <w:pPr>
              <w:spacing w:after="0" w:line="276" w:lineRule="auto"/>
              <w:ind w:left="5"/>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Elisamuel Ramírez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2F946EEF" w14:textId="77777777" w:rsidR="00631E28" w:rsidRPr="00EC7DD1" w:rsidRDefault="00631E28" w:rsidP="00EC7DD1">
            <w:pPr>
              <w:spacing w:after="0" w:line="276" w:lineRule="auto"/>
              <w:jc w:val="center"/>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SAIP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C70981E" w14:textId="77777777" w:rsidR="00631E28" w:rsidRPr="00EC7DD1" w:rsidRDefault="00631E28" w:rsidP="00EC7DD1">
            <w:pPr>
              <w:spacing w:after="0" w:line="276" w:lineRule="auto"/>
              <w:rPr>
                <w:rFonts w:ascii="Times New Roman" w:hAnsi="Times New Roman"/>
                <w:color w:val="767171"/>
                <w:spacing w:val="20"/>
                <w:sz w:val="20"/>
                <w:szCs w:val="20"/>
              </w:rPr>
            </w:pPr>
            <w:r w:rsidRPr="00EC7DD1">
              <w:rPr>
                <w:rFonts w:ascii="Times New Roman" w:hAnsi="Times New Roman"/>
                <w:color w:val="767171"/>
                <w:spacing w:val="20"/>
                <w:sz w:val="20"/>
                <w:szCs w:val="20"/>
              </w:rPr>
              <w:t xml:space="preserve">Consulta laboral </w:t>
            </w:r>
          </w:p>
        </w:tc>
      </w:tr>
    </w:tbl>
    <w:p w14:paraId="365B0CD1" w14:textId="77777777" w:rsidR="00631E28" w:rsidRPr="00E667CF" w:rsidRDefault="00E667CF" w:rsidP="005C61C0">
      <w:pPr>
        <w:autoSpaceDE w:val="0"/>
        <w:autoSpaceDN w:val="0"/>
        <w:adjustRightInd w:val="0"/>
        <w:spacing w:after="0" w:line="360" w:lineRule="auto"/>
        <w:rPr>
          <w:rFonts w:ascii="Times New Roman" w:hAnsi="Times New Roman"/>
          <w:bCs/>
          <w:color w:val="4D4D4D"/>
          <w:sz w:val="24"/>
          <w:szCs w:val="24"/>
        </w:rPr>
      </w:pPr>
      <w:r>
        <w:rPr>
          <w:rFonts w:ascii="Times New Roman" w:hAnsi="Times New Roman"/>
          <w:b/>
          <w:bCs/>
          <w:color w:val="4D4D4D"/>
          <w:sz w:val="24"/>
          <w:szCs w:val="24"/>
        </w:rPr>
        <w:t xml:space="preserve"> </w:t>
      </w:r>
      <w:r w:rsidRPr="00E667CF">
        <w:rPr>
          <w:rFonts w:ascii="Times New Roman" w:hAnsi="Times New Roman"/>
          <w:bCs/>
          <w:color w:val="4D4D4D"/>
          <w:szCs w:val="24"/>
        </w:rPr>
        <w:t xml:space="preserve">Fuente: Oficina de Libre Acceso a la Información </w:t>
      </w:r>
    </w:p>
    <w:p w14:paraId="179FBF0E" w14:textId="77777777" w:rsidR="000B0CC8" w:rsidRDefault="000B0CC8" w:rsidP="000B0CC8"/>
    <w:p w14:paraId="3321FB23" w14:textId="3F5CC293" w:rsidR="006D4BF5" w:rsidRPr="006D4BF5" w:rsidRDefault="006D4BF5" w:rsidP="006D4BF5">
      <w:pPr>
        <w:pStyle w:val="Subttulo"/>
        <w:rPr>
          <w:rStyle w:val="SubttuloCar"/>
          <w:rFonts w:ascii="Times New Roman" w:eastAsia="Calibri" w:hAnsi="Times New Roman"/>
          <w:color w:val="767171" w:themeColor="background2" w:themeShade="80"/>
          <w:sz w:val="24"/>
        </w:rPr>
      </w:pPr>
      <w:r w:rsidRPr="006D4BF5">
        <w:rPr>
          <w:rStyle w:val="SubttuloCar"/>
          <w:rFonts w:ascii="Times New Roman" w:hAnsi="Times New Roman"/>
          <w:color w:val="767171" w:themeColor="background2" w:themeShade="80"/>
          <w:sz w:val="24"/>
        </w:rPr>
        <w:t>Resultados del Sistema de Reclamaciones, quejas y sugerencias</w:t>
      </w:r>
    </w:p>
    <w:p w14:paraId="1D0BF4C2" w14:textId="64A16A13" w:rsidR="006D4BF5" w:rsidRDefault="006D4BF5" w:rsidP="006D4BF5">
      <w:pPr>
        <w:jc w:val="center"/>
      </w:pPr>
      <w:r w:rsidRPr="00A26D17">
        <w:rPr>
          <w:rFonts w:ascii="Times New Roman" w:hAnsi="Times New Roman"/>
          <w:noProof/>
          <w:color w:val="767171"/>
          <w:lang w:val="es-DO" w:eastAsia="es-DO"/>
        </w:rPr>
        <mc:AlternateContent>
          <mc:Choice Requires="wps">
            <w:drawing>
              <wp:anchor distT="0" distB="0" distL="114300" distR="114300" simplePos="0" relativeHeight="251720192" behindDoc="0" locked="0" layoutInCell="1" allowOverlap="1" wp14:anchorId="2151C07C" wp14:editId="3E6C9934">
                <wp:simplePos x="0" y="0"/>
                <wp:positionH relativeFrom="margin">
                  <wp:align>center</wp:align>
                </wp:positionH>
                <wp:positionV relativeFrom="paragraph">
                  <wp:posOffset>27940</wp:posOffset>
                </wp:positionV>
                <wp:extent cx="463550" cy="0"/>
                <wp:effectExtent l="0" t="19050" r="31750" b="19050"/>
                <wp:wrapNone/>
                <wp:docPr id="47" name="Conector recto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16F5E" id="Conector recto 47" o:spid="_x0000_s1026" style="position:absolute;z-index:251720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u7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" strokecolor="#ee2a24" strokeweight="2.25pt">
                <v:stroke joinstyle="miter"/>
                <w10:wrap anchorx="margin"/>
              </v:line>
            </w:pict>
          </mc:Fallback>
        </mc:AlternateContent>
      </w:r>
    </w:p>
    <w:p w14:paraId="6671473D" w14:textId="3EF0BF2A" w:rsidR="000B0CC8" w:rsidRPr="00EA3DAF" w:rsidRDefault="009E7633" w:rsidP="000B0CC8">
      <w:pPr>
        <w:autoSpaceDE w:val="0"/>
        <w:autoSpaceDN w:val="0"/>
        <w:adjustRightInd w:val="0"/>
        <w:spacing w:after="0" w:line="360" w:lineRule="auto"/>
        <w:rPr>
          <w:rFonts w:ascii="Times New Roman" w:hAnsi="Times New Roman"/>
          <w:bCs/>
          <w:color w:val="4D4D4D"/>
          <w:sz w:val="24"/>
          <w:szCs w:val="24"/>
        </w:rPr>
      </w:pPr>
      <w:r>
        <w:rPr>
          <w:rFonts w:ascii="Times New Roman" w:hAnsi="Times New Roman"/>
          <w:bCs/>
          <w:color w:val="4D4D4D"/>
          <w:sz w:val="24"/>
          <w:szCs w:val="24"/>
        </w:rPr>
        <w:t>En lo concerniente</w:t>
      </w:r>
      <w:r w:rsidR="005A240C">
        <w:rPr>
          <w:rFonts w:ascii="Times New Roman" w:hAnsi="Times New Roman"/>
          <w:bCs/>
          <w:color w:val="4D4D4D"/>
          <w:sz w:val="24"/>
          <w:szCs w:val="24"/>
        </w:rPr>
        <w:t xml:space="preserve"> a los </w:t>
      </w:r>
      <w:r w:rsidR="005A240C" w:rsidRPr="004612E9">
        <w:rPr>
          <w:rStyle w:val="SubttuloCar"/>
          <w:rFonts w:ascii="Times New Roman" w:eastAsia="Calibri" w:hAnsi="Times New Roman"/>
          <w:color w:val="767171" w:themeColor="background2" w:themeShade="80"/>
          <w:sz w:val="24"/>
        </w:rPr>
        <w:t>Resultados del Sistema de Reclamaciones, quejas y sugerencias</w:t>
      </w:r>
      <w:r w:rsidR="005A240C">
        <w:rPr>
          <w:rFonts w:ascii="Times New Roman" w:hAnsi="Times New Roman"/>
          <w:bCs/>
          <w:color w:val="4D4D4D"/>
          <w:sz w:val="24"/>
          <w:szCs w:val="24"/>
        </w:rPr>
        <w:t>, d</w:t>
      </w:r>
      <w:r w:rsidR="000B0CC8" w:rsidRPr="00EA3DAF">
        <w:rPr>
          <w:rFonts w:ascii="Times New Roman" w:hAnsi="Times New Roman"/>
          <w:bCs/>
          <w:color w:val="4D4D4D"/>
          <w:sz w:val="24"/>
          <w:szCs w:val="24"/>
        </w:rPr>
        <w:t>urante el año 2021, la Oficina de Acceso a la Información (OAI) recibió, tramitó y respondió 48</w:t>
      </w:r>
      <w:r w:rsidR="000B0CC8" w:rsidRPr="00EA3DAF">
        <w:rPr>
          <w:rFonts w:ascii="Times New Roman" w:hAnsi="Times New Roman"/>
          <w:b/>
          <w:bCs/>
          <w:color w:val="4D4D4D"/>
          <w:sz w:val="24"/>
          <w:szCs w:val="24"/>
        </w:rPr>
        <w:t xml:space="preserve"> </w:t>
      </w:r>
      <w:r w:rsidR="000B0CC8" w:rsidRPr="00EA3DAF">
        <w:rPr>
          <w:rFonts w:ascii="Times New Roman" w:hAnsi="Times New Roman"/>
          <w:bCs/>
          <w:color w:val="4D4D4D"/>
          <w:sz w:val="24"/>
          <w:szCs w:val="24"/>
        </w:rPr>
        <w:t xml:space="preserve">quejas, reclamaciones y sugerencias a través de la Plataforma 311. </w:t>
      </w:r>
    </w:p>
    <w:p w14:paraId="402AEA63" w14:textId="77777777" w:rsidR="000B0CC8" w:rsidRPr="00EA3DAF" w:rsidRDefault="000B0CC8" w:rsidP="000B0CC8">
      <w:pPr>
        <w:autoSpaceDE w:val="0"/>
        <w:autoSpaceDN w:val="0"/>
        <w:adjustRightInd w:val="0"/>
        <w:spacing w:after="0" w:line="360" w:lineRule="auto"/>
        <w:rPr>
          <w:rFonts w:ascii="Times New Roman" w:hAnsi="Times New Roman"/>
          <w:bCs/>
          <w:color w:val="4D4D4D"/>
          <w:sz w:val="24"/>
          <w:szCs w:val="24"/>
        </w:rPr>
      </w:pPr>
      <w:r w:rsidRPr="00EA3DAF">
        <w:rPr>
          <w:rFonts w:ascii="Times New Roman" w:hAnsi="Times New Roman"/>
          <w:bCs/>
          <w:color w:val="4D4D4D"/>
          <w:sz w:val="24"/>
          <w:szCs w:val="24"/>
        </w:rPr>
        <w:t>Las estadísticas arrojan que durante el año se disparó la cantidad normal de reclamaciones, quejas y sugerencias mediante la plataforma 311, pero la OAI mantiene un buen historial en cuanto a plazo de atención y respuesta a los ciudadanos que han utilizado la plataforma con alguna reclamación o queja al MAP. Cabe destacar, que muchas quejas y reclamaciones recibidas, el MAP pudo dar respuesta consistente en el oportuno envío de los cálculos de servidores desvinculados a sus respectivas instituciones. Y que ya la parte del pago, no depende directamente del MAP. En este periodo, no hemos elaborado plan de mejora en este aspecto.</w:t>
      </w:r>
    </w:p>
    <w:p w14:paraId="496EA97D" w14:textId="77777777" w:rsidR="000B0CC8" w:rsidRPr="00EA3DAF" w:rsidRDefault="000B0CC8" w:rsidP="000B0CC8">
      <w:pPr>
        <w:autoSpaceDE w:val="0"/>
        <w:autoSpaceDN w:val="0"/>
        <w:adjustRightInd w:val="0"/>
        <w:spacing w:after="0" w:line="360" w:lineRule="auto"/>
        <w:rPr>
          <w:rFonts w:ascii="Times New Roman" w:hAnsi="Times New Roman"/>
          <w:bCs/>
          <w:color w:val="4D4D4D"/>
          <w:sz w:val="24"/>
          <w:szCs w:val="24"/>
        </w:rPr>
      </w:pPr>
    </w:p>
    <w:tbl>
      <w:tblPr>
        <w:tblW w:w="7912" w:type="dxa"/>
        <w:jc w:val="center"/>
        <w:tblCellMar>
          <w:right w:w="0" w:type="dxa"/>
        </w:tblCellMar>
        <w:tblLook w:val="04A0" w:firstRow="1" w:lastRow="0" w:firstColumn="1" w:lastColumn="0" w:noHBand="0" w:noVBand="1"/>
      </w:tblPr>
      <w:tblGrid>
        <w:gridCol w:w="195"/>
        <w:gridCol w:w="1413"/>
        <w:gridCol w:w="36"/>
        <w:gridCol w:w="114"/>
        <w:gridCol w:w="114"/>
        <w:gridCol w:w="13"/>
        <w:gridCol w:w="813"/>
        <w:gridCol w:w="95"/>
        <w:gridCol w:w="731"/>
        <w:gridCol w:w="110"/>
        <w:gridCol w:w="1283"/>
        <w:gridCol w:w="102"/>
        <w:gridCol w:w="1437"/>
        <w:gridCol w:w="315"/>
        <w:gridCol w:w="1141"/>
      </w:tblGrid>
      <w:tr w:rsidR="00317670" w:rsidRPr="00EC7DD1" w14:paraId="152D53C1" w14:textId="77777777" w:rsidTr="000B0CC8">
        <w:trPr>
          <w:trHeight w:val="839"/>
          <w:jc w:val="center"/>
        </w:trPr>
        <w:tc>
          <w:tcPr>
            <w:tcW w:w="7912" w:type="dxa"/>
            <w:gridSpan w:val="15"/>
            <w:tcBorders>
              <w:top w:val="single" w:sz="4" w:space="0" w:color="000000"/>
              <w:left w:val="single" w:sz="4" w:space="0" w:color="000000"/>
              <w:bottom w:val="single" w:sz="4" w:space="0" w:color="000000"/>
              <w:right w:val="single" w:sz="4" w:space="0" w:color="000000"/>
            </w:tcBorders>
            <w:shd w:val="clear" w:color="auto" w:fill="002060"/>
            <w:vAlign w:val="center"/>
          </w:tcPr>
          <w:p w14:paraId="3568EBDD" w14:textId="77777777" w:rsidR="00317670" w:rsidRPr="00EC7DD1" w:rsidRDefault="00317670" w:rsidP="00EC7DD1">
            <w:pPr>
              <w:ind w:left="60"/>
              <w:jc w:val="center"/>
              <w:rPr>
                <w:rFonts w:ascii="Times New Roman" w:eastAsia="Gill Sans MT" w:hAnsi="Times New Roman"/>
                <w:sz w:val="20"/>
                <w:szCs w:val="20"/>
              </w:rPr>
            </w:pPr>
            <w:r w:rsidRPr="000B0CC8">
              <w:rPr>
                <w:rFonts w:ascii="Times New Roman" w:hAnsi="Times New Roman"/>
                <w:color w:val="FFFFFF" w:themeColor="background1"/>
                <w:spacing w:val="20"/>
                <w:sz w:val="24"/>
                <w:szCs w:val="24"/>
              </w:rPr>
              <w:t>Quejas, Sugerencias y Reclamaciones de los Ciudadanos vía el Sistema 311.</w:t>
            </w:r>
          </w:p>
        </w:tc>
      </w:tr>
      <w:tr w:rsidR="00317670" w:rsidRPr="00EC7DD1" w14:paraId="5389990E" w14:textId="77777777" w:rsidTr="000B0CC8">
        <w:trPr>
          <w:trHeight w:val="839"/>
          <w:jc w:val="center"/>
        </w:trPr>
        <w:tc>
          <w:tcPr>
            <w:tcW w:w="1759" w:type="dxa"/>
            <w:gridSpan w:val="4"/>
            <w:tcBorders>
              <w:top w:val="single" w:sz="4" w:space="0" w:color="000000"/>
              <w:left w:val="single" w:sz="4" w:space="0" w:color="000000"/>
              <w:bottom w:val="single" w:sz="4" w:space="0" w:color="000000"/>
              <w:right w:val="nil"/>
            </w:tcBorders>
            <w:shd w:val="clear" w:color="auto" w:fill="D9D9D9"/>
            <w:vAlign w:val="center"/>
          </w:tcPr>
          <w:p w14:paraId="06F2DE1F" w14:textId="77777777" w:rsidR="00317670" w:rsidRPr="00EC7DD1" w:rsidRDefault="00317670" w:rsidP="00EC7DD1">
            <w:pPr>
              <w:jc w:val="center"/>
              <w:rPr>
                <w:rFonts w:ascii="Times New Roman" w:eastAsia="Times New Roman" w:hAnsi="Times New Roman"/>
                <w:sz w:val="20"/>
                <w:szCs w:val="20"/>
              </w:rPr>
            </w:pPr>
            <w:bookmarkStart w:id="13" w:name="OLE_LINK2"/>
            <w:r w:rsidRPr="00EC7DD1">
              <w:rPr>
                <w:rFonts w:ascii="Times New Roman" w:eastAsia="Gill Sans MT" w:hAnsi="Times New Roman"/>
                <w:b/>
                <w:sz w:val="20"/>
                <w:szCs w:val="20"/>
              </w:rPr>
              <w:t xml:space="preserve">Caso </w:t>
            </w:r>
          </w:p>
        </w:tc>
        <w:tc>
          <w:tcPr>
            <w:tcW w:w="127" w:type="dxa"/>
            <w:gridSpan w:val="2"/>
            <w:tcBorders>
              <w:top w:val="single" w:sz="4" w:space="0" w:color="000000"/>
              <w:left w:val="nil"/>
              <w:bottom w:val="single" w:sz="4" w:space="0" w:color="000000"/>
              <w:right w:val="single" w:sz="4" w:space="0" w:color="000000"/>
            </w:tcBorders>
            <w:shd w:val="clear" w:color="auto" w:fill="D9D9D9"/>
          </w:tcPr>
          <w:p w14:paraId="2E3FF7EC" w14:textId="77777777" w:rsidR="00317670" w:rsidRPr="00EC7DD1" w:rsidRDefault="00317670" w:rsidP="00317670">
            <w:pPr>
              <w:rPr>
                <w:rFonts w:ascii="Times New Roman" w:eastAsia="Times New Roman" w:hAnsi="Times New Roman"/>
                <w:sz w:val="20"/>
                <w:szCs w:val="20"/>
              </w:rPr>
            </w:pPr>
          </w:p>
        </w:tc>
        <w:tc>
          <w:tcPr>
            <w:tcW w:w="9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716D619"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Fecha Entrada </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2207437"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Fecha Salida </w:t>
            </w:r>
          </w:p>
        </w:tc>
        <w:tc>
          <w:tcPr>
            <w:tcW w:w="1385" w:type="dxa"/>
            <w:gridSpan w:val="2"/>
            <w:tcBorders>
              <w:top w:val="single" w:sz="4" w:space="0" w:color="000000"/>
              <w:left w:val="single" w:sz="4" w:space="0" w:color="000000"/>
              <w:bottom w:val="single" w:sz="4" w:space="0" w:color="000000"/>
              <w:right w:val="single" w:sz="4" w:space="0" w:color="000000"/>
            </w:tcBorders>
            <w:shd w:val="clear" w:color="auto" w:fill="D9D9D9"/>
          </w:tcPr>
          <w:p w14:paraId="62175AD7" w14:textId="77777777" w:rsidR="00317670" w:rsidRPr="003214BF" w:rsidRDefault="00317670" w:rsidP="00EC7DD1">
            <w:pPr>
              <w:spacing w:after="45"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Tipo </w:t>
            </w:r>
          </w:p>
          <w:p w14:paraId="3504C37F" w14:textId="77777777" w:rsidR="00317670" w:rsidRPr="003214BF" w:rsidRDefault="00317670" w:rsidP="00EC7DD1">
            <w:pPr>
              <w:spacing w:after="45"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 </w:t>
            </w:r>
          </w:p>
          <w:p w14:paraId="12CCAD5D"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Sugerencia </w:t>
            </w:r>
          </w:p>
        </w:tc>
        <w:tc>
          <w:tcPr>
            <w:tcW w:w="14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239489"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Tratamiento dado </w:t>
            </w:r>
          </w:p>
        </w:tc>
        <w:tc>
          <w:tcPr>
            <w:tcW w:w="14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D063E1C" w14:textId="77777777" w:rsidR="00317670" w:rsidRPr="003214BF" w:rsidRDefault="00317670" w:rsidP="00EC7DD1">
            <w:pPr>
              <w:ind w:left="60"/>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Usuario </w:t>
            </w:r>
          </w:p>
        </w:tc>
      </w:tr>
      <w:tr w:rsidR="00317670" w:rsidRPr="00EC7DD1" w14:paraId="677535F3" w14:textId="77777777" w:rsidTr="000B0CC8">
        <w:trPr>
          <w:trHeight w:val="854"/>
          <w:jc w:val="center"/>
        </w:trPr>
        <w:tc>
          <w:tcPr>
            <w:tcW w:w="1759" w:type="dxa"/>
            <w:gridSpan w:val="4"/>
            <w:tcBorders>
              <w:top w:val="single" w:sz="4" w:space="0" w:color="000000"/>
              <w:left w:val="single" w:sz="4" w:space="0" w:color="000000"/>
              <w:bottom w:val="single" w:sz="4" w:space="0" w:color="000000"/>
              <w:right w:val="nil"/>
            </w:tcBorders>
            <w:shd w:val="clear" w:color="auto" w:fill="auto"/>
          </w:tcPr>
          <w:p w14:paraId="60C1829A"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Cambria" w:hAnsi="Times New Roman"/>
                <w:b/>
                <w:color w:val="auto"/>
                <w:sz w:val="20"/>
                <w:szCs w:val="20"/>
              </w:rPr>
              <w:t>C2021010623309</w:t>
            </w:r>
          </w:p>
        </w:tc>
        <w:tc>
          <w:tcPr>
            <w:tcW w:w="127" w:type="dxa"/>
            <w:gridSpan w:val="2"/>
            <w:tcBorders>
              <w:top w:val="single" w:sz="4" w:space="0" w:color="000000"/>
              <w:left w:val="nil"/>
              <w:bottom w:val="single" w:sz="4" w:space="0" w:color="000000"/>
              <w:right w:val="single" w:sz="4" w:space="0" w:color="000000"/>
            </w:tcBorders>
            <w:shd w:val="clear" w:color="auto" w:fill="auto"/>
          </w:tcPr>
          <w:p w14:paraId="7ABC49F3" w14:textId="77777777" w:rsidR="00317670" w:rsidRPr="00EC7DD1" w:rsidRDefault="00317670" w:rsidP="00317670">
            <w:pPr>
              <w:rPr>
                <w:rFonts w:ascii="Times New Roman" w:eastAsia="Times New Roman" w:hAnsi="Times New Roman"/>
                <w:sz w:val="20"/>
                <w:szCs w:val="20"/>
              </w:rPr>
            </w:pPr>
          </w:p>
        </w:tc>
        <w:tc>
          <w:tcPr>
            <w:tcW w:w="908" w:type="dxa"/>
            <w:gridSpan w:val="2"/>
            <w:tcBorders>
              <w:top w:val="single" w:sz="4" w:space="0" w:color="000000"/>
              <w:left w:val="single" w:sz="4" w:space="0" w:color="000000"/>
              <w:bottom w:val="single" w:sz="4" w:space="0" w:color="000000"/>
              <w:right w:val="single" w:sz="4" w:space="0" w:color="000000"/>
            </w:tcBorders>
            <w:shd w:val="clear" w:color="auto" w:fill="auto"/>
          </w:tcPr>
          <w:p w14:paraId="246DE0B9" w14:textId="77777777" w:rsidR="00317670" w:rsidRPr="003214BF" w:rsidRDefault="00317670" w:rsidP="00EC7DD1">
            <w:pPr>
              <w:spacing w:after="29" w:line="238"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7 de enero </w:t>
            </w:r>
          </w:p>
          <w:p w14:paraId="2652CCFC"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tcPr>
          <w:p w14:paraId="518EA6BA" w14:textId="77777777" w:rsidR="00317670" w:rsidRPr="003214BF" w:rsidRDefault="00317670" w:rsidP="00EC7DD1">
            <w:pPr>
              <w:spacing w:after="29" w:line="238"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7 de enero </w:t>
            </w:r>
          </w:p>
          <w:p w14:paraId="689F1CD6" w14:textId="77777777" w:rsidR="00317670" w:rsidRPr="003214BF" w:rsidRDefault="00317670" w:rsidP="00EC7DD1">
            <w:pPr>
              <w:ind w:left="84"/>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85" w:type="dxa"/>
            <w:gridSpan w:val="2"/>
            <w:tcBorders>
              <w:top w:val="single" w:sz="4" w:space="0" w:color="000000"/>
              <w:left w:val="single" w:sz="4" w:space="0" w:color="000000"/>
              <w:bottom w:val="single" w:sz="4" w:space="0" w:color="000000"/>
              <w:right w:val="single" w:sz="4" w:space="0" w:color="000000"/>
            </w:tcBorders>
            <w:shd w:val="clear" w:color="auto" w:fill="auto"/>
          </w:tcPr>
          <w:p w14:paraId="3B2233D4"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436" w:type="dxa"/>
            <w:tcBorders>
              <w:top w:val="single" w:sz="4" w:space="0" w:color="000000"/>
              <w:left w:val="single" w:sz="4" w:space="0" w:color="000000"/>
              <w:bottom w:val="single" w:sz="4" w:space="0" w:color="000000"/>
              <w:right w:val="single" w:sz="4" w:space="0" w:color="000000"/>
            </w:tcBorders>
            <w:shd w:val="clear" w:color="auto" w:fill="auto"/>
          </w:tcPr>
          <w:p w14:paraId="2A2B300C"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w:t>
            </w:r>
          </w:p>
        </w:tc>
        <w:tc>
          <w:tcPr>
            <w:tcW w:w="1456" w:type="dxa"/>
            <w:gridSpan w:val="2"/>
            <w:tcBorders>
              <w:top w:val="single" w:sz="4" w:space="0" w:color="000000"/>
              <w:left w:val="single" w:sz="4" w:space="0" w:color="000000"/>
              <w:bottom w:val="single" w:sz="4" w:space="0" w:color="000000"/>
              <w:right w:val="single" w:sz="4" w:space="0" w:color="000000"/>
            </w:tcBorders>
            <w:shd w:val="clear" w:color="auto" w:fill="auto"/>
          </w:tcPr>
          <w:p w14:paraId="55DF02A4"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Carolina Santos </w:t>
            </w:r>
          </w:p>
        </w:tc>
      </w:tr>
      <w:tr w:rsidR="00317670" w:rsidRPr="00EC7DD1" w14:paraId="46FA7B14" w14:textId="77777777" w:rsidTr="000B0CC8">
        <w:trPr>
          <w:trHeight w:val="223"/>
          <w:jc w:val="center"/>
        </w:trPr>
        <w:tc>
          <w:tcPr>
            <w:tcW w:w="196" w:type="dxa"/>
            <w:vMerge w:val="restart"/>
            <w:tcBorders>
              <w:top w:val="single" w:sz="4" w:space="0" w:color="000000"/>
              <w:left w:val="single" w:sz="4" w:space="0" w:color="000000"/>
              <w:bottom w:val="single" w:sz="4" w:space="0" w:color="000000"/>
              <w:right w:val="nil"/>
            </w:tcBorders>
            <w:shd w:val="clear" w:color="auto" w:fill="auto"/>
          </w:tcPr>
          <w:p w14:paraId="16A3AC75" w14:textId="77777777" w:rsidR="00317670" w:rsidRPr="009E371E" w:rsidRDefault="00317670" w:rsidP="009E371E">
            <w:pPr>
              <w:jc w:val="center"/>
              <w:rPr>
                <w:rFonts w:ascii="Times New Roman" w:eastAsia="Times New Roman" w:hAnsi="Times New Roman"/>
                <w:color w:val="auto"/>
                <w:sz w:val="20"/>
                <w:szCs w:val="20"/>
              </w:rPr>
            </w:pPr>
          </w:p>
        </w:tc>
        <w:tc>
          <w:tcPr>
            <w:tcW w:w="1563" w:type="dxa"/>
            <w:gridSpan w:val="3"/>
            <w:tcBorders>
              <w:top w:val="single" w:sz="4" w:space="0" w:color="000000"/>
              <w:left w:val="nil"/>
              <w:bottom w:val="nil"/>
              <w:right w:val="nil"/>
            </w:tcBorders>
            <w:shd w:val="clear" w:color="auto" w:fill="F5F5F5"/>
          </w:tcPr>
          <w:p w14:paraId="201BBDAD"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Cambria" w:hAnsi="Times New Roman"/>
                <w:b/>
                <w:color w:val="auto"/>
                <w:sz w:val="20"/>
                <w:szCs w:val="20"/>
              </w:rPr>
              <w:t>Q2021012915381</w:t>
            </w:r>
          </w:p>
        </w:tc>
        <w:tc>
          <w:tcPr>
            <w:tcW w:w="127" w:type="dxa"/>
            <w:gridSpan w:val="2"/>
            <w:vMerge w:val="restart"/>
            <w:tcBorders>
              <w:top w:val="single" w:sz="4" w:space="0" w:color="000000"/>
              <w:left w:val="nil"/>
              <w:bottom w:val="single" w:sz="4" w:space="0" w:color="000000"/>
              <w:right w:val="single" w:sz="4" w:space="0" w:color="000000"/>
            </w:tcBorders>
            <w:shd w:val="clear" w:color="auto" w:fill="auto"/>
          </w:tcPr>
          <w:p w14:paraId="63486006" w14:textId="77777777" w:rsidR="00317670" w:rsidRPr="00EC7DD1" w:rsidRDefault="00317670" w:rsidP="00317670">
            <w:pPr>
              <w:rPr>
                <w:rFonts w:ascii="Times New Roman" w:eastAsia="Times New Roman" w:hAnsi="Times New Roman"/>
                <w:sz w:val="20"/>
                <w:szCs w:val="20"/>
              </w:rPr>
            </w:pPr>
            <w:r w:rsidRPr="00EC7DD1">
              <w:rPr>
                <w:rFonts w:ascii="Times New Roman" w:eastAsia="Cambria" w:hAnsi="Times New Roman"/>
                <w:b/>
                <w:color w:val="FF0000"/>
                <w:sz w:val="20"/>
                <w:szCs w:val="20"/>
              </w:rPr>
              <w:t xml:space="preserve"> </w:t>
            </w:r>
          </w:p>
        </w:tc>
        <w:tc>
          <w:tcPr>
            <w:tcW w:w="9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A98BFA3" w14:textId="77777777" w:rsidR="00317670" w:rsidRPr="003214BF" w:rsidRDefault="00317670" w:rsidP="00EC7DD1">
            <w:pPr>
              <w:spacing w:after="25"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29 de enero </w:t>
            </w:r>
          </w:p>
          <w:p w14:paraId="00FCBAEB"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lastRenderedPageBreak/>
              <w:t xml:space="preserve">2021 </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A9B6FA8" w14:textId="77777777" w:rsidR="00317670" w:rsidRPr="003214BF" w:rsidRDefault="00317670" w:rsidP="00EC7DD1">
            <w:pPr>
              <w:spacing w:after="25"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lastRenderedPageBreak/>
              <w:t xml:space="preserve">29 de enero </w:t>
            </w:r>
          </w:p>
          <w:p w14:paraId="38177944"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lastRenderedPageBreak/>
              <w:t xml:space="preserve">2021 </w:t>
            </w:r>
          </w:p>
        </w:tc>
        <w:tc>
          <w:tcPr>
            <w:tcW w:w="13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7940708"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lastRenderedPageBreak/>
              <w:t xml:space="preserve">Queja </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DEBC3D" w14:textId="77777777" w:rsidR="00317670" w:rsidRPr="003214BF" w:rsidRDefault="00317670" w:rsidP="00EC7DD1">
            <w:pPr>
              <w:spacing w:after="24" w:line="238"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Electrónico </w:t>
            </w:r>
            <w:r w:rsidRPr="003214BF">
              <w:rPr>
                <w:rFonts w:ascii="Times New Roman" w:hAnsi="Times New Roman"/>
                <w:color w:val="767171"/>
                <w:spacing w:val="20"/>
                <w:sz w:val="20"/>
                <w:szCs w:val="20"/>
              </w:rPr>
              <w:lastRenderedPageBreak/>
              <w:t xml:space="preserve">al interesado con status de su </w:t>
            </w:r>
          </w:p>
          <w:p w14:paraId="6FE82D39" w14:textId="77777777" w:rsidR="00317670" w:rsidRPr="003214BF" w:rsidRDefault="00317670" w:rsidP="00EC7DD1">
            <w:pPr>
              <w:spacing w:after="27"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expediente de la </w:t>
            </w:r>
          </w:p>
          <w:p w14:paraId="391BE555" w14:textId="77777777" w:rsidR="00317670" w:rsidRPr="003214BF" w:rsidRDefault="00317670" w:rsidP="00EC7DD1">
            <w:pPr>
              <w:spacing w:after="24"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Dirección de </w:t>
            </w:r>
          </w:p>
          <w:p w14:paraId="7E39D101" w14:textId="77777777" w:rsidR="00317670" w:rsidRPr="003214BF" w:rsidRDefault="00317670" w:rsidP="00EC7DD1">
            <w:pPr>
              <w:spacing w:after="26"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Relaciones </w:t>
            </w:r>
          </w:p>
          <w:p w14:paraId="0B141F7C"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Laborales MAP </w:t>
            </w:r>
          </w:p>
        </w:tc>
        <w:tc>
          <w:tcPr>
            <w:tcW w:w="1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E087EF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lastRenderedPageBreak/>
              <w:t xml:space="preserve">Víctor Reyes </w:t>
            </w:r>
          </w:p>
        </w:tc>
      </w:tr>
      <w:tr w:rsidR="00317670" w:rsidRPr="00EC7DD1" w14:paraId="3FB3FC81" w14:textId="77777777" w:rsidTr="000B0CC8">
        <w:trPr>
          <w:trHeight w:val="1585"/>
          <w:jc w:val="center"/>
        </w:trPr>
        <w:tc>
          <w:tcPr>
            <w:tcW w:w="196" w:type="dxa"/>
            <w:vMerge/>
            <w:tcBorders>
              <w:top w:val="nil"/>
              <w:left w:val="single" w:sz="4" w:space="0" w:color="000000"/>
              <w:bottom w:val="single" w:sz="4" w:space="0" w:color="000000"/>
              <w:right w:val="nil"/>
            </w:tcBorders>
            <w:shd w:val="clear" w:color="auto" w:fill="auto"/>
          </w:tcPr>
          <w:p w14:paraId="12508975" w14:textId="77777777" w:rsidR="00317670" w:rsidRPr="009E371E" w:rsidRDefault="00317670" w:rsidP="009E371E">
            <w:pPr>
              <w:jc w:val="center"/>
              <w:rPr>
                <w:rFonts w:ascii="Times New Roman" w:eastAsia="Times New Roman" w:hAnsi="Times New Roman"/>
                <w:color w:val="auto"/>
                <w:sz w:val="20"/>
                <w:szCs w:val="20"/>
              </w:rPr>
            </w:pPr>
          </w:p>
        </w:tc>
        <w:tc>
          <w:tcPr>
            <w:tcW w:w="1563" w:type="dxa"/>
            <w:gridSpan w:val="3"/>
            <w:tcBorders>
              <w:top w:val="nil"/>
              <w:left w:val="nil"/>
              <w:bottom w:val="single" w:sz="4" w:space="0" w:color="000000"/>
              <w:right w:val="nil"/>
            </w:tcBorders>
            <w:shd w:val="clear" w:color="auto" w:fill="auto"/>
          </w:tcPr>
          <w:p w14:paraId="36B60327"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single" w:sz="4" w:space="0" w:color="000000"/>
            </w:tcBorders>
            <w:shd w:val="clear" w:color="auto" w:fill="auto"/>
          </w:tcPr>
          <w:p w14:paraId="7FA3CB1A"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49B39FC7"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B056E89"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A6E3E0E" w14:textId="77777777" w:rsidR="00317670" w:rsidRPr="003214BF" w:rsidRDefault="00317670" w:rsidP="00317670">
            <w:pPr>
              <w:rPr>
                <w:rFonts w:ascii="Times New Roman" w:hAnsi="Times New Roman"/>
                <w:color w:val="767171"/>
                <w:spacing w:val="20"/>
                <w:sz w:val="20"/>
                <w:szCs w:val="20"/>
              </w:rPr>
            </w:pPr>
          </w:p>
        </w:tc>
        <w:tc>
          <w:tcPr>
            <w:tcW w:w="1436" w:type="dxa"/>
            <w:vMerge/>
            <w:tcBorders>
              <w:top w:val="nil"/>
              <w:left w:val="single" w:sz="4" w:space="0" w:color="000000"/>
              <w:bottom w:val="single" w:sz="4" w:space="0" w:color="000000"/>
              <w:right w:val="single" w:sz="4" w:space="0" w:color="000000"/>
            </w:tcBorders>
            <w:shd w:val="clear" w:color="auto" w:fill="auto"/>
          </w:tcPr>
          <w:p w14:paraId="224F9972" w14:textId="77777777" w:rsidR="00317670" w:rsidRPr="003214BF" w:rsidRDefault="00317670" w:rsidP="00317670">
            <w:pPr>
              <w:rPr>
                <w:rFonts w:ascii="Times New Roman" w:hAnsi="Times New Roman"/>
                <w:color w:val="767171"/>
                <w:spacing w:val="20"/>
                <w:sz w:val="20"/>
                <w:szCs w:val="20"/>
              </w:rPr>
            </w:pPr>
          </w:p>
        </w:tc>
        <w:tc>
          <w:tcPr>
            <w:tcW w:w="1456" w:type="dxa"/>
            <w:gridSpan w:val="2"/>
            <w:vMerge/>
            <w:tcBorders>
              <w:top w:val="nil"/>
              <w:left w:val="single" w:sz="4" w:space="0" w:color="000000"/>
              <w:bottom w:val="single" w:sz="4" w:space="0" w:color="000000"/>
              <w:right w:val="single" w:sz="4" w:space="0" w:color="000000"/>
            </w:tcBorders>
            <w:shd w:val="clear" w:color="auto" w:fill="auto"/>
          </w:tcPr>
          <w:p w14:paraId="62BE75A4" w14:textId="77777777" w:rsidR="00317670" w:rsidRPr="003214BF" w:rsidRDefault="00317670" w:rsidP="00317670">
            <w:pPr>
              <w:rPr>
                <w:rFonts w:ascii="Times New Roman" w:hAnsi="Times New Roman"/>
                <w:color w:val="767171"/>
                <w:spacing w:val="20"/>
                <w:sz w:val="20"/>
                <w:szCs w:val="20"/>
              </w:rPr>
            </w:pPr>
          </w:p>
        </w:tc>
      </w:tr>
      <w:tr w:rsidR="00317670" w:rsidRPr="00EC7DD1" w14:paraId="0FD1417D" w14:textId="77777777" w:rsidTr="000B0CC8">
        <w:trPr>
          <w:trHeight w:val="223"/>
          <w:jc w:val="center"/>
        </w:trPr>
        <w:tc>
          <w:tcPr>
            <w:tcW w:w="196" w:type="dxa"/>
            <w:vMerge w:val="restart"/>
            <w:tcBorders>
              <w:top w:val="single" w:sz="4" w:space="0" w:color="000000"/>
              <w:left w:val="single" w:sz="4" w:space="0" w:color="000000"/>
              <w:bottom w:val="single" w:sz="4" w:space="0" w:color="000000"/>
              <w:right w:val="nil"/>
            </w:tcBorders>
            <w:shd w:val="clear" w:color="auto" w:fill="auto"/>
          </w:tcPr>
          <w:p w14:paraId="76EAB83A" w14:textId="77777777" w:rsidR="00317670" w:rsidRPr="009E371E" w:rsidRDefault="00317670" w:rsidP="009E371E">
            <w:pPr>
              <w:jc w:val="center"/>
              <w:rPr>
                <w:rFonts w:ascii="Times New Roman" w:eastAsia="Times New Roman" w:hAnsi="Times New Roman"/>
                <w:color w:val="auto"/>
                <w:sz w:val="20"/>
                <w:szCs w:val="20"/>
              </w:rPr>
            </w:pPr>
          </w:p>
        </w:tc>
        <w:tc>
          <w:tcPr>
            <w:tcW w:w="1563" w:type="dxa"/>
            <w:gridSpan w:val="3"/>
            <w:tcBorders>
              <w:top w:val="single" w:sz="4" w:space="0" w:color="000000"/>
              <w:left w:val="nil"/>
              <w:bottom w:val="nil"/>
              <w:right w:val="nil"/>
            </w:tcBorders>
            <w:shd w:val="clear" w:color="auto" w:fill="F5F5F5"/>
          </w:tcPr>
          <w:p w14:paraId="25AA8155"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Cambria" w:hAnsi="Times New Roman"/>
                <w:b/>
                <w:color w:val="auto"/>
                <w:sz w:val="20"/>
                <w:szCs w:val="20"/>
              </w:rPr>
              <w:t>Q2021012915394</w:t>
            </w:r>
          </w:p>
        </w:tc>
        <w:tc>
          <w:tcPr>
            <w:tcW w:w="127" w:type="dxa"/>
            <w:gridSpan w:val="2"/>
            <w:vMerge w:val="restart"/>
            <w:tcBorders>
              <w:top w:val="single" w:sz="4" w:space="0" w:color="000000"/>
              <w:left w:val="nil"/>
              <w:bottom w:val="single" w:sz="4" w:space="0" w:color="000000"/>
              <w:right w:val="single" w:sz="4" w:space="0" w:color="000000"/>
            </w:tcBorders>
            <w:shd w:val="clear" w:color="auto" w:fill="auto"/>
          </w:tcPr>
          <w:p w14:paraId="193061E3" w14:textId="77777777" w:rsidR="00317670" w:rsidRPr="00EC7DD1" w:rsidRDefault="00317670" w:rsidP="00317670">
            <w:pPr>
              <w:rPr>
                <w:rFonts w:ascii="Times New Roman" w:eastAsia="Times New Roman" w:hAnsi="Times New Roman"/>
                <w:sz w:val="20"/>
                <w:szCs w:val="20"/>
              </w:rPr>
            </w:pPr>
            <w:r w:rsidRPr="00EC7DD1">
              <w:rPr>
                <w:rFonts w:ascii="Times New Roman" w:eastAsia="Cambria" w:hAnsi="Times New Roman"/>
                <w:b/>
                <w:color w:val="FF0000"/>
                <w:sz w:val="20"/>
                <w:szCs w:val="20"/>
              </w:rPr>
              <w:t xml:space="preserve"> </w:t>
            </w:r>
          </w:p>
        </w:tc>
        <w:tc>
          <w:tcPr>
            <w:tcW w:w="9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0280A4B"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29 de enero </w:t>
            </w:r>
          </w:p>
          <w:p w14:paraId="4B1FCE5D"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E3CAE03"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3 de febrero </w:t>
            </w:r>
          </w:p>
          <w:p w14:paraId="18EC75F8"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2766C82"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2D80A8"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Electrónico al reclamante </w:t>
            </w:r>
          </w:p>
          <w:p w14:paraId="70AD872B"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informándole que envió </w:t>
            </w:r>
          </w:p>
          <w:p w14:paraId="4C276A2A" w14:textId="77777777" w:rsidR="00317670" w:rsidRPr="003214BF" w:rsidRDefault="00317670" w:rsidP="00EC7DD1">
            <w:pPr>
              <w:spacing w:after="26"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erróneamente su </w:t>
            </w:r>
          </w:p>
          <w:p w14:paraId="1F20BCAE" w14:textId="77777777" w:rsidR="00317670" w:rsidRPr="003214BF" w:rsidRDefault="00317670" w:rsidP="00EC7DD1">
            <w:pPr>
              <w:spacing w:after="24" w:line="240" w:lineRule="auto"/>
              <w:ind w:left="55"/>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a Rep.Dom y </w:t>
            </w:r>
          </w:p>
          <w:p w14:paraId="45F31682"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la misma pertenece a Colombia </w:t>
            </w:r>
          </w:p>
        </w:tc>
        <w:tc>
          <w:tcPr>
            <w:tcW w:w="1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9B35504"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Fernando Largacha </w:t>
            </w:r>
          </w:p>
        </w:tc>
      </w:tr>
      <w:tr w:rsidR="00317670" w:rsidRPr="00EC7DD1" w14:paraId="16A4DA2D" w14:textId="77777777" w:rsidTr="000B0CC8">
        <w:trPr>
          <w:trHeight w:val="1843"/>
          <w:jc w:val="center"/>
        </w:trPr>
        <w:tc>
          <w:tcPr>
            <w:tcW w:w="196" w:type="dxa"/>
            <w:vMerge/>
            <w:tcBorders>
              <w:top w:val="nil"/>
              <w:left w:val="single" w:sz="4" w:space="0" w:color="000000"/>
              <w:bottom w:val="single" w:sz="4" w:space="0" w:color="000000"/>
              <w:right w:val="nil"/>
            </w:tcBorders>
            <w:shd w:val="clear" w:color="auto" w:fill="auto"/>
          </w:tcPr>
          <w:p w14:paraId="69CA1360" w14:textId="77777777" w:rsidR="00317670" w:rsidRPr="009E371E" w:rsidRDefault="00317670" w:rsidP="009E371E">
            <w:pPr>
              <w:jc w:val="center"/>
              <w:rPr>
                <w:rFonts w:ascii="Times New Roman" w:eastAsia="Times New Roman" w:hAnsi="Times New Roman"/>
                <w:color w:val="auto"/>
                <w:sz w:val="20"/>
                <w:szCs w:val="20"/>
              </w:rPr>
            </w:pPr>
          </w:p>
        </w:tc>
        <w:tc>
          <w:tcPr>
            <w:tcW w:w="1563" w:type="dxa"/>
            <w:gridSpan w:val="3"/>
            <w:tcBorders>
              <w:top w:val="nil"/>
              <w:left w:val="nil"/>
              <w:bottom w:val="single" w:sz="4" w:space="0" w:color="000000"/>
              <w:right w:val="nil"/>
            </w:tcBorders>
            <w:shd w:val="clear" w:color="auto" w:fill="auto"/>
          </w:tcPr>
          <w:p w14:paraId="08564835"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single" w:sz="4" w:space="0" w:color="000000"/>
            </w:tcBorders>
            <w:shd w:val="clear" w:color="auto" w:fill="auto"/>
          </w:tcPr>
          <w:p w14:paraId="711CD62B"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7A51234F"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5C478ED"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D5FCCE1" w14:textId="77777777" w:rsidR="00317670" w:rsidRPr="003214BF" w:rsidRDefault="00317670" w:rsidP="00317670">
            <w:pPr>
              <w:rPr>
                <w:rFonts w:ascii="Times New Roman" w:hAnsi="Times New Roman"/>
                <w:color w:val="767171"/>
                <w:spacing w:val="20"/>
                <w:sz w:val="20"/>
                <w:szCs w:val="20"/>
              </w:rPr>
            </w:pPr>
          </w:p>
        </w:tc>
        <w:tc>
          <w:tcPr>
            <w:tcW w:w="1436" w:type="dxa"/>
            <w:vMerge/>
            <w:tcBorders>
              <w:top w:val="nil"/>
              <w:left w:val="single" w:sz="4" w:space="0" w:color="000000"/>
              <w:bottom w:val="single" w:sz="4" w:space="0" w:color="000000"/>
              <w:right w:val="single" w:sz="4" w:space="0" w:color="000000"/>
            </w:tcBorders>
            <w:shd w:val="clear" w:color="auto" w:fill="auto"/>
          </w:tcPr>
          <w:p w14:paraId="4F4390BB" w14:textId="77777777" w:rsidR="00317670" w:rsidRPr="003214BF" w:rsidRDefault="00317670" w:rsidP="00317670">
            <w:pPr>
              <w:rPr>
                <w:rFonts w:ascii="Times New Roman" w:hAnsi="Times New Roman"/>
                <w:color w:val="767171"/>
                <w:spacing w:val="20"/>
                <w:sz w:val="20"/>
                <w:szCs w:val="20"/>
              </w:rPr>
            </w:pPr>
          </w:p>
        </w:tc>
        <w:tc>
          <w:tcPr>
            <w:tcW w:w="1456" w:type="dxa"/>
            <w:gridSpan w:val="2"/>
            <w:vMerge/>
            <w:tcBorders>
              <w:top w:val="nil"/>
              <w:left w:val="single" w:sz="4" w:space="0" w:color="000000"/>
              <w:bottom w:val="single" w:sz="4" w:space="0" w:color="000000"/>
              <w:right w:val="single" w:sz="4" w:space="0" w:color="000000"/>
            </w:tcBorders>
            <w:shd w:val="clear" w:color="auto" w:fill="auto"/>
          </w:tcPr>
          <w:p w14:paraId="6E142A3A" w14:textId="77777777" w:rsidR="00317670" w:rsidRPr="003214BF" w:rsidRDefault="00317670" w:rsidP="00317670">
            <w:pPr>
              <w:rPr>
                <w:rFonts w:ascii="Times New Roman" w:hAnsi="Times New Roman"/>
                <w:color w:val="767171"/>
                <w:spacing w:val="20"/>
                <w:sz w:val="20"/>
                <w:szCs w:val="20"/>
              </w:rPr>
            </w:pPr>
          </w:p>
        </w:tc>
      </w:tr>
      <w:tr w:rsidR="00317670" w:rsidRPr="00EC7DD1" w14:paraId="28E400B4" w14:textId="77777777" w:rsidTr="000B0CC8">
        <w:trPr>
          <w:trHeight w:val="223"/>
          <w:jc w:val="center"/>
        </w:trPr>
        <w:tc>
          <w:tcPr>
            <w:tcW w:w="196" w:type="dxa"/>
            <w:vMerge w:val="restart"/>
            <w:tcBorders>
              <w:top w:val="single" w:sz="4" w:space="0" w:color="000000"/>
              <w:left w:val="single" w:sz="4" w:space="0" w:color="000000"/>
              <w:bottom w:val="single" w:sz="4" w:space="0" w:color="000000"/>
              <w:right w:val="nil"/>
            </w:tcBorders>
            <w:shd w:val="clear" w:color="auto" w:fill="auto"/>
          </w:tcPr>
          <w:p w14:paraId="4D52A16D" w14:textId="77777777" w:rsidR="00317670" w:rsidRPr="009E371E" w:rsidRDefault="00317670" w:rsidP="009E371E">
            <w:pPr>
              <w:jc w:val="center"/>
              <w:rPr>
                <w:rFonts w:ascii="Times New Roman" w:eastAsia="Times New Roman" w:hAnsi="Times New Roman"/>
                <w:color w:val="auto"/>
                <w:sz w:val="20"/>
                <w:szCs w:val="20"/>
              </w:rPr>
            </w:pPr>
          </w:p>
        </w:tc>
        <w:tc>
          <w:tcPr>
            <w:tcW w:w="1563" w:type="dxa"/>
            <w:gridSpan w:val="3"/>
            <w:tcBorders>
              <w:top w:val="single" w:sz="4" w:space="0" w:color="000000"/>
              <w:left w:val="nil"/>
              <w:bottom w:val="nil"/>
              <w:right w:val="nil"/>
            </w:tcBorders>
            <w:shd w:val="clear" w:color="auto" w:fill="F5F5F5"/>
          </w:tcPr>
          <w:p w14:paraId="7607AB76"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Cambria" w:hAnsi="Times New Roman"/>
                <w:b/>
                <w:color w:val="auto"/>
                <w:sz w:val="20"/>
                <w:szCs w:val="20"/>
              </w:rPr>
              <w:t>Q2021020415471</w:t>
            </w:r>
          </w:p>
        </w:tc>
        <w:tc>
          <w:tcPr>
            <w:tcW w:w="127" w:type="dxa"/>
            <w:gridSpan w:val="2"/>
            <w:vMerge w:val="restart"/>
            <w:tcBorders>
              <w:top w:val="single" w:sz="4" w:space="0" w:color="000000"/>
              <w:left w:val="nil"/>
              <w:bottom w:val="single" w:sz="4" w:space="0" w:color="000000"/>
              <w:right w:val="single" w:sz="4" w:space="0" w:color="000000"/>
            </w:tcBorders>
            <w:shd w:val="clear" w:color="auto" w:fill="auto"/>
          </w:tcPr>
          <w:p w14:paraId="1F49B80B" w14:textId="77777777" w:rsidR="00317670" w:rsidRPr="00EC7DD1" w:rsidRDefault="00317670" w:rsidP="00317670">
            <w:pPr>
              <w:rPr>
                <w:rFonts w:ascii="Times New Roman" w:eastAsia="Times New Roman" w:hAnsi="Times New Roman"/>
                <w:sz w:val="20"/>
                <w:szCs w:val="20"/>
              </w:rPr>
            </w:pPr>
            <w:r w:rsidRPr="00EC7DD1">
              <w:rPr>
                <w:rFonts w:ascii="Times New Roman" w:eastAsia="Cambria" w:hAnsi="Times New Roman"/>
                <w:b/>
                <w:color w:val="FF0000"/>
                <w:sz w:val="20"/>
                <w:szCs w:val="20"/>
              </w:rPr>
              <w:t xml:space="preserve"> </w:t>
            </w:r>
          </w:p>
        </w:tc>
        <w:tc>
          <w:tcPr>
            <w:tcW w:w="9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A26404E" w14:textId="77777777" w:rsidR="00317670" w:rsidRPr="003214BF" w:rsidRDefault="00317670" w:rsidP="00EC7DD1">
            <w:pPr>
              <w:spacing w:after="25"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4 de febrero </w:t>
            </w:r>
          </w:p>
          <w:p w14:paraId="587DE705"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114A03A" w14:textId="77777777" w:rsidR="00317670" w:rsidRPr="003214BF" w:rsidRDefault="00317670" w:rsidP="00EC7DD1">
            <w:pPr>
              <w:spacing w:after="25"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4 de febrero </w:t>
            </w:r>
          </w:p>
          <w:p w14:paraId="3F53C31D"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B70F4B3"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681D3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Tramite a DRRLL para seguimiento a expediente del ciudadano. </w:t>
            </w:r>
          </w:p>
        </w:tc>
        <w:tc>
          <w:tcPr>
            <w:tcW w:w="1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0369F6D"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Víctor </w:t>
            </w:r>
          </w:p>
          <w:p w14:paraId="0A8EF284" w14:textId="77777777" w:rsidR="00317670" w:rsidRPr="003214BF" w:rsidRDefault="00317670" w:rsidP="00EC7DD1">
            <w:pPr>
              <w:spacing w:after="32"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Reyes </w:t>
            </w:r>
          </w:p>
          <w:p w14:paraId="28FA643B"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 </w:t>
            </w:r>
          </w:p>
        </w:tc>
      </w:tr>
      <w:tr w:rsidR="00317670" w:rsidRPr="00EC7DD1" w14:paraId="41B8BEDB" w14:textId="77777777" w:rsidTr="000B0CC8">
        <w:trPr>
          <w:trHeight w:val="1270"/>
          <w:jc w:val="center"/>
        </w:trPr>
        <w:tc>
          <w:tcPr>
            <w:tcW w:w="196" w:type="dxa"/>
            <w:vMerge/>
            <w:tcBorders>
              <w:top w:val="nil"/>
              <w:left w:val="single" w:sz="4" w:space="0" w:color="000000"/>
              <w:bottom w:val="single" w:sz="4" w:space="0" w:color="000000"/>
              <w:right w:val="nil"/>
            </w:tcBorders>
            <w:shd w:val="clear" w:color="auto" w:fill="auto"/>
          </w:tcPr>
          <w:p w14:paraId="4DFBC7FD" w14:textId="77777777" w:rsidR="00317670" w:rsidRPr="009E371E" w:rsidRDefault="00317670" w:rsidP="009E371E">
            <w:pPr>
              <w:jc w:val="center"/>
              <w:rPr>
                <w:rFonts w:ascii="Times New Roman" w:eastAsia="Times New Roman" w:hAnsi="Times New Roman"/>
                <w:color w:val="auto"/>
                <w:sz w:val="20"/>
                <w:szCs w:val="20"/>
              </w:rPr>
            </w:pPr>
          </w:p>
        </w:tc>
        <w:tc>
          <w:tcPr>
            <w:tcW w:w="1563" w:type="dxa"/>
            <w:gridSpan w:val="3"/>
            <w:tcBorders>
              <w:top w:val="nil"/>
              <w:left w:val="nil"/>
              <w:bottom w:val="single" w:sz="4" w:space="0" w:color="000000"/>
              <w:right w:val="nil"/>
            </w:tcBorders>
            <w:shd w:val="clear" w:color="auto" w:fill="auto"/>
          </w:tcPr>
          <w:p w14:paraId="4F342381"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single" w:sz="4" w:space="0" w:color="000000"/>
            </w:tcBorders>
            <w:shd w:val="clear" w:color="auto" w:fill="auto"/>
          </w:tcPr>
          <w:p w14:paraId="1E42E99A"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8087557"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478A4D84"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FCCA2A9" w14:textId="77777777" w:rsidR="00317670" w:rsidRPr="003214BF" w:rsidRDefault="00317670" w:rsidP="00317670">
            <w:pPr>
              <w:rPr>
                <w:rFonts w:ascii="Times New Roman" w:hAnsi="Times New Roman"/>
                <w:color w:val="767171"/>
                <w:spacing w:val="20"/>
                <w:sz w:val="20"/>
                <w:szCs w:val="20"/>
              </w:rPr>
            </w:pPr>
          </w:p>
        </w:tc>
        <w:tc>
          <w:tcPr>
            <w:tcW w:w="1436" w:type="dxa"/>
            <w:vMerge/>
            <w:tcBorders>
              <w:top w:val="nil"/>
              <w:left w:val="single" w:sz="4" w:space="0" w:color="000000"/>
              <w:bottom w:val="single" w:sz="4" w:space="0" w:color="000000"/>
              <w:right w:val="single" w:sz="4" w:space="0" w:color="000000"/>
            </w:tcBorders>
            <w:shd w:val="clear" w:color="auto" w:fill="auto"/>
          </w:tcPr>
          <w:p w14:paraId="088901D8" w14:textId="77777777" w:rsidR="00317670" w:rsidRPr="003214BF" w:rsidRDefault="00317670" w:rsidP="00317670">
            <w:pPr>
              <w:rPr>
                <w:rFonts w:ascii="Times New Roman" w:hAnsi="Times New Roman"/>
                <w:color w:val="767171"/>
                <w:spacing w:val="20"/>
                <w:sz w:val="20"/>
                <w:szCs w:val="20"/>
              </w:rPr>
            </w:pPr>
          </w:p>
        </w:tc>
        <w:tc>
          <w:tcPr>
            <w:tcW w:w="1456" w:type="dxa"/>
            <w:gridSpan w:val="2"/>
            <w:vMerge/>
            <w:tcBorders>
              <w:top w:val="nil"/>
              <w:left w:val="single" w:sz="4" w:space="0" w:color="000000"/>
              <w:bottom w:val="single" w:sz="4" w:space="0" w:color="000000"/>
              <w:right w:val="single" w:sz="4" w:space="0" w:color="000000"/>
            </w:tcBorders>
            <w:shd w:val="clear" w:color="auto" w:fill="auto"/>
          </w:tcPr>
          <w:p w14:paraId="0B1863C9" w14:textId="77777777" w:rsidR="00317670" w:rsidRPr="003214BF" w:rsidRDefault="00317670" w:rsidP="00317670">
            <w:pPr>
              <w:rPr>
                <w:rFonts w:ascii="Times New Roman" w:hAnsi="Times New Roman"/>
                <w:color w:val="767171"/>
                <w:spacing w:val="20"/>
                <w:sz w:val="20"/>
                <w:szCs w:val="20"/>
              </w:rPr>
            </w:pPr>
          </w:p>
        </w:tc>
      </w:tr>
      <w:tr w:rsidR="00317670" w:rsidRPr="00EC7DD1" w14:paraId="49F5DAF3" w14:textId="77777777" w:rsidTr="000B0CC8">
        <w:trPr>
          <w:trHeight w:val="223"/>
          <w:jc w:val="center"/>
        </w:trPr>
        <w:tc>
          <w:tcPr>
            <w:tcW w:w="196" w:type="dxa"/>
            <w:vMerge w:val="restart"/>
            <w:tcBorders>
              <w:top w:val="single" w:sz="4" w:space="0" w:color="000000"/>
              <w:left w:val="single" w:sz="4" w:space="0" w:color="000000"/>
              <w:bottom w:val="single" w:sz="4" w:space="0" w:color="000000"/>
              <w:right w:val="nil"/>
            </w:tcBorders>
            <w:shd w:val="clear" w:color="auto" w:fill="auto"/>
          </w:tcPr>
          <w:p w14:paraId="677EB12C" w14:textId="77777777" w:rsidR="00317670" w:rsidRPr="009E371E" w:rsidRDefault="00317670" w:rsidP="009E371E">
            <w:pPr>
              <w:jc w:val="center"/>
              <w:rPr>
                <w:rFonts w:ascii="Times New Roman" w:eastAsia="Times New Roman" w:hAnsi="Times New Roman"/>
                <w:color w:val="auto"/>
                <w:sz w:val="20"/>
                <w:szCs w:val="20"/>
              </w:rPr>
            </w:pPr>
          </w:p>
        </w:tc>
        <w:tc>
          <w:tcPr>
            <w:tcW w:w="1563" w:type="dxa"/>
            <w:gridSpan w:val="3"/>
            <w:tcBorders>
              <w:top w:val="single" w:sz="4" w:space="0" w:color="000000"/>
              <w:left w:val="nil"/>
              <w:bottom w:val="nil"/>
              <w:right w:val="nil"/>
            </w:tcBorders>
            <w:shd w:val="clear" w:color="auto" w:fill="F5F5F5"/>
          </w:tcPr>
          <w:p w14:paraId="025FC81E"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Cambria" w:hAnsi="Times New Roman"/>
                <w:b/>
                <w:color w:val="auto"/>
                <w:sz w:val="20"/>
                <w:szCs w:val="20"/>
              </w:rPr>
              <w:t>Q2021020415485</w:t>
            </w:r>
          </w:p>
        </w:tc>
        <w:tc>
          <w:tcPr>
            <w:tcW w:w="127" w:type="dxa"/>
            <w:gridSpan w:val="2"/>
            <w:vMerge w:val="restart"/>
            <w:tcBorders>
              <w:top w:val="single" w:sz="4" w:space="0" w:color="000000"/>
              <w:left w:val="nil"/>
              <w:bottom w:val="single" w:sz="4" w:space="0" w:color="000000"/>
              <w:right w:val="single" w:sz="4" w:space="0" w:color="000000"/>
            </w:tcBorders>
            <w:shd w:val="clear" w:color="auto" w:fill="auto"/>
          </w:tcPr>
          <w:p w14:paraId="2F8CE64A" w14:textId="77777777" w:rsidR="00317670" w:rsidRPr="00EC7DD1" w:rsidRDefault="00317670" w:rsidP="00317670">
            <w:pPr>
              <w:rPr>
                <w:rFonts w:ascii="Times New Roman" w:eastAsia="Times New Roman" w:hAnsi="Times New Roman"/>
                <w:sz w:val="20"/>
                <w:szCs w:val="20"/>
              </w:rPr>
            </w:pPr>
            <w:r w:rsidRPr="00EC7DD1">
              <w:rPr>
                <w:rFonts w:ascii="Times New Roman" w:eastAsia="Cambria" w:hAnsi="Times New Roman"/>
                <w:color w:val="333333"/>
                <w:sz w:val="20"/>
                <w:szCs w:val="20"/>
              </w:rPr>
              <w:t xml:space="preserve"> </w:t>
            </w:r>
          </w:p>
        </w:tc>
        <w:tc>
          <w:tcPr>
            <w:tcW w:w="9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B6B71FC"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4 de febrero </w:t>
            </w:r>
          </w:p>
          <w:p w14:paraId="7400BDDD"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B80C803"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8 </w:t>
            </w:r>
            <w:r w:rsidR="00CD33A3" w:rsidRPr="003214BF">
              <w:rPr>
                <w:rFonts w:ascii="Times New Roman" w:hAnsi="Times New Roman"/>
                <w:color w:val="767171"/>
                <w:spacing w:val="20"/>
                <w:sz w:val="20"/>
                <w:szCs w:val="20"/>
              </w:rPr>
              <w:t>de febrero</w:t>
            </w:r>
            <w:r w:rsidRPr="003214BF">
              <w:rPr>
                <w:rFonts w:ascii="Times New Roman" w:hAnsi="Times New Roman"/>
                <w:color w:val="767171"/>
                <w:spacing w:val="20"/>
                <w:sz w:val="20"/>
                <w:szCs w:val="20"/>
              </w:rPr>
              <w:t xml:space="preserve"> </w:t>
            </w:r>
          </w:p>
          <w:p w14:paraId="7685F753"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C6E1BF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34CE64"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con los </w:t>
            </w:r>
          </w:p>
          <w:p w14:paraId="3FDEBA7B" w14:textId="77777777" w:rsidR="00317670" w:rsidRPr="003214BF" w:rsidRDefault="00317670" w:rsidP="00EC7DD1">
            <w:pPr>
              <w:spacing w:after="30"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contactos de la </w:t>
            </w:r>
          </w:p>
          <w:p w14:paraId="5EA4C6BD"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DRRLL </w:t>
            </w:r>
          </w:p>
        </w:tc>
        <w:tc>
          <w:tcPr>
            <w:tcW w:w="14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2693A7E"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Juana Manzueta </w:t>
            </w:r>
          </w:p>
        </w:tc>
      </w:tr>
      <w:tr w:rsidR="00317670" w:rsidRPr="00EC7DD1" w14:paraId="44E904C2" w14:textId="77777777" w:rsidTr="000B0CC8">
        <w:trPr>
          <w:trHeight w:val="1270"/>
          <w:jc w:val="center"/>
        </w:trPr>
        <w:tc>
          <w:tcPr>
            <w:tcW w:w="196" w:type="dxa"/>
            <w:vMerge/>
            <w:tcBorders>
              <w:top w:val="nil"/>
              <w:left w:val="single" w:sz="4" w:space="0" w:color="000000"/>
              <w:bottom w:val="single" w:sz="4" w:space="0" w:color="000000"/>
              <w:right w:val="nil"/>
            </w:tcBorders>
            <w:shd w:val="clear" w:color="auto" w:fill="auto"/>
          </w:tcPr>
          <w:p w14:paraId="77DD7AC2" w14:textId="77777777" w:rsidR="00317670" w:rsidRPr="009E371E" w:rsidRDefault="00317670" w:rsidP="009E371E">
            <w:pPr>
              <w:jc w:val="center"/>
              <w:rPr>
                <w:rFonts w:ascii="Times New Roman" w:eastAsia="Times New Roman" w:hAnsi="Times New Roman"/>
                <w:color w:val="auto"/>
                <w:sz w:val="20"/>
                <w:szCs w:val="20"/>
              </w:rPr>
            </w:pPr>
          </w:p>
        </w:tc>
        <w:tc>
          <w:tcPr>
            <w:tcW w:w="1563" w:type="dxa"/>
            <w:gridSpan w:val="3"/>
            <w:tcBorders>
              <w:top w:val="nil"/>
              <w:left w:val="nil"/>
              <w:bottom w:val="single" w:sz="4" w:space="0" w:color="000000"/>
              <w:right w:val="nil"/>
            </w:tcBorders>
            <w:shd w:val="clear" w:color="auto" w:fill="auto"/>
          </w:tcPr>
          <w:p w14:paraId="06BB668E"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single" w:sz="4" w:space="0" w:color="000000"/>
            </w:tcBorders>
            <w:shd w:val="clear" w:color="auto" w:fill="auto"/>
          </w:tcPr>
          <w:p w14:paraId="5E5A15A6"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40FD66C2"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45BF811"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7488AFA" w14:textId="77777777" w:rsidR="00317670" w:rsidRPr="003214BF" w:rsidRDefault="00317670" w:rsidP="00317670">
            <w:pPr>
              <w:rPr>
                <w:rFonts w:ascii="Times New Roman" w:hAnsi="Times New Roman"/>
                <w:color w:val="767171"/>
                <w:spacing w:val="20"/>
                <w:sz w:val="20"/>
                <w:szCs w:val="20"/>
              </w:rPr>
            </w:pPr>
          </w:p>
        </w:tc>
        <w:tc>
          <w:tcPr>
            <w:tcW w:w="1436" w:type="dxa"/>
            <w:vMerge/>
            <w:tcBorders>
              <w:top w:val="nil"/>
              <w:left w:val="single" w:sz="4" w:space="0" w:color="000000"/>
              <w:bottom w:val="single" w:sz="4" w:space="0" w:color="000000"/>
              <w:right w:val="single" w:sz="4" w:space="0" w:color="000000"/>
            </w:tcBorders>
            <w:shd w:val="clear" w:color="auto" w:fill="auto"/>
          </w:tcPr>
          <w:p w14:paraId="65087AC0" w14:textId="77777777" w:rsidR="00317670" w:rsidRPr="003214BF" w:rsidRDefault="00317670" w:rsidP="00317670">
            <w:pPr>
              <w:rPr>
                <w:rFonts w:ascii="Times New Roman" w:hAnsi="Times New Roman"/>
                <w:color w:val="767171"/>
                <w:spacing w:val="20"/>
                <w:sz w:val="20"/>
                <w:szCs w:val="20"/>
              </w:rPr>
            </w:pPr>
          </w:p>
        </w:tc>
        <w:tc>
          <w:tcPr>
            <w:tcW w:w="1456" w:type="dxa"/>
            <w:gridSpan w:val="2"/>
            <w:vMerge/>
            <w:tcBorders>
              <w:top w:val="nil"/>
              <w:left w:val="single" w:sz="4" w:space="0" w:color="000000"/>
              <w:bottom w:val="single" w:sz="4" w:space="0" w:color="000000"/>
              <w:right w:val="single" w:sz="4" w:space="0" w:color="000000"/>
            </w:tcBorders>
            <w:shd w:val="clear" w:color="auto" w:fill="auto"/>
          </w:tcPr>
          <w:p w14:paraId="115A011A" w14:textId="77777777" w:rsidR="00317670" w:rsidRPr="003214BF" w:rsidRDefault="00317670" w:rsidP="00317670">
            <w:pPr>
              <w:rPr>
                <w:rFonts w:ascii="Times New Roman" w:hAnsi="Times New Roman"/>
                <w:color w:val="767171"/>
                <w:spacing w:val="20"/>
                <w:sz w:val="20"/>
                <w:szCs w:val="20"/>
              </w:rPr>
            </w:pPr>
          </w:p>
        </w:tc>
      </w:tr>
      <w:tr w:rsidR="00317670" w:rsidRPr="00EC7DD1" w14:paraId="21530707" w14:textId="77777777" w:rsidTr="000B0CC8">
        <w:trPr>
          <w:trHeight w:val="223"/>
          <w:jc w:val="center"/>
        </w:trPr>
        <w:tc>
          <w:tcPr>
            <w:tcW w:w="1645" w:type="dxa"/>
            <w:gridSpan w:val="3"/>
            <w:tcBorders>
              <w:top w:val="single" w:sz="4" w:space="0" w:color="000000"/>
              <w:left w:val="nil"/>
              <w:right w:val="nil"/>
            </w:tcBorders>
            <w:shd w:val="clear" w:color="auto" w:fill="F5F5F5"/>
          </w:tcPr>
          <w:p w14:paraId="3A6856CD"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Cambria" w:hAnsi="Times New Roman"/>
                <w:b/>
                <w:color w:val="auto"/>
                <w:sz w:val="20"/>
                <w:szCs w:val="20"/>
              </w:rPr>
              <w:t>Q2021020515506</w:t>
            </w:r>
          </w:p>
        </w:tc>
        <w:tc>
          <w:tcPr>
            <w:tcW w:w="114" w:type="dxa"/>
            <w:vMerge w:val="restart"/>
            <w:tcBorders>
              <w:top w:val="single" w:sz="4" w:space="0" w:color="000000"/>
              <w:left w:val="nil"/>
              <w:bottom w:val="single" w:sz="4" w:space="0" w:color="000000"/>
              <w:right w:val="nil"/>
            </w:tcBorders>
            <w:shd w:val="clear" w:color="auto" w:fill="auto"/>
          </w:tcPr>
          <w:p w14:paraId="4FD6C585" w14:textId="77777777" w:rsidR="00317670" w:rsidRPr="009E371E" w:rsidRDefault="00317670" w:rsidP="009E371E">
            <w:pPr>
              <w:jc w:val="center"/>
              <w:rPr>
                <w:rFonts w:ascii="Times New Roman" w:eastAsia="Times New Roman" w:hAnsi="Times New Roman"/>
                <w:color w:val="auto"/>
                <w:sz w:val="20"/>
                <w:szCs w:val="20"/>
              </w:rPr>
            </w:pP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7D64715B" w14:textId="77777777" w:rsidR="00317670" w:rsidRPr="00EC7DD1" w:rsidRDefault="00317670" w:rsidP="00317670">
            <w:pPr>
              <w:rPr>
                <w:rFonts w:ascii="Times New Roman" w:eastAsia="Times New Roman" w:hAnsi="Times New Roman"/>
                <w:sz w:val="20"/>
                <w:szCs w:val="20"/>
              </w:rPr>
            </w:pP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15D9B6F"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5 </w:t>
            </w:r>
            <w:r w:rsidR="00CD33A3" w:rsidRPr="003214BF">
              <w:rPr>
                <w:rFonts w:ascii="Times New Roman" w:hAnsi="Times New Roman"/>
                <w:color w:val="767171"/>
                <w:spacing w:val="20"/>
                <w:sz w:val="20"/>
                <w:szCs w:val="20"/>
              </w:rPr>
              <w:t>de febrero</w:t>
            </w:r>
            <w:r w:rsidRPr="003214BF">
              <w:rPr>
                <w:rFonts w:ascii="Times New Roman" w:hAnsi="Times New Roman"/>
                <w:color w:val="767171"/>
                <w:spacing w:val="20"/>
                <w:sz w:val="20"/>
                <w:szCs w:val="20"/>
              </w:rPr>
              <w:t xml:space="preserve"> </w:t>
            </w:r>
          </w:p>
          <w:p w14:paraId="4F20B00A"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40E4ABF"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8 de febrero </w:t>
            </w:r>
          </w:p>
          <w:p w14:paraId="2356566F"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23E9A05" w14:textId="77777777" w:rsidR="00317670" w:rsidRPr="003214BF" w:rsidRDefault="00317670" w:rsidP="00EC7DD1">
            <w:pPr>
              <w:ind w:left="22"/>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Reclamación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6A78668" w14:textId="77777777" w:rsidR="00317670" w:rsidRPr="003214BF" w:rsidRDefault="00317670" w:rsidP="00EC7DD1">
            <w:pPr>
              <w:spacing w:after="31" w:line="238"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con los </w:t>
            </w:r>
          </w:p>
          <w:p w14:paraId="13DC46C2" w14:textId="77777777" w:rsidR="00317670" w:rsidRPr="003214BF" w:rsidRDefault="00317670" w:rsidP="00EC7DD1">
            <w:pPr>
              <w:spacing w:after="30"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contactos de la </w:t>
            </w:r>
          </w:p>
          <w:p w14:paraId="0493477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DRRLL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2847B1"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Juana Manzueta </w:t>
            </w:r>
          </w:p>
        </w:tc>
      </w:tr>
      <w:tr w:rsidR="00317670" w:rsidRPr="00EC7DD1" w14:paraId="11AD9F7A" w14:textId="77777777" w:rsidTr="000B0CC8">
        <w:trPr>
          <w:trHeight w:val="1269"/>
          <w:jc w:val="center"/>
        </w:trPr>
        <w:tc>
          <w:tcPr>
            <w:tcW w:w="1645" w:type="dxa"/>
            <w:gridSpan w:val="3"/>
            <w:tcBorders>
              <w:top w:val="nil"/>
              <w:left w:val="single" w:sz="4" w:space="0" w:color="000000"/>
              <w:bottom w:val="single" w:sz="4" w:space="0" w:color="000000"/>
              <w:right w:val="nil"/>
            </w:tcBorders>
            <w:shd w:val="clear" w:color="auto" w:fill="auto"/>
          </w:tcPr>
          <w:p w14:paraId="09415417"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nil"/>
            </w:tcBorders>
            <w:shd w:val="clear" w:color="auto" w:fill="auto"/>
          </w:tcPr>
          <w:p w14:paraId="2A43A0D7"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7F7E3191"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740833C"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70F75C80"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CA4942F"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30D5A851"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0FA6EBB8" w14:textId="77777777" w:rsidR="00317670" w:rsidRPr="003214BF" w:rsidRDefault="00317670" w:rsidP="00317670">
            <w:pPr>
              <w:rPr>
                <w:rFonts w:ascii="Times New Roman" w:hAnsi="Times New Roman"/>
                <w:color w:val="767171"/>
                <w:spacing w:val="20"/>
                <w:sz w:val="20"/>
                <w:szCs w:val="20"/>
              </w:rPr>
            </w:pPr>
          </w:p>
        </w:tc>
      </w:tr>
      <w:tr w:rsidR="00317670" w:rsidRPr="00EC7DD1" w14:paraId="45D6A4B0" w14:textId="77777777" w:rsidTr="000B0CC8">
        <w:trPr>
          <w:trHeight w:val="221"/>
          <w:jc w:val="center"/>
        </w:trPr>
        <w:tc>
          <w:tcPr>
            <w:tcW w:w="1609" w:type="dxa"/>
            <w:gridSpan w:val="2"/>
            <w:tcBorders>
              <w:top w:val="single" w:sz="4" w:space="0" w:color="000000"/>
              <w:left w:val="single" w:sz="4" w:space="0" w:color="000000"/>
              <w:bottom w:val="nil"/>
              <w:right w:val="nil"/>
            </w:tcBorders>
            <w:shd w:val="clear" w:color="auto" w:fill="F5F5F5"/>
          </w:tcPr>
          <w:p w14:paraId="4CCBD68C"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Q2021020915542</w:t>
            </w:r>
          </w:p>
        </w:tc>
        <w:tc>
          <w:tcPr>
            <w:tcW w:w="150" w:type="dxa"/>
            <w:gridSpan w:val="2"/>
            <w:vMerge w:val="restart"/>
            <w:tcBorders>
              <w:top w:val="single" w:sz="4" w:space="0" w:color="000000"/>
              <w:left w:val="nil"/>
              <w:bottom w:val="single" w:sz="4" w:space="0" w:color="000000"/>
              <w:right w:val="nil"/>
            </w:tcBorders>
            <w:shd w:val="clear" w:color="auto" w:fill="auto"/>
          </w:tcPr>
          <w:p w14:paraId="42F2A0C9" w14:textId="77777777" w:rsidR="00317670" w:rsidRPr="009E371E" w:rsidRDefault="00317670" w:rsidP="009E371E">
            <w:pPr>
              <w:jc w:val="center"/>
              <w:rPr>
                <w:rFonts w:ascii="Times New Roman" w:eastAsia="Times New Roman" w:hAnsi="Times New Roman"/>
                <w:color w:val="auto"/>
                <w:sz w:val="20"/>
                <w:szCs w:val="20"/>
              </w:rPr>
            </w:pP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710F1662" w14:textId="77777777" w:rsidR="00317670" w:rsidRPr="00EC7DD1" w:rsidRDefault="00317670" w:rsidP="00317670">
            <w:pPr>
              <w:rPr>
                <w:rFonts w:ascii="Times New Roman" w:eastAsia="Times New Roman" w:hAnsi="Times New Roman"/>
                <w:sz w:val="20"/>
                <w:szCs w:val="20"/>
              </w:rPr>
            </w:pP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ADAA5DC" w14:textId="77777777" w:rsidR="00317670" w:rsidRPr="003214BF" w:rsidRDefault="00317670" w:rsidP="00EC7DD1">
            <w:pPr>
              <w:spacing w:after="25"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9 de febrero </w:t>
            </w:r>
          </w:p>
          <w:p w14:paraId="6119D74A"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7652127" w14:textId="77777777" w:rsidR="00317670" w:rsidRPr="003214BF" w:rsidRDefault="00317670" w:rsidP="00EC7DD1">
            <w:pPr>
              <w:spacing w:after="25"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9 de febrero </w:t>
            </w:r>
          </w:p>
          <w:p w14:paraId="3DB5A4E4"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C83A2DB"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10B9834" w14:textId="77777777" w:rsidR="00317670" w:rsidRPr="003214BF" w:rsidRDefault="00317670" w:rsidP="00EC7DD1">
            <w:pPr>
              <w:spacing w:after="31"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Llamada </w:t>
            </w:r>
          </w:p>
          <w:p w14:paraId="14DAEB6B" w14:textId="77777777" w:rsidR="00317670" w:rsidRPr="003214BF" w:rsidRDefault="00317670" w:rsidP="00EC7DD1">
            <w:pPr>
              <w:spacing w:after="29" w:line="238"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lastRenderedPageBreak/>
              <w:t xml:space="preserve">telefónica a la usuaria </w:t>
            </w:r>
          </w:p>
          <w:p w14:paraId="2D862A42" w14:textId="77777777" w:rsidR="00317670" w:rsidRPr="003214BF" w:rsidRDefault="00317670" w:rsidP="00EC7DD1">
            <w:pPr>
              <w:spacing w:after="29" w:line="239" w:lineRule="auto"/>
              <w:ind w:left="17" w:hanging="17"/>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informándole que DRRLL estará contactándola </w:t>
            </w:r>
          </w:p>
          <w:p w14:paraId="0F0FFD45"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para el envío de sus cálculos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740AFE"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lastRenderedPageBreak/>
              <w:t xml:space="preserve">Martina Silvestre </w:t>
            </w:r>
          </w:p>
        </w:tc>
      </w:tr>
      <w:tr w:rsidR="00317670" w:rsidRPr="00EC7DD1" w14:paraId="7BB8855D" w14:textId="77777777" w:rsidTr="000B0CC8">
        <w:trPr>
          <w:trHeight w:val="2033"/>
          <w:jc w:val="center"/>
        </w:trPr>
        <w:tc>
          <w:tcPr>
            <w:tcW w:w="1609" w:type="dxa"/>
            <w:gridSpan w:val="2"/>
            <w:tcBorders>
              <w:top w:val="nil"/>
              <w:left w:val="single" w:sz="4" w:space="0" w:color="000000"/>
              <w:bottom w:val="single" w:sz="4" w:space="0" w:color="000000"/>
              <w:right w:val="nil"/>
            </w:tcBorders>
            <w:shd w:val="clear" w:color="auto" w:fill="auto"/>
          </w:tcPr>
          <w:p w14:paraId="5678DBDD"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nil"/>
            </w:tcBorders>
            <w:shd w:val="clear" w:color="auto" w:fill="auto"/>
          </w:tcPr>
          <w:p w14:paraId="759784A6"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50C8CC90"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425C9EAF"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76406867"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FF2268A"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27BD3DFF"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22002C84" w14:textId="77777777" w:rsidR="00317670" w:rsidRPr="003214BF" w:rsidRDefault="00317670" w:rsidP="00317670">
            <w:pPr>
              <w:rPr>
                <w:rFonts w:ascii="Times New Roman" w:hAnsi="Times New Roman"/>
                <w:color w:val="767171"/>
                <w:spacing w:val="20"/>
                <w:sz w:val="20"/>
                <w:szCs w:val="20"/>
              </w:rPr>
            </w:pPr>
          </w:p>
        </w:tc>
      </w:tr>
      <w:tr w:rsidR="00317670" w:rsidRPr="00EC7DD1" w14:paraId="6EE3094E" w14:textId="77777777" w:rsidTr="000B0CC8">
        <w:trPr>
          <w:trHeight w:val="456"/>
          <w:jc w:val="center"/>
        </w:trPr>
        <w:tc>
          <w:tcPr>
            <w:tcW w:w="1759" w:type="dxa"/>
            <w:gridSpan w:val="4"/>
            <w:vMerge w:val="restart"/>
            <w:tcBorders>
              <w:top w:val="single" w:sz="4" w:space="0" w:color="000000"/>
              <w:left w:val="single" w:sz="4" w:space="0" w:color="000000"/>
              <w:bottom w:val="nil"/>
              <w:right w:val="nil"/>
            </w:tcBorders>
            <w:shd w:val="clear" w:color="auto" w:fill="F5F5F5"/>
            <w:vAlign w:val="bottom"/>
          </w:tcPr>
          <w:p w14:paraId="70E13093"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Q2021012715351 *</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0A1177E8"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B31C689"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10 de febrero </w:t>
            </w:r>
          </w:p>
          <w:p w14:paraId="1F9A6C02"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22E5455"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10 de febrero </w:t>
            </w:r>
          </w:p>
          <w:p w14:paraId="4665FEEB"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1F1667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4F600E9"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w:t>
            </w:r>
          </w:p>
          <w:p w14:paraId="5C8DBE43" w14:textId="77777777" w:rsidR="00317670" w:rsidRPr="003214BF" w:rsidRDefault="00317670" w:rsidP="00EC7DD1">
            <w:pPr>
              <w:ind w:right="22"/>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informando el trámite de su queja a DRRLL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C90574"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Marisol Ramírez </w:t>
            </w:r>
          </w:p>
        </w:tc>
      </w:tr>
      <w:tr w:rsidR="00317670" w:rsidRPr="00EC7DD1" w14:paraId="6FFB291A" w14:textId="77777777" w:rsidTr="000B0CC8">
        <w:trPr>
          <w:trHeight w:val="456"/>
          <w:jc w:val="center"/>
        </w:trPr>
        <w:tc>
          <w:tcPr>
            <w:tcW w:w="1759" w:type="dxa"/>
            <w:gridSpan w:val="4"/>
            <w:vMerge/>
            <w:tcBorders>
              <w:top w:val="nil"/>
              <w:left w:val="single" w:sz="4" w:space="0" w:color="000000"/>
              <w:bottom w:val="nil"/>
              <w:right w:val="nil"/>
            </w:tcBorders>
            <w:shd w:val="clear" w:color="auto" w:fill="auto"/>
          </w:tcPr>
          <w:p w14:paraId="16E8F132"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nil"/>
              <w:right w:val="single" w:sz="4" w:space="0" w:color="000000"/>
            </w:tcBorders>
            <w:shd w:val="clear" w:color="auto" w:fill="auto"/>
          </w:tcPr>
          <w:p w14:paraId="0179C862"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nil"/>
              <w:right w:val="single" w:sz="4" w:space="0" w:color="000000"/>
            </w:tcBorders>
            <w:shd w:val="clear" w:color="auto" w:fill="auto"/>
          </w:tcPr>
          <w:p w14:paraId="38091A70"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nil"/>
              <w:right w:val="single" w:sz="4" w:space="0" w:color="000000"/>
            </w:tcBorders>
            <w:shd w:val="clear" w:color="auto" w:fill="auto"/>
          </w:tcPr>
          <w:p w14:paraId="5048156D"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nil"/>
              <w:right w:val="single" w:sz="4" w:space="0" w:color="000000"/>
            </w:tcBorders>
            <w:shd w:val="clear" w:color="auto" w:fill="auto"/>
          </w:tcPr>
          <w:p w14:paraId="786ADAA0"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nil"/>
              <w:right w:val="single" w:sz="4" w:space="0" w:color="000000"/>
            </w:tcBorders>
            <w:shd w:val="clear" w:color="auto" w:fill="auto"/>
          </w:tcPr>
          <w:p w14:paraId="365218C6"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nil"/>
              <w:right w:val="single" w:sz="4" w:space="0" w:color="000000"/>
            </w:tcBorders>
            <w:shd w:val="clear" w:color="auto" w:fill="auto"/>
          </w:tcPr>
          <w:p w14:paraId="068D2618" w14:textId="77777777" w:rsidR="00317670" w:rsidRPr="003214BF" w:rsidRDefault="00317670" w:rsidP="00317670">
            <w:pPr>
              <w:rPr>
                <w:rFonts w:ascii="Times New Roman" w:hAnsi="Times New Roman"/>
                <w:color w:val="767171"/>
                <w:spacing w:val="20"/>
                <w:sz w:val="20"/>
                <w:szCs w:val="20"/>
              </w:rPr>
            </w:pPr>
          </w:p>
        </w:tc>
      </w:tr>
      <w:tr w:rsidR="00317670" w:rsidRPr="00EC7DD1" w14:paraId="4DBDCFCB" w14:textId="77777777" w:rsidTr="000B0CC8">
        <w:trPr>
          <w:trHeight w:val="1031"/>
          <w:jc w:val="center"/>
        </w:trPr>
        <w:tc>
          <w:tcPr>
            <w:tcW w:w="1759" w:type="dxa"/>
            <w:gridSpan w:val="4"/>
            <w:tcBorders>
              <w:top w:val="nil"/>
              <w:left w:val="single" w:sz="4" w:space="0" w:color="000000"/>
              <w:bottom w:val="single" w:sz="4" w:space="0" w:color="000000"/>
              <w:right w:val="nil"/>
            </w:tcBorders>
            <w:shd w:val="clear" w:color="auto" w:fill="auto"/>
          </w:tcPr>
          <w:p w14:paraId="1164C81A"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625D5872"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21706CD"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86CA3D7"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AD63FE1"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485D6D3C"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4334701D" w14:textId="77777777" w:rsidR="00317670" w:rsidRPr="003214BF" w:rsidRDefault="00317670" w:rsidP="00317670">
            <w:pPr>
              <w:rPr>
                <w:rFonts w:ascii="Times New Roman" w:hAnsi="Times New Roman"/>
                <w:color w:val="767171"/>
                <w:spacing w:val="20"/>
                <w:sz w:val="20"/>
                <w:szCs w:val="20"/>
              </w:rPr>
            </w:pPr>
          </w:p>
        </w:tc>
      </w:tr>
      <w:tr w:rsidR="00317670" w:rsidRPr="00EC7DD1" w14:paraId="5271A690" w14:textId="77777777" w:rsidTr="000B0CC8">
        <w:trPr>
          <w:trHeight w:val="221"/>
          <w:jc w:val="center"/>
        </w:trPr>
        <w:tc>
          <w:tcPr>
            <w:tcW w:w="1609" w:type="dxa"/>
            <w:gridSpan w:val="2"/>
            <w:tcBorders>
              <w:top w:val="single" w:sz="4" w:space="0" w:color="000000"/>
              <w:left w:val="single" w:sz="4" w:space="0" w:color="000000"/>
              <w:bottom w:val="nil"/>
              <w:right w:val="nil"/>
            </w:tcBorders>
            <w:shd w:val="clear" w:color="auto" w:fill="F5F5F5"/>
          </w:tcPr>
          <w:p w14:paraId="05D96EA0"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Q2021021215591</w:t>
            </w:r>
          </w:p>
        </w:tc>
        <w:tc>
          <w:tcPr>
            <w:tcW w:w="150" w:type="dxa"/>
            <w:gridSpan w:val="2"/>
            <w:vMerge w:val="restart"/>
            <w:tcBorders>
              <w:top w:val="single" w:sz="4" w:space="0" w:color="000000"/>
              <w:left w:val="nil"/>
              <w:bottom w:val="single" w:sz="4" w:space="0" w:color="000000"/>
              <w:right w:val="nil"/>
            </w:tcBorders>
            <w:shd w:val="clear" w:color="auto" w:fill="auto"/>
          </w:tcPr>
          <w:p w14:paraId="0175955E" w14:textId="77777777" w:rsidR="00317670" w:rsidRPr="009E371E" w:rsidRDefault="00317670" w:rsidP="009E371E">
            <w:pPr>
              <w:jc w:val="center"/>
              <w:rPr>
                <w:rFonts w:ascii="Times New Roman" w:eastAsia="Times New Roman" w:hAnsi="Times New Roman"/>
                <w:color w:val="auto"/>
                <w:sz w:val="20"/>
                <w:szCs w:val="20"/>
              </w:rPr>
            </w:pP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16EFF531" w14:textId="77777777" w:rsidR="00317670" w:rsidRPr="00EC7DD1" w:rsidRDefault="00317670" w:rsidP="00317670">
            <w:pPr>
              <w:rPr>
                <w:rFonts w:ascii="Times New Roman" w:eastAsia="Times New Roman" w:hAnsi="Times New Roman"/>
                <w:sz w:val="20"/>
                <w:szCs w:val="20"/>
              </w:rPr>
            </w:pP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E9E1B91" w14:textId="77777777" w:rsidR="00317670" w:rsidRPr="003214BF" w:rsidRDefault="00317670" w:rsidP="00EC7DD1">
            <w:pPr>
              <w:spacing w:after="24"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12 de febrero </w:t>
            </w:r>
          </w:p>
          <w:p w14:paraId="62944295"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CCB3976" w14:textId="77777777" w:rsidR="00317670" w:rsidRPr="003214BF" w:rsidRDefault="00317670" w:rsidP="00EC7DD1">
            <w:pPr>
              <w:spacing w:after="24"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12 de febrero </w:t>
            </w:r>
          </w:p>
          <w:p w14:paraId="4B68589B"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D1C0C25" w14:textId="77777777" w:rsidR="00317670" w:rsidRPr="003214BF" w:rsidRDefault="00317670" w:rsidP="00EC7DD1">
            <w:pPr>
              <w:ind w:left="22"/>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Reclamación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80ADF7A" w14:textId="77777777" w:rsidR="00317670" w:rsidRPr="003214BF" w:rsidRDefault="00317670" w:rsidP="00EC7DD1">
            <w:pPr>
              <w:spacing w:after="29" w:line="238"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w:t>
            </w:r>
          </w:p>
          <w:p w14:paraId="142C24DD" w14:textId="77777777" w:rsidR="00317670" w:rsidRPr="003214BF" w:rsidRDefault="00317670" w:rsidP="00EC7DD1">
            <w:pPr>
              <w:ind w:right="22"/>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informando el trámite de su queja a DRRLL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8EE815"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Cristal </w:t>
            </w:r>
          </w:p>
          <w:p w14:paraId="116A5781"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Segura </w:t>
            </w:r>
          </w:p>
          <w:p w14:paraId="37ABBCAA"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Grullon </w:t>
            </w:r>
          </w:p>
        </w:tc>
      </w:tr>
      <w:tr w:rsidR="00317670" w:rsidRPr="00EC7DD1" w14:paraId="02B1E2E9" w14:textId="77777777" w:rsidTr="000B0CC8">
        <w:trPr>
          <w:trHeight w:val="1273"/>
          <w:jc w:val="center"/>
        </w:trPr>
        <w:tc>
          <w:tcPr>
            <w:tcW w:w="1609" w:type="dxa"/>
            <w:gridSpan w:val="2"/>
            <w:tcBorders>
              <w:top w:val="nil"/>
              <w:left w:val="single" w:sz="4" w:space="0" w:color="000000"/>
              <w:bottom w:val="single" w:sz="4" w:space="0" w:color="000000"/>
              <w:right w:val="nil"/>
            </w:tcBorders>
            <w:shd w:val="clear" w:color="auto" w:fill="auto"/>
          </w:tcPr>
          <w:p w14:paraId="6D0FD639"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nil"/>
            </w:tcBorders>
            <w:shd w:val="clear" w:color="auto" w:fill="auto"/>
          </w:tcPr>
          <w:p w14:paraId="139A48D6"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20E90499"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66226AB"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E7233BB"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E375CF6"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4CF5FC8B"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13E63CA9" w14:textId="77777777" w:rsidR="00317670" w:rsidRPr="003214BF" w:rsidRDefault="00317670" w:rsidP="00317670">
            <w:pPr>
              <w:rPr>
                <w:rFonts w:ascii="Times New Roman" w:hAnsi="Times New Roman"/>
                <w:color w:val="767171"/>
                <w:spacing w:val="20"/>
                <w:sz w:val="20"/>
                <w:szCs w:val="20"/>
              </w:rPr>
            </w:pPr>
          </w:p>
        </w:tc>
      </w:tr>
      <w:tr w:rsidR="00317670" w:rsidRPr="00EC7DD1" w14:paraId="14765132" w14:textId="77777777" w:rsidTr="000B0CC8">
        <w:trPr>
          <w:trHeight w:val="209"/>
          <w:jc w:val="center"/>
        </w:trPr>
        <w:tc>
          <w:tcPr>
            <w:tcW w:w="1609" w:type="dxa"/>
            <w:gridSpan w:val="2"/>
            <w:tcBorders>
              <w:top w:val="single" w:sz="4" w:space="0" w:color="000000"/>
              <w:left w:val="single" w:sz="4" w:space="0" w:color="000000"/>
              <w:bottom w:val="nil"/>
              <w:right w:val="nil"/>
            </w:tcBorders>
            <w:shd w:val="clear" w:color="auto" w:fill="F5F5F5"/>
          </w:tcPr>
          <w:p w14:paraId="7D5AAB01"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Q2021021515607</w:t>
            </w:r>
          </w:p>
        </w:tc>
        <w:tc>
          <w:tcPr>
            <w:tcW w:w="150" w:type="dxa"/>
            <w:gridSpan w:val="2"/>
            <w:vMerge w:val="restart"/>
            <w:tcBorders>
              <w:top w:val="single" w:sz="4" w:space="0" w:color="000000"/>
              <w:left w:val="nil"/>
              <w:bottom w:val="single" w:sz="4" w:space="0" w:color="000000"/>
              <w:right w:val="nil"/>
            </w:tcBorders>
            <w:shd w:val="clear" w:color="auto" w:fill="auto"/>
          </w:tcPr>
          <w:p w14:paraId="1A5F4592" w14:textId="77777777" w:rsidR="00317670" w:rsidRPr="009E371E" w:rsidRDefault="00317670" w:rsidP="009E371E">
            <w:pPr>
              <w:jc w:val="center"/>
              <w:rPr>
                <w:rFonts w:ascii="Times New Roman" w:eastAsia="Times New Roman" w:hAnsi="Times New Roman"/>
                <w:color w:val="auto"/>
                <w:sz w:val="20"/>
                <w:szCs w:val="20"/>
              </w:rPr>
            </w:pP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53FCB45A" w14:textId="77777777" w:rsidR="00317670" w:rsidRPr="00EC7DD1" w:rsidRDefault="00317670" w:rsidP="00317670">
            <w:pPr>
              <w:rPr>
                <w:rFonts w:ascii="Times New Roman" w:eastAsia="Times New Roman" w:hAnsi="Times New Roman"/>
                <w:sz w:val="20"/>
                <w:szCs w:val="20"/>
              </w:rPr>
            </w:pP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09FB105"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15 de febrero </w:t>
            </w:r>
          </w:p>
          <w:p w14:paraId="2956DBDE"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43D9F54"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15 de febrero </w:t>
            </w:r>
          </w:p>
          <w:p w14:paraId="4B161E86"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A9DDFA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59B10B9"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informando el trámite de su queja a DRRLL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DD3C03" w14:textId="77777777" w:rsidR="00317670" w:rsidRPr="003214BF" w:rsidRDefault="00317670" w:rsidP="00EC7DD1">
            <w:pPr>
              <w:spacing w:after="29" w:line="240" w:lineRule="auto"/>
              <w:ind w:left="31"/>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Llenki de </w:t>
            </w:r>
          </w:p>
          <w:p w14:paraId="4A53F869"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Jesús </w:t>
            </w:r>
          </w:p>
          <w:p w14:paraId="126DAC43"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Báez </w:t>
            </w:r>
          </w:p>
        </w:tc>
      </w:tr>
      <w:tr w:rsidR="00317670" w:rsidRPr="00EC7DD1" w14:paraId="73C8DC0D" w14:textId="77777777" w:rsidTr="000B0CC8">
        <w:trPr>
          <w:trHeight w:val="1591"/>
          <w:jc w:val="center"/>
        </w:trPr>
        <w:tc>
          <w:tcPr>
            <w:tcW w:w="1609" w:type="dxa"/>
            <w:gridSpan w:val="2"/>
            <w:tcBorders>
              <w:top w:val="nil"/>
              <w:left w:val="single" w:sz="4" w:space="0" w:color="000000"/>
              <w:bottom w:val="single" w:sz="4" w:space="0" w:color="000000"/>
              <w:right w:val="nil"/>
            </w:tcBorders>
            <w:shd w:val="clear" w:color="auto" w:fill="auto"/>
          </w:tcPr>
          <w:p w14:paraId="1A15B040"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nil"/>
            </w:tcBorders>
            <w:shd w:val="clear" w:color="auto" w:fill="auto"/>
          </w:tcPr>
          <w:p w14:paraId="4D174CDC"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11EC63F3"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4C31474"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AF4824E"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137ADD8"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60152A8F"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270E89CA" w14:textId="77777777" w:rsidR="00317670" w:rsidRPr="003214BF" w:rsidRDefault="00317670" w:rsidP="00317670">
            <w:pPr>
              <w:rPr>
                <w:rFonts w:ascii="Times New Roman" w:hAnsi="Times New Roman"/>
                <w:color w:val="767171"/>
                <w:spacing w:val="20"/>
                <w:sz w:val="20"/>
                <w:szCs w:val="20"/>
              </w:rPr>
            </w:pPr>
          </w:p>
        </w:tc>
      </w:tr>
      <w:tr w:rsidR="00317670" w:rsidRPr="00EC7DD1" w14:paraId="73DB9A4D" w14:textId="77777777" w:rsidTr="000B0CC8">
        <w:trPr>
          <w:trHeight w:val="210"/>
          <w:jc w:val="center"/>
        </w:trPr>
        <w:tc>
          <w:tcPr>
            <w:tcW w:w="1609" w:type="dxa"/>
            <w:gridSpan w:val="2"/>
            <w:tcBorders>
              <w:top w:val="single" w:sz="4" w:space="0" w:color="000000"/>
              <w:left w:val="single" w:sz="4" w:space="0" w:color="000000"/>
              <w:bottom w:val="nil"/>
              <w:right w:val="nil"/>
            </w:tcBorders>
            <w:shd w:val="clear" w:color="auto" w:fill="F5F5F5"/>
          </w:tcPr>
          <w:p w14:paraId="7BAEDE79"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Q2021022315732</w:t>
            </w:r>
          </w:p>
        </w:tc>
        <w:tc>
          <w:tcPr>
            <w:tcW w:w="150" w:type="dxa"/>
            <w:gridSpan w:val="2"/>
            <w:vMerge w:val="restart"/>
            <w:tcBorders>
              <w:top w:val="single" w:sz="4" w:space="0" w:color="000000"/>
              <w:left w:val="nil"/>
              <w:bottom w:val="single" w:sz="4" w:space="0" w:color="000000"/>
              <w:right w:val="nil"/>
            </w:tcBorders>
            <w:shd w:val="clear" w:color="auto" w:fill="auto"/>
          </w:tcPr>
          <w:p w14:paraId="7E99BC9E" w14:textId="77777777" w:rsidR="00317670" w:rsidRPr="009E371E" w:rsidRDefault="00317670" w:rsidP="009E371E">
            <w:pPr>
              <w:jc w:val="center"/>
              <w:rPr>
                <w:rFonts w:ascii="Times New Roman" w:eastAsia="Times New Roman" w:hAnsi="Times New Roman"/>
                <w:color w:val="auto"/>
                <w:sz w:val="20"/>
                <w:szCs w:val="20"/>
              </w:rPr>
            </w:pP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6AE5F28E" w14:textId="77777777" w:rsidR="00317670" w:rsidRPr="00EC7DD1" w:rsidRDefault="00317670" w:rsidP="00317670">
            <w:pPr>
              <w:rPr>
                <w:rFonts w:ascii="Times New Roman" w:eastAsia="Times New Roman" w:hAnsi="Times New Roman"/>
                <w:sz w:val="20"/>
                <w:szCs w:val="20"/>
              </w:rPr>
            </w:pP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29726DA"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23 de febrero </w:t>
            </w:r>
          </w:p>
          <w:p w14:paraId="4BBA3703"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1DD424F"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24 de febrero </w:t>
            </w:r>
          </w:p>
          <w:p w14:paraId="6045B0D5"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C9DB6F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980140A"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informando el trámite de su queja a DRRLL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8DB167"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Keilan Figueroa   </w:t>
            </w:r>
          </w:p>
        </w:tc>
      </w:tr>
      <w:tr w:rsidR="00317670" w:rsidRPr="00EC7DD1" w14:paraId="0A410494" w14:textId="77777777" w:rsidTr="000B0CC8">
        <w:trPr>
          <w:trHeight w:val="1284"/>
          <w:jc w:val="center"/>
        </w:trPr>
        <w:tc>
          <w:tcPr>
            <w:tcW w:w="1609" w:type="dxa"/>
            <w:gridSpan w:val="2"/>
            <w:tcBorders>
              <w:top w:val="nil"/>
              <w:left w:val="single" w:sz="4" w:space="0" w:color="000000"/>
              <w:bottom w:val="single" w:sz="4" w:space="0" w:color="000000"/>
              <w:right w:val="nil"/>
            </w:tcBorders>
            <w:shd w:val="clear" w:color="auto" w:fill="auto"/>
          </w:tcPr>
          <w:p w14:paraId="4ABB6CAA"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nil"/>
            </w:tcBorders>
            <w:shd w:val="clear" w:color="auto" w:fill="auto"/>
          </w:tcPr>
          <w:p w14:paraId="134496CB"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4959A5D7"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F3BF682"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A6CA50F"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504DD09"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26A058AB"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70766D03" w14:textId="77777777" w:rsidR="00317670" w:rsidRPr="003214BF" w:rsidRDefault="00317670" w:rsidP="00317670">
            <w:pPr>
              <w:rPr>
                <w:rFonts w:ascii="Times New Roman" w:hAnsi="Times New Roman"/>
                <w:color w:val="767171"/>
                <w:spacing w:val="20"/>
                <w:sz w:val="20"/>
                <w:szCs w:val="20"/>
              </w:rPr>
            </w:pPr>
          </w:p>
        </w:tc>
      </w:tr>
      <w:tr w:rsidR="00317670" w:rsidRPr="00EC7DD1" w14:paraId="0D876715" w14:textId="77777777" w:rsidTr="000B0CC8">
        <w:trPr>
          <w:trHeight w:val="209"/>
          <w:jc w:val="center"/>
        </w:trPr>
        <w:tc>
          <w:tcPr>
            <w:tcW w:w="1609" w:type="dxa"/>
            <w:gridSpan w:val="2"/>
            <w:tcBorders>
              <w:top w:val="single" w:sz="4" w:space="0" w:color="000000"/>
              <w:left w:val="single" w:sz="4" w:space="0" w:color="000000"/>
              <w:bottom w:val="nil"/>
              <w:right w:val="nil"/>
            </w:tcBorders>
            <w:shd w:val="clear" w:color="auto" w:fill="F5F5F5"/>
          </w:tcPr>
          <w:p w14:paraId="7B59583C"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Q2021030115815</w:t>
            </w:r>
          </w:p>
        </w:tc>
        <w:tc>
          <w:tcPr>
            <w:tcW w:w="150" w:type="dxa"/>
            <w:gridSpan w:val="2"/>
            <w:vMerge w:val="restart"/>
            <w:tcBorders>
              <w:top w:val="single" w:sz="4" w:space="0" w:color="000000"/>
              <w:left w:val="nil"/>
              <w:bottom w:val="single" w:sz="4" w:space="0" w:color="000000"/>
              <w:right w:val="nil"/>
            </w:tcBorders>
            <w:shd w:val="clear" w:color="auto" w:fill="auto"/>
          </w:tcPr>
          <w:p w14:paraId="2D9AF806" w14:textId="77777777" w:rsidR="00317670" w:rsidRPr="009E371E" w:rsidRDefault="00317670" w:rsidP="009E371E">
            <w:pPr>
              <w:jc w:val="center"/>
              <w:rPr>
                <w:rFonts w:ascii="Times New Roman" w:eastAsia="Times New Roman" w:hAnsi="Times New Roman"/>
                <w:color w:val="auto"/>
                <w:sz w:val="20"/>
                <w:szCs w:val="20"/>
              </w:rPr>
            </w:pP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2D29CC55" w14:textId="77777777" w:rsidR="00317670" w:rsidRPr="00EC7DD1" w:rsidRDefault="00317670" w:rsidP="00317670">
            <w:pPr>
              <w:rPr>
                <w:rFonts w:ascii="Times New Roman" w:eastAsia="Times New Roman" w:hAnsi="Times New Roman"/>
                <w:sz w:val="20"/>
                <w:szCs w:val="20"/>
              </w:rPr>
            </w:pP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7909DAA" w14:textId="77777777" w:rsidR="00317670" w:rsidRPr="003214BF" w:rsidRDefault="00317670" w:rsidP="00EC7DD1">
            <w:pPr>
              <w:spacing w:after="27" w:line="237" w:lineRule="auto"/>
              <w:ind w:right="4"/>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 de marzo </w:t>
            </w:r>
          </w:p>
          <w:p w14:paraId="41FD52DB"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E607C11"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 de marzo </w:t>
            </w:r>
          </w:p>
          <w:p w14:paraId="46847037"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1D1D83A" w14:textId="77777777" w:rsidR="00317670" w:rsidRPr="003214BF" w:rsidRDefault="00317670" w:rsidP="00EC7DD1">
            <w:pPr>
              <w:ind w:left="22"/>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Reclamación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A6118A3"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informando el trámite de su queja a DRRLL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FB10D1"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Cristal  </w:t>
            </w:r>
          </w:p>
          <w:p w14:paraId="7FC0CF1B"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Segura </w:t>
            </w:r>
          </w:p>
          <w:p w14:paraId="22D62CF5"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Grullon </w:t>
            </w:r>
          </w:p>
        </w:tc>
      </w:tr>
      <w:tr w:rsidR="00317670" w:rsidRPr="00EC7DD1" w14:paraId="685AD4D5" w14:textId="77777777" w:rsidTr="000B0CC8">
        <w:trPr>
          <w:trHeight w:val="1282"/>
          <w:jc w:val="center"/>
        </w:trPr>
        <w:tc>
          <w:tcPr>
            <w:tcW w:w="1609" w:type="dxa"/>
            <w:gridSpan w:val="2"/>
            <w:tcBorders>
              <w:top w:val="nil"/>
              <w:left w:val="single" w:sz="4" w:space="0" w:color="000000"/>
              <w:bottom w:val="single" w:sz="4" w:space="0" w:color="000000"/>
              <w:right w:val="nil"/>
            </w:tcBorders>
            <w:shd w:val="clear" w:color="auto" w:fill="auto"/>
          </w:tcPr>
          <w:p w14:paraId="1E8A4D53" w14:textId="77777777" w:rsidR="00317670" w:rsidRPr="009E371E" w:rsidRDefault="00317670" w:rsidP="009E371E">
            <w:pPr>
              <w:jc w:val="center"/>
              <w:rPr>
                <w:rFonts w:ascii="Times New Roman" w:eastAsia="Times New Roman" w:hAnsi="Times New Roman"/>
                <w:color w:val="auto"/>
                <w:sz w:val="20"/>
                <w:szCs w:val="20"/>
              </w:rPr>
            </w:pPr>
          </w:p>
        </w:tc>
        <w:tc>
          <w:tcPr>
            <w:tcW w:w="0" w:type="auto"/>
            <w:gridSpan w:val="2"/>
            <w:vMerge/>
            <w:tcBorders>
              <w:top w:val="nil"/>
              <w:left w:val="nil"/>
              <w:bottom w:val="single" w:sz="4" w:space="0" w:color="000000"/>
              <w:right w:val="nil"/>
            </w:tcBorders>
            <w:shd w:val="clear" w:color="auto" w:fill="auto"/>
          </w:tcPr>
          <w:p w14:paraId="3AC52193"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37A5D5A0"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70013111"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78C44020"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BDCFBA5"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07AEB1B3"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53E3E1D0" w14:textId="77777777" w:rsidR="00317670" w:rsidRPr="003214BF" w:rsidRDefault="00317670" w:rsidP="00317670">
            <w:pPr>
              <w:rPr>
                <w:rFonts w:ascii="Times New Roman" w:hAnsi="Times New Roman"/>
                <w:color w:val="767171"/>
                <w:spacing w:val="20"/>
                <w:sz w:val="20"/>
                <w:szCs w:val="20"/>
              </w:rPr>
            </w:pPr>
          </w:p>
        </w:tc>
      </w:tr>
      <w:tr w:rsidR="00317670" w:rsidRPr="00EC7DD1" w14:paraId="08FF87C5"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7FA3DB46"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Q2021031015935</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4C1FFBD9" w14:textId="77777777" w:rsidR="00317670" w:rsidRPr="00EC7DD1" w:rsidRDefault="00317670" w:rsidP="00317670">
            <w:pPr>
              <w:rPr>
                <w:rFonts w:ascii="Times New Roman" w:eastAsia="Times New Roman" w:hAnsi="Times New Roman"/>
                <w:sz w:val="20"/>
                <w:szCs w:val="20"/>
              </w:rPr>
            </w:pPr>
            <w:r w:rsidRPr="00EC7DD1">
              <w:rPr>
                <w:rFonts w:ascii="Times New Roman" w:eastAsia="Cambria" w:hAnsi="Times New Roman"/>
                <w:b/>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20D9192"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10 de marzo </w:t>
            </w:r>
          </w:p>
          <w:p w14:paraId="5D964A6E"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9B2473C"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10 de marzo </w:t>
            </w:r>
          </w:p>
          <w:p w14:paraId="7763C181"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903639B"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21100F6" w14:textId="77777777" w:rsidR="00317670" w:rsidRPr="003214BF" w:rsidRDefault="00317670" w:rsidP="00EC7DD1">
            <w:pPr>
              <w:spacing w:after="31" w:line="238" w:lineRule="auto"/>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w:t>
            </w:r>
          </w:p>
          <w:p w14:paraId="015E9412"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telefónica, suministrándole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631A95"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Víctor Reyes </w:t>
            </w:r>
          </w:p>
        </w:tc>
      </w:tr>
      <w:tr w:rsidR="00317670" w:rsidRPr="00EC7DD1" w14:paraId="4B7CBCF0" w14:textId="77777777" w:rsidTr="000B0CC8">
        <w:trPr>
          <w:trHeight w:val="1460"/>
          <w:jc w:val="center"/>
        </w:trPr>
        <w:tc>
          <w:tcPr>
            <w:tcW w:w="1759" w:type="dxa"/>
            <w:gridSpan w:val="4"/>
            <w:tcBorders>
              <w:top w:val="nil"/>
              <w:left w:val="single" w:sz="4" w:space="0" w:color="000000"/>
              <w:bottom w:val="single" w:sz="4" w:space="0" w:color="000000"/>
              <w:right w:val="nil"/>
            </w:tcBorders>
            <w:shd w:val="clear" w:color="auto" w:fill="auto"/>
          </w:tcPr>
          <w:p w14:paraId="4E08540A"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308CE00F"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77C6822"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AB39B2B"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754B104"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5717AB9C"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421F729D" w14:textId="77777777" w:rsidR="00317670" w:rsidRPr="003214BF" w:rsidRDefault="00317670" w:rsidP="00317670">
            <w:pPr>
              <w:rPr>
                <w:rFonts w:ascii="Times New Roman" w:hAnsi="Times New Roman"/>
                <w:color w:val="767171"/>
                <w:spacing w:val="20"/>
                <w:sz w:val="20"/>
                <w:szCs w:val="20"/>
              </w:rPr>
            </w:pPr>
          </w:p>
        </w:tc>
      </w:tr>
      <w:tr w:rsidR="00317670" w:rsidRPr="00EC7DD1" w14:paraId="35A930B7"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0B691D1B"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Q2021031015940</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5A8E4716"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F49EC43"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10 de marzo </w:t>
            </w:r>
          </w:p>
          <w:p w14:paraId="71F994F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ED3A9C9"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10 de marzo </w:t>
            </w:r>
          </w:p>
          <w:p w14:paraId="69253B64"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4644E15"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71464E8" w14:textId="77777777" w:rsidR="00317670" w:rsidRPr="003214BF" w:rsidRDefault="00317670" w:rsidP="00EC7DD1">
            <w:pPr>
              <w:spacing w:after="29" w:line="238" w:lineRule="auto"/>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w:t>
            </w:r>
          </w:p>
          <w:p w14:paraId="546FD3A0"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telefónica, suministrándole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167591"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Diomary Sosa </w:t>
            </w:r>
          </w:p>
        </w:tc>
      </w:tr>
      <w:tr w:rsidR="00317670" w:rsidRPr="00EC7DD1" w14:paraId="5A26850D" w14:textId="77777777" w:rsidTr="000B0CC8">
        <w:trPr>
          <w:trHeight w:val="1458"/>
          <w:jc w:val="center"/>
        </w:trPr>
        <w:tc>
          <w:tcPr>
            <w:tcW w:w="1759" w:type="dxa"/>
            <w:gridSpan w:val="4"/>
            <w:tcBorders>
              <w:top w:val="nil"/>
              <w:left w:val="single" w:sz="4" w:space="0" w:color="000000"/>
              <w:bottom w:val="single" w:sz="4" w:space="0" w:color="000000"/>
              <w:right w:val="nil"/>
            </w:tcBorders>
            <w:shd w:val="clear" w:color="auto" w:fill="auto"/>
          </w:tcPr>
          <w:p w14:paraId="36BEABAE"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4BCD0BD3"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44B80C9"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F985E69"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36AAF40"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2ED1DA35"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43ACE052" w14:textId="77777777" w:rsidR="00317670" w:rsidRPr="003214BF" w:rsidRDefault="00317670" w:rsidP="00317670">
            <w:pPr>
              <w:rPr>
                <w:rFonts w:ascii="Times New Roman" w:hAnsi="Times New Roman"/>
                <w:color w:val="767171"/>
                <w:spacing w:val="20"/>
                <w:sz w:val="20"/>
                <w:szCs w:val="20"/>
              </w:rPr>
            </w:pPr>
          </w:p>
        </w:tc>
      </w:tr>
      <w:tr w:rsidR="00317670" w:rsidRPr="00EC7DD1" w14:paraId="012405F6"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12CB26B5"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Q2021031115952</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16989F36"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8208998"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11 de marzo </w:t>
            </w:r>
          </w:p>
          <w:p w14:paraId="134B8827"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3B3046D"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11 de marzo </w:t>
            </w:r>
          </w:p>
          <w:p w14:paraId="15BDB5A6"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9EE51E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6CA133E" w14:textId="77777777" w:rsidR="00317670" w:rsidRPr="003214BF" w:rsidRDefault="00317670" w:rsidP="00EC7DD1">
            <w:pPr>
              <w:spacing w:after="29" w:line="240" w:lineRule="auto"/>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w:t>
            </w:r>
          </w:p>
          <w:p w14:paraId="01510E10"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telefónica, suministrándole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953BCE"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Diosmari Sánchez </w:t>
            </w:r>
          </w:p>
        </w:tc>
      </w:tr>
      <w:tr w:rsidR="00317670" w:rsidRPr="00EC7DD1" w14:paraId="3D520D0A" w14:textId="77777777" w:rsidTr="000B0CC8">
        <w:trPr>
          <w:trHeight w:val="1460"/>
          <w:jc w:val="center"/>
        </w:trPr>
        <w:tc>
          <w:tcPr>
            <w:tcW w:w="1759" w:type="dxa"/>
            <w:gridSpan w:val="4"/>
            <w:tcBorders>
              <w:top w:val="nil"/>
              <w:left w:val="single" w:sz="4" w:space="0" w:color="000000"/>
              <w:bottom w:val="single" w:sz="4" w:space="0" w:color="000000"/>
              <w:right w:val="nil"/>
            </w:tcBorders>
            <w:shd w:val="clear" w:color="auto" w:fill="auto"/>
          </w:tcPr>
          <w:p w14:paraId="5E056F37"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1188860F"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D8BB874"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4300D2A"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275C1A0"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6A91E7E5"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7A7A350C" w14:textId="77777777" w:rsidR="00317670" w:rsidRPr="003214BF" w:rsidRDefault="00317670" w:rsidP="00317670">
            <w:pPr>
              <w:rPr>
                <w:rFonts w:ascii="Times New Roman" w:hAnsi="Times New Roman"/>
                <w:color w:val="767171"/>
                <w:spacing w:val="20"/>
                <w:sz w:val="20"/>
                <w:szCs w:val="20"/>
              </w:rPr>
            </w:pPr>
          </w:p>
        </w:tc>
      </w:tr>
      <w:tr w:rsidR="00317670" w:rsidRPr="00EC7DD1" w14:paraId="1B61D629"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0FCAFFE5"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Q2021031115967</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79C79DB3"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9F9CDFD"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12 de marzo </w:t>
            </w:r>
          </w:p>
          <w:p w14:paraId="7F606DC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15F4EEB"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12 de marzo </w:t>
            </w:r>
          </w:p>
          <w:p w14:paraId="30636410"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00299B8"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ED014DE" w14:textId="77777777" w:rsidR="00317670" w:rsidRPr="003214BF" w:rsidRDefault="00317670" w:rsidP="00EC7DD1">
            <w:pPr>
              <w:ind w:right="55"/>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orientándole respecto a su caso.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BD4736"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Mariolis Malena </w:t>
            </w:r>
          </w:p>
        </w:tc>
      </w:tr>
      <w:tr w:rsidR="00317670" w:rsidRPr="00EC7DD1" w14:paraId="760FAA65" w14:textId="77777777" w:rsidTr="000B0CC8">
        <w:trPr>
          <w:trHeight w:val="1260"/>
          <w:jc w:val="center"/>
        </w:trPr>
        <w:tc>
          <w:tcPr>
            <w:tcW w:w="1759" w:type="dxa"/>
            <w:gridSpan w:val="4"/>
            <w:tcBorders>
              <w:top w:val="nil"/>
              <w:left w:val="single" w:sz="4" w:space="0" w:color="000000"/>
              <w:bottom w:val="single" w:sz="4" w:space="0" w:color="000000"/>
              <w:right w:val="nil"/>
            </w:tcBorders>
            <w:shd w:val="clear" w:color="auto" w:fill="auto"/>
          </w:tcPr>
          <w:p w14:paraId="136199F8"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225C85FA"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28C9B37"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772B6D2F"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808ACF8"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5FE07A89"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41C9CECF" w14:textId="77777777" w:rsidR="00317670" w:rsidRPr="003214BF" w:rsidRDefault="00317670" w:rsidP="00317670">
            <w:pPr>
              <w:rPr>
                <w:rFonts w:ascii="Times New Roman" w:hAnsi="Times New Roman"/>
                <w:color w:val="767171"/>
                <w:spacing w:val="20"/>
                <w:sz w:val="20"/>
                <w:szCs w:val="20"/>
              </w:rPr>
            </w:pPr>
          </w:p>
        </w:tc>
      </w:tr>
      <w:tr w:rsidR="00317670" w:rsidRPr="00EC7DD1" w14:paraId="4413E37F" w14:textId="77777777" w:rsidTr="000B0CC8">
        <w:trPr>
          <w:trHeight w:val="233"/>
          <w:jc w:val="center"/>
        </w:trPr>
        <w:tc>
          <w:tcPr>
            <w:tcW w:w="1759" w:type="dxa"/>
            <w:gridSpan w:val="4"/>
            <w:tcBorders>
              <w:top w:val="single" w:sz="4" w:space="0" w:color="000000"/>
              <w:left w:val="single" w:sz="4" w:space="0" w:color="000000"/>
              <w:right w:val="nil"/>
            </w:tcBorders>
            <w:shd w:val="clear" w:color="auto" w:fill="F5F5F5"/>
          </w:tcPr>
          <w:p w14:paraId="5208E4AB"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Q2021031616039</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3A395740"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4D51801"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16 de marzo </w:t>
            </w:r>
          </w:p>
          <w:p w14:paraId="3E06AB77"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0ECCA8D"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16 de marzo </w:t>
            </w:r>
          </w:p>
          <w:p w14:paraId="3723404A"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E663225"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19E986D" w14:textId="77777777" w:rsidR="00317670" w:rsidRPr="003214BF" w:rsidRDefault="00317670" w:rsidP="00EC7DD1">
            <w:pPr>
              <w:spacing w:after="31" w:line="238" w:lineRule="auto"/>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w:t>
            </w:r>
          </w:p>
          <w:p w14:paraId="0C4A3F0E"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telefónica, suministrándole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61AB12" w14:textId="77777777" w:rsidR="00317670" w:rsidRPr="003214BF" w:rsidRDefault="00317670" w:rsidP="00EC7DD1">
            <w:pPr>
              <w:spacing w:after="29" w:line="240" w:lineRule="auto"/>
              <w:ind w:left="3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Leónidas </w:t>
            </w:r>
          </w:p>
          <w:p w14:paraId="18EC80B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Radames Peña </w:t>
            </w:r>
          </w:p>
        </w:tc>
      </w:tr>
      <w:tr w:rsidR="00317670" w:rsidRPr="00EC7DD1" w14:paraId="2AD12088" w14:textId="77777777" w:rsidTr="000B0CC8">
        <w:trPr>
          <w:trHeight w:val="1460"/>
          <w:jc w:val="center"/>
        </w:trPr>
        <w:tc>
          <w:tcPr>
            <w:tcW w:w="1759" w:type="dxa"/>
            <w:gridSpan w:val="4"/>
            <w:tcBorders>
              <w:top w:val="nil"/>
              <w:left w:val="single" w:sz="4" w:space="0" w:color="000000"/>
              <w:bottom w:val="single" w:sz="4" w:space="0" w:color="000000"/>
              <w:right w:val="nil"/>
            </w:tcBorders>
            <w:shd w:val="clear" w:color="auto" w:fill="auto"/>
          </w:tcPr>
          <w:p w14:paraId="4A0B5D3F"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3105191F"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BA18EEF"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FF5240A"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A747CD5"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51E5D21E"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78BAA176" w14:textId="77777777" w:rsidR="00317670" w:rsidRPr="003214BF" w:rsidRDefault="00317670" w:rsidP="00317670">
            <w:pPr>
              <w:rPr>
                <w:rFonts w:ascii="Times New Roman" w:hAnsi="Times New Roman"/>
                <w:color w:val="767171"/>
                <w:spacing w:val="20"/>
                <w:sz w:val="20"/>
                <w:szCs w:val="20"/>
              </w:rPr>
            </w:pPr>
          </w:p>
        </w:tc>
      </w:tr>
      <w:tr w:rsidR="00317670" w:rsidRPr="00EC7DD1" w14:paraId="060E9902" w14:textId="77777777" w:rsidTr="000B0CC8">
        <w:trPr>
          <w:trHeight w:val="231"/>
          <w:jc w:val="center"/>
        </w:trPr>
        <w:tc>
          <w:tcPr>
            <w:tcW w:w="1759" w:type="dxa"/>
            <w:gridSpan w:val="4"/>
            <w:tcBorders>
              <w:top w:val="single" w:sz="4" w:space="0" w:color="000000"/>
              <w:left w:val="single" w:sz="4" w:space="0" w:color="000000"/>
              <w:bottom w:val="nil"/>
              <w:right w:val="nil"/>
            </w:tcBorders>
            <w:shd w:val="clear" w:color="auto" w:fill="F5F5F5"/>
          </w:tcPr>
          <w:p w14:paraId="33D9D434"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Q2021031716052</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46AE9DB7"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3E5529E"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17 de marzo </w:t>
            </w:r>
          </w:p>
          <w:p w14:paraId="7F9F48C4"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CB79173" w14:textId="77777777" w:rsidR="00317670" w:rsidRPr="003214BF" w:rsidRDefault="00317670" w:rsidP="00EC7DD1">
            <w:pPr>
              <w:spacing w:after="27" w:line="237"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17 de marzo </w:t>
            </w:r>
          </w:p>
          <w:p w14:paraId="4953A133"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85BF2C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A7C85B1" w14:textId="77777777" w:rsidR="00317670" w:rsidRPr="003214BF" w:rsidRDefault="00317670" w:rsidP="00EC7DD1">
            <w:pPr>
              <w:spacing w:after="29" w:line="238" w:lineRule="auto"/>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w:t>
            </w:r>
          </w:p>
          <w:p w14:paraId="4621BE41"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telefónica, suministrándole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8C8D1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María Alejo </w:t>
            </w:r>
          </w:p>
        </w:tc>
      </w:tr>
      <w:tr w:rsidR="00317670" w:rsidRPr="00EC7DD1" w14:paraId="61E0937E" w14:textId="77777777" w:rsidTr="000B0CC8">
        <w:trPr>
          <w:trHeight w:val="1461"/>
          <w:jc w:val="center"/>
        </w:trPr>
        <w:tc>
          <w:tcPr>
            <w:tcW w:w="1759" w:type="dxa"/>
            <w:gridSpan w:val="4"/>
            <w:tcBorders>
              <w:top w:val="nil"/>
              <w:left w:val="single" w:sz="4" w:space="0" w:color="000000"/>
              <w:bottom w:val="single" w:sz="4" w:space="0" w:color="000000"/>
              <w:right w:val="nil"/>
            </w:tcBorders>
            <w:shd w:val="clear" w:color="auto" w:fill="auto"/>
          </w:tcPr>
          <w:p w14:paraId="7910A4C9"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0E8EA2AB"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103201D"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FF3AF88"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2A1DAB0"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164F4318"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79CDA930" w14:textId="77777777" w:rsidR="00317670" w:rsidRPr="003214BF" w:rsidRDefault="00317670" w:rsidP="00317670">
            <w:pPr>
              <w:rPr>
                <w:rFonts w:ascii="Times New Roman" w:hAnsi="Times New Roman"/>
                <w:color w:val="767171"/>
                <w:spacing w:val="20"/>
                <w:sz w:val="20"/>
                <w:szCs w:val="20"/>
              </w:rPr>
            </w:pPr>
          </w:p>
        </w:tc>
      </w:tr>
      <w:tr w:rsidR="00317670" w:rsidRPr="00EC7DD1" w14:paraId="5708F561"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7F8728C1"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Q2021031916097</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7F336819"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22D8E2D"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19 de marzo </w:t>
            </w:r>
          </w:p>
          <w:p w14:paraId="58B4415E"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63C9814"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22 de marzo </w:t>
            </w:r>
          </w:p>
          <w:p w14:paraId="2DA30471"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1EE4056" w14:textId="77777777" w:rsidR="00317670" w:rsidRPr="003214BF" w:rsidRDefault="00317670" w:rsidP="00EC7DD1">
            <w:pPr>
              <w:ind w:left="22"/>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Reclamación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C27028E"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con las informaciones solicitadas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99B6DC" w14:textId="77777777" w:rsidR="00317670" w:rsidRPr="003214BF" w:rsidRDefault="00317670" w:rsidP="00EC7DD1">
            <w:pPr>
              <w:ind w:right="30"/>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Lea Valdez </w:t>
            </w:r>
          </w:p>
        </w:tc>
      </w:tr>
      <w:tr w:rsidR="00317670" w:rsidRPr="00EC7DD1" w14:paraId="4FF868F9" w14:textId="77777777" w:rsidTr="000B0CC8">
        <w:trPr>
          <w:trHeight w:val="1258"/>
          <w:jc w:val="center"/>
        </w:trPr>
        <w:tc>
          <w:tcPr>
            <w:tcW w:w="1759" w:type="dxa"/>
            <w:gridSpan w:val="4"/>
            <w:tcBorders>
              <w:top w:val="nil"/>
              <w:left w:val="single" w:sz="4" w:space="0" w:color="000000"/>
              <w:bottom w:val="single" w:sz="4" w:space="0" w:color="000000"/>
              <w:right w:val="nil"/>
            </w:tcBorders>
            <w:shd w:val="clear" w:color="auto" w:fill="auto"/>
          </w:tcPr>
          <w:p w14:paraId="0DBA73D1"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44F9C9C7"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DBEC19E"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A169A92"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034BA84"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71E42DDF"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59C0AEA2" w14:textId="77777777" w:rsidR="00317670" w:rsidRPr="003214BF" w:rsidRDefault="00317670" w:rsidP="00317670">
            <w:pPr>
              <w:rPr>
                <w:rFonts w:ascii="Times New Roman" w:hAnsi="Times New Roman"/>
                <w:color w:val="767171"/>
                <w:spacing w:val="20"/>
                <w:sz w:val="20"/>
                <w:szCs w:val="20"/>
              </w:rPr>
            </w:pPr>
          </w:p>
        </w:tc>
      </w:tr>
      <w:tr w:rsidR="00317670" w:rsidRPr="00EC7DD1" w14:paraId="58707528"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07DFF66C"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Q2021032916204</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35FD382B"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E60A688"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29 de marzo </w:t>
            </w:r>
          </w:p>
          <w:p w14:paraId="6CE1923C"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4B3F80B" w14:textId="77777777" w:rsidR="00317670" w:rsidRPr="003214BF" w:rsidRDefault="00317670" w:rsidP="00EC7DD1">
            <w:pPr>
              <w:spacing w:after="24" w:line="239"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29 de marzo </w:t>
            </w:r>
          </w:p>
          <w:p w14:paraId="273F755F" w14:textId="77777777" w:rsidR="00317670" w:rsidRPr="003214BF" w:rsidRDefault="00317670" w:rsidP="00EC7DD1">
            <w:pPr>
              <w:ind w:left="106"/>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88679E7"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9FF7C31" w14:textId="77777777" w:rsidR="00317670" w:rsidRPr="003214BF" w:rsidRDefault="00317670" w:rsidP="00EC7DD1">
            <w:pPr>
              <w:spacing w:after="31" w:line="238" w:lineRule="auto"/>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w:t>
            </w:r>
          </w:p>
          <w:p w14:paraId="094C4583"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telefónica, suministrándole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1360AC"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Reinaldo Núñez </w:t>
            </w:r>
          </w:p>
        </w:tc>
      </w:tr>
      <w:tr w:rsidR="00317670" w:rsidRPr="00EC7DD1" w14:paraId="695EEEFE" w14:textId="77777777" w:rsidTr="000B0CC8">
        <w:trPr>
          <w:trHeight w:val="1460"/>
          <w:jc w:val="center"/>
        </w:trPr>
        <w:tc>
          <w:tcPr>
            <w:tcW w:w="1759" w:type="dxa"/>
            <w:gridSpan w:val="4"/>
            <w:tcBorders>
              <w:top w:val="nil"/>
              <w:left w:val="single" w:sz="4" w:space="0" w:color="000000"/>
              <w:bottom w:val="single" w:sz="4" w:space="0" w:color="000000"/>
              <w:right w:val="nil"/>
            </w:tcBorders>
            <w:shd w:val="clear" w:color="auto" w:fill="auto"/>
          </w:tcPr>
          <w:p w14:paraId="6D4B7517"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02D7F356"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19EE703"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8111D7B"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3A4DBCB"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6690A1A2"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5595A81B" w14:textId="77777777" w:rsidR="00317670" w:rsidRPr="003214BF" w:rsidRDefault="00317670" w:rsidP="00317670">
            <w:pPr>
              <w:rPr>
                <w:rFonts w:ascii="Times New Roman" w:hAnsi="Times New Roman"/>
                <w:color w:val="767171"/>
                <w:spacing w:val="20"/>
                <w:sz w:val="20"/>
                <w:szCs w:val="20"/>
              </w:rPr>
            </w:pPr>
          </w:p>
        </w:tc>
      </w:tr>
      <w:tr w:rsidR="00317670" w:rsidRPr="00EC7DD1" w14:paraId="5FB3ADF3"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7A0388A5"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Q2021042716537</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749E243D"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1E13390" w14:textId="77777777" w:rsidR="00317670" w:rsidRPr="003214BF" w:rsidRDefault="00317670" w:rsidP="00EC7DD1">
            <w:pPr>
              <w:spacing w:after="45"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27 de abril </w:t>
            </w:r>
          </w:p>
          <w:p w14:paraId="678421C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311DDD6" w14:textId="77777777" w:rsidR="00317670" w:rsidRPr="003214BF" w:rsidRDefault="00317670" w:rsidP="00EC7DD1">
            <w:pPr>
              <w:spacing w:after="45"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27 de abril </w:t>
            </w:r>
          </w:p>
          <w:p w14:paraId="6F783A33"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25DA019"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CD3DCBD"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telefónica y se le suministro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C809AA"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Víctor </w:t>
            </w:r>
          </w:p>
          <w:p w14:paraId="332791C8" w14:textId="77777777" w:rsidR="00317670" w:rsidRPr="003214BF" w:rsidRDefault="00317670" w:rsidP="00EC7DD1">
            <w:pPr>
              <w:spacing w:after="29"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Reyes </w:t>
            </w:r>
          </w:p>
          <w:p w14:paraId="10106307"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Isabel </w:t>
            </w:r>
          </w:p>
        </w:tc>
      </w:tr>
      <w:tr w:rsidR="00317670" w:rsidRPr="00EC7DD1" w14:paraId="7851791A" w14:textId="77777777" w:rsidTr="000B0CC8">
        <w:trPr>
          <w:trHeight w:val="1442"/>
          <w:jc w:val="center"/>
        </w:trPr>
        <w:tc>
          <w:tcPr>
            <w:tcW w:w="1759" w:type="dxa"/>
            <w:gridSpan w:val="4"/>
            <w:tcBorders>
              <w:top w:val="nil"/>
              <w:left w:val="single" w:sz="4" w:space="0" w:color="000000"/>
              <w:bottom w:val="single" w:sz="4" w:space="0" w:color="000000"/>
              <w:right w:val="nil"/>
            </w:tcBorders>
            <w:shd w:val="clear" w:color="auto" w:fill="auto"/>
          </w:tcPr>
          <w:p w14:paraId="0B253C24"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2E80E408"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1B8CE2A"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49C9F122"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33470F4"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6DDE250B"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7E40001E" w14:textId="77777777" w:rsidR="00317670" w:rsidRPr="003214BF" w:rsidRDefault="00317670" w:rsidP="00317670">
            <w:pPr>
              <w:rPr>
                <w:rFonts w:ascii="Times New Roman" w:hAnsi="Times New Roman"/>
                <w:color w:val="767171"/>
                <w:spacing w:val="20"/>
                <w:sz w:val="20"/>
                <w:szCs w:val="20"/>
              </w:rPr>
            </w:pPr>
          </w:p>
        </w:tc>
      </w:tr>
      <w:tr w:rsidR="00317670" w:rsidRPr="00EC7DD1" w14:paraId="59C3F8B7"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689FE489"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Q2021050416608</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590F52FB"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BEF40A6" w14:textId="77777777" w:rsidR="00317670" w:rsidRPr="003214BF" w:rsidRDefault="00317670" w:rsidP="00EC7DD1">
            <w:pPr>
              <w:spacing w:after="45" w:line="236" w:lineRule="auto"/>
              <w:ind w:right="9"/>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4 de mayo </w:t>
            </w:r>
          </w:p>
          <w:p w14:paraId="648FF57F"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1C9F723" w14:textId="77777777" w:rsidR="00317670" w:rsidRPr="003214BF" w:rsidRDefault="00317670" w:rsidP="00EC7DD1">
            <w:pPr>
              <w:spacing w:after="45"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4 de mayo </w:t>
            </w:r>
          </w:p>
          <w:p w14:paraId="3C1A9FB4" w14:textId="77777777" w:rsidR="00317670" w:rsidRPr="003214BF" w:rsidRDefault="00317670" w:rsidP="00EC7DD1">
            <w:pPr>
              <w:ind w:left="110"/>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46D99C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BB05807"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telefónica y se le suministro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2DF95C"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Víctor Reyes </w:t>
            </w:r>
          </w:p>
        </w:tc>
      </w:tr>
      <w:tr w:rsidR="00317670" w:rsidRPr="00EC7DD1" w14:paraId="3A70EEF2" w14:textId="77777777" w:rsidTr="000B0CC8">
        <w:trPr>
          <w:trHeight w:val="1441"/>
          <w:jc w:val="center"/>
        </w:trPr>
        <w:tc>
          <w:tcPr>
            <w:tcW w:w="1759" w:type="dxa"/>
            <w:gridSpan w:val="4"/>
            <w:tcBorders>
              <w:top w:val="nil"/>
              <w:left w:val="single" w:sz="4" w:space="0" w:color="000000"/>
              <w:bottom w:val="single" w:sz="4" w:space="0" w:color="000000"/>
              <w:right w:val="nil"/>
            </w:tcBorders>
            <w:shd w:val="clear" w:color="auto" w:fill="auto"/>
          </w:tcPr>
          <w:p w14:paraId="4E296A75"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25E5EC83"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0AF278C"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A8CE40C"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A15976B"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595EE13A"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27F3437E" w14:textId="77777777" w:rsidR="00317670" w:rsidRPr="003214BF" w:rsidRDefault="00317670" w:rsidP="00317670">
            <w:pPr>
              <w:rPr>
                <w:rFonts w:ascii="Times New Roman" w:hAnsi="Times New Roman"/>
                <w:color w:val="767171"/>
                <w:spacing w:val="20"/>
                <w:sz w:val="20"/>
                <w:szCs w:val="20"/>
              </w:rPr>
            </w:pPr>
          </w:p>
        </w:tc>
      </w:tr>
      <w:tr w:rsidR="00317670" w:rsidRPr="00EC7DD1" w14:paraId="0E70552F"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198BA045"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Q2021050416628</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1C902F31"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26F2026" w14:textId="77777777" w:rsidR="00317670" w:rsidRPr="003214BF" w:rsidRDefault="00317670" w:rsidP="00EC7DD1">
            <w:pPr>
              <w:spacing w:after="45" w:line="236" w:lineRule="auto"/>
              <w:ind w:right="9"/>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4 de mayo </w:t>
            </w:r>
          </w:p>
          <w:p w14:paraId="5C31383B"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74714E2" w14:textId="77777777" w:rsidR="00317670" w:rsidRPr="003214BF" w:rsidRDefault="00317670" w:rsidP="00EC7DD1">
            <w:pPr>
              <w:spacing w:after="45"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4 de mayo </w:t>
            </w:r>
          </w:p>
          <w:p w14:paraId="2CF9200F" w14:textId="77777777" w:rsidR="00317670" w:rsidRPr="003214BF" w:rsidRDefault="00317670" w:rsidP="00EC7DD1">
            <w:pPr>
              <w:ind w:left="110"/>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C4F9FE3"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5B5A965"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telefónica y se le suministro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30711D"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Karina Cruz </w:t>
            </w:r>
          </w:p>
        </w:tc>
      </w:tr>
      <w:tr w:rsidR="00317670" w:rsidRPr="00EC7DD1" w14:paraId="1214D6F8" w14:textId="77777777" w:rsidTr="000B0CC8">
        <w:trPr>
          <w:trHeight w:val="1440"/>
          <w:jc w:val="center"/>
        </w:trPr>
        <w:tc>
          <w:tcPr>
            <w:tcW w:w="1759" w:type="dxa"/>
            <w:gridSpan w:val="4"/>
            <w:tcBorders>
              <w:top w:val="nil"/>
              <w:left w:val="single" w:sz="4" w:space="0" w:color="000000"/>
              <w:bottom w:val="single" w:sz="4" w:space="0" w:color="000000"/>
              <w:right w:val="nil"/>
            </w:tcBorders>
            <w:shd w:val="clear" w:color="auto" w:fill="auto"/>
          </w:tcPr>
          <w:p w14:paraId="068091EB"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0D6A8D6F"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4BC0A37B"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84C7C74"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94F2EA7"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1DBDA592"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0F8590E8" w14:textId="77777777" w:rsidR="00317670" w:rsidRPr="003214BF" w:rsidRDefault="00317670" w:rsidP="00317670">
            <w:pPr>
              <w:rPr>
                <w:rFonts w:ascii="Times New Roman" w:hAnsi="Times New Roman"/>
                <w:color w:val="767171"/>
                <w:spacing w:val="20"/>
                <w:sz w:val="20"/>
                <w:szCs w:val="20"/>
              </w:rPr>
            </w:pPr>
          </w:p>
        </w:tc>
      </w:tr>
      <w:tr w:rsidR="00317670" w:rsidRPr="00EC7DD1" w14:paraId="5AA96203" w14:textId="77777777" w:rsidTr="000B0CC8">
        <w:trPr>
          <w:trHeight w:val="232"/>
          <w:jc w:val="center"/>
        </w:trPr>
        <w:tc>
          <w:tcPr>
            <w:tcW w:w="1759" w:type="dxa"/>
            <w:gridSpan w:val="4"/>
            <w:tcBorders>
              <w:top w:val="single" w:sz="4" w:space="0" w:color="000000"/>
              <w:left w:val="single" w:sz="4" w:space="0" w:color="000000"/>
              <w:bottom w:val="nil"/>
              <w:right w:val="nil"/>
            </w:tcBorders>
            <w:shd w:val="clear" w:color="auto" w:fill="F5F5F5"/>
          </w:tcPr>
          <w:p w14:paraId="4487B4E5"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Q2021051816837</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25339600"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70E4B8D" w14:textId="77777777" w:rsidR="00317670" w:rsidRPr="003214BF" w:rsidRDefault="00317670" w:rsidP="00EC7DD1">
            <w:pPr>
              <w:spacing w:after="45"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18 de mayo </w:t>
            </w:r>
          </w:p>
          <w:p w14:paraId="0A7539FE"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E3E699D" w14:textId="77777777" w:rsidR="00317670" w:rsidRPr="003214BF" w:rsidRDefault="00317670" w:rsidP="00EC7DD1">
            <w:pPr>
              <w:spacing w:after="45"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18 de mayo </w:t>
            </w:r>
          </w:p>
          <w:p w14:paraId="4B66898C" w14:textId="77777777" w:rsidR="00317670" w:rsidRPr="003214BF" w:rsidRDefault="00317670" w:rsidP="00EC7DD1">
            <w:pPr>
              <w:ind w:left="110"/>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7B78DB6"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7C44E65"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con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0032E9" w14:textId="77777777" w:rsidR="00317670" w:rsidRPr="003214BF" w:rsidRDefault="00317670" w:rsidP="00EC7DD1">
            <w:pPr>
              <w:spacing w:after="45"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Rossi </w:t>
            </w:r>
          </w:p>
          <w:p w14:paraId="5FADF3A7" w14:textId="77777777" w:rsidR="00317670" w:rsidRPr="003214BF" w:rsidRDefault="00317670" w:rsidP="00EC7DD1">
            <w:pPr>
              <w:spacing w:after="45" w:line="240" w:lineRule="auto"/>
              <w:ind w:left="53"/>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Gerylour </w:t>
            </w:r>
          </w:p>
          <w:p w14:paraId="2F6933CC" w14:textId="77777777" w:rsidR="00317670" w:rsidRPr="003214BF" w:rsidRDefault="00317670" w:rsidP="00EC7DD1">
            <w:pPr>
              <w:spacing w:after="45"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Rivas </w:t>
            </w:r>
          </w:p>
          <w:p w14:paraId="71F4E2B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Peña </w:t>
            </w:r>
          </w:p>
        </w:tc>
      </w:tr>
      <w:tr w:rsidR="00317670" w:rsidRPr="00EC7DD1" w14:paraId="6A699716" w14:textId="77777777" w:rsidTr="000B0CC8">
        <w:trPr>
          <w:trHeight w:val="1262"/>
          <w:jc w:val="center"/>
        </w:trPr>
        <w:tc>
          <w:tcPr>
            <w:tcW w:w="1759" w:type="dxa"/>
            <w:gridSpan w:val="4"/>
            <w:tcBorders>
              <w:top w:val="nil"/>
              <w:left w:val="single" w:sz="4" w:space="0" w:color="000000"/>
              <w:bottom w:val="single" w:sz="4" w:space="0" w:color="000000"/>
              <w:right w:val="nil"/>
            </w:tcBorders>
            <w:shd w:val="clear" w:color="auto" w:fill="auto"/>
          </w:tcPr>
          <w:p w14:paraId="2F21F278"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445FB637"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6DE46E8"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852ED7A"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06D27D4"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569DC6EE"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7DE58D45" w14:textId="77777777" w:rsidR="00317670" w:rsidRPr="003214BF" w:rsidRDefault="00317670" w:rsidP="00317670">
            <w:pPr>
              <w:rPr>
                <w:rFonts w:ascii="Times New Roman" w:hAnsi="Times New Roman"/>
                <w:color w:val="767171"/>
                <w:spacing w:val="20"/>
                <w:sz w:val="20"/>
                <w:szCs w:val="20"/>
              </w:rPr>
            </w:pPr>
          </w:p>
        </w:tc>
      </w:tr>
      <w:tr w:rsidR="00317670" w:rsidRPr="00EC7DD1" w14:paraId="5192C8C5" w14:textId="77777777" w:rsidTr="000B0CC8">
        <w:trPr>
          <w:trHeight w:val="233"/>
          <w:jc w:val="center"/>
        </w:trPr>
        <w:tc>
          <w:tcPr>
            <w:tcW w:w="1759" w:type="dxa"/>
            <w:gridSpan w:val="4"/>
            <w:tcBorders>
              <w:top w:val="single" w:sz="4" w:space="0" w:color="000000"/>
              <w:left w:val="single" w:sz="4" w:space="0" w:color="000000"/>
              <w:bottom w:val="nil"/>
              <w:right w:val="nil"/>
            </w:tcBorders>
            <w:shd w:val="clear" w:color="auto" w:fill="F5F5F5"/>
          </w:tcPr>
          <w:p w14:paraId="6FD60D1E"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t>Q2021051916846</w:t>
            </w:r>
          </w:p>
        </w:tc>
        <w:tc>
          <w:tcPr>
            <w:tcW w:w="114" w:type="dxa"/>
            <w:vMerge w:val="restart"/>
            <w:tcBorders>
              <w:top w:val="single" w:sz="4" w:space="0" w:color="000000"/>
              <w:left w:val="nil"/>
              <w:bottom w:val="single" w:sz="4" w:space="0" w:color="000000"/>
              <w:right w:val="single" w:sz="4" w:space="0" w:color="000000"/>
            </w:tcBorders>
            <w:shd w:val="clear" w:color="auto" w:fill="auto"/>
          </w:tcPr>
          <w:p w14:paraId="01C227D8"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07F4B55" w14:textId="77777777" w:rsidR="00317670" w:rsidRPr="003214BF" w:rsidRDefault="00317670" w:rsidP="00EC7DD1">
            <w:pPr>
              <w:spacing w:after="46"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19 de mayo </w:t>
            </w:r>
          </w:p>
          <w:p w14:paraId="7E79C8C1"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11792E5" w14:textId="77777777" w:rsidR="00317670" w:rsidRPr="003214BF" w:rsidRDefault="00317670" w:rsidP="00EC7DD1">
            <w:pPr>
              <w:spacing w:after="46"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19 de mayo </w:t>
            </w:r>
          </w:p>
          <w:p w14:paraId="206B1B8F" w14:textId="77777777" w:rsidR="00317670" w:rsidRPr="003214BF" w:rsidRDefault="00317670" w:rsidP="00EC7DD1">
            <w:pPr>
              <w:ind w:left="110"/>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80CF18C"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39B7555"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Correo enviado al usuario con las informaciones correspondientes </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F0FFD0"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Emely De La Rosa </w:t>
            </w:r>
          </w:p>
        </w:tc>
      </w:tr>
      <w:tr w:rsidR="00317670" w:rsidRPr="00EC7DD1" w14:paraId="66000AC9" w14:textId="77777777" w:rsidTr="000B0CC8">
        <w:trPr>
          <w:trHeight w:val="1260"/>
          <w:jc w:val="center"/>
        </w:trPr>
        <w:tc>
          <w:tcPr>
            <w:tcW w:w="1759" w:type="dxa"/>
            <w:gridSpan w:val="4"/>
            <w:tcBorders>
              <w:top w:val="nil"/>
              <w:left w:val="single" w:sz="4" w:space="0" w:color="000000"/>
              <w:bottom w:val="single" w:sz="4" w:space="0" w:color="000000"/>
              <w:right w:val="nil"/>
            </w:tcBorders>
            <w:shd w:val="clear" w:color="auto" w:fill="auto"/>
          </w:tcPr>
          <w:p w14:paraId="072D114D" w14:textId="77777777" w:rsidR="00317670" w:rsidRPr="009E371E" w:rsidRDefault="00317670" w:rsidP="009E371E">
            <w:pPr>
              <w:jc w:val="center"/>
              <w:rPr>
                <w:rFonts w:ascii="Times New Roman" w:eastAsia="Times New Roman" w:hAnsi="Times New Roman"/>
                <w:color w:val="auto"/>
                <w:sz w:val="20"/>
                <w:szCs w:val="20"/>
              </w:rPr>
            </w:pPr>
          </w:p>
        </w:tc>
        <w:tc>
          <w:tcPr>
            <w:tcW w:w="0" w:type="auto"/>
            <w:vMerge/>
            <w:tcBorders>
              <w:top w:val="nil"/>
              <w:left w:val="nil"/>
              <w:bottom w:val="single" w:sz="4" w:space="0" w:color="000000"/>
              <w:right w:val="single" w:sz="4" w:space="0" w:color="000000"/>
            </w:tcBorders>
            <w:shd w:val="clear" w:color="auto" w:fill="auto"/>
          </w:tcPr>
          <w:p w14:paraId="66FD6161" w14:textId="77777777" w:rsidR="00317670" w:rsidRPr="00EC7DD1" w:rsidRDefault="00317670" w:rsidP="00317670">
            <w:pPr>
              <w:rPr>
                <w:rFonts w:ascii="Times New Roman" w:eastAsia="Times New Roman" w:hAnsi="Times New Roman"/>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218DBF1A"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5E8FB65" w14:textId="77777777" w:rsidR="00317670" w:rsidRPr="003214BF" w:rsidRDefault="00317670" w:rsidP="00317670">
            <w:pPr>
              <w:rPr>
                <w:rFonts w:ascii="Times New Roman" w:hAnsi="Times New Roman"/>
                <w:color w:val="767171"/>
                <w:spacing w:val="20"/>
                <w:sz w:val="20"/>
                <w:szCs w:val="20"/>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6013F4F" w14:textId="77777777" w:rsidR="00317670" w:rsidRPr="003214BF" w:rsidRDefault="00317670" w:rsidP="00317670">
            <w:pPr>
              <w:rPr>
                <w:rFonts w:ascii="Times New Roman" w:hAnsi="Times New Roman"/>
                <w:color w:val="767171"/>
                <w:spacing w:val="20"/>
                <w:sz w:val="20"/>
                <w:szCs w:val="20"/>
              </w:rPr>
            </w:pP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58E6AFEF" w14:textId="77777777" w:rsidR="00317670" w:rsidRPr="003214BF" w:rsidRDefault="00317670" w:rsidP="00317670">
            <w:pPr>
              <w:rPr>
                <w:rFonts w:ascii="Times New Roman" w:hAnsi="Times New Roman"/>
                <w:color w:val="767171"/>
                <w:spacing w:val="20"/>
                <w:sz w:val="20"/>
                <w:szCs w:val="20"/>
              </w:rPr>
            </w:pPr>
          </w:p>
        </w:tc>
        <w:tc>
          <w:tcPr>
            <w:tcW w:w="1141" w:type="dxa"/>
            <w:vMerge/>
            <w:tcBorders>
              <w:top w:val="nil"/>
              <w:left w:val="single" w:sz="4" w:space="0" w:color="000000"/>
              <w:bottom w:val="single" w:sz="4" w:space="0" w:color="000000"/>
              <w:right w:val="single" w:sz="4" w:space="0" w:color="000000"/>
            </w:tcBorders>
            <w:shd w:val="clear" w:color="auto" w:fill="auto"/>
          </w:tcPr>
          <w:p w14:paraId="24F855CB" w14:textId="77777777" w:rsidR="00317670" w:rsidRPr="003214BF" w:rsidRDefault="00317670" w:rsidP="00317670">
            <w:pPr>
              <w:rPr>
                <w:rFonts w:ascii="Times New Roman" w:hAnsi="Times New Roman"/>
                <w:color w:val="767171"/>
                <w:spacing w:val="20"/>
                <w:sz w:val="20"/>
                <w:szCs w:val="20"/>
              </w:rPr>
            </w:pPr>
          </w:p>
        </w:tc>
      </w:tr>
      <w:tr w:rsidR="00317670" w:rsidRPr="00EC7DD1" w14:paraId="0D5F5229" w14:textId="77777777" w:rsidTr="000B0CC8">
        <w:trPr>
          <w:trHeight w:val="233"/>
          <w:jc w:val="center"/>
        </w:trPr>
        <w:tc>
          <w:tcPr>
            <w:tcW w:w="1759" w:type="dxa"/>
            <w:gridSpan w:val="4"/>
            <w:tcBorders>
              <w:top w:val="single" w:sz="4" w:space="0" w:color="000000"/>
              <w:left w:val="single" w:sz="4" w:space="0" w:color="000000"/>
              <w:bottom w:val="single" w:sz="4" w:space="0" w:color="000000"/>
              <w:right w:val="nil"/>
            </w:tcBorders>
            <w:shd w:val="clear" w:color="auto" w:fill="F5F5F5"/>
          </w:tcPr>
          <w:p w14:paraId="2AAAAA25" w14:textId="77777777" w:rsidR="00317670" w:rsidRPr="009E371E" w:rsidRDefault="00317670" w:rsidP="009E371E">
            <w:pPr>
              <w:jc w:val="center"/>
              <w:rPr>
                <w:rFonts w:ascii="Times New Roman" w:eastAsia="Times New Roman" w:hAnsi="Times New Roman"/>
                <w:color w:val="auto"/>
                <w:sz w:val="20"/>
                <w:szCs w:val="20"/>
              </w:rPr>
            </w:pPr>
            <w:r w:rsidRPr="009E371E">
              <w:rPr>
                <w:rFonts w:ascii="Times New Roman" w:eastAsia="Arial" w:hAnsi="Times New Roman"/>
                <w:b/>
                <w:color w:val="auto"/>
                <w:sz w:val="20"/>
                <w:szCs w:val="20"/>
              </w:rPr>
              <w:lastRenderedPageBreak/>
              <w:t>Q2021052016864</w:t>
            </w:r>
          </w:p>
        </w:tc>
        <w:tc>
          <w:tcPr>
            <w:tcW w:w="114" w:type="dxa"/>
            <w:tcBorders>
              <w:top w:val="single" w:sz="4" w:space="0" w:color="000000"/>
              <w:left w:val="nil"/>
              <w:bottom w:val="single" w:sz="4" w:space="0" w:color="000000"/>
              <w:right w:val="single" w:sz="4" w:space="0" w:color="000000"/>
            </w:tcBorders>
            <w:shd w:val="clear" w:color="auto" w:fill="auto"/>
          </w:tcPr>
          <w:p w14:paraId="704E2135" w14:textId="77777777" w:rsidR="00317670" w:rsidRPr="00EC7DD1" w:rsidRDefault="00317670" w:rsidP="00317670">
            <w:pPr>
              <w:rPr>
                <w:rFonts w:ascii="Times New Roman" w:eastAsia="Times New Roman" w:hAnsi="Times New Roman"/>
                <w:sz w:val="20"/>
                <w:szCs w:val="20"/>
              </w:rPr>
            </w:pPr>
            <w:r w:rsidRPr="00EC7DD1">
              <w:rPr>
                <w:rFonts w:ascii="Times New Roman" w:eastAsia="Arial" w:hAnsi="Times New Roman"/>
                <w:b/>
                <w:color w:val="FF0000"/>
                <w:sz w:val="20"/>
                <w:szCs w:val="20"/>
              </w:rPr>
              <w:t xml:space="preserve"> </w:t>
            </w:r>
          </w:p>
        </w:tc>
        <w:tc>
          <w:tcPr>
            <w:tcW w:w="8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5CF14F" w14:textId="77777777" w:rsidR="00317670" w:rsidRPr="003214BF" w:rsidRDefault="00317670" w:rsidP="00EC7DD1">
            <w:pPr>
              <w:spacing w:after="45"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 de mayo </w:t>
            </w:r>
          </w:p>
          <w:p w14:paraId="08A20B57"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826" w:type="dxa"/>
            <w:gridSpan w:val="2"/>
            <w:tcBorders>
              <w:top w:val="single" w:sz="4" w:space="0" w:color="000000"/>
              <w:left w:val="single" w:sz="4" w:space="0" w:color="000000"/>
              <w:bottom w:val="single" w:sz="4" w:space="0" w:color="000000"/>
              <w:right w:val="single" w:sz="4" w:space="0" w:color="000000"/>
            </w:tcBorders>
            <w:shd w:val="clear" w:color="auto" w:fill="auto"/>
          </w:tcPr>
          <w:p w14:paraId="4B99BF74" w14:textId="77777777" w:rsidR="00317670" w:rsidRPr="003214BF" w:rsidRDefault="00317670" w:rsidP="00EC7DD1">
            <w:pPr>
              <w:spacing w:after="45" w:line="236"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 de mayo </w:t>
            </w:r>
          </w:p>
          <w:p w14:paraId="6452ABDB" w14:textId="77777777" w:rsidR="00317670" w:rsidRPr="003214BF" w:rsidRDefault="00317670" w:rsidP="00EC7DD1">
            <w:pPr>
              <w:ind w:left="110"/>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2021 </w:t>
            </w:r>
          </w:p>
        </w:tc>
        <w:tc>
          <w:tcPr>
            <w:tcW w:w="1393" w:type="dxa"/>
            <w:gridSpan w:val="2"/>
            <w:tcBorders>
              <w:top w:val="single" w:sz="4" w:space="0" w:color="000000"/>
              <w:left w:val="single" w:sz="4" w:space="0" w:color="000000"/>
              <w:bottom w:val="single" w:sz="4" w:space="0" w:color="000000"/>
              <w:right w:val="single" w:sz="4" w:space="0" w:color="000000"/>
            </w:tcBorders>
            <w:shd w:val="clear" w:color="auto" w:fill="auto"/>
          </w:tcPr>
          <w:p w14:paraId="5297E299"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Queja </w:t>
            </w:r>
          </w:p>
        </w:tc>
        <w:tc>
          <w:tcPr>
            <w:tcW w:w="1853" w:type="dxa"/>
            <w:gridSpan w:val="3"/>
            <w:tcBorders>
              <w:top w:val="single" w:sz="4" w:space="0" w:color="000000"/>
              <w:left w:val="single" w:sz="4" w:space="0" w:color="000000"/>
              <w:bottom w:val="single" w:sz="4" w:space="0" w:color="000000"/>
              <w:right w:val="single" w:sz="4" w:space="0" w:color="000000"/>
            </w:tcBorders>
            <w:shd w:val="clear" w:color="auto" w:fill="auto"/>
          </w:tcPr>
          <w:p w14:paraId="27DCF2F5" w14:textId="77777777" w:rsidR="00317670" w:rsidRPr="003214BF" w:rsidRDefault="00317670" w:rsidP="00317670">
            <w:pP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Se contactó al usuario vía telefónica y se le suministro las informaciones correspondientes </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62615FA4" w14:textId="77777777" w:rsidR="00317670" w:rsidRPr="003214BF" w:rsidRDefault="00317670" w:rsidP="00EC7DD1">
            <w:pPr>
              <w:spacing w:after="45" w:line="240" w:lineRule="auto"/>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Maritza </w:t>
            </w:r>
          </w:p>
          <w:p w14:paraId="4C9F1116" w14:textId="77777777" w:rsidR="00317670" w:rsidRPr="003214BF" w:rsidRDefault="00317670" w:rsidP="00EC7DD1">
            <w:pPr>
              <w:jc w:val="center"/>
              <w:rPr>
                <w:rFonts w:ascii="Times New Roman" w:hAnsi="Times New Roman"/>
                <w:color w:val="767171"/>
                <w:spacing w:val="20"/>
                <w:sz w:val="20"/>
                <w:szCs w:val="20"/>
              </w:rPr>
            </w:pPr>
            <w:r w:rsidRPr="003214BF">
              <w:rPr>
                <w:rFonts w:ascii="Times New Roman" w:hAnsi="Times New Roman"/>
                <w:color w:val="767171"/>
                <w:spacing w:val="20"/>
                <w:sz w:val="20"/>
                <w:szCs w:val="20"/>
              </w:rPr>
              <w:t xml:space="preserve">Altagracia Mayolin </w:t>
            </w:r>
          </w:p>
        </w:tc>
      </w:tr>
    </w:tbl>
    <w:bookmarkEnd w:id="13"/>
    <w:p w14:paraId="4B451E19" w14:textId="698474D3" w:rsidR="005C61C0" w:rsidRPr="006D4BF5" w:rsidRDefault="000B0CC8" w:rsidP="006D4BF5">
      <w:pPr>
        <w:spacing w:after="0" w:line="360" w:lineRule="auto"/>
        <w:jc w:val="left"/>
        <w:rPr>
          <w:rFonts w:ascii="Times New Roman" w:hAnsi="Times New Roman"/>
          <w:bCs/>
          <w:color w:val="auto"/>
          <w:szCs w:val="20"/>
        </w:rPr>
      </w:pPr>
      <w:r w:rsidRPr="000B0CC8">
        <w:rPr>
          <w:rFonts w:ascii="Times New Roman" w:hAnsi="Times New Roman"/>
          <w:bCs/>
          <w:color w:val="auto"/>
          <w:szCs w:val="20"/>
        </w:rPr>
        <w:t>Fuente: Oficina de Libre Acceso a la Información.</w:t>
      </w:r>
    </w:p>
    <w:p w14:paraId="45E81BA9" w14:textId="77777777" w:rsidR="006D4BF5" w:rsidRDefault="006D4BF5" w:rsidP="006D4BF5"/>
    <w:p w14:paraId="747A06A5" w14:textId="77777777" w:rsidR="006D4BF5" w:rsidRDefault="006D4BF5" w:rsidP="006D4BF5"/>
    <w:p w14:paraId="085DE97F" w14:textId="468E00FE" w:rsidR="006D4BF5" w:rsidRDefault="006D4BF5" w:rsidP="006D4BF5">
      <w:pPr>
        <w:pStyle w:val="Subttulo"/>
        <w:spacing w:line="360" w:lineRule="auto"/>
        <w:rPr>
          <w:rStyle w:val="SubttuloCar"/>
          <w:rFonts w:ascii="Times New Roman" w:hAnsi="Times New Roman"/>
          <w:color w:val="767171" w:themeColor="background2" w:themeShade="80"/>
          <w:sz w:val="24"/>
        </w:rPr>
      </w:pPr>
      <w:r w:rsidRPr="00A26D17">
        <w:rPr>
          <w:rFonts w:ascii="Times New Roman" w:hAnsi="Times New Roman"/>
          <w:noProof/>
          <w:color w:val="767171"/>
          <w:lang w:val="es-DO" w:eastAsia="es-DO"/>
        </w:rPr>
        <mc:AlternateContent>
          <mc:Choice Requires="wps">
            <w:drawing>
              <wp:anchor distT="0" distB="0" distL="114300" distR="114300" simplePos="0" relativeHeight="251722240" behindDoc="0" locked="0" layoutInCell="1" allowOverlap="1" wp14:anchorId="52E13FE0" wp14:editId="744E8186">
                <wp:simplePos x="0" y="0"/>
                <wp:positionH relativeFrom="margin">
                  <wp:posOffset>2200275</wp:posOffset>
                </wp:positionH>
                <wp:positionV relativeFrom="paragraph">
                  <wp:posOffset>326390</wp:posOffset>
                </wp:positionV>
                <wp:extent cx="463550" cy="0"/>
                <wp:effectExtent l="0" t="19050" r="31750" b="19050"/>
                <wp:wrapNone/>
                <wp:docPr id="48" name="Conector recto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EB51F" id="Conector recto 48" o:spid="_x0000_s1026" style="position:absolute;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25pt,25.7pt" to="209.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4h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" strokecolor="#ee2a24" strokeweight="2.25pt">
                <v:stroke joinstyle="miter"/>
                <w10:wrap anchorx="margin"/>
              </v:line>
            </w:pict>
          </mc:Fallback>
        </mc:AlternateContent>
      </w:r>
      <w:r w:rsidRPr="006D4BF5">
        <w:rPr>
          <w:rStyle w:val="SubttuloCar"/>
          <w:rFonts w:ascii="Times New Roman" w:hAnsi="Times New Roman"/>
          <w:color w:val="767171" w:themeColor="background2" w:themeShade="80"/>
          <w:sz w:val="24"/>
        </w:rPr>
        <w:t>Resultados del Portal Transparencia</w:t>
      </w:r>
      <w:r>
        <w:rPr>
          <w:rStyle w:val="SubttuloCar"/>
          <w:rFonts w:ascii="Times New Roman" w:hAnsi="Times New Roman"/>
          <w:color w:val="767171" w:themeColor="background2" w:themeShade="80"/>
          <w:sz w:val="24"/>
        </w:rPr>
        <w:t>.</w:t>
      </w:r>
    </w:p>
    <w:p w14:paraId="482EE394" w14:textId="60DAD799" w:rsidR="006D4BF5" w:rsidRPr="006D4BF5" w:rsidRDefault="006D4BF5" w:rsidP="006D4BF5">
      <w:pPr>
        <w:jc w:val="center"/>
      </w:pPr>
    </w:p>
    <w:p w14:paraId="159DB60A" w14:textId="078702F2" w:rsidR="000B0CC8" w:rsidRPr="00EA3DAF" w:rsidRDefault="00B45750" w:rsidP="006D4BF5">
      <w:pPr>
        <w:spacing w:line="360" w:lineRule="auto"/>
        <w:rPr>
          <w:rFonts w:ascii="Times New Roman" w:hAnsi="Times New Roman"/>
          <w:bCs/>
          <w:color w:val="4D4D4D"/>
          <w:sz w:val="24"/>
          <w:szCs w:val="24"/>
        </w:rPr>
      </w:pPr>
      <w:r w:rsidRPr="004612E9">
        <w:rPr>
          <w:rFonts w:ascii="Times New Roman" w:hAnsi="Times New Roman"/>
          <w:bCs/>
          <w:color w:val="4D4D4D"/>
          <w:sz w:val="24"/>
          <w:szCs w:val="24"/>
        </w:rPr>
        <w:t xml:space="preserve">Con relación a los </w:t>
      </w:r>
      <w:r w:rsidRPr="004612E9">
        <w:rPr>
          <w:rStyle w:val="SubttuloCar"/>
          <w:rFonts w:ascii="Times New Roman" w:eastAsia="Calibri" w:hAnsi="Times New Roman"/>
          <w:color w:val="767171" w:themeColor="background2" w:themeShade="80"/>
          <w:sz w:val="24"/>
        </w:rPr>
        <w:t>Resultados del Portal Transparencia</w:t>
      </w:r>
      <w:r w:rsidR="00D53898" w:rsidRPr="004612E9">
        <w:rPr>
          <w:rFonts w:ascii="Times New Roman" w:hAnsi="Times New Roman"/>
          <w:bCs/>
          <w:color w:val="4D4D4D"/>
          <w:sz w:val="24"/>
          <w:szCs w:val="24"/>
        </w:rPr>
        <w:t xml:space="preserve">, </w:t>
      </w:r>
      <w:r w:rsidR="00D53898" w:rsidRPr="00D53898">
        <w:rPr>
          <w:rFonts w:ascii="Times New Roman" w:hAnsi="Times New Roman"/>
          <w:bCs/>
          <w:color w:val="4D4D4D"/>
          <w:sz w:val="24"/>
          <w:szCs w:val="24"/>
        </w:rPr>
        <w:t>d</w:t>
      </w:r>
      <w:r w:rsidR="000B0CC8" w:rsidRPr="00D53898">
        <w:rPr>
          <w:rFonts w:ascii="Times New Roman" w:hAnsi="Times New Roman"/>
          <w:bCs/>
          <w:color w:val="4D4D4D"/>
          <w:sz w:val="24"/>
          <w:szCs w:val="24"/>
        </w:rPr>
        <w:t xml:space="preserve">urante el año 2021, el Portal Transparencia del Ministerio de Administración Pública (MAP) </w:t>
      </w:r>
      <w:r w:rsidR="00024476" w:rsidRPr="00D53898">
        <w:rPr>
          <w:rFonts w:ascii="Times New Roman" w:hAnsi="Times New Roman"/>
          <w:bCs/>
          <w:color w:val="4D4D4D"/>
          <w:sz w:val="24"/>
          <w:szCs w:val="24"/>
        </w:rPr>
        <w:t>ha obtenido</w:t>
      </w:r>
      <w:r w:rsidR="000B0CC8" w:rsidRPr="00D53898">
        <w:rPr>
          <w:rFonts w:ascii="Times New Roman" w:hAnsi="Times New Roman"/>
          <w:bCs/>
          <w:color w:val="4D4D4D"/>
          <w:sz w:val="24"/>
          <w:szCs w:val="24"/>
        </w:rPr>
        <w:t xml:space="preserve"> 4 calificaciones</w:t>
      </w:r>
      <w:r w:rsidR="00024476" w:rsidRPr="00D53898">
        <w:rPr>
          <w:rFonts w:ascii="Times New Roman" w:hAnsi="Times New Roman"/>
          <w:bCs/>
          <w:color w:val="4D4D4D"/>
          <w:sz w:val="24"/>
          <w:szCs w:val="24"/>
        </w:rPr>
        <w:t xml:space="preserve"> consecutivas</w:t>
      </w:r>
      <w:r w:rsidR="000B0CC8" w:rsidRPr="00D53898">
        <w:rPr>
          <w:rFonts w:ascii="Times New Roman" w:hAnsi="Times New Roman"/>
          <w:bCs/>
          <w:color w:val="4D4D4D"/>
          <w:sz w:val="24"/>
          <w:szCs w:val="24"/>
        </w:rPr>
        <w:t xml:space="preserve"> de 100</w:t>
      </w:r>
      <w:r w:rsidR="00EE1ACD" w:rsidRPr="00D53898">
        <w:rPr>
          <w:rFonts w:ascii="Times New Roman" w:hAnsi="Times New Roman"/>
          <w:bCs/>
          <w:color w:val="4D4D4D"/>
          <w:sz w:val="24"/>
          <w:szCs w:val="24"/>
        </w:rPr>
        <w:t xml:space="preserve"> puntos en las </w:t>
      </w:r>
      <w:r w:rsidR="00024476" w:rsidRPr="00D53898">
        <w:rPr>
          <w:rFonts w:ascii="Times New Roman" w:hAnsi="Times New Roman"/>
          <w:bCs/>
          <w:color w:val="4D4D4D"/>
          <w:sz w:val="24"/>
          <w:szCs w:val="24"/>
        </w:rPr>
        <w:t>últimas</w:t>
      </w:r>
      <w:r w:rsidR="00EE1ACD" w:rsidRPr="00D53898">
        <w:rPr>
          <w:rFonts w:ascii="Times New Roman" w:hAnsi="Times New Roman"/>
          <w:bCs/>
          <w:color w:val="4D4D4D"/>
          <w:sz w:val="24"/>
          <w:szCs w:val="24"/>
        </w:rPr>
        <w:t xml:space="preserve"> evaluaciones</w:t>
      </w:r>
      <w:r w:rsidR="000B0CC8" w:rsidRPr="00D53898">
        <w:rPr>
          <w:rFonts w:ascii="Times New Roman" w:hAnsi="Times New Roman"/>
          <w:bCs/>
          <w:color w:val="4D4D4D"/>
          <w:sz w:val="24"/>
          <w:szCs w:val="24"/>
        </w:rPr>
        <w:t xml:space="preserve">, esto es de enero a abril 2021, mayo y junio 95 y julio </w:t>
      </w:r>
      <w:r w:rsidR="000B0CC8" w:rsidRPr="004612E9">
        <w:rPr>
          <w:rFonts w:ascii="Times New Roman" w:hAnsi="Times New Roman"/>
          <w:bCs/>
          <w:color w:val="4D4D4D"/>
          <w:sz w:val="24"/>
          <w:szCs w:val="24"/>
        </w:rPr>
        <w:t>94.3</w:t>
      </w:r>
      <w:r w:rsidR="00602005" w:rsidRPr="004612E9">
        <w:rPr>
          <w:rFonts w:ascii="Times New Roman" w:hAnsi="Times New Roman"/>
          <w:bCs/>
          <w:color w:val="4D4D4D"/>
          <w:sz w:val="24"/>
          <w:szCs w:val="24"/>
        </w:rPr>
        <w:t>,</w:t>
      </w:r>
      <w:r w:rsidR="000B0CC8" w:rsidRPr="00D53898">
        <w:rPr>
          <w:rFonts w:ascii="Times New Roman" w:hAnsi="Times New Roman"/>
          <w:bCs/>
          <w:color w:val="4D4D4D"/>
          <w:sz w:val="24"/>
          <w:szCs w:val="24"/>
        </w:rPr>
        <w:t xml:space="preserve"> calificados por el órgano competente, el cual es la Dirección General de Ética e Integridad Gubernamental (DIGEIG).</w:t>
      </w:r>
    </w:p>
    <w:p w14:paraId="5E5D6DA8" w14:textId="77777777" w:rsidR="000B0CC8" w:rsidRPr="00EA3DAF" w:rsidRDefault="000B0CC8" w:rsidP="000B0CC8">
      <w:pPr>
        <w:autoSpaceDE w:val="0"/>
        <w:autoSpaceDN w:val="0"/>
        <w:adjustRightInd w:val="0"/>
        <w:spacing w:after="0" w:line="360" w:lineRule="auto"/>
        <w:rPr>
          <w:rFonts w:ascii="Times New Roman" w:hAnsi="Times New Roman"/>
          <w:bCs/>
          <w:color w:val="4D4D4D"/>
          <w:sz w:val="24"/>
          <w:szCs w:val="24"/>
        </w:rPr>
      </w:pPr>
      <w:r w:rsidRPr="00EA3DAF">
        <w:rPr>
          <w:rFonts w:ascii="Times New Roman" w:hAnsi="Times New Roman"/>
          <w:bCs/>
          <w:color w:val="4D4D4D"/>
          <w:sz w:val="24"/>
          <w:szCs w:val="24"/>
        </w:rPr>
        <w:t>Estadísticamente, el Componente de la OAI, que contribuye al Macro Indicador de Transparencia Institucional, dentro del Sistema de Monitoreo y Metas y de la Gestión Pública (SMMGP), ha mantenido una trayectoria de excelencia desde que se inició este Sistema, junto a los demás indicadores que han hecho que el Ministerio de Administración Pública se encuentre dentro las 10 primeras del Ranking de instituciones en esta plataforma.</w:t>
      </w:r>
    </w:p>
    <w:p w14:paraId="41449F92" w14:textId="77777777" w:rsidR="000B0CC8" w:rsidRPr="00EA3DAF" w:rsidRDefault="000B0CC8" w:rsidP="000B0CC8">
      <w:pPr>
        <w:autoSpaceDE w:val="0"/>
        <w:autoSpaceDN w:val="0"/>
        <w:adjustRightInd w:val="0"/>
        <w:spacing w:after="0" w:line="360" w:lineRule="auto"/>
        <w:rPr>
          <w:rFonts w:ascii="Times New Roman" w:hAnsi="Times New Roman"/>
          <w:bCs/>
          <w:color w:val="4D4D4D"/>
          <w:sz w:val="24"/>
          <w:szCs w:val="24"/>
        </w:rPr>
      </w:pPr>
    </w:p>
    <w:p w14:paraId="00AA8034" w14:textId="77777777" w:rsidR="000B0CC8" w:rsidRPr="00EA3DAF" w:rsidRDefault="000B0CC8" w:rsidP="000B0CC8">
      <w:pPr>
        <w:autoSpaceDE w:val="0"/>
        <w:autoSpaceDN w:val="0"/>
        <w:adjustRightInd w:val="0"/>
        <w:spacing w:after="0" w:line="360" w:lineRule="auto"/>
        <w:rPr>
          <w:rFonts w:ascii="Times New Roman" w:hAnsi="Times New Roman"/>
          <w:color w:val="4D4D4D"/>
          <w:sz w:val="24"/>
          <w:szCs w:val="24"/>
        </w:rPr>
      </w:pPr>
      <w:r w:rsidRPr="00EA3DAF">
        <w:rPr>
          <w:rFonts w:ascii="Times New Roman" w:hAnsi="Times New Roman"/>
          <w:bCs/>
          <w:color w:val="4D4D4D"/>
          <w:sz w:val="24"/>
          <w:szCs w:val="24"/>
        </w:rPr>
        <w:t xml:space="preserve">Este aspecto denota, además, el estricto </w:t>
      </w:r>
      <w:r w:rsidRPr="00EA3DAF">
        <w:rPr>
          <w:rFonts w:ascii="Times New Roman" w:hAnsi="Times New Roman"/>
          <w:color w:val="4D4D4D"/>
          <w:sz w:val="24"/>
          <w:szCs w:val="24"/>
        </w:rPr>
        <w:t>cumplimiento de la Ley 200-04 de Libre Acceso a la Información Pública, que exhibe el ministerio, como base del fortalecimiento de la democracia representativa, la rendición de cuentas al público y la transparencia con que se manejan los diferentes procesos institucionales, incluyendo del cumplimiento de normativas que, como entidad pública, ejecutamos las ordenanzas de otros entes rectores en las demás materias.</w:t>
      </w:r>
    </w:p>
    <w:p w14:paraId="28050E67" w14:textId="77777777" w:rsidR="000B0CC8" w:rsidRPr="00EA3DAF" w:rsidRDefault="000B0CC8" w:rsidP="000B0CC8">
      <w:pPr>
        <w:autoSpaceDE w:val="0"/>
        <w:autoSpaceDN w:val="0"/>
        <w:adjustRightInd w:val="0"/>
        <w:spacing w:after="0" w:line="360" w:lineRule="auto"/>
        <w:rPr>
          <w:rFonts w:ascii="Times New Roman" w:hAnsi="Times New Roman"/>
          <w:color w:val="4D4D4D"/>
          <w:sz w:val="24"/>
          <w:szCs w:val="24"/>
        </w:rPr>
      </w:pPr>
    </w:p>
    <w:p w14:paraId="3E8A3AC8" w14:textId="77777777" w:rsidR="005C61C0" w:rsidRPr="000B0CC8" w:rsidRDefault="005C61C0" w:rsidP="005C61C0">
      <w:pPr>
        <w:autoSpaceDE w:val="0"/>
        <w:autoSpaceDN w:val="0"/>
        <w:adjustRightInd w:val="0"/>
        <w:spacing w:after="0" w:line="360" w:lineRule="auto"/>
        <w:rPr>
          <w:rFonts w:ascii="Times New Roman" w:hAnsi="Times New Roman"/>
          <w:color w:val="C00000"/>
          <w:sz w:val="24"/>
          <w:szCs w:val="24"/>
        </w:rPr>
      </w:pPr>
    </w:p>
    <w:p w14:paraId="57FDEB03" w14:textId="77777777" w:rsidR="002D0572" w:rsidRPr="000B0CC8" w:rsidRDefault="002D0572" w:rsidP="002D0572">
      <w:pPr>
        <w:tabs>
          <w:tab w:val="left" w:pos="2981"/>
        </w:tabs>
        <w:spacing w:line="360" w:lineRule="auto"/>
        <w:jc w:val="center"/>
        <w:rPr>
          <w:rFonts w:ascii="Times New Roman" w:hAnsi="Times New Roman"/>
          <w:color w:val="C00000"/>
          <w:spacing w:val="20"/>
          <w:sz w:val="28"/>
          <w:szCs w:val="24"/>
        </w:rPr>
      </w:pPr>
    </w:p>
    <w:p w14:paraId="432DC28F" w14:textId="77777777" w:rsidR="002D0572" w:rsidRDefault="002D0572" w:rsidP="002D0572">
      <w:pPr>
        <w:tabs>
          <w:tab w:val="left" w:pos="2981"/>
        </w:tabs>
        <w:spacing w:line="360" w:lineRule="auto"/>
        <w:jc w:val="center"/>
        <w:rPr>
          <w:rFonts w:ascii="Times New Roman" w:hAnsi="Times New Roman"/>
          <w:color w:val="767171"/>
          <w:spacing w:val="20"/>
          <w:sz w:val="28"/>
          <w:szCs w:val="24"/>
        </w:rPr>
      </w:pPr>
    </w:p>
    <w:p w14:paraId="4D8DB413" w14:textId="77777777" w:rsidR="002D0572" w:rsidRDefault="002D0572" w:rsidP="002D0572">
      <w:pPr>
        <w:tabs>
          <w:tab w:val="left" w:pos="2981"/>
        </w:tabs>
        <w:spacing w:line="360" w:lineRule="auto"/>
        <w:jc w:val="center"/>
        <w:rPr>
          <w:rFonts w:ascii="Times New Roman" w:hAnsi="Times New Roman"/>
          <w:color w:val="767171"/>
          <w:spacing w:val="20"/>
          <w:sz w:val="28"/>
          <w:szCs w:val="24"/>
        </w:rPr>
      </w:pPr>
    </w:p>
    <w:p w14:paraId="50422BB8" w14:textId="3BE48C19" w:rsidR="002D0572" w:rsidRDefault="002D0572" w:rsidP="002D0572">
      <w:pPr>
        <w:tabs>
          <w:tab w:val="left" w:pos="2981"/>
        </w:tabs>
        <w:spacing w:line="360" w:lineRule="auto"/>
        <w:jc w:val="center"/>
        <w:rPr>
          <w:rFonts w:ascii="Times New Roman" w:hAnsi="Times New Roman"/>
          <w:color w:val="767171"/>
          <w:spacing w:val="20"/>
          <w:sz w:val="28"/>
          <w:szCs w:val="24"/>
        </w:rPr>
      </w:pPr>
    </w:p>
    <w:p w14:paraId="79141A1A" w14:textId="133A44EB" w:rsidR="00765E16" w:rsidRDefault="00765E16" w:rsidP="002D0572">
      <w:pPr>
        <w:tabs>
          <w:tab w:val="left" w:pos="2981"/>
        </w:tabs>
        <w:spacing w:line="360" w:lineRule="auto"/>
        <w:jc w:val="center"/>
        <w:rPr>
          <w:rFonts w:ascii="Times New Roman" w:hAnsi="Times New Roman"/>
          <w:color w:val="767171"/>
          <w:spacing w:val="20"/>
          <w:sz w:val="28"/>
          <w:szCs w:val="24"/>
        </w:rPr>
      </w:pPr>
    </w:p>
    <w:p w14:paraId="13433107" w14:textId="77777777" w:rsidR="004302B4" w:rsidRPr="00C77631" w:rsidRDefault="004302B4" w:rsidP="004302B4"/>
    <w:p w14:paraId="13BC872D" w14:textId="77777777" w:rsidR="004302B4" w:rsidRPr="005D3C6A" w:rsidRDefault="004302B4" w:rsidP="004302B4">
      <w:pPr>
        <w:pStyle w:val="Ttulo1"/>
        <w:rPr>
          <w:sz w:val="28"/>
        </w:rPr>
      </w:pPr>
      <w:bookmarkStart w:id="14" w:name="_Toc91744755"/>
      <w:r w:rsidRPr="005D3C6A">
        <w:rPr>
          <w:sz w:val="28"/>
        </w:rPr>
        <w:t>ANEXOS.</w:t>
      </w:r>
      <w:bookmarkEnd w:id="14"/>
    </w:p>
    <w:p w14:paraId="3D72AD62" w14:textId="73726369" w:rsidR="00765E16" w:rsidRDefault="00765E16" w:rsidP="002D0572">
      <w:pPr>
        <w:tabs>
          <w:tab w:val="left" w:pos="2981"/>
        </w:tabs>
        <w:spacing w:line="360" w:lineRule="auto"/>
        <w:jc w:val="center"/>
        <w:rPr>
          <w:rFonts w:ascii="Times New Roman" w:hAnsi="Times New Roman"/>
          <w:color w:val="767171"/>
          <w:spacing w:val="20"/>
          <w:sz w:val="28"/>
          <w:szCs w:val="24"/>
        </w:rPr>
      </w:pPr>
    </w:p>
    <w:p w14:paraId="065CB90C" w14:textId="2E33A540" w:rsidR="00765E16" w:rsidRDefault="00765E16" w:rsidP="002D0572">
      <w:pPr>
        <w:tabs>
          <w:tab w:val="left" w:pos="2981"/>
        </w:tabs>
        <w:spacing w:line="360" w:lineRule="auto"/>
        <w:jc w:val="center"/>
        <w:rPr>
          <w:rFonts w:ascii="Times New Roman" w:hAnsi="Times New Roman"/>
          <w:color w:val="767171"/>
          <w:spacing w:val="20"/>
          <w:sz w:val="28"/>
          <w:szCs w:val="24"/>
        </w:rPr>
      </w:pPr>
    </w:p>
    <w:p w14:paraId="1594247D" w14:textId="77777777" w:rsidR="002D0572" w:rsidRDefault="002D0572" w:rsidP="002D0572">
      <w:pPr>
        <w:tabs>
          <w:tab w:val="left" w:pos="2981"/>
        </w:tabs>
        <w:spacing w:line="360" w:lineRule="auto"/>
        <w:jc w:val="center"/>
        <w:rPr>
          <w:rFonts w:ascii="Times New Roman" w:hAnsi="Times New Roman"/>
          <w:color w:val="767171"/>
          <w:spacing w:val="20"/>
          <w:sz w:val="28"/>
          <w:szCs w:val="24"/>
        </w:rPr>
      </w:pPr>
    </w:p>
    <w:p w14:paraId="0F413A9C" w14:textId="77777777" w:rsidR="002D618D" w:rsidRDefault="002D618D" w:rsidP="002D0572">
      <w:pPr>
        <w:tabs>
          <w:tab w:val="left" w:pos="2981"/>
        </w:tabs>
        <w:spacing w:line="360" w:lineRule="auto"/>
        <w:jc w:val="center"/>
        <w:rPr>
          <w:rFonts w:ascii="Times New Roman" w:hAnsi="Times New Roman"/>
          <w:color w:val="767171"/>
          <w:spacing w:val="20"/>
          <w:sz w:val="28"/>
          <w:szCs w:val="24"/>
        </w:rPr>
      </w:pPr>
    </w:p>
    <w:p w14:paraId="146C2A87" w14:textId="77777777" w:rsidR="004302B4" w:rsidRDefault="004302B4" w:rsidP="002D0572">
      <w:pPr>
        <w:tabs>
          <w:tab w:val="left" w:pos="2981"/>
        </w:tabs>
        <w:spacing w:line="360" w:lineRule="auto"/>
        <w:jc w:val="center"/>
        <w:rPr>
          <w:rFonts w:ascii="Times New Roman" w:hAnsi="Times New Roman"/>
          <w:color w:val="767171"/>
          <w:spacing w:val="20"/>
          <w:sz w:val="28"/>
          <w:szCs w:val="24"/>
        </w:rPr>
      </w:pPr>
    </w:p>
    <w:p w14:paraId="14A82FEC" w14:textId="77777777" w:rsidR="004302B4" w:rsidRDefault="004302B4" w:rsidP="002D0572">
      <w:pPr>
        <w:tabs>
          <w:tab w:val="left" w:pos="2981"/>
        </w:tabs>
        <w:spacing w:line="360" w:lineRule="auto"/>
        <w:jc w:val="center"/>
        <w:rPr>
          <w:rFonts w:ascii="Times New Roman" w:hAnsi="Times New Roman"/>
          <w:color w:val="767171"/>
          <w:spacing w:val="20"/>
          <w:sz w:val="28"/>
          <w:szCs w:val="24"/>
        </w:rPr>
      </w:pPr>
    </w:p>
    <w:p w14:paraId="54721FED" w14:textId="77777777" w:rsidR="002D618D" w:rsidRDefault="002D618D" w:rsidP="002D0572">
      <w:pPr>
        <w:tabs>
          <w:tab w:val="left" w:pos="2981"/>
        </w:tabs>
        <w:spacing w:line="360" w:lineRule="auto"/>
        <w:jc w:val="center"/>
        <w:rPr>
          <w:rFonts w:ascii="Times New Roman" w:hAnsi="Times New Roman"/>
          <w:color w:val="767171"/>
          <w:spacing w:val="20"/>
          <w:sz w:val="28"/>
          <w:szCs w:val="24"/>
        </w:rPr>
      </w:pPr>
    </w:p>
    <w:p w14:paraId="429A9493" w14:textId="77777777" w:rsidR="004302B4" w:rsidRDefault="004302B4" w:rsidP="002D0572">
      <w:pPr>
        <w:tabs>
          <w:tab w:val="left" w:pos="2981"/>
        </w:tabs>
        <w:spacing w:line="360" w:lineRule="auto"/>
        <w:jc w:val="center"/>
        <w:rPr>
          <w:rFonts w:ascii="Times New Roman" w:hAnsi="Times New Roman"/>
          <w:color w:val="767171"/>
          <w:spacing w:val="20"/>
          <w:sz w:val="28"/>
          <w:szCs w:val="24"/>
        </w:rPr>
      </w:pPr>
    </w:p>
    <w:p w14:paraId="3F42B354" w14:textId="77777777" w:rsidR="004302B4" w:rsidRDefault="004302B4" w:rsidP="002D0572">
      <w:pPr>
        <w:tabs>
          <w:tab w:val="left" w:pos="2981"/>
        </w:tabs>
        <w:spacing w:line="360" w:lineRule="auto"/>
        <w:jc w:val="center"/>
        <w:rPr>
          <w:rFonts w:ascii="Times New Roman" w:hAnsi="Times New Roman"/>
          <w:color w:val="767171"/>
          <w:spacing w:val="20"/>
          <w:sz w:val="28"/>
          <w:szCs w:val="24"/>
        </w:rPr>
      </w:pPr>
    </w:p>
    <w:p w14:paraId="7CE674E1" w14:textId="77777777" w:rsidR="004302B4" w:rsidRDefault="004302B4" w:rsidP="002D0572">
      <w:pPr>
        <w:tabs>
          <w:tab w:val="left" w:pos="2981"/>
        </w:tabs>
        <w:spacing w:line="360" w:lineRule="auto"/>
        <w:jc w:val="center"/>
        <w:rPr>
          <w:rFonts w:ascii="Times New Roman" w:hAnsi="Times New Roman"/>
          <w:color w:val="767171"/>
          <w:spacing w:val="20"/>
          <w:sz w:val="28"/>
          <w:szCs w:val="24"/>
        </w:rPr>
      </w:pPr>
    </w:p>
    <w:p w14:paraId="301ED400" w14:textId="77777777" w:rsidR="004302B4" w:rsidRDefault="004302B4" w:rsidP="002D0572">
      <w:pPr>
        <w:tabs>
          <w:tab w:val="left" w:pos="2981"/>
        </w:tabs>
        <w:spacing w:line="360" w:lineRule="auto"/>
        <w:jc w:val="center"/>
        <w:rPr>
          <w:rFonts w:ascii="Times New Roman" w:hAnsi="Times New Roman"/>
          <w:color w:val="767171"/>
          <w:spacing w:val="20"/>
          <w:sz w:val="28"/>
          <w:szCs w:val="24"/>
        </w:rPr>
      </w:pPr>
    </w:p>
    <w:p w14:paraId="393FBC36" w14:textId="2F0CAF95" w:rsidR="00A71A67" w:rsidRDefault="00A71A67">
      <w:pPr>
        <w:spacing w:after="0" w:line="240" w:lineRule="auto"/>
        <w:jc w:val="left"/>
        <w:rPr>
          <w:rFonts w:ascii="Times New Roman" w:hAnsi="Times New Roman"/>
          <w:color w:val="767171"/>
          <w:spacing w:val="20"/>
          <w:sz w:val="28"/>
          <w:szCs w:val="24"/>
        </w:rPr>
      </w:pPr>
      <w:r>
        <w:rPr>
          <w:rFonts w:ascii="Times New Roman" w:hAnsi="Times New Roman"/>
          <w:color w:val="767171"/>
          <w:spacing w:val="20"/>
          <w:sz w:val="28"/>
          <w:szCs w:val="24"/>
        </w:rPr>
        <w:br w:type="page"/>
      </w:r>
    </w:p>
    <w:tbl>
      <w:tblPr>
        <w:tblStyle w:val="Tablaconcuadrcula"/>
        <w:tblW w:w="0" w:type="auto"/>
        <w:tblLayout w:type="fixed"/>
        <w:tblLook w:val="04A0" w:firstRow="1" w:lastRow="0" w:firstColumn="1" w:lastColumn="0" w:noHBand="0" w:noVBand="1"/>
      </w:tblPr>
      <w:tblGrid>
        <w:gridCol w:w="1713"/>
        <w:gridCol w:w="1684"/>
        <w:gridCol w:w="1438"/>
        <w:gridCol w:w="972"/>
        <w:gridCol w:w="1134"/>
        <w:gridCol w:w="971"/>
      </w:tblGrid>
      <w:tr w:rsidR="00A71A67" w:rsidRPr="00A71A67" w14:paraId="50A630E7" w14:textId="77777777" w:rsidTr="00A71A67">
        <w:trPr>
          <w:trHeight w:val="558"/>
        </w:trPr>
        <w:tc>
          <w:tcPr>
            <w:tcW w:w="7912" w:type="dxa"/>
            <w:gridSpan w:val="6"/>
            <w:shd w:val="clear" w:color="auto" w:fill="002060"/>
            <w:hideMark/>
          </w:tcPr>
          <w:p w14:paraId="71E09AF9" w14:textId="77777777" w:rsidR="00A71A67" w:rsidRPr="00A71A67" w:rsidRDefault="00A71A67" w:rsidP="00666349">
            <w:pPr>
              <w:pStyle w:val="Ttulo1"/>
              <w:rPr>
                <w:color w:val="767171"/>
                <w:lang w:val="es-DO"/>
              </w:rPr>
            </w:pPr>
            <w:bookmarkStart w:id="15" w:name="_Toc91744756"/>
            <w:r w:rsidRPr="00A71A67">
              <w:lastRenderedPageBreak/>
              <w:t>Proyecciones de Cumplimiento para el Año 2022</w:t>
            </w:r>
            <w:bookmarkEnd w:id="15"/>
          </w:p>
        </w:tc>
      </w:tr>
      <w:tr w:rsidR="00A71A67" w:rsidRPr="00A71A67" w14:paraId="244C35CE" w14:textId="77777777" w:rsidTr="001E1EB6">
        <w:trPr>
          <w:trHeight w:val="322"/>
        </w:trPr>
        <w:tc>
          <w:tcPr>
            <w:tcW w:w="1713" w:type="dxa"/>
            <w:vMerge w:val="restart"/>
            <w:hideMark/>
          </w:tcPr>
          <w:p w14:paraId="12AEDDDF" w14:textId="77777777" w:rsidR="00A71A67" w:rsidRPr="001E1EB6" w:rsidRDefault="00A71A67" w:rsidP="00A71A67">
            <w:pPr>
              <w:spacing w:after="0" w:line="240" w:lineRule="auto"/>
              <w:jc w:val="left"/>
              <w:rPr>
                <w:rFonts w:ascii="Times New Roman" w:hAnsi="Times New Roman"/>
                <w:color w:val="767171"/>
                <w:spacing w:val="20"/>
                <w:sz w:val="22"/>
                <w:szCs w:val="24"/>
              </w:rPr>
            </w:pPr>
            <w:r w:rsidRPr="001E1EB6">
              <w:rPr>
                <w:rFonts w:ascii="Times New Roman" w:hAnsi="Times New Roman"/>
                <w:color w:val="767171"/>
                <w:spacing w:val="20"/>
                <w:sz w:val="22"/>
                <w:szCs w:val="24"/>
              </w:rPr>
              <w:t>Estrategia</w:t>
            </w:r>
          </w:p>
        </w:tc>
        <w:tc>
          <w:tcPr>
            <w:tcW w:w="1684" w:type="dxa"/>
            <w:vMerge w:val="restart"/>
            <w:hideMark/>
          </w:tcPr>
          <w:p w14:paraId="59826038" w14:textId="77777777" w:rsidR="00A71A67" w:rsidRPr="001E1EB6" w:rsidRDefault="00A71A67" w:rsidP="00A71A67">
            <w:pPr>
              <w:spacing w:after="0" w:line="240" w:lineRule="auto"/>
              <w:jc w:val="left"/>
              <w:rPr>
                <w:rFonts w:ascii="Times New Roman" w:hAnsi="Times New Roman"/>
                <w:color w:val="767171"/>
                <w:spacing w:val="20"/>
                <w:sz w:val="22"/>
                <w:szCs w:val="24"/>
              </w:rPr>
            </w:pPr>
            <w:r w:rsidRPr="001E1EB6">
              <w:rPr>
                <w:rFonts w:ascii="Times New Roman" w:hAnsi="Times New Roman"/>
                <w:color w:val="767171"/>
                <w:spacing w:val="20"/>
                <w:sz w:val="22"/>
                <w:szCs w:val="24"/>
              </w:rPr>
              <w:t>Resultado Esperado</w:t>
            </w:r>
          </w:p>
        </w:tc>
        <w:tc>
          <w:tcPr>
            <w:tcW w:w="1438" w:type="dxa"/>
            <w:vMerge w:val="restart"/>
            <w:hideMark/>
          </w:tcPr>
          <w:p w14:paraId="79B224A0" w14:textId="77777777" w:rsidR="00A71A67" w:rsidRPr="001E1EB6" w:rsidRDefault="00A71A67" w:rsidP="00A71A67">
            <w:pPr>
              <w:spacing w:after="0" w:line="240" w:lineRule="auto"/>
              <w:jc w:val="left"/>
              <w:rPr>
                <w:rFonts w:ascii="Times New Roman" w:hAnsi="Times New Roman"/>
                <w:color w:val="767171"/>
                <w:spacing w:val="20"/>
                <w:sz w:val="22"/>
                <w:szCs w:val="24"/>
              </w:rPr>
            </w:pPr>
            <w:r w:rsidRPr="001E1EB6">
              <w:rPr>
                <w:rFonts w:ascii="Times New Roman" w:hAnsi="Times New Roman"/>
                <w:color w:val="767171"/>
                <w:spacing w:val="20"/>
                <w:sz w:val="22"/>
                <w:szCs w:val="24"/>
              </w:rPr>
              <w:t>Indicador</w:t>
            </w:r>
          </w:p>
        </w:tc>
        <w:tc>
          <w:tcPr>
            <w:tcW w:w="972" w:type="dxa"/>
            <w:vMerge w:val="restart"/>
            <w:hideMark/>
          </w:tcPr>
          <w:p w14:paraId="4233F7A0" w14:textId="77777777" w:rsidR="00A71A67" w:rsidRPr="001E1EB6" w:rsidRDefault="00A71A67" w:rsidP="00A71A67">
            <w:pPr>
              <w:spacing w:after="0" w:line="240" w:lineRule="auto"/>
              <w:jc w:val="left"/>
              <w:rPr>
                <w:rFonts w:ascii="Times New Roman" w:hAnsi="Times New Roman"/>
                <w:color w:val="767171"/>
                <w:spacing w:val="20"/>
                <w:sz w:val="22"/>
                <w:szCs w:val="24"/>
              </w:rPr>
            </w:pPr>
            <w:r w:rsidRPr="001E1EB6">
              <w:rPr>
                <w:rFonts w:ascii="Times New Roman" w:hAnsi="Times New Roman"/>
                <w:color w:val="767171"/>
                <w:spacing w:val="20"/>
                <w:sz w:val="22"/>
                <w:szCs w:val="24"/>
              </w:rPr>
              <w:t>Línea Base                                   2019</w:t>
            </w:r>
          </w:p>
        </w:tc>
        <w:tc>
          <w:tcPr>
            <w:tcW w:w="1134" w:type="dxa"/>
            <w:vMerge w:val="restart"/>
            <w:hideMark/>
          </w:tcPr>
          <w:p w14:paraId="5EAF855F" w14:textId="04CC73F7" w:rsidR="00A71A67" w:rsidRPr="001E1EB6" w:rsidRDefault="00A71A67" w:rsidP="00A71A67">
            <w:pPr>
              <w:spacing w:after="0" w:line="240" w:lineRule="auto"/>
              <w:jc w:val="left"/>
              <w:rPr>
                <w:rFonts w:ascii="Times New Roman" w:hAnsi="Times New Roman"/>
                <w:color w:val="767171"/>
                <w:spacing w:val="20"/>
                <w:sz w:val="22"/>
                <w:szCs w:val="24"/>
              </w:rPr>
            </w:pPr>
            <w:r w:rsidRPr="001E1EB6">
              <w:rPr>
                <w:rFonts w:ascii="Times New Roman" w:hAnsi="Times New Roman"/>
                <w:color w:val="767171"/>
                <w:spacing w:val="20"/>
                <w:sz w:val="22"/>
                <w:szCs w:val="24"/>
              </w:rPr>
              <w:t>Respo-nsable</w:t>
            </w:r>
          </w:p>
        </w:tc>
        <w:tc>
          <w:tcPr>
            <w:tcW w:w="971" w:type="dxa"/>
            <w:vMerge w:val="restart"/>
            <w:hideMark/>
          </w:tcPr>
          <w:p w14:paraId="0E9C7BF6" w14:textId="77777777" w:rsidR="00A71A67" w:rsidRPr="001E1EB6" w:rsidRDefault="00A71A67" w:rsidP="00A71A67">
            <w:pPr>
              <w:spacing w:after="0" w:line="240" w:lineRule="auto"/>
              <w:jc w:val="left"/>
              <w:rPr>
                <w:rFonts w:ascii="Times New Roman" w:hAnsi="Times New Roman"/>
                <w:color w:val="767171"/>
                <w:spacing w:val="20"/>
                <w:sz w:val="22"/>
                <w:szCs w:val="24"/>
              </w:rPr>
            </w:pPr>
            <w:r w:rsidRPr="001E1EB6">
              <w:rPr>
                <w:rFonts w:ascii="Times New Roman" w:hAnsi="Times New Roman"/>
                <w:color w:val="767171"/>
                <w:spacing w:val="20"/>
                <w:sz w:val="22"/>
                <w:szCs w:val="24"/>
              </w:rPr>
              <w:t>2022</w:t>
            </w:r>
          </w:p>
        </w:tc>
      </w:tr>
      <w:tr w:rsidR="00A71A67" w:rsidRPr="00A71A67" w14:paraId="15B08E6F" w14:textId="77777777" w:rsidTr="001E1EB6">
        <w:trPr>
          <w:trHeight w:val="322"/>
        </w:trPr>
        <w:tc>
          <w:tcPr>
            <w:tcW w:w="1713" w:type="dxa"/>
            <w:vMerge/>
            <w:hideMark/>
          </w:tcPr>
          <w:p w14:paraId="1AB8E479" w14:textId="77777777" w:rsidR="00A71A67" w:rsidRPr="00A71A67" w:rsidRDefault="00A71A67" w:rsidP="00A71A67">
            <w:pPr>
              <w:spacing w:after="0" w:line="240" w:lineRule="auto"/>
              <w:jc w:val="left"/>
              <w:rPr>
                <w:rFonts w:ascii="Times New Roman" w:hAnsi="Times New Roman"/>
                <w:color w:val="767171"/>
                <w:spacing w:val="20"/>
                <w:sz w:val="28"/>
                <w:szCs w:val="24"/>
              </w:rPr>
            </w:pPr>
          </w:p>
        </w:tc>
        <w:tc>
          <w:tcPr>
            <w:tcW w:w="1684" w:type="dxa"/>
            <w:vMerge/>
            <w:hideMark/>
          </w:tcPr>
          <w:p w14:paraId="4221B81E" w14:textId="77777777" w:rsidR="00A71A67" w:rsidRPr="00A71A67" w:rsidRDefault="00A71A67" w:rsidP="00A71A67">
            <w:pPr>
              <w:spacing w:after="0" w:line="240" w:lineRule="auto"/>
              <w:jc w:val="left"/>
              <w:rPr>
                <w:rFonts w:ascii="Times New Roman" w:hAnsi="Times New Roman"/>
                <w:color w:val="767171"/>
                <w:spacing w:val="20"/>
                <w:sz w:val="28"/>
                <w:szCs w:val="24"/>
              </w:rPr>
            </w:pPr>
          </w:p>
        </w:tc>
        <w:tc>
          <w:tcPr>
            <w:tcW w:w="1438" w:type="dxa"/>
            <w:vMerge/>
            <w:hideMark/>
          </w:tcPr>
          <w:p w14:paraId="22A13FA6" w14:textId="77777777" w:rsidR="00A71A67" w:rsidRPr="00A71A67" w:rsidRDefault="00A71A67" w:rsidP="00A71A67">
            <w:pPr>
              <w:spacing w:after="0" w:line="240" w:lineRule="auto"/>
              <w:jc w:val="left"/>
              <w:rPr>
                <w:rFonts w:ascii="Times New Roman" w:hAnsi="Times New Roman"/>
                <w:color w:val="767171"/>
                <w:spacing w:val="20"/>
                <w:sz w:val="28"/>
                <w:szCs w:val="24"/>
              </w:rPr>
            </w:pPr>
          </w:p>
        </w:tc>
        <w:tc>
          <w:tcPr>
            <w:tcW w:w="972" w:type="dxa"/>
            <w:vMerge/>
            <w:hideMark/>
          </w:tcPr>
          <w:p w14:paraId="1F139A99" w14:textId="77777777" w:rsidR="00A71A67" w:rsidRPr="00A71A67" w:rsidRDefault="00A71A67" w:rsidP="00A71A67">
            <w:pPr>
              <w:spacing w:after="0" w:line="240" w:lineRule="auto"/>
              <w:jc w:val="left"/>
              <w:rPr>
                <w:rFonts w:ascii="Times New Roman" w:hAnsi="Times New Roman"/>
                <w:color w:val="767171"/>
                <w:spacing w:val="20"/>
                <w:sz w:val="28"/>
                <w:szCs w:val="24"/>
              </w:rPr>
            </w:pPr>
          </w:p>
        </w:tc>
        <w:tc>
          <w:tcPr>
            <w:tcW w:w="1134" w:type="dxa"/>
            <w:vMerge/>
            <w:hideMark/>
          </w:tcPr>
          <w:p w14:paraId="4E1EAA83" w14:textId="77777777" w:rsidR="00A71A67" w:rsidRPr="00A71A67" w:rsidRDefault="00A71A67" w:rsidP="00A71A67">
            <w:pPr>
              <w:spacing w:after="0" w:line="240" w:lineRule="auto"/>
              <w:jc w:val="left"/>
              <w:rPr>
                <w:rFonts w:ascii="Times New Roman" w:hAnsi="Times New Roman"/>
                <w:color w:val="767171"/>
                <w:spacing w:val="20"/>
                <w:sz w:val="28"/>
                <w:szCs w:val="24"/>
              </w:rPr>
            </w:pPr>
          </w:p>
        </w:tc>
        <w:tc>
          <w:tcPr>
            <w:tcW w:w="971" w:type="dxa"/>
            <w:vMerge/>
            <w:hideMark/>
          </w:tcPr>
          <w:p w14:paraId="09802FA5" w14:textId="77777777" w:rsidR="00A71A67" w:rsidRPr="00A71A67" w:rsidRDefault="00A71A67" w:rsidP="00A71A67">
            <w:pPr>
              <w:spacing w:after="0" w:line="240" w:lineRule="auto"/>
              <w:jc w:val="left"/>
              <w:rPr>
                <w:rFonts w:ascii="Times New Roman" w:hAnsi="Times New Roman"/>
                <w:color w:val="767171"/>
                <w:spacing w:val="20"/>
                <w:sz w:val="28"/>
                <w:szCs w:val="24"/>
              </w:rPr>
            </w:pPr>
          </w:p>
        </w:tc>
      </w:tr>
      <w:tr w:rsidR="00A71A67" w:rsidRPr="00A71A67" w14:paraId="228EBF75" w14:textId="77777777" w:rsidTr="001E1EB6">
        <w:trPr>
          <w:trHeight w:val="1965"/>
        </w:trPr>
        <w:tc>
          <w:tcPr>
            <w:tcW w:w="1713" w:type="dxa"/>
            <w:hideMark/>
          </w:tcPr>
          <w:p w14:paraId="3154E25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E1.1.1. Promover la aplicación de modelos de gestión de calidad y orientación a resultados proporcionando guías, pautas y procedimientos.</w:t>
            </w:r>
          </w:p>
        </w:tc>
        <w:tc>
          <w:tcPr>
            <w:tcW w:w="1684" w:type="dxa"/>
            <w:hideMark/>
          </w:tcPr>
          <w:p w14:paraId="207CB97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Implementado el modelo de excelencia CAF en las instituciones de la administración pública.</w:t>
            </w:r>
          </w:p>
        </w:tc>
        <w:tc>
          <w:tcPr>
            <w:tcW w:w="1438" w:type="dxa"/>
            <w:hideMark/>
          </w:tcPr>
          <w:p w14:paraId="6BE2EB9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avance en la implementación de planes de mejora en el gobierno central</w:t>
            </w:r>
          </w:p>
        </w:tc>
        <w:tc>
          <w:tcPr>
            <w:tcW w:w="972" w:type="dxa"/>
            <w:hideMark/>
          </w:tcPr>
          <w:p w14:paraId="7B75850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47%</w:t>
            </w:r>
          </w:p>
        </w:tc>
        <w:tc>
          <w:tcPr>
            <w:tcW w:w="1134" w:type="dxa"/>
            <w:vMerge w:val="restart"/>
            <w:hideMark/>
          </w:tcPr>
          <w:p w14:paraId="667E4BB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Evaluación de la Gestión Institucional</w:t>
            </w:r>
          </w:p>
        </w:tc>
        <w:tc>
          <w:tcPr>
            <w:tcW w:w="971" w:type="dxa"/>
            <w:noWrap/>
            <w:hideMark/>
          </w:tcPr>
          <w:p w14:paraId="162B9F6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66%</w:t>
            </w:r>
          </w:p>
        </w:tc>
      </w:tr>
      <w:tr w:rsidR="00A71A67" w:rsidRPr="00A71A67" w14:paraId="00FD7ED9" w14:textId="77777777" w:rsidTr="001E1EB6">
        <w:trPr>
          <w:trHeight w:val="2055"/>
        </w:trPr>
        <w:tc>
          <w:tcPr>
            <w:tcW w:w="1713" w:type="dxa"/>
            <w:vMerge w:val="restart"/>
            <w:hideMark/>
          </w:tcPr>
          <w:p w14:paraId="5953B63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E1.1.2. Aplicar la evaluación de la gestión institucional, a través de mecanismos que contribuyan elevar los indicadores de eficacia y eficiencia.</w:t>
            </w:r>
          </w:p>
        </w:tc>
        <w:tc>
          <w:tcPr>
            <w:tcW w:w="1684" w:type="dxa"/>
            <w:vMerge w:val="restart"/>
            <w:hideMark/>
          </w:tcPr>
          <w:p w14:paraId="7B81ECC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Entes y Órganos de la Administración Pública monitoreados y evaluados en su desempeño.</w:t>
            </w:r>
          </w:p>
        </w:tc>
        <w:tc>
          <w:tcPr>
            <w:tcW w:w="1438" w:type="dxa"/>
            <w:hideMark/>
          </w:tcPr>
          <w:p w14:paraId="4264E90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Entes y Órganos que firman Acuerdo para la Evaluación del  Desempeño Institucional.</w:t>
            </w:r>
          </w:p>
        </w:tc>
        <w:tc>
          <w:tcPr>
            <w:tcW w:w="972" w:type="dxa"/>
            <w:noWrap/>
            <w:hideMark/>
          </w:tcPr>
          <w:p w14:paraId="344D8D7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33</w:t>
            </w:r>
          </w:p>
        </w:tc>
        <w:tc>
          <w:tcPr>
            <w:tcW w:w="1134" w:type="dxa"/>
            <w:vMerge/>
            <w:hideMark/>
          </w:tcPr>
          <w:p w14:paraId="1E37C2E1"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5C3BE64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88</w:t>
            </w:r>
          </w:p>
        </w:tc>
      </w:tr>
      <w:tr w:rsidR="00A71A67" w:rsidRPr="00A71A67" w14:paraId="699DD361" w14:textId="77777777" w:rsidTr="001E1EB6">
        <w:trPr>
          <w:trHeight w:val="2325"/>
        </w:trPr>
        <w:tc>
          <w:tcPr>
            <w:tcW w:w="1713" w:type="dxa"/>
            <w:vMerge/>
            <w:hideMark/>
          </w:tcPr>
          <w:p w14:paraId="17F7EA88"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1CED1084"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4D9F644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Entes y Órganos a lo que se le aplica Evaluación del Desempeño Institucional.</w:t>
            </w:r>
          </w:p>
        </w:tc>
        <w:tc>
          <w:tcPr>
            <w:tcW w:w="972" w:type="dxa"/>
            <w:noWrap/>
            <w:hideMark/>
          </w:tcPr>
          <w:p w14:paraId="76D671C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15</w:t>
            </w:r>
          </w:p>
        </w:tc>
        <w:tc>
          <w:tcPr>
            <w:tcW w:w="1134" w:type="dxa"/>
            <w:vMerge/>
            <w:hideMark/>
          </w:tcPr>
          <w:p w14:paraId="1BD71AF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2632100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70</w:t>
            </w:r>
          </w:p>
        </w:tc>
      </w:tr>
      <w:tr w:rsidR="00A71A67" w:rsidRPr="00A71A67" w14:paraId="0ADAD627" w14:textId="77777777" w:rsidTr="001E1EB6">
        <w:trPr>
          <w:trHeight w:val="2295"/>
        </w:trPr>
        <w:tc>
          <w:tcPr>
            <w:tcW w:w="1713" w:type="dxa"/>
            <w:vMerge/>
            <w:hideMark/>
          </w:tcPr>
          <w:p w14:paraId="66C30D39"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63DF2D81"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03E199F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Porcentaje de instituciones del Gobierno Central que se mantienen por encima de los 60 puntos en el Ranking SISMAP </w:t>
            </w:r>
            <w:r w:rsidRPr="00A71A67">
              <w:rPr>
                <w:rFonts w:ascii="Times New Roman" w:hAnsi="Times New Roman"/>
                <w:color w:val="767171"/>
                <w:spacing w:val="20"/>
                <w:sz w:val="20"/>
                <w:szCs w:val="20"/>
              </w:rPr>
              <w:lastRenderedPageBreak/>
              <w:t>cada semestre.</w:t>
            </w:r>
          </w:p>
        </w:tc>
        <w:tc>
          <w:tcPr>
            <w:tcW w:w="972" w:type="dxa"/>
            <w:hideMark/>
          </w:tcPr>
          <w:p w14:paraId="00DD368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75%</w:t>
            </w:r>
          </w:p>
        </w:tc>
        <w:tc>
          <w:tcPr>
            <w:tcW w:w="1134" w:type="dxa"/>
            <w:vMerge/>
            <w:hideMark/>
          </w:tcPr>
          <w:p w14:paraId="4180EA8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09B1F39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82%</w:t>
            </w:r>
          </w:p>
        </w:tc>
      </w:tr>
      <w:tr w:rsidR="00A71A67" w:rsidRPr="00A71A67" w14:paraId="17F2211C" w14:textId="77777777" w:rsidTr="001E1EB6">
        <w:trPr>
          <w:trHeight w:val="1470"/>
        </w:trPr>
        <w:tc>
          <w:tcPr>
            <w:tcW w:w="1713" w:type="dxa"/>
            <w:vMerge w:val="restart"/>
            <w:hideMark/>
          </w:tcPr>
          <w:p w14:paraId="0856580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E1.1.3. Fomentar la mejora de la calidad de los servicios públicos a través del establecimiento de estándares de atención y la simplificación de trámites.</w:t>
            </w:r>
          </w:p>
        </w:tc>
        <w:tc>
          <w:tcPr>
            <w:tcW w:w="1684" w:type="dxa"/>
            <w:hideMark/>
          </w:tcPr>
          <w:p w14:paraId="737BF7C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Modelo de atención ciudadana.</w:t>
            </w:r>
          </w:p>
        </w:tc>
        <w:tc>
          <w:tcPr>
            <w:tcW w:w="1438" w:type="dxa"/>
            <w:hideMark/>
          </w:tcPr>
          <w:p w14:paraId="75DD9B6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Modelo de atención ciudadana desarrollado</w:t>
            </w:r>
          </w:p>
        </w:tc>
        <w:tc>
          <w:tcPr>
            <w:tcW w:w="972" w:type="dxa"/>
            <w:noWrap/>
            <w:hideMark/>
          </w:tcPr>
          <w:p w14:paraId="51A0BAD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val="restart"/>
            <w:hideMark/>
          </w:tcPr>
          <w:p w14:paraId="1E2C383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Diseño y Mejora de Servicios Públicos</w:t>
            </w:r>
          </w:p>
        </w:tc>
        <w:tc>
          <w:tcPr>
            <w:tcW w:w="971" w:type="dxa"/>
            <w:hideMark/>
          </w:tcPr>
          <w:p w14:paraId="2174C68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w:t>
            </w:r>
          </w:p>
        </w:tc>
      </w:tr>
      <w:tr w:rsidR="00A71A67" w:rsidRPr="00A71A67" w14:paraId="61817E33" w14:textId="77777777" w:rsidTr="001E1EB6">
        <w:trPr>
          <w:trHeight w:val="1230"/>
        </w:trPr>
        <w:tc>
          <w:tcPr>
            <w:tcW w:w="1713" w:type="dxa"/>
            <w:vMerge/>
            <w:hideMark/>
          </w:tcPr>
          <w:p w14:paraId="3EECFBC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hideMark/>
          </w:tcPr>
          <w:p w14:paraId="2482C0A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Servicios públicos con compromisos de calidad</w:t>
            </w:r>
          </w:p>
        </w:tc>
        <w:tc>
          <w:tcPr>
            <w:tcW w:w="1438" w:type="dxa"/>
            <w:hideMark/>
          </w:tcPr>
          <w:p w14:paraId="4725A09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instituciones con Carta Compromiso al Ciudadano aprobadas.</w:t>
            </w:r>
          </w:p>
        </w:tc>
        <w:tc>
          <w:tcPr>
            <w:tcW w:w="972" w:type="dxa"/>
            <w:noWrap/>
            <w:hideMark/>
          </w:tcPr>
          <w:p w14:paraId="098E4CC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100</w:t>
            </w:r>
          </w:p>
        </w:tc>
        <w:tc>
          <w:tcPr>
            <w:tcW w:w="1134" w:type="dxa"/>
            <w:vMerge/>
            <w:hideMark/>
          </w:tcPr>
          <w:p w14:paraId="3323F6D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05C13E5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110</w:t>
            </w:r>
          </w:p>
        </w:tc>
      </w:tr>
      <w:tr w:rsidR="00A71A67" w:rsidRPr="00A71A67" w14:paraId="7C0E1D74" w14:textId="77777777" w:rsidTr="001E1EB6">
        <w:trPr>
          <w:trHeight w:val="1635"/>
        </w:trPr>
        <w:tc>
          <w:tcPr>
            <w:tcW w:w="1713" w:type="dxa"/>
            <w:vMerge/>
            <w:hideMark/>
          </w:tcPr>
          <w:p w14:paraId="3FD34843"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hideMark/>
          </w:tcPr>
          <w:p w14:paraId="2788151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Trámites simplificados en instituciones públicas</w:t>
            </w:r>
          </w:p>
        </w:tc>
        <w:tc>
          <w:tcPr>
            <w:tcW w:w="1438" w:type="dxa"/>
            <w:hideMark/>
          </w:tcPr>
          <w:p w14:paraId="2A9E22F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procesos simplificados</w:t>
            </w:r>
          </w:p>
        </w:tc>
        <w:tc>
          <w:tcPr>
            <w:tcW w:w="972" w:type="dxa"/>
            <w:noWrap/>
            <w:hideMark/>
          </w:tcPr>
          <w:p w14:paraId="0FB14BF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307</w:t>
            </w:r>
          </w:p>
        </w:tc>
        <w:tc>
          <w:tcPr>
            <w:tcW w:w="1134" w:type="dxa"/>
            <w:vMerge/>
            <w:hideMark/>
          </w:tcPr>
          <w:p w14:paraId="1FBCB0A1"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24D0DF2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340</w:t>
            </w:r>
          </w:p>
        </w:tc>
      </w:tr>
      <w:tr w:rsidR="00A71A67" w:rsidRPr="00A71A67" w14:paraId="56DFE3C8" w14:textId="77777777" w:rsidTr="001E1EB6">
        <w:trPr>
          <w:trHeight w:val="2835"/>
        </w:trPr>
        <w:tc>
          <w:tcPr>
            <w:tcW w:w="1713" w:type="dxa"/>
            <w:vMerge w:val="restart"/>
            <w:hideMark/>
          </w:tcPr>
          <w:p w14:paraId="448CEB1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E1.1.4. Impulsar la sistematización de políticas de monitoreo y evaluación de los servicios públicos, empoderando a los entes y órganos del Estado en la aplicación de metodologías de medición y el desarrollo de una cultura de participación de la ciudadanía en la gestión y </w:t>
            </w:r>
            <w:r w:rsidRPr="00A71A67">
              <w:rPr>
                <w:rFonts w:ascii="Times New Roman" w:hAnsi="Times New Roman"/>
                <w:color w:val="767171"/>
                <w:spacing w:val="20"/>
                <w:sz w:val="20"/>
                <w:szCs w:val="20"/>
              </w:rPr>
              <w:lastRenderedPageBreak/>
              <w:t>mejora del servicio recibido.</w:t>
            </w:r>
          </w:p>
        </w:tc>
        <w:tc>
          <w:tcPr>
            <w:tcW w:w="1684" w:type="dxa"/>
            <w:vMerge w:val="restart"/>
            <w:hideMark/>
          </w:tcPr>
          <w:p w14:paraId="6D24C10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Sistematización de políticas de monitoreo y evaluación de los servicios implementada en los Entes y órganos del Estado involucrando a los ciudadanos.</w:t>
            </w:r>
          </w:p>
        </w:tc>
        <w:tc>
          <w:tcPr>
            <w:tcW w:w="1438" w:type="dxa"/>
            <w:hideMark/>
          </w:tcPr>
          <w:p w14:paraId="360E0F4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del Estado con servicios publicados en el Observatorio Nacional de la Calidad de los Servicios Públicos</w:t>
            </w:r>
          </w:p>
        </w:tc>
        <w:tc>
          <w:tcPr>
            <w:tcW w:w="972" w:type="dxa"/>
            <w:noWrap/>
            <w:hideMark/>
          </w:tcPr>
          <w:p w14:paraId="546DA3D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56%</w:t>
            </w:r>
          </w:p>
        </w:tc>
        <w:tc>
          <w:tcPr>
            <w:tcW w:w="1134" w:type="dxa"/>
            <w:vMerge w:val="restart"/>
            <w:hideMark/>
          </w:tcPr>
          <w:p w14:paraId="0D34132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Monitoreo y Evaluación de los Servicios Públicos</w:t>
            </w:r>
          </w:p>
        </w:tc>
        <w:tc>
          <w:tcPr>
            <w:tcW w:w="971" w:type="dxa"/>
            <w:hideMark/>
          </w:tcPr>
          <w:p w14:paraId="21D0808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94%</w:t>
            </w:r>
          </w:p>
        </w:tc>
      </w:tr>
      <w:tr w:rsidR="00A71A67" w:rsidRPr="00A71A67" w14:paraId="5BB380F9" w14:textId="77777777" w:rsidTr="001E1EB6">
        <w:trPr>
          <w:trHeight w:val="1890"/>
        </w:trPr>
        <w:tc>
          <w:tcPr>
            <w:tcW w:w="1713" w:type="dxa"/>
            <w:vMerge/>
            <w:hideMark/>
          </w:tcPr>
          <w:p w14:paraId="66324B97"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328ADB3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1407998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Porcentaje de Entes y Órganos del Gobierno Central que miden la satisfacción de sus </w:t>
            </w:r>
            <w:r w:rsidRPr="00A71A67">
              <w:rPr>
                <w:rFonts w:ascii="Times New Roman" w:hAnsi="Times New Roman"/>
                <w:color w:val="767171"/>
                <w:spacing w:val="20"/>
                <w:sz w:val="20"/>
                <w:szCs w:val="20"/>
              </w:rPr>
              <w:lastRenderedPageBreak/>
              <w:t>usuarios respecto a la calidad de los servicios que ofrecen.</w:t>
            </w:r>
          </w:p>
        </w:tc>
        <w:tc>
          <w:tcPr>
            <w:tcW w:w="972" w:type="dxa"/>
            <w:noWrap/>
            <w:hideMark/>
          </w:tcPr>
          <w:p w14:paraId="0299A8C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26%</w:t>
            </w:r>
          </w:p>
        </w:tc>
        <w:tc>
          <w:tcPr>
            <w:tcW w:w="1134" w:type="dxa"/>
            <w:vMerge/>
            <w:hideMark/>
          </w:tcPr>
          <w:p w14:paraId="5BEBF6B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066494F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61%</w:t>
            </w:r>
          </w:p>
        </w:tc>
      </w:tr>
      <w:tr w:rsidR="00A71A67" w:rsidRPr="00A71A67" w14:paraId="7131F708" w14:textId="77777777" w:rsidTr="001E1EB6">
        <w:trPr>
          <w:trHeight w:val="1560"/>
        </w:trPr>
        <w:tc>
          <w:tcPr>
            <w:tcW w:w="1713" w:type="dxa"/>
            <w:vMerge w:val="restart"/>
            <w:hideMark/>
          </w:tcPr>
          <w:p w14:paraId="1067C7F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E1.1.5. Incentivar la extensión y consolidación de las mejores prácticas.</w:t>
            </w:r>
          </w:p>
        </w:tc>
        <w:tc>
          <w:tcPr>
            <w:tcW w:w="1684" w:type="dxa"/>
            <w:vMerge w:val="restart"/>
            <w:hideMark/>
          </w:tcPr>
          <w:p w14:paraId="786F441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Incrementada la calidad en la Administración Pública a través de la promoción de las mejores prácticas.</w:t>
            </w:r>
          </w:p>
        </w:tc>
        <w:tc>
          <w:tcPr>
            <w:tcW w:w="1438" w:type="dxa"/>
            <w:hideMark/>
          </w:tcPr>
          <w:p w14:paraId="5F932B3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prácticas de calidad evaluadas (Sellos de Calidad)</w:t>
            </w:r>
          </w:p>
        </w:tc>
        <w:tc>
          <w:tcPr>
            <w:tcW w:w="972" w:type="dxa"/>
            <w:noWrap/>
            <w:hideMark/>
          </w:tcPr>
          <w:p w14:paraId="2BEEFF7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val="restart"/>
            <w:hideMark/>
          </w:tcPr>
          <w:p w14:paraId="0ACAF0B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Reconocimiento a la Excelencia y Mejora Continua</w:t>
            </w:r>
          </w:p>
        </w:tc>
        <w:tc>
          <w:tcPr>
            <w:tcW w:w="971" w:type="dxa"/>
            <w:hideMark/>
          </w:tcPr>
          <w:p w14:paraId="2682563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w:t>
            </w:r>
          </w:p>
        </w:tc>
      </w:tr>
      <w:tr w:rsidR="00A71A67" w:rsidRPr="00A71A67" w14:paraId="167DCCD1" w14:textId="77777777" w:rsidTr="001E1EB6">
        <w:trPr>
          <w:trHeight w:val="1470"/>
        </w:trPr>
        <w:tc>
          <w:tcPr>
            <w:tcW w:w="1713" w:type="dxa"/>
            <w:vMerge/>
            <w:hideMark/>
          </w:tcPr>
          <w:p w14:paraId="24DEEE8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1772B92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2735881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entes y órganos de la Administración Pública postulando en premiaciones gestionadas por el MAP anualmente</w:t>
            </w:r>
          </w:p>
        </w:tc>
        <w:tc>
          <w:tcPr>
            <w:tcW w:w="972" w:type="dxa"/>
            <w:noWrap/>
            <w:hideMark/>
          </w:tcPr>
          <w:p w14:paraId="4BB20D4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65</w:t>
            </w:r>
          </w:p>
        </w:tc>
        <w:tc>
          <w:tcPr>
            <w:tcW w:w="1134" w:type="dxa"/>
            <w:vMerge/>
            <w:hideMark/>
          </w:tcPr>
          <w:p w14:paraId="08B353FA"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62A95DB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35</w:t>
            </w:r>
          </w:p>
        </w:tc>
      </w:tr>
      <w:tr w:rsidR="00A71A67" w:rsidRPr="00A71A67" w14:paraId="2809B667" w14:textId="77777777" w:rsidTr="001E1EB6">
        <w:trPr>
          <w:trHeight w:val="2355"/>
        </w:trPr>
        <w:tc>
          <w:tcPr>
            <w:tcW w:w="1713" w:type="dxa"/>
            <w:vMerge/>
            <w:hideMark/>
          </w:tcPr>
          <w:p w14:paraId="7327276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401F33BE"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0810E92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prácticas de cumplimiento con los ODS reconocidas anualmente</w:t>
            </w:r>
          </w:p>
        </w:tc>
        <w:tc>
          <w:tcPr>
            <w:tcW w:w="972" w:type="dxa"/>
            <w:noWrap/>
            <w:hideMark/>
          </w:tcPr>
          <w:p w14:paraId="0BCD2A9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16</w:t>
            </w:r>
          </w:p>
        </w:tc>
        <w:tc>
          <w:tcPr>
            <w:tcW w:w="1134" w:type="dxa"/>
            <w:vMerge/>
            <w:hideMark/>
          </w:tcPr>
          <w:p w14:paraId="58E7261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36AD0E4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36</w:t>
            </w:r>
          </w:p>
        </w:tc>
      </w:tr>
      <w:tr w:rsidR="00A71A67" w:rsidRPr="00A71A67" w14:paraId="66B1B403" w14:textId="77777777" w:rsidTr="001E1EB6">
        <w:trPr>
          <w:trHeight w:val="2070"/>
        </w:trPr>
        <w:tc>
          <w:tcPr>
            <w:tcW w:w="1713" w:type="dxa"/>
            <w:vMerge w:val="restart"/>
            <w:hideMark/>
          </w:tcPr>
          <w:p w14:paraId="17A7438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E1.1.6. Asegurar la calidad y efectividad de los servicios del MAP a través del fortalecimiento de la </w:t>
            </w:r>
            <w:r w:rsidRPr="00A71A67">
              <w:rPr>
                <w:rFonts w:ascii="Times New Roman" w:hAnsi="Times New Roman"/>
                <w:color w:val="767171"/>
                <w:spacing w:val="20"/>
                <w:sz w:val="20"/>
                <w:szCs w:val="20"/>
              </w:rPr>
              <w:lastRenderedPageBreak/>
              <w:t>gestión, el desarrollo institucional y mejora continua.</w:t>
            </w:r>
          </w:p>
        </w:tc>
        <w:tc>
          <w:tcPr>
            <w:tcW w:w="1684" w:type="dxa"/>
            <w:vMerge w:val="restart"/>
            <w:hideMark/>
          </w:tcPr>
          <w:p w14:paraId="06D5FE5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Ministerio de Administración Pública fortalecido.</w:t>
            </w:r>
          </w:p>
        </w:tc>
        <w:tc>
          <w:tcPr>
            <w:tcW w:w="1438" w:type="dxa"/>
            <w:hideMark/>
          </w:tcPr>
          <w:p w14:paraId="5A8B0BD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Indice de Satisfaccion de usuarios (instituciones) con los servicios ofrecidos por el MAP</w:t>
            </w:r>
          </w:p>
        </w:tc>
        <w:tc>
          <w:tcPr>
            <w:tcW w:w="972" w:type="dxa"/>
            <w:noWrap/>
            <w:hideMark/>
          </w:tcPr>
          <w:p w14:paraId="23525F2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92%</w:t>
            </w:r>
          </w:p>
        </w:tc>
        <w:tc>
          <w:tcPr>
            <w:tcW w:w="1134" w:type="dxa"/>
            <w:vMerge w:val="restart"/>
            <w:hideMark/>
          </w:tcPr>
          <w:p w14:paraId="2A19DE9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Gestión de  Calidad Interna</w:t>
            </w:r>
          </w:p>
        </w:tc>
        <w:tc>
          <w:tcPr>
            <w:tcW w:w="971" w:type="dxa"/>
            <w:hideMark/>
          </w:tcPr>
          <w:p w14:paraId="3D7C5AB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95%</w:t>
            </w:r>
          </w:p>
        </w:tc>
      </w:tr>
      <w:tr w:rsidR="00A71A67" w:rsidRPr="00A71A67" w14:paraId="2A78EEA8" w14:textId="77777777" w:rsidTr="001E1EB6">
        <w:trPr>
          <w:trHeight w:val="1620"/>
        </w:trPr>
        <w:tc>
          <w:tcPr>
            <w:tcW w:w="1713" w:type="dxa"/>
            <w:vMerge/>
            <w:hideMark/>
          </w:tcPr>
          <w:p w14:paraId="4A53CF8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0C4C375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62F4F12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Indice de Satisfaccion de los usuarios (personas) con los servicios ofrecidos por el MAP</w:t>
            </w:r>
          </w:p>
        </w:tc>
        <w:tc>
          <w:tcPr>
            <w:tcW w:w="972" w:type="dxa"/>
            <w:noWrap/>
            <w:hideMark/>
          </w:tcPr>
          <w:p w14:paraId="69D372F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92%</w:t>
            </w:r>
          </w:p>
        </w:tc>
        <w:tc>
          <w:tcPr>
            <w:tcW w:w="1134" w:type="dxa"/>
            <w:vMerge/>
            <w:hideMark/>
          </w:tcPr>
          <w:p w14:paraId="6FEEC18D"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35842B2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95%</w:t>
            </w:r>
          </w:p>
        </w:tc>
      </w:tr>
      <w:tr w:rsidR="00A71A67" w:rsidRPr="00A71A67" w14:paraId="39448C84" w14:textId="77777777" w:rsidTr="001E1EB6">
        <w:trPr>
          <w:trHeight w:val="1770"/>
        </w:trPr>
        <w:tc>
          <w:tcPr>
            <w:tcW w:w="1713" w:type="dxa"/>
            <w:vMerge w:val="restart"/>
            <w:hideMark/>
          </w:tcPr>
          <w:p w14:paraId="7C687B4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E1.1.6. Asegurar la calidad y efectividad de los servicios del MAP a través del fortalecimiento de la gestión, el desarrollo institucional y mejora continua.</w:t>
            </w:r>
          </w:p>
        </w:tc>
        <w:tc>
          <w:tcPr>
            <w:tcW w:w="1684" w:type="dxa"/>
            <w:vMerge w:val="restart"/>
            <w:hideMark/>
          </w:tcPr>
          <w:p w14:paraId="4F4EEB6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Ministerio de Administración Pública fortalecido.</w:t>
            </w:r>
          </w:p>
        </w:tc>
        <w:tc>
          <w:tcPr>
            <w:tcW w:w="1438" w:type="dxa"/>
            <w:hideMark/>
          </w:tcPr>
          <w:p w14:paraId="21A98B5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Índice de disponibilidad de la infraestructura tecnológica del MAP</w:t>
            </w:r>
          </w:p>
        </w:tc>
        <w:tc>
          <w:tcPr>
            <w:tcW w:w="972" w:type="dxa"/>
            <w:noWrap/>
            <w:hideMark/>
          </w:tcPr>
          <w:p w14:paraId="00532F9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95%</w:t>
            </w:r>
          </w:p>
        </w:tc>
        <w:tc>
          <w:tcPr>
            <w:tcW w:w="1134" w:type="dxa"/>
            <w:noWrap/>
            <w:hideMark/>
          </w:tcPr>
          <w:p w14:paraId="1254B8E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Tecnología de la Información y Comunicación</w:t>
            </w:r>
          </w:p>
        </w:tc>
        <w:tc>
          <w:tcPr>
            <w:tcW w:w="971" w:type="dxa"/>
            <w:noWrap/>
            <w:hideMark/>
          </w:tcPr>
          <w:p w14:paraId="5746269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97%</w:t>
            </w:r>
          </w:p>
        </w:tc>
      </w:tr>
      <w:tr w:rsidR="00A71A67" w:rsidRPr="00A71A67" w14:paraId="7217983F" w14:textId="77777777" w:rsidTr="001E1EB6">
        <w:trPr>
          <w:trHeight w:val="1215"/>
        </w:trPr>
        <w:tc>
          <w:tcPr>
            <w:tcW w:w="1713" w:type="dxa"/>
            <w:vMerge/>
            <w:hideMark/>
          </w:tcPr>
          <w:p w14:paraId="15CF7F72"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5458E392"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711F49D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del Presupuesto del MAP ejecutado</w:t>
            </w:r>
          </w:p>
        </w:tc>
        <w:tc>
          <w:tcPr>
            <w:tcW w:w="972" w:type="dxa"/>
            <w:noWrap/>
            <w:hideMark/>
          </w:tcPr>
          <w:p w14:paraId="58612D0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90%</w:t>
            </w:r>
          </w:p>
        </w:tc>
        <w:tc>
          <w:tcPr>
            <w:tcW w:w="1134" w:type="dxa"/>
            <w:hideMark/>
          </w:tcPr>
          <w:p w14:paraId="230930B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Administrativa y Financiera</w:t>
            </w:r>
          </w:p>
        </w:tc>
        <w:tc>
          <w:tcPr>
            <w:tcW w:w="971" w:type="dxa"/>
            <w:noWrap/>
            <w:hideMark/>
          </w:tcPr>
          <w:p w14:paraId="329DFD9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93%</w:t>
            </w:r>
          </w:p>
        </w:tc>
      </w:tr>
      <w:tr w:rsidR="00A71A67" w:rsidRPr="00A71A67" w14:paraId="67B1EA6B" w14:textId="77777777" w:rsidTr="001E1EB6">
        <w:trPr>
          <w:trHeight w:val="2310"/>
        </w:trPr>
        <w:tc>
          <w:tcPr>
            <w:tcW w:w="1713" w:type="dxa"/>
            <w:hideMark/>
          </w:tcPr>
          <w:p w14:paraId="0E38A0C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E1.1.7. Consolidar la transparencia y orientación a resultados estructurando y fortaleciendo el monitoreo y la evaluación de la gestión del desempeño institucional.</w:t>
            </w:r>
          </w:p>
        </w:tc>
        <w:tc>
          <w:tcPr>
            <w:tcW w:w="1684" w:type="dxa"/>
            <w:noWrap/>
            <w:hideMark/>
          </w:tcPr>
          <w:p w14:paraId="2D7C976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Garantizada la transparencia de la gestión institucional proporcionando el real y oportuno acceso de los ciudadanos a las informaciones de la institución.</w:t>
            </w:r>
          </w:p>
        </w:tc>
        <w:tc>
          <w:tcPr>
            <w:tcW w:w="1438" w:type="dxa"/>
            <w:hideMark/>
          </w:tcPr>
          <w:p w14:paraId="1FC8611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Calificación anual obtenida por cumplimiento del portal estandarizado de transparencia.</w:t>
            </w:r>
          </w:p>
        </w:tc>
        <w:tc>
          <w:tcPr>
            <w:tcW w:w="972" w:type="dxa"/>
            <w:noWrap/>
            <w:hideMark/>
          </w:tcPr>
          <w:p w14:paraId="6540BA8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95%</w:t>
            </w:r>
          </w:p>
        </w:tc>
        <w:tc>
          <w:tcPr>
            <w:tcW w:w="1134" w:type="dxa"/>
            <w:hideMark/>
          </w:tcPr>
          <w:p w14:paraId="7F41398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Oficina de Acceso a la Información</w:t>
            </w:r>
          </w:p>
        </w:tc>
        <w:tc>
          <w:tcPr>
            <w:tcW w:w="971" w:type="dxa"/>
            <w:noWrap/>
            <w:hideMark/>
          </w:tcPr>
          <w:p w14:paraId="044860B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97%</w:t>
            </w:r>
          </w:p>
        </w:tc>
      </w:tr>
      <w:tr w:rsidR="00A71A67" w:rsidRPr="00A71A67" w14:paraId="3394365F" w14:textId="77777777" w:rsidTr="001E1EB6">
        <w:trPr>
          <w:trHeight w:val="1230"/>
        </w:trPr>
        <w:tc>
          <w:tcPr>
            <w:tcW w:w="1713" w:type="dxa"/>
            <w:vMerge w:val="restart"/>
            <w:hideMark/>
          </w:tcPr>
          <w:p w14:paraId="2F7B0AB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E1.2.1. Ejecutar proyectos de investigación orientados a innovar la gestión pública.</w:t>
            </w:r>
          </w:p>
        </w:tc>
        <w:tc>
          <w:tcPr>
            <w:tcW w:w="1684" w:type="dxa"/>
            <w:vMerge w:val="restart"/>
            <w:hideMark/>
          </w:tcPr>
          <w:p w14:paraId="1E564A3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Innovaciones en la Administración Pública desarrolladas en base a investigaciones realizada.</w:t>
            </w:r>
          </w:p>
        </w:tc>
        <w:tc>
          <w:tcPr>
            <w:tcW w:w="1438" w:type="dxa"/>
            <w:hideMark/>
          </w:tcPr>
          <w:p w14:paraId="6F6A345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iniciativas de innovación identificadas.</w:t>
            </w:r>
          </w:p>
        </w:tc>
        <w:tc>
          <w:tcPr>
            <w:tcW w:w="972" w:type="dxa"/>
            <w:hideMark/>
          </w:tcPr>
          <w:p w14:paraId="5866B9F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val="restart"/>
            <w:hideMark/>
          </w:tcPr>
          <w:p w14:paraId="77F8C97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Gestión de la Innovación</w:t>
            </w:r>
          </w:p>
        </w:tc>
        <w:tc>
          <w:tcPr>
            <w:tcW w:w="971" w:type="dxa"/>
            <w:hideMark/>
          </w:tcPr>
          <w:p w14:paraId="1E54BAE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11</w:t>
            </w:r>
          </w:p>
        </w:tc>
      </w:tr>
      <w:tr w:rsidR="00A71A67" w:rsidRPr="00A71A67" w14:paraId="41ACDFD0" w14:textId="77777777" w:rsidTr="001E1EB6">
        <w:trPr>
          <w:trHeight w:val="1470"/>
        </w:trPr>
        <w:tc>
          <w:tcPr>
            <w:tcW w:w="1713" w:type="dxa"/>
            <w:vMerge/>
            <w:hideMark/>
          </w:tcPr>
          <w:p w14:paraId="57F6A24B"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2BBCF189"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0A8AE9E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iniciativas de innovación impulsadas mediante la red de innovadores</w:t>
            </w:r>
          </w:p>
        </w:tc>
        <w:tc>
          <w:tcPr>
            <w:tcW w:w="972" w:type="dxa"/>
            <w:hideMark/>
          </w:tcPr>
          <w:p w14:paraId="0E3B907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hideMark/>
          </w:tcPr>
          <w:p w14:paraId="1E23024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401A07E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6</w:t>
            </w:r>
          </w:p>
        </w:tc>
      </w:tr>
      <w:tr w:rsidR="00A71A67" w:rsidRPr="00A71A67" w14:paraId="5C4C610F" w14:textId="77777777" w:rsidTr="001E1EB6">
        <w:trPr>
          <w:trHeight w:val="1590"/>
        </w:trPr>
        <w:tc>
          <w:tcPr>
            <w:tcW w:w="1713" w:type="dxa"/>
            <w:vMerge w:val="restart"/>
            <w:hideMark/>
          </w:tcPr>
          <w:p w14:paraId="2012F45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E1.2.2. Promover la participación de servidores públicos y ciudadanía en iniciativas innovadoras de los servicios y la Administración Pública.</w:t>
            </w:r>
          </w:p>
        </w:tc>
        <w:tc>
          <w:tcPr>
            <w:tcW w:w="1684" w:type="dxa"/>
            <w:hideMark/>
          </w:tcPr>
          <w:p w14:paraId="1233CBC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Una cultura de Innovación entre todos los participantes.</w:t>
            </w:r>
          </w:p>
        </w:tc>
        <w:tc>
          <w:tcPr>
            <w:tcW w:w="1438" w:type="dxa"/>
            <w:vMerge w:val="restart"/>
            <w:hideMark/>
          </w:tcPr>
          <w:p w14:paraId="681C560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propuestas de innovación de los servicios públicos recibidas.</w:t>
            </w:r>
          </w:p>
        </w:tc>
        <w:tc>
          <w:tcPr>
            <w:tcW w:w="972" w:type="dxa"/>
            <w:vMerge w:val="restart"/>
            <w:hideMark/>
          </w:tcPr>
          <w:p w14:paraId="221DE74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hideMark/>
          </w:tcPr>
          <w:p w14:paraId="703E24E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vMerge w:val="restart"/>
            <w:hideMark/>
          </w:tcPr>
          <w:p w14:paraId="1B1A557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170</w:t>
            </w:r>
          </w:p>
        </w:tc>
      </w:tr>
      <w:tr w:rsidR="00A71A67" w:rsidRPr="00A71A67" w14:paraId="11C3BF3A" w14:textId="77777777" w:rsidTr="001E1EB6">
        <w:trPr>
          <w:trHeight w:val="1230"/>
        </w:trPr>
        <w:tc>
          <w:tcPr>
            <w:tcW w:w="1713" w:type="dxa"/>
            <w:vMerge/>
            <w:hideMark/>
          </w:tcPr>
          <w:p w14:paraId="79345F34"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hideMark/>
          </w:tcPr>
          <w:p w14:paraId="6935372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Propuestas viables de parte de los servidores públicos y la ciudadanía que se conviertan en posibles proyectos.</w:t>
            </w:r>
          </w:p>
        </w:tc>
        <w:tc>
          <w:tcPr>
            <w:tcW w:w="1438" w:type="dxa"/>
            <w:vMerge/>
            <w:hideMark/>
          </w:tcPr>
          <w:p w14:paraId="3992280A"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2" w:type="dxa"/>
            <w:vMerge/>
            <w:hideMark/>
          </w:tcPr>
          <w:p w14:paraId="3716E30C"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134" w:type="dxa"/>
            <w:vMerge/>
            <w:hideMark/>
          </w:tcPr>
          <w:p w14:paraId="04110DEB"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vMerge/>
            <w:hideMark/>
          </w:tcPr>
          <w:p w14:paraId="1D4F999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r>
      <w:tr w:rsidR="00A71A67" w:rsidRPr="00A71A67" w14:paraId="4319EDAB" w14:textId="77777777" w:rsidTr="001E1EB6">
        <w:trPr>
          <w:trHeight w:val="1470"/>
        </w:trPr>
        <w:tc>
          <w:tcPr>
            <w:tcW w:w="1713" w:type="dxa"/>
            <w:vMerge w:val="restart"/>
            <w:hideMark/>
          </w:tcPr>
          <w:p w14:paraId="1D8BBC3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E1.3.1. Diseñar, ejecutar y evaluar políticas, planes y estrategias de automatización de los sistemas de la información y los procedimientos administrativos acordes con las tecnologías de informática y telemática.</w:t>
            </w:r>
          </w:p>
        </w:tc>
        <w:tc>
          <w:tcPr>
            <w:tcW w:w="1684" w:type="dxa"/>
            <w:vMerge w:val="restart"/>
            <w:hideMark/>
          </w:tcPr>
          <w:p w14:paraId="14C10B1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Incorporación de manera intensiva de la tecnología de la información y la comunicación a la Administración Pública.</w:t>
            </w:r>
          </w:p>
        </w:tc>
        <w:tc>
          <w:tcPr>
            <w:tcW w:w="1438" w:type="dxa"/>
            <w:hideMark/>
          </w:tcPr>
          <w:p w14:paraId="4CD2204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Entes y Órganos del Estado interconectados.</w:t>
            </w:r>
          </w:p>
        </w:tc>
        <w:tc>
          <w:tcPr>
            <w:tcW w:w="972" w:type="dxa"/>
            <w:hideMark/>
          </w:tcPr>
          <w:p w14:paraId="342E32B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val="restart"/>
            <w:hideMark/>
          </w:tcPr>
          <w:p w14:paraId="6B5C834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Vice-Ministerio de Innovación y Tecnología</w:t>
            </w:r>
          </w:p>
        </w:tc>
        <w:tc>
          <w:tcPr>
            <w:tcW w:w="971" w:type="dxa"/>
            <w:hideMark/>
          </w:tcPr>
          <w:p w14:paraId="57250AB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120</w:t>
            </w:r>
          </w:p>
        </w:tc>
      </w:tr>
      <w:tr w:rsidR="00A71A67" w:rsidRPr="00A71A67" w14:paraId="0B409DFF" w14:textId="77777777" w:rsidTr="001E1EB6">
        <w:trPr>
          <w:trHeight w:val="1230"/>
        </w:trPr>
        <w:tc>
          <w:tcPr>
            <w:tcW w:w="1713" w:type="dxa"/>
            <w:vMerge/>
            <w:hideMark/>
          </w:tcPr>
          <w:p w14:paraId="54BFA05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567841E3"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5E84987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proyectos ejecutados</w:t>
            </w:r>
          </w:p>
        </w:tc>
        <w:tc>
          <w:tcPr>
            <w:tcW w:w="972" w:type="dxa"/>
            <w:hideMark/>
          </w:tcPr>
          <w:p w14:paraId="1FD95EB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hideMark/>
          </w:tcPr>
          <w:p w14:paraId="7112DA9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7B5872F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40</w:t>
            </w:r>
          </w:p>
        </w:tc>
      </w:tr>
      <w:tr w:rsidR="00A71A67" w:rsidRPr="00A71A67" w14:paraId="6920CD1E" w14:textId="77777777" w:rsidTr="001E1EB6">
        <w:trPr>
          <w:trHeight w:val="1230"/>
        </w:trPr>
        <w:tc>
          <w:tcPr>
            <w:tcW w:w="1713" w:type="dxa"/>
            <w:vMerge/>
            <w:hideMark/>
          </w:tcPr>
          <w:p w14:paraId="48F9EEC4"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3749B8B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223FD9F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personas capacitadas en Tecnología de la Información y Comunicación</w:t>
            </w:r>
          </w:p>
        </w:tc>
        <w:tc>
          <w:tcPr>
            <w:tcW w:w="972" w:type="dxa"/>
            <w:hideMark/>
          </w:tcPr>
          <w:p w14:paraId="069A776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hideMark/>
          </w:tcPr>
          <w:p w14:paraId="6EE3A8F8"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2ED62A4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6,000</w:t>
            </w:r>
          </w:p>
        </w:tc>
      </w:tr>
      <w:tr w:rsidR="00A71A67" w:rsidRPr="00A71A67" w14:paraId="1EC879DB" w14:textId="77777777" w:rsidTr="001E1EB6">
        <w:trPr>
          <w:trHeight w:val="2055"/>
        </w:trPr>
        <w:tc>
          <w:tcPr>
            <w:tcW w:w="1713" w:type="dxa"/>
            <w:hideMark/>
          </w:tcPr>
          <w:p w14:paraId="2A69E43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E2.1.1. Fortalecer al servicio civil y los sistemas de carrera, favoreciendo la cohesión y la estandarización de puestos.</w:t>
            </w:r>
          </w:p>
        </w:tc>
        <w:tc>
          <w:tcPr>
            <w:tcW w:w="1684" w:type="dxa"/>
            <w:hideMark/>
          </w:tcPr>
          <w:p w14:paraId="3B66116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Incrementada la cantidad de Servidores Públicos incorporados al Sistema de Carrera Administrativa General y Especiales en base al Mérito</w:t>
            </w:r>
          </w:p>
        </w:tc>
        <w:tc>
          <w:tcPr>
            <w:tcW w:w="1438" w:type="dxa"/>
            <w:hideMark/>
          </w:tcPr>
          <w:p w14:paraId="55B5EE4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Servidores Públicos incorporados al Sistema de Carrera Administrativa General y Especiales</w:t>
            </w:r>
          </w:p>
        </w:tc>
        <w:tc>
          <w:tcPr>
            <w:tcW w:w="972" w:type="dxa"/>
            <w:noWrap/>
            <w:hideMark/>
          </w:tcPr>
          <w:p w14:paraId="3F825E6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8.70%</w:t>
            </w:r>
          </w:p>
        </w:tc>
        <w:tc>
          <w:tcPr>
            <w:tcW w:w="1134" w:type="dxa"/>
            <w:hideMark/>
          </w:tcPr>
          <w:p w14:paraId="076B612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Sistemas de Carrera</w:t>
            </w:r>
          </w:p>
        </w:tc>
        <w:tc>
          <w:tcPr>
            <w:tcW w:w="971" w:type="dxa"/>
            <w:hideMark/>
          </w:tcPr>
          <w:p w14:paraId="3D7A7AD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9.70%</w:t>
            </w:r>
          </w:p>
        </w:tc>
      </w:tr>
      <w:tr w:rsidR="00A71A67" w:rsidRPr="00A71A67" w14:paraId="253F6A0D" w14:textId="77777777" w:rsidTr="001E1EB6">
        <w:trPr>
          <w:trHeight w:val="2430"/>
        </w:trPr>
        <w:tc>
          <w:tcPr>
            <w:tcW w:w="1713" w:type="dxa"/>
            <w:vMerge w:val="restart"/>
            <w:hideMark/>
          </w:tcPr>
          <w:p w14:paraId="0BF78CE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E2.1.2. Dotar a la Administración Pública de personal idóneo respetando la meritocracia a través de concursos públicos de los cargos de carrera administrativa.</w:t>
            </w:r>
          </w:p>
        </w:tc>
        <w:tc>
          <w:tcPr>
            <w:tcW w:w="1684" w:type="dxa"/>
            <w:vMerge w:val="restart"/>
            <w:hideMark/>
          </w:tcPr>
          <w:p w14:paraId="32E5DC5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Personal ingresado y/o ascendido a través de concursos públicos a los cargos de carrera administrativa.</w:t>
            </w:r>
          </w:p>
        </w:tc>
        <w:tc>
          <w:tcPr>
            <w:tcW w:w="1438" w:type="dxa"/>
            <w:hideMark/>
          </w:tcPr>
          <w:p w14:paraId="37433F6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Número de concursos públicos realizados por Entes y Órganos del Gobierno Central </w:t>
            </w:r>
          </w:p>
        </w:tc>
        <w:tc>
          <w:tcPr>
            <w:tcW w:w="972" w:type="dxa"/>
            <w:noWrap/>
            <w:hideMark/>
          </w:tcPr>
          <w:p w14:paraId="29E398E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98</w:t>
            </w:r>
          </w:p>
        </w:tc>
        <w:tc>
          <w:tcPr>
            <w:tcW w:w="1134" w:type="dxa"/>
            <w:hideMark/>
          </w:tcPr>
          <w:p w14:paraId="1B6C900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Reclutamiento y Selección</w:t>
            </w:r>
          </w:p>
        </w:tc>
        <w:tc>
          <w:tcPr>
            <w:tcW w:w="971" w:type="dxa"/>
            <w:noWrap/>
            <w:hideMark/>
          </w:tcPr>
          <w:p w14:paraId="2EDE67C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200</w:t>
            </w:r>
          </w:p>
        </w:tc>
      </w:tr>
      <w:tr w:rsidR="00A71A67" w:rsidRPr="00A71A67" w14:paraId="62E334E6" w14:textId="77777777" w:rsidTr="001E1EB6">
        <w:trPr>
          <w:trHeight w:val="2430"/>
        </w:trPr>
        <w:tc>
          <w:tcPr>
            <w:tcW w:w="1713" w:type="dxa"/>
            <w:vMerge/>
            <w:hideMark/>
          </w:tcPr>
          <w:p w14:paraId="0CD42FC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43395123"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08EA8AE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con escala salarial aprobadas</w:t>
            </w:r>
          </w:p>
        </w:tc>
        <w:tc>
          <w:tcPr>
            <w:tcW w:w="972" w:type="dxa"/>
            <w:noWrap/>
            <w:hideMark/>
          </w:tcPr>
          <w:p w14:paraId="28DE811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44%</w:t>
            </w:r>
          </w:p>
        </w:tc>
        <w:tc>
          <w:tcPr>
            <w:tcW w:w="1134" w:type="dxa"/>
            <w:hideMark/>
          </w:tcPr>
          <w:p w14:paraId="7B0A9D9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Análisis del Trabajo y Remuneraciones</w:t>
            </w:r>
          </w:p>
        </w:tc>
        <w:tc>
          <w:tcPr>
            <w:tcW w:w="971" w:type="dxa"/>
            <w:hideMark/>
          </w:tcPr>
          <w:p w14:paraId="614D05C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66%</w:t>
            </w:r>
          </w:p>
        </w:tc>
      </w:tr>
      <w:tr w:rsidR="00A71A67" w:rsidRPr="00A71A67" w14:paraId="062FC554" w14:textId="77777777" w:rsidTr="001E1EB6">
        <w:trPr>
          <w:trHeight w:val="2430"/>
        </w:trPr>
        <w:tc>
          <w:tcPr>
            <w:tcW w:w="1713" w:type="dxa"/>
            <w:vMerge w:val="restart"/>
            <w:hideMark/>
          </w:tcPr>
          <w:p w14:paraId="41714FB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E2.1.3. Incrementar las capacidades de planificación y gestión de las oficinas de Recursos Humanos.</w:t>
            </w:r>
          </w:p>
        </w:tc>
        <w:tc>
          <w:tcPr>
            <w:tcW w:w="1684" w:type="dxa"/>
            <w:vMerge w:val="restart"/>
            <w:hideMark/>
          </w:tcPr>
          <w:p w14:paraId="330B27F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Eficientizadas las Áreas de Recursos Humanos de las instituciones Públicas</w:t>
            </w:r>
          </w:p>
        </w:tc>
        <w:tc>
          <w:tcPr>
            <w:tcW w:w="1438" w:type="dxa"/>
            <w:hideMark/>
          </w:tcPr>
          <w:p w14:paraId="4E0939C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instituciones con planificación de  Recursos Humanos implementadas.</w:t>
            </w:r>
          </w:p>
        </w:tc>
        <w:tc>
          <w:tcPr>
            <w:tcW w:w="972" w:type="dxa"/>
            <w:noWrap/>
            <w:hideMark/>
          </w:tcPr>
          <w:p w14:paraId="52FB25B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40%</w:t>
            </w:r>
          </w:p>
        </w:tc>
        <w:tc>
          <w:tcPr>
            <w:tcW w:w="1134" w:type="dxa"/>
            <w:vMerge w:val="restart"/>
            <w:hideMark/>
          </w:tcPr>
          <w:p w14:paraId="07E3D3A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Análisis del Trabajo y Remuneraciones</w:t>
            </w:r>
          </w:p>
        </w:tc>
        <w:tc>
          <w:tcPr>
            <w:tcW w:w="971" w:type="dxa"/>
            <w:hideMark/>
          </w:tcPr>
          <w:p w14:paraId="4A3C4BA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50%</w:t>
            </w:r>
          </w:p>
        </w:tc>
      </w:tr>
      <w:tr w:rsidR="00A71A67" w:rsidRPr="00A71A67" w14:paraId="654A66A2" w14:textId="77777777" w:rsidTr="001E1EB6">
        <w:trPr>
          <w:trHeight w:val="2430"/>
        </w:trPr>
        <w:tc>
          <w:tcPr>
            <w:tcW w:w="1713" w:type="dxa"/>
            <w:vMerge/>
            <w:hideMark/>
          </w:tcPr>
          <w:p w14:paraId="71B1D1B3"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4DC6A3FB"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588DBA0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instituciones del Gobierno Central con Manuales de Cargos aprobados.</w:t>
            </w:r>
          </w:p>
        </w:tc>
        <w:tc>
          <w:tcPr>
            <w:tcW w:w="972" w:type="dxa"/>
            <w:noWrap/>
            <w:hideMark/>
          </w:tcPr>
          <w:p w14:paraId="5025D92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40%</w:t>
            </w:r>
          </w:p>
        </w:tc>
        <w:tc>
          <w:tcPr>
            <w:tcW w:w="1134" w:type="dxa"/>
            <w:vMerge/>
            <w:hideMark/>
          </w:tcPr>
          <w:p w14:paraId="5708CC17"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078A722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50%</w:t>
            </w:r>
          </w:p>
        </w:tc>
      </w:tr>
      <w:tr w:rsidR="00A71A67" w:rsidRPr="00A71A67" w14:paraId="6A46B659" w14:textId="77777777" w:rsidTr="001E1EB6">
        <w:trPr>
          <w:trHeight w:val="1230"/>
        </w:trPr>
        <w:tc>
          <w:tcPr>
            <w:tcW w:w="1713" w:type="dxa"/>
            <w:vMerge w:val="restart"/>
            <w:hideMark/>
          </w:tcPr>
          <w:p w14:paraId="7250499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E2.1.4. Consolidar la gestión de los Recursos Humanos en base al cumplimiento de las normas de Función Pública y </w:t>
            </w:r>
            <w:r w:rsidRPr="00A71A67">
              <w:rPr>
                <w:rFonts w:ascii="Times New Roman" w:hAnsi="Times New Roman"/>
                <w:color w:val="767171"/>
                <w:spacing w:val="20"/>
                <w:sz w:val="20"/>
                <w:szCs w:val="20"/>
              </w:rPr>
              <w:lastRenderedPageBreak/>
              <w:t>modernización del Estado.</w:t>
            </w:r>
          </w:p>
        </w:tc>
        <w:tc>
          <w:tcPr>
            <w:tcW w:w="1684" w:type="dxa"/>
            <w:vMerge w:val="restart"/>
            <w:hideMark/>
          </w:tcPr>
          <w:p w14:paraId="0D23FF8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Reforzado el cumplimiento de la normativa.</w:t>
            </w:r>
          </w:p>
        </w:tc>
        <w:tc>
          <w:tcPr>
            <w:tcW w:w="1438" w:type="dxa"/>
            <w:hideMark/>
          </w:tcPr>
          <w:p w14:paraId="390F61A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del Gobierno Central con Asociación de Servidores Públicos constituidas</w:t>
            </w:r>
          </w:p>
        </w:tc>
        <w:tc>
          <w:tcPr>
            <w:tcW w:w="972" w:type="dxa"/>
            <w:noWrap/>
            <w:hideMark/>
          </w:tcPr>
          <w:p w14:paraId="1E22C5B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45%</w:t>
            </w:r>
          </w:p>
        </w:tc>
        <w:tc>
          <w:tcPr>
            <w:tcW w:w="1134" w:type="dxa"/>
            <w:vMerge w:val="restart"/>
            <w:hideMark/>
          </w:tcPr>
          <w:p w14:paraId="3708139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Relaciones Laborales</w:t>
            </w:r>
          </w:p>
        </w:tc>
        <w:tc>
          <w:tcPr>
            <w:tcW w:w="971" w:type="dxa"/>
            <w:hideMark/>
          </w:tcPr>
          <w:p w14:paraId="4BE34E7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50%</w:t>
            </w:r>
          </w:p>
        </w:tc>
      </w:tr>
      <w:tr w:rsidR="00A71A67" w:rsidRPr="00A71A67" w14:paraId="531F55F2" w14:textId="77777777" w:rsidTr="001E1EB6">
        <w:trPr>
          <w:trHeight w:val="1470"/>
        </w:trPr>
        <w:tc>
          <w:tcPr>
            <w:tcW w:w="1713" w:type="dxa"/>
            <w:vMerge/>
            <w:hideMark/>
          </w:tcPr>
          <w:p w14:paraId="35CE633A"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49C17B51"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1EA4A4B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Interconectados con el Sub-Sistema de Relaciones Laborales  en el Gobierno Central y Descentralizado</w:t>
            </w:r>
          </w:p>
        </w:tc>
        <w:tc>
          <w:tcPr>
            <w:tcW w:w="972" w:type="dxa"/>
            <w:noWrap/>
            <w:hideMark/>
          </w:tcPr>
          <w:p w14:paraId="2D4F2B7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42%</w:t>
            </w:r>
          </w:p>
        </w:tc>
        <w:tc>
          <w:tcPr>
            <w:tcW w:w="1134" w:type="dxa"/>
            <w:vMerge/>
            <w:hideMark/>
          </w:tcPr>
          <w:p w14:paraId="51423B4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74EA147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46%</w:t>
            </w:r>
          </w:p>
        </w:tc>
      </w:tr>
      <w:tr w:rsidR="00A71A67" w:rsidRPr="00A71A67" w14:paraId="7722331C" w14:textId="77777777" w:rsidTr="001E1EB6">
        <w:trPr>
          <w:trHeight w:val="1185"/>
        </w:trPr>
        <w:tc>
          <w:tcPr>
            <w:tcW w:w="1713" w:type="dxa"/>
            <w:vMerge w:val="restart"/>
            <w:hideMark/>
          </w:tcPr>
          <w:p w14:paraId="7430FA8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E2.1.5. Impulsar y promover la metodología de evaluación del Desempeño Laboral por Resultados y Competencias.</w:t>
            </w:r>
          </w:p>
        </w:tc>
        <w:tc>
          <w:tcPr>
            <w:tcW w:w="1684" w:type="dxa"/>
            <w:vMerge w:val="restart"/>
            <w:hideMark/>
          </w:tcPr>
          <w:p w14:paraId="16090B0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Personal evaluado por Resultados y Competencias en función de su contribución a los resultados.</w:t>
            </w:r>
          </w:p>
        </w:tc>
        <w:tc>
          <w:tcPr>
            <w:tcW w:w="1438" w:type="dxa"/>
            <w:vMerge w:val="restart"/>
            <w:hideMark/>
          </w:tcPr>
          <w:p w14:paraId="73F8E5A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instituciones implementando evaluación del desempeño por resultado y competencias</w:t>
            </w:r>
          </w:p>
        </w:tc>
        <w:tc>
          <w:tcPr>
            <w:tcW w:w="972" w:type="dxa"/>
            <w:vMerge w:val="restart"/>
            <w:noWrap/>
            <w:hideMark/>
          </w:tcPr>
          <w:p w14:paraId="2E9031C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40%</w:t>
            </w:r>
          </w:p>
        </w:tc>
        <w:tc>
          <w:tcPr>
            <w:tcW w:w="1134" w:type="dxa"/>
            <w:vMerge w:val="restart"/>
            <w:hideMark/>
          </w:tcPr>
          <w:p w14:paraId="6CD1A88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Dirección de Evaluación del Desempeño Laboral    </w:t>
            </w:r>
          </w:p>
        </w:tc>
        <w:tc>
          <w:tcPr>
            <w:tcW w:w="971" w:type="dxa"/>
            <w:vMerge w:val="restart"/>
            <w:hideMark/>
          </w:tcPr>
          <w:p w14:paraId="423B471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50%</w:t>
            </w:r>
          </w:p>
        </w:tc>
      </w:tr>
      <w:tr w:rsidR="00A71A67" w:rsidRPr="00A71A67" w14:paraId="2002B5C4" w14:textId="77777777" w:rsidTr="001E1EB6">
        <w:trPr>
          <w:trHeight w:val="322"/>
        </w:trPr>
        <w:tc>
          <w:tcPr>
            <w:tcW w:w="1713" w:type="dxa"/>
            <w:vMerge/>
            <w:hideMark/>
          </w:tcPr>
          <w:p w14:paraId="760FB48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538C921A"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vMerge/>
            <w:hideMark/>
          </w:tcPr>
          <w:p w14:paraId="52CDD62C"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2" w:type="dxa"/>
            <w:vMerge/>
            <w:hideMark/>
          </w:tcPr>
          <w:p w14:paraId="3D9E30F3"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134" w:type="dxa"/>
            <w:vMerge/>
            <w:hideMark/>
          </w:tcPr>
          <w:p w14:paraId="78C8A162"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vMerge/>
            <w:hideMark/>
          </w:tcPr>
          <w:p w14:paraId="43E414E7"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r>
      <w:tr w:rsidR="00A71A67" w:rsidRPr="00A71A67" w14:paraId="50346879" w14:textId="77777777" w:rsidTr="001E1EB6">
        <w:trPr>
          <w:trHeight w:val="960"/>
        </w:trPr>
        <w:tc>
          <w:tcPr>
            <w:tcW w:w="1713" w:type="dxa"/>
            <w:vMerge/>
            <w:hideMark/>
          </w:tcPr>
          <w:p w14:paraId="2303DD7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66551AF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vMerge/>
            <w:hideMark/>
          </w:tcPr>
          <w:p w14:paraId="69F7662A"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2" w:type="dxa"/>
            <w:vMerge/>
            <w:hideMark/>
          </w:tcPr>
          <w:p w14:paraId="5317588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134" w:type="dxa"/>
            <w:vMerge/>
            <w:hideMark/>
          </w:tcPr>
          <w:p w14:paraId="41AD5717"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vMerge/>
            <w:hideMark/>
          </w:tcPr>
          <w:p w14:paraId="31F2F1D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r>
      <w:tr w:rsidR="00A71A67" w:rsidRPr="00A71A67" w14:paraId="3CCCB208" w14:textId="77777777" w:rsidTr="001E1EB6">
        <w:trPr>
          <w:trHeight w:val="2310"/>
        </w:trPr>
        <w:tc>
          <w:tcPr>
            <w:tcW w:w="1713" w:type="dxa"/>
            <w:vMerge/>
            <w:hideMark/>
          </w:tcPr>
          <w:p w14:paraId="0598B99C"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4F154C5E"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7F1FA2E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servidores evaluados en su Desempeño Laboral por Resultados y Competencias anualmente.</w:t>
            </w:r>
          </w:p>
        </w:tc>
        <w:tc>
          <w:tcPr>
            <w:tcW w:w="972" w:type="dxa"/>
            <w:noWrap/>
            <w:hideMark/>
          </w:tcPr>
          <w:p w14:paraId="7BB9D30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74,604</w:t>
            </w:r>
          </w:p>
        </w:tc>
        <w:tc>
          <w:tcPr>
            <w:tcW w:w="1134" w:type="dxa"/>
            <w:vMerge/>
            <w:hideMark/>
          </w:tcPr>
          <w:p w14:paraId="22E0D21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25E77DA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175,000</w:t>
            </w:r>
          </w:p>
        </w:tc>
      </w:tr>
      <w:tr w:rsidR="00A71A67" w:rsidRPr="00A71A67" w14:paraId="7ACC9ECC" w14:textId="77777777" w:rsidTr="001E1EB6">
        <w:trPr>
          <w:trHeight w:val="1230"/>
        </w:trPr>
        <w:tc>
          <w:tcPr>
            <w:tcW w:w="1713" w:type="dxa"/>
            <w:vMerge w:val="restart"/>
            <w:hideMark/>
          </w:tcPr>
          <w:p w14:paraId="13D6BD7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E3.1.1. Refundar la Macroestructura del Poder Ejecutivo evitando solapamientos, duplicidades y promoviendo la articulación entre los organismos.</w:t>
            </w:r>
          </w:p>
        </w:tc>
        <w:tc>
          <w:tcPr>
            <w:tcW w:w="1684" w:type="dxa"/>
            <w:vMerge w:val="restart"/>
            <w:hideMark/>
          </w:tcPr>
          <w:p w14:paraId="3030436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Reformada la Macroestructura del Poder Ejecutivo.</w:t>
            </w:r>
          </w:p>
        </w:tc>
        <w:tc>
          <w:tcPr>
            <w:tcW w:w="1438" w:type="dxa"/>
            <w:hideMark/>
          </w:tcPr>
          <w:p w14:paraId="4697460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Plan de reestructuración organizacional del Poder Ejecutivo elaborado.</w:t>
            </w:r>
          </w:p>
        </w:tc>
        <w:tc>
          <w:tcPr>
            <w:tcW w:w="972" w:type="dxa"/>
            <w:noWrap/>
            <w:hideMark/>
          </w:tcPr>
          <w:p w14:paraId="3465379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val="restart"/>
            <w:hideMark/>
          </w:tcPr>
          <w:p w14:paraId="2A1210D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Diseño Organizacional</w:t>
            </w:r>
          </w:p>
        </w:tc>
        <w:tc>
          <w:tcPr>
            <w:tcW w:w="971" w:type="dxa"/>
            <w:hideMark/>
          </w:tcPr>
          <w:p w14:paraId="121CED6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w:t>
            </w:r>
          </w:p>
        </w:tc>
      </w:tr>
      <w:tr w:rsidR="00A71A67" w:rsidRPr="00A71A67" w14:paraId="2C4CEA80" w14:textId="77777777" w:rsidTr="001E1EB6">
        <w:trPr>
          <w:trHeight w:val="1230"/>
        </w:trPr>
        <w:tc>
          <w:tcPr>
            <w:tcW w:w="1713" w:type="dxa"/>
            <w:vMerge/>
            <w:hideMark/>
          </w:tcPr>
          <w:p w14:paraId="16F4E728"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4C54A48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66379A7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organismos reestructurados</w:t>
            </w:r>
          </w:p>
        </w:tc>
        <w:tc>
          <w:tcPr>
            <w:tcW w:w="972" w:type="dxa"/>
            <w:noWrap/>
            <w:hideMark/>
          </w:tcPr>
          <w:p w14:paraId="7E2DAA8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hideMark/>
          </w:tcPr>
          <w:p w14:paraId="38F330EB"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64A86C3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8%</w:t>
            </w:r>
          </w:p>
        </w:tc>
      </w:tr>
      <w:tr w:rsidR="00A71A67" w:rsidRPr="00A71A67" w14:paraId="39343FFE" w14:textId="77777777" w:rsidTr="001E1EB6">
        <w:trPr>
          <w:trHeight w:val="990"/>
        </w:trPr>
        <w:tc>
          <w:tcPr>
            <w:tcW w:w="1713" w:type="dxa"/>
            <w:vMerge w:val="restart"/>
            <w:hideMark/>
          </w:tcPr>
          <w:p w14:paraId="1DCD0CE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E3.1.2. Promover la eficiencia y flexibilidad de las estructuras organizativas.</w:t>
            </w:r>
          </w:p>
        </w:tc>
        <w:tc>
          <w:tcPr>
            <w:tcW w:w="1684" w:type="dxa"/>
            <w:vMerge w:val="restart"/>
            <w:hideMark/>
          </w:tcPr>
          <w:p w14:paraId="5E7438E1"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Racionalizadas y eficientizadas las estructuras organizativas del Poder Ejecutivo.</w:t>
            </w:r>
          </w:p>
        </w:tc>
        <w:tc>
          <w:tcPr>
            <w:tcW w:w="1438" w:type="dxa"/>
            <w:hideMark/>
          </w:tcPr>
          <w:p w14:paraId="2BB6F67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del Gobierno Central con Estructuras Organizativas aprobadas.</w:t>
            </w:r>
          </w:p>
        </w:tc>
        <w:tc>
          <w:tcPr>
            <w:tcW w:w="972" w:type="dxa"/>
            <w:noWrap/>
            <w:hideMark/>
          </w:tcPr>
          <w:p w14:paraId="251A0E3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79%</w:t>
            </w:r>
          </w:p>
        </w:tc>
        <w:tc>
          <w:tcPr>
            <w:tcW w:w="1134" w:type="dxa"/>
            <w:vMerge/>
            <w:hideMark/>
          </w:tcPr>
          <w:p w14:paraId="739F5B4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437D4E5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90%</w:t>
            </w:r>
          </w:p>
        </w:tc>
      </w:tr>
      <w:tr w:rsidR="00A71A67" w:rsidRPr="00A71A67" w14:paraId="3B6CF450" w14:textId="77777777" w:rsidTr="001E1EB6">
        <w:trPr>
          <w:trHeight w:val="1230"/>
        </w:trPr>
        <w:tc>
          <w:tcPr>
            <w:tcW w:w="1713" w:type="dxa"/>
            <w:vMerge/>
            <w:hideMark/>
          </w:tcPr>
          <w:p w14:paraId="2487D6EE"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0A4D324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4E8E315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del Gobierno Central con Manuales de Organización y Funciones aprobados.</w:t>
            </w:r>
          </w:p>
        </w:tc>
        <w:tc>
          <w:tcPr>
            <w:tcW w:w="972" w:type="dxa"/>
            <w:noWrap/>
            <w:hideMark/>
          </w:tcPr>
          <w:p w14:paraId="4006EFB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69%</w:t>
            </w:r>
          </w:p>
        </w:tc>
        <w:tc>
          <w:tcPr>
            <w:tcW w:w="1134" w:type="dxa"/>
            <w:vMerge/>
            <w:hideMark/>
          </w:tcPr>
          <w:p w14:paraId="6527A3B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3CC0619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86%</w:t>
            </w:r>
          </w:p>
        </w:tc>
      </w:tr>
      <w:tr w:rsidR="00A71A67" w:rsidRPr="00A71A67" w14:paraId="5614A3CC" w14:textId="77777777" w:rsidTr="001E1EB6">
        <w:trPr>
          <w:trHeight w:val="2715"/>
        </w:trPr>
        <w:tc>
          <w:tcPr>
            <w:tcW w:w="1713" w:type="dxa"/>
            <w:hideMark/>
          </w:tcPr>
          <w:p w14:paraId="5DE570B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E3.1.3. Mantener un sistema de información actualizado acerca de la Macroestructura del Poder Ejecutivo, naturaleza, atribuciones y estructura de los Organismos que la conforman. </w:t>
            </w:r>
          </w:p>
        </w:tc>
        <w:tc>
          <w:tcPr>
            <w:tcW w:w="1684" w:type="dxa"/>
            <w:hideMark/>
          </w:tcPr>
          <w:p w14:paraId="4621D32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Organigrama del Estado actualizado.</w:t>
            </w:r>
          </w:p>
        </w:tc>
        <w:tc>
          <w:tcPr>
            <w:tcW w:w="1438" w:type="dxa"/>
            <w:hideMark/>
          </w:tcPr>
          <w:p w14:paraId="1AAF561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incorporados al Clasificador de Organismos del Estado Dominicano (COEDOM)</w:t>
            </w:r>
          </w:p>
        </w:tc>
        <w:tc>
          <w:tcPr>
            <w:tcW w:w="972" w:type="dxa"/>
            <w:noWrap/>
            <w:hideMark/>
          </w:tcPr>
          <w:p w14:paraId="53877E8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hideMark/>
          </w:tcPr>
          <w:p w14:paraId="100E2C1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Diseño Organizacional</w:t>
            </w:r>
          </w:p>
        </w:tc>
        <w:tc>
          <w:tcPr>
            <w:tcW w:w="971" w:type="dxa"/>
            <w:noWrap/>
            <w:hideMark/>
          </w:tcPr>
          <w:p w14:paraId="0ABED59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100%</w:t>
            </w:r>
          </w:p>
        </w:tc>
      </w:tr>
      <w:tr w:rsidR="00A71A67" w:rsidRPr="00A71A67" w14:paraId="7F67EF9C" w14:textId="77777777" w:rsidTr="001E1EB6">
        <w:trPr>
          <w:trHeight w:val="2400"/>
        </w:trPr>
        <w:tc>
          <w:tcPr>
            <w:tcW w:w="1713" w:type="dxa"/>
            <w:hideMark/>
          </w:tcPr>
          <w:p w14:paraId="70DCADC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E3.1.5. Fortalecer los sistemas de gestión, con especial atención a los sectores definidos como prioritarios.</w:t>
            </w:r>
          </w:p>
        </w:tc>
        <w:tc>
          <w:tcPr>
            <w:tcW w:w="1684" w:type="dxa"/>
            <w:hideMark/>
          </w:tcPr>
          <w:p w14:paraId="5D04E33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Incrementada la eficiencia y la efectividad de la gestión..</w:t>
            </w:r>
          </w:p>
        </w:tc>
        <w:tc>
          <w:tcPr>
            <w:tcW w:w="1438" w:type="dxa"/>
            <w:hideMark/>
          </w:tcPr>
          <w:p w14:paraId="1F8CDEE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Organismos del Gobierno Central y Descentralizadas Incorporadas al SASP o a la Base de Datos Complementaria SASP.</w:t>
            </w:r>
          </w:p>
        </w:tc>
        <w:tc>
          <w:tcPr>
            <w:tcW w:w="972" w:type="dxa"/>
            <w:noWrap/>
            <w:hideMark/>
          </w:tcPr>
          <w:p w14:paraId="7A4F8F9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74%</w:t>
            </w:r>
          </w:p>
        </w:tc>
        <w:tc>
          <w:tcPr>
            <w:tcW w:w="1134" w:type="dxa"/>
            <w:hideMark/>
          </w:tcPr>
          <w:p w14:paraId="5945827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Tecnología de la Información y Comunicación</w:t>
            </w:r>
          </w:p>
        </w:tc>
        <w:tc>
          <w:tcPr>
            <w:tcW w:w="971" w:type="dxa"/>
            <w:hideMark/>
          </w:tcPr>
          <w:p w14:paraId="5AAB79A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85%</w:t>
            </w:r>
          </w:p>
        </w:tc>
      </w:tr>
      <w:tr w:rsidR="00A71A67" w:rsidRPr="00A71A67" w14:paraId="58CBE1DD" w14:textId="77777777" w:rsidTr="001E1EB6">
        <w:trPr>
          <w:trHeight w:val="1710"/>
        </w:trPr>
        <w:tc>
          <w:tcPr>
            <w:tcW w:w="1713" w:type="dxa"/>
            <w:hideMark/>
          </w:tcPr>
          <w:p w14:paraId="516026F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E3.1.6. Promover la igualdad de género en los puestos de Administración Pública y en los mandos directivos, así como en todo el ámbito de la función pública.</w:t>
            </w:r>
          </w:p>
        </w:tc>
        <w:tc>
          <w:tcPr>
            <w:tcW w:w="1684" w:type="dxa"/>
            <w:hideMark/>
          </w:tcPr>
          <w:p w14:paraId="70C4805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Incorporado el enfoque de igualdad de género en el diseño y ejecución de políticas, programas, proyectos.   </w:t>
            </w:r>
          </w:p>
        </w:tc>
        <w:tc>
          <w:tcPr>
            <w:tcW w:w="1438" w:type="dxa"/>
            <w:hideMark/>
          </w:tcPr>
          <w:p w14:paraId="3D7D626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Entes y Órganos sensibilizados sobre aspectos de igualdad de género en el ámbito de la rectoría del MAP.</w:t>
            </w:r>
          </w:p>
        </w:tc>
        <w:tc>
          <w:tcPr>
            <w:tcW w:w="972" w:type="dxa"/>
            <w:noWrap/>
            <w:hideMark/>
          </w:tcPr>
          <w:p w14:paraId="0E35C62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hideMark/>
          </w:tcPr>
          <w:p w14:paraId="3FFF250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Todas las Áreas Sustantivas del Ministerio.</w:t>
            </w:r>
          </w:p>
        </w:tc>
        <w:tc>
          <w:tcPr>
            <w:tcW w:w="971" w:type="dxa"/>
            <w:hideMark/>
          </w:tcPr>
          <w:p w14:paraId="3A3D329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160</w:t>
            </w:r>
          </w:p>
        </w:tc>
      </w:tr>
      <w:tr w:rsidR="00A71A67" w:rsidRPr="00A71A67" w14:paraId="3353B601" w14:textId="77777777" w:rsidTr="001E1EB6">
        <w:trPr>
          <w:trHeight w:val="2130"/>
        </w:trPr>
        <w:tc>
          <w:tcPr>
            <w:tcW w:w="1713" w:type="dxa"/>
            <w:hideMark/>
          </w:tcPr>
          <w:p w14:paraId="20A4CEE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E3.2.1. Impulsar la aprobación de nuevas normas relacionadas con la administración pública y la readecuación de otras vigentes. </w:t>
            </w:r>
          </w:p>
        </w:tc>
        <w:tc>
          <w:tcPr>
            <w:tcW w:w="1684" w:type="dxa"/>
            <w:hideMark/>
          </w:tcPr>
          <w:p w14:paraId="6DA231C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Propuestas normativas sobre la administración pública sometidas a las instancias correspondientes. </w:t>
            </w:r>
          </w:p>
        </w:tc>
        <w:tc>
          <w:tcPr>
            <w:tcW w:w="1438" w:type="dxa"/>
            <w:hideMark/>
          </w:tcPr>
          <w:p w14:paraId="025DAD6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propuestas normativas presentadas.</w:t>
            </w:r>
          </w:p>
        </w:tc>
        <w:tc>
          <w:tcPr>
            <w:tcW w:w="972" w:type="dxa"/>
            <w:noWrap/>
            <w:hideMark/>
          </w:tcPr>
          <w:p w14:paraId="5ED18B0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hideMark/>
          </w:tcPr>
          <w:p w14:paraId="27D054A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Coordinación y Seguimiento de los Procesos de Reforma</w:t>
            </w:r>
          </w:p>
        </w:tc>
        <w:tc>
          <w:tcPr>
            <w:tcW w:w="971" w:type="dxa"/>
            <w:hideMark/>
          </w:tcPr>
          <w:p w14:paraId="7E4B8C5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10</w:t>
            </w:r>
          </w:p>
        </w:tc>
      </w:tr>
      <w:tr w:rsidR="00A71A67" w:rsidRPr="00A71A67" w14:paraId="6C40B399" w14:textId="77777777" w:rsidTr="001E1EB6">
        <w:trPr>
          <w:trHeight w:val="3030"/>
        </w:trPr>
        <w:tc>
          <w:tcPr>
            <w:tcW w:w="1713" w:type="dxa"/>
            <w:hideMark/>
          </w:tcPr>
          <w:p w14:paraId="2D7A1A7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E3.2.2. Conducir y participar en los distintos procesos de reforma y modernización institucional. </w:t>
            </w:r>
          </w:p>
        </w:tc>
        <w:tc>
          <w:tcPr>
            <w:tcW w:w="1684" w:type="dxa"/>
            <w:hideMark/>
          </w:tcPr>
          <w:p w14:paraId="4055C90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Mejorar la institucionalidad en el país.</w:t>
            </w:r>
          </w:p>
        </w:tc>
        <w:tc>
          <w:tcPr>
            <w:tcW w:w="1438" w:type="dxa"/>
            <w:hideMark/>
          </w:tcPr>
          <w:p w14:paraId="360DF92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del Plan de Reforma y Modernización de la Administración Pública implementado.</w:t>
            </w:r>
          </w:p>
        </w:tc>
        <w:tc>
          <w:tcPr>
            <w:tcW w:w="972" w:type="dxa"/>
            <w:noWrap/>
            <w:hideMark/>
          </w:tcPr>
          <w:p w14:paraId="511CC87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val="restart"/>
            <w:hideMark/>
          </w:tcPr>
          <w:p w14:paraId="5843D2B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Investigaciones en Administración Pública</w:t>
            </w:r>
          </w:p>
        </w:tc>
        <w:tc>
          <w:tcPr>
            <w:tcW w:w="971" w:type="dxa"/>
            <w:hideMark/>
          </w:tcPr>
          <w:p w14:paraId="3CF709D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15%</w:t>
            </w:r>
          </w:p>
        </w:tc>
      </w:tr>
      <w:tr w:rsidR="00A71A67" w:rsidRPr="00A71A67" w14:paraId="6DB76098" w14:textId="77777777" w:rsidTr="001E1EB6">
        <w:trPr>
          <w:trHeight w:val="1530"/>
        </w:trPr>
        <w:tc>
          <w:tcPr>
            <w:tcW w:w="1713" w:type="dxa"/>
            <w:hideMark/>
          </w:tcPr>
          <w:p w14:paraId="0936ED8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E3.2.3. Contribuir a la difusión del conocimiento en temas sobre gestión pública y derecho administrativo.</w:t>
            </w:r>
          </w:p>
        </w:tc>
        <w:tc>
          <w:tcPr>
            <w:tcW w:w="1684" w:type="dxa"/>
            <w:hideMark/>
          </w:tcPr>
          <w:p w14:paraId="1B42C16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Nuevos conocimientos generados.</w:t>
            </w:r>
          </w:p>
        </w:tc>
        <w:tc>
          <w:tcPr>
            <w:tcW w:w="1438" w:type="dxa"/>
            <w:hideMark/>
          </w:tcPr>
          <w:p w14:paraId="6B01C40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publicaciones facilitadas.</w:t>
            </w:r>
          </w:p>
        </w:tc>
        <w:tc>
          <w:tcPr>
            <w:tcW w:w="972" w:type="dxa"/>
            <w:hideMark/>
          </w:tcPr>
          <w:p w14:paraId="3DCA7BA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20,000</w:t>
            </w:r>
          </w:p>
        </w:tc>
        <w:tc>
          <w:tcPr>
            <w:tcW w:w="1134" w:type="dxa"/>
            <w:vMerge/>
            <w:hideMark/>
          </w:tcPr>
          <w:p w14:paraId="1BF60B7C"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492363C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33,000</w:t>
            </w:r>
          </w:p>
        </w:tc>
      </w:tr>
      <w:tr w:rsidR="00A71A67" w:rsidRPr="00A71A67" w14:paraId="3AC4BF4B" w14:textId="77777777" w:rsidTr="001E1EB6">
        <w:trPr>
          <w:trHeight w:val="1815"/>
        </w:trPr>
        <w:tc>
          <w:tcPr>
            <w:tcW w:w="1713" w:type="dxa"/>
            <w:vMerge w:val="restart"/>
            <w:hideMark/>
          </w:tcPr>
          <w:p w14:paraId="2F0193D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E3.3.1. Desarrollar las articulaciones y coordinaciones necesarias con los órganos y entes del Gobierno así como los organismos de la sociedad civil, con miras a impulsar los procesos de reforma y la mejora de la calidad de los servicios.</w:t>
            </w:r>
          </w:p>
        </w:tc>
        <w:tc>
          <w:tcPr>
            <w:tcW w:w="1684" w:type="dxa"/>
            <w:vMerge w:val="restart"/>
            <w:hideMark/>
          </w:tcPr>
          <w:p w14:paraId="6A926DC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Articulaciones y coordinaciones desarrolladas. </w:t>
            </w:r>
          </w:p>
        </w:tc>
        <w:tc>
          <w:tcPr>
            <w:tcW w:w="1438" w:type="dxa"/>
            <w:hideMark/>
          </w:tcPr>
          <w:p w14:paraId="0E8B86F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Números de Entes y Organos participando en los espacios de articulación anualmente.</w:t>
            </w:r>
          </w:p>
        </w:tc>
        <w:tc>
          <w:tcPr>
            <w:tcW w:w="972" w:type="dxa"/>
            <w:noWrap/>
            <w:hideMark/>
          </w:tcPr>
          <w:p w14:paraId="19C4EF9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w:t>
            </w:r>
          </w:p>
        </w:tc>
        <w:tc>
          <w:tcPr>
            <w:tcW w:w="1134" w:type="dxa"/>
            <w:hideMark/>
          </w:tcPr>
          <w:p w14:paraId="33277EF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Coordinación y Seguimiento de los Procesos de Reforma</w:t>
            </w:r>
          </w:p>
        </w:tc>
        <w:tc>
          <w:tcPr>
            <w:tcW w:w="971" w:type="dxa"/>
            <w:hideMark/>
          </w:tcPr>
          <w:p w14:paraId="0D3EBC2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w:t>
            </w:r>
          </w:p>
        </w:tc>
      </w:tr>
      <w:tr w:rsidR="00A71A67" w:rsidRPr="00A71A67" w14:paraId="62879122" w14:textId="77777777" w:rsidTr="001E1EB6">
        <w:trPr>
          <w:trHeight w:val="1710"/>
        </w:trPr>
        <w:tc>
          <w:tcPr>
            <w:tcW w:w="1713" w:type="dxa"/>
            <w:vMerge/>
            <w:hideMark/>
          </w:tcPr>
          <w:p w14:paraId="28EB70A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6B4D3FF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0D9B87E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Gobiernos Locales que miden la Satisfacción de Usuarios respecto a la calidad de los Servicios Públicos</w:t>
            </w:r>
          </w:p>
        </w:tc>
        <w:tc>
          <w:tcPr>
            <w:tcW w:w="972" w:type="dxa"/>
            <w:noWrap/>
            <w:hideMark/>
          </w:tcPr>
          <w:p w14:paraId="22BA548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hideMark/>
          </w:tcPr>
          <w:p w14:paraId="614AB40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Monitoreo y Evaluación de los Servicios Públicos</w:t>
            </w:r>
          </w:p>
        </w:tc>
        <w:tc>
          <w:tcPr>
            <w:tcW w:w="971" w:type="dxa"/>
            <w:hideMark/>
          </w:tcPr>
          <w:p w14:paraId="09E99F0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52%</w:t>
            </w:r>
          </w:p>
        </w:tc>
      </w:tr>
      <w:tr w:rsidR="00A71A67" w:rsidRPr="00A71A67" w14:paraId="44A5939B" w14:textId="77777777" w:rsidTr="001E1EB6">
        <w:trPr>
          <w:trHeight w:val="2550"/>
        </w:trPr>
        <w:tc>
          <w:tcPr>
            <w:tcW w:w="1713" w:type="dxa"/>
            <w:hideMark/>
          </w:tcPr>
          <w:p w14:paraId="05D7B64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E3.3.2. Acompañar a los Gobiernos Locales en los procesos de fortalecimiento institucional, capacitación y de profesionalización.</w:t>
            </w:r>
          </w:p>
        </w:tc>
        <w:tc>
          <w:tcPr>
            <w:tcW w:w="1684" w:type="dxa"/>
            <w:hideMark/>
          </w:tcPr>
          <w:p w14:paraId="3F7844A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Gobiernos Locales acompañados en los procesos de fortalecimiento institucional.</w:t>
            </w:r>
          </w:p>
        </w:tc>
        <w:tc>
          <w:tcPr>
            <w:tcW w:w="1438" w:type="dxa"/>
            <w:hideMark/>
          </w:tcPr>
          <w:p w14:paraId="03EE1DA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entidades municipales enviando datos de gestión humana al MAP</w:t>
            </w:r>
          </w:p>
        </w:tc>
        <w:tc>
          <w:tcPr>
            <w:tcW w:w="972" w:type="dxa"/>
            <w:noWrap/>
            <w:hideMark/>
          </w:tcPr>
          <w:p w14:paraId="60F51E02"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12%</w:t>
            </w:r>
          </w:p>
        </w:tc>
        <w:tc>
          <w:tcPr>
            <w:tcW w:w="1134" w:type="dxa"/>
            <w:hideMark/>
          </w:tcPr>
          <w:p w14:paraId="368D1A5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 Dirección de Tecnología de la Información y Comunicación</w:t>
            </w:r>
          </w:p>
        </w:tc>
        <w:tc>
          <w:tcPr>
            <w:tcW w:w="971" w:type="dxa"/>
            <w:hideMark/>
          </w:tcPr>
          <w:p w14:paraId="5E38D08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30%</w:t>
            </w:r>
          </w:p>
        </w:tc>
      </w:tr>
      <w:tr w:rsidR="00A71A67" w:rsidRPr="00A71A67" w14:paraId="166986F4" w14:textId="77777777" w:rsidTr="001E1EB6">
        <w:trPr>
          <w:trHeight w:val="1725"/>
        </w:trPr>
        <w:tc>
          <w:tcPr>
            <w:tcW w:w="1713" w:type="dxa"/>
            <w:vMerge w:val="restart"/>
            <w:hideMark/>
          </w:tcPr>
          <w:p w14:paraId="1F1C67B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E3.3.2. Acompañar a los Gobiernos Locales en los procesos de fortalecimiento institucional, capacitación y de profesionalización.</w:t>
            </w:r>
          </w:p>
        </w:tc>
        <w:tc>
          <w:tcPr>
            <w:tcW w:w="1684" w:type="dxa"/>
            <w:vMerge w:val="restart"/>
            <w:hideMark/>
          </w:tcPr>
          <w:p w14:paraId="1FC4B3F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Gobiernos Locales acompañados en los procesos de fortalecimiento institucional.</w:t>
            </w:r>
          </w:p>
        </w:tc>
        <w:tc>
          <w:tcPr>
            <w:tcW w:w="1438" w:type="dxa"/>
            <w:noWrap/>
            <w:hideMark/>
          </w:tcPr>
          <w:p w14:paraId="58392A0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Porcentaje de Gobiernos Locales con Manuales de Cargos validados. </w:t>
            </w:r>
          </w:p>
        </w:tc>
        <w:tc>
          <w:tcPr>
            <w:tcW w:w="972" w:type="dxa"/>
            <w:noWrap/>
            <w:hideMark/>
          </w:tcPr>
          <w:p w14:paraId="240E2ED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28%</w:t>
            </w:r>
          </w:p>
        </w:tc>
        <w:tc>
          <w:tcPr>
            <w:tcW w:w="1134" w:type="dxa"/>
            <w:hideMark/>
          </w:tcPr>
          <w:p w14:paraId="4F273E2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Análisis del Trabajo y Remuneraciones</w:t>
            </w:r>
          </w:p>
        </w:tc>
        <w:tc>
          <w:tcPr>
            <w:tcW w:w="971" w:type="dxa"/>
            <w:hideMark/>
          </w:tcPr>
          <w:p w14:paraId="2F882E6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40%</w:t>
            </w:r>
          </w:p>
        </w:tc>
      </w:tr>
      <w:tr w:rsidR="00A71A67" w:rsidRPr="00A71A67" w14:paraId="4A36C78F" w14:textId="77777777" w:rsidTr="001E1EB6">
        <w:trPr>
          <w:trHeight w:val="1965"/>
        </w:trPr>
        <w:tc>
          <w:tcPr>
            <w:tcW w:w="1713" w:type="dxa"/>
            <w:vMerge/>
            <w:hideMark/>
          </w:tcPr>
          <w:p w14:paraId="696B0E7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4B15C9A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1DE7271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servidores incorporados a la Carrera Administrativa Municipal.</w:t>
            </w:r>
          </w:p>
        </w:tc>
        <w:tc>
          <w:tcPr>
            <w:tcW w:w="972" w:type="dxa"/>
            <w:noWrap/>
            <w:hideMark/>
          </w:tcPr>
          <w:p w14:paraId="47D3D2D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w:t>
            </w:r>
          </w:p>
        </w:tc>
        <w:tc>
          <w:tcPr>
            <w:tcW w:w="1134" w:type="dxa"/>
            <w:hideMark/>
          </w:tcPr>
          <w:p w14:paraId="244C0CAC"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Sistemas de Carrera</w:t>
            </w:r>
          </w:p>
        </w:tc>
        <w:tc>
          <w:tcPr>
            <w:tcW w:w="971" w:type="dxa"/>
            <w:hideMark/>
          </w:tcPr>
          <w:p w14:paraId="148EED6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31</w:t>
            </w:r>
          </w:p>
        </w:tc>
      </w:tr>
      <w:tr w:rsidR="00A71A67" w:rsidRPr="00A71A67" w14:paraId="5681DADB" w14:textId="77777777" w:rsidTr="001E1EB6">
        <w:trPr>
          <w:trHeight w:val="1335"/>
        </w:trPr>
        <w:tc>
          <w:tcPr>
            <w:tcW w:w="1713" w:type="dxa"/>
            <w:vMerge/>
            <w:hideMark/>
          </w:tcPr>
          <w:p w14:paraId="3292A0CD"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3E2FA8D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noWrap/>
            <w:hideMark/>
          </w:tcPr>
          <w:p w14:paraId="456E4908"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Gobiernos Locales con Asociaciones de Servidores Públicos conformadas.</w:t>
            </w:r>
          </w:p>
        </w:tc>
        <w:tc>
          <w:tcPr>
            <w:tcW w:w="972" w:type="dxa"/>
            <w:noWrap/>
            <w:hideMark/>
          </w:tcPr>
          <w:p w14:paraId="32F47F7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26%</w:t>
            </w:r>
          </w:p>
        </w:tc>
        <w:tc>
          <w:tcPr>
            <w:tcW w:w="1134" w:type="dxa"/>
            <w:hideMark/>
          </w:tcPr>
          <w:p w14:paraId="68CABD9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Relaciones Laborales</w:t>
            </w:r>
          </w:p>
        </w:tc>
        <w:tc>
          <w:tcPr>
            <w:tcW w:w="971" w:type="dxa"/>
            <w:hideMark/>
          </w:tcPr>
          <w:p w14:paraId="44D9118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33%</w:t>
            </w:r>
          </w:p>
        </w:tc>
      </w:tr>
      <w:tr w:rsidR="00A71A67" w:rsidRPr="00A71A67" w14:paraId="1EC5698D" w14:textId="77777777" w:rsidTr="001E1EB6">
        <w:trPr>
          <w:trHeight w:val="1230"/>
        </w:trPr>
        <w:tc>
          <w:tcPr>
            <w:tcW w:w="1713" w:type="dxa"/>
            <w:vMerge w:val="restart"/>
            <w:hideMark/>
          </w:tcPr>
          <w:p w14:paraId="4EB5DE9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E3.3.2. Acompañar a los Gobiernos Locales en los procesos de fortalecimiento institucional, capacitación y de profesionalización.</w:t>
            </w:r>
          </w:p>
        </w:tc>
        <w:tc>
          <w:tcPr>
            <w:tcW w:w="1684" w:type="dxa"/>
            <w:vMerge w:val="restart"/>
            <w:hideMark/>
          </w:tcPr>
          <w:p w14:paraId="322961A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Gobiernos Locales acompañados en los procesos de fortalecimiento institucional.</w:t>
            </w:r>
          </w:p>
        </w:tc>
        <w:tc>
          <w:tcPr>
            <w:tcW w:w="1438" w:type="dxa"/>
            <w:hideMark/>
          </w:tcPr>
          <w:p w14:paraId="78944E3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del Gobierno Locales con Manuales de Organización y Funciones aprobados.</w:t>
            </w:r>
          </w:p>
        </w:tc>
        <w:tc>
          <w:tcPr>
            <w:tcW w:w="972" w:type="dxa"/>
            <w:noWrap/>
            <w:hideMark/>
          </w:tcPr>
          <w:p w14:paraId="6C8941D6"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19%</w:t>
            </w:r>
          </w:p>
        </w:tc>
        <w:tc>
          <w:tcPr>
            <w:tcW w:w="1134" w:type="dxa"/>
            <w:vMerge w:val="restart"/>
            <w:hideMark/>
          </w:tcPr>
          <w:p w14:paraId="68AF8ED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Diseño Organizacional</w:t>
            </w:r>
          </w:p>
        </w:tc>
        <w:tc>
          <w:tcPr>
            <w:tcW w:w="971" w:type="dxa"/>
            <w:hideMark/>
          </w:tcPr>
          <w:p w14:paraId="3209030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31%</w:t>
            </w:r>
          </w:p>
        </w:tc>
      </w:tr>
      <w:tr w:rsidR="00A71A67" w:rsidRPr="00A71A67" w14:paraId="5C8F7B29" w14:textId="77777777" w:rsidTr="001E1EB6">
        <w:trPr>
          <w:trHeight w:val="990"/>
        </w:trPr>
        <w:tc>
          <w:tcPr>
            <w:tcW w:w="1713" w:type="dxa"/>
            <w:vMerge/>
            <w:hideMark/>
          </w:tcPr>
          <w:p w14:paraId="166F0970"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3CC9BE8B"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229F9E7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Entes y Órganos de Gobiernos Locales con Estructuras Organizativas aprobadas.</w:t>
            </w:r>
          </w:p>
        </w:tc>
        <w:tc>
          <w:tcPr>
            <w:tcW w:w="972" w:type="dxa"/>
            <w:noWrap/>
            <w:hideMark/>
          </w:tcPr>
          <w:p w14:paraId="608EBEA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25%</w:t>
            </w:r>
          </w:p>
        </w:tc>
        <w:tc>
          <w:tcPr>
            <w:tcW w:w="1134" w:type="dxa"/>
            <w:vMerge/>
            <w:hideMark/>
          </w:tcPr>
          <w:p w14:paraId="5F35DA52"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3005761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46%</w:t>
            </w:r>
          </w:p>
        </w:tc>
      </w:tr>
      <w:tr w:rsidR="00A71A67" w:rsidRPr="00A71A67" w14:paraId="1ABF2524" w14:textId="77777777" w:rsidTr="001E1EB6">
        <w:trPr>
          <w:trHeight w:val="2190"/>
        </w:trPr>
        <w:tc>
          <w:tcPr>
            <w:tcW w:w="1713" w:type="dxa"/>
            <w:vMerge/>
            <w:hideMark/>
          </w:tcPr>
          <w:p w14:paraId="0774BFF2"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24F4578B"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4CCF44E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Número de  concursos públicos realizados por Entidades Municipales</w:t>
            </w:r>
          </w:p>
        </w:tc>
        <w:tc>
          <w:tcPr>
            <w:tcW w:w="972" w:type="dxa"/>
            <w:noWrap/>
            <w:hideMark/>
          </w:tcPr>
          <w:p w14:paraId="4693A18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0%</w:t>
            </w:r>
          </w:p>
        </w:tc>
        <w:tc>
          <w:tcPr>
            <w:tcW w:w="1134" w:type="dxa"/>
            <w:vMerge w:val="restart"/>
            <w:hideMark/>
          </w:tcPr>
          <w:p w14:paraId="28A937D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Reclutamiento y Selección</w:t>
            </w:r>
          </w:p>
        </w:tc>
        <w:tc>
          <w:tcPr>
            <w:tcW w:w="971" w:type="dxa"/>
            <w:noWrap/>
            <w:hideMark/>
          </w:tcPr>
          <w:p w14:paraId="7ED05E5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25%</w:t>
            </w:r>
          </w:p>
        </w:tc>
      </w:tr>
      <w:tr w:rsidR="00A71A67" w:rsidRPr="00A71A67" w14:paraId="620AD0EE" w14:textId="77777777" w:rsidTr="001E1EB6">
        <w:trPr>
          <w:trHeight w:val="990"/>
        </w:trPr>
        <w:tc>
          <w:tcPr>
            <w:tcW w:w="1713" w:type="dxa"/>
            <w:vMerge/>
            <w:hideMark/>
          </w:tcPr>
          <w:p w14:paraId="3200962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5B8CC888"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42F5E0FF"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Entidades Municipales  fortalecidas con el Subsistema de relaciones laborales</w:t>
            </w:r>
          </w:p>
        </w:tc>
        <w:tc>
          <w:tcPr>
            <w:tcW w:w="972" w:type="dxa"/>
            <w:noWrap/>
            <w:hideMark/>
          </w:tcPr>
          <w:p w14:paraId="6DC57D7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3%</w:t>
            </w:r>
          </w:p>
        </w:tc>
        <w:tc>
          <w:tcPr>
            <w:tcW w:w="1134" w:type="dxa"/>
            <w:vMerge/>
            <w:hideMark/>
          </w:tcPr>
          <w:p w14:paraId="4C6A139E"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1C7F7DD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w:t>
            </w:r>
          </w:p>
        </w:tc>
      </w:tr>
      <w:tr w:rsidR="00A71A67" w:rsidRPr="00A71A67" w14:paraId="60E246BC" w14:textId="77777777" w:rsidTr="001E1EB6">
        <w:trPr>
          <w:trHeight w:val="1740"/>
        </w:trPr>
        <w:tc>
          <w:tcPr>
            <w:tcW w:w="1713" w:type="dxa"/>
            <w:vMerge w:val="restart"/>
            <w:hideMark/>
          </w:tcPr>
          <w:p w14:paraId="53FE2D0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lastRenderedPageBreak/>
              <w:t>E3.3.2. Acompañar a los Gobiernos Locales en los procesos de fortalecimiento institucional, capacitación y de profesionalización.</w:t>
            </w:r>
          </w:p>
        </w:tc>
        <w:tc>
          <w:tcPr>
            <w:tcW w:w="1684" w:type="dxa"/>
            <w:vMerge w:val="restart"/>
            <w:hideMark/>
          </w:tcPr>
          <w:p w14:paraId="591234F7"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Gobiernos Locales acompañados en los procesos de fortalecimiento institucional.</w:t>
            </w:r>
          </w:p>
        </w:tc>
        <w:tc>
          <w:tcPr>
            <w:tcW w:w="1438" w:type="dxa"/>
            <w:hideMark/>
          </w:tcPr>
          <w:p w14:paraId="2A86D640"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Porcentaje de Gobiernos Locales evaluando el Desempeño Laboral de sus empleados anualmente. </w:t>
            </w:r>
          </w:p>
        </w:tc>
        <w:tc>
          <w:tcPr>
            <w:tcW w:w="972" w:type="dxa"/>
            <w:noWrap/>
            <w:hideMark/>
          </w:tcPr>
          <w:p w14:paraId="11D62C0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13%</w:t>
            </w:r>
          </w:p>
        </w:tc>
        <w:tc>
          <w:tcPr>
            <w:tcW w:w="1134" w:type="dxa"/>
            <w:hideMark/>
          </w:tcPr>
          <w:p w14:paraId="60637C54"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Dirección de Evaluación del Desempeño Laboral          </w:t>
            </w:r>
          </w:p>
        </w:tc>
        <w:tc>
          <w:tcPr>
            <w:tcW w:w="971" w:type="dxa"/>
            <w:hideMark/>
          </w:tcPr>
          <w:p w14:paraId="63A58B6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26%</w:t>
            </w:r>
          </w:p>
        </w:tc>
      </w:tr>
      <w:tr w:rsidR="00A71A67" w:rsidRPr="00A71A67" w14:paraId="1B9E2F05" w14:textId="77777777" w:rsidTr="001E1EB6">
        <w:trPr>
          <w:trHeight w:val="315"/>
        </w:trPr>
        <w:tc>
          <w:tcPr>
            <w:tcW w:w="1713" w:type="dxa"/>
            <w:vMerge/>
            <w:hideMark/>
          </w:tcPr>
          <w:p w14:paraId="63C08358"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6B7BBA22"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04A08B2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w:t>
            </w:r>
          </w:p>
        </w:tc>
        <w:tc>
          <w:tcPr>
            <w:tcW w:w="972" w:type="dxa"/>
            <w:vMerge w:val="restart"/>
            <w:noWrap/>
            <w:hideMark/>
          </w:tcPr>
          <w:p w14:paraId="1E07717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8%</w:t>
            </w:r>
          </w:p>
        </w:tc>
        <w:tc>
          <w:tcPr>
            <w:tcW w:w="1134" w:type="dxa"/>
            <w:vMerge w:val="restart"/>
            <w:hideMark/>
          </w:tcPr>
          <w:p w14:paraId="1E97FC2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Dirección de Evaluación de la Gestión Institucional</w:t>
            </w:r>
          </w:p>
        </w:tc>
        <w:tc>
          <w:tcPr>
            <w:tcW w:w="971" w:type="dxa"/>
            <w:vMerge w:val="restart"/>
            <w:hideMark/>
          </w:tcPr>
          <w:p w14:paraId="47B23B6A"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13%</w:t>
            </w:r>
          </w:p>
        </w:tc>
      </w:tr>
      <w:tr w:rsidR="00A71A67" w:rsidRPr="00A71A67" w14:paraId="2A5D0609" w14:textId="77777777" w:rsidTr="001E1EB6">
        <w:trPr>
          <w:trHeight w:val="975"/>
        </w:trPr>
        <w:tc>
          <w:tcPr>
            <w:tcW w:w="1713" w:type="dxa"/>
            <w:vMerge/>
            <w:hideMark/>
          </w:tcPr>
          <w:p w14:paraId="1E7EA0AB"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7AE68F64"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7A17F645"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avance en la implementación de planes de mejora en los gobiernos locales</w:t>
            </w:r>
          </w:p>
        </w:tc>
        <w:tc>
          <w:tcPr>
            <w:tcW w:w="972" w:type="dxa"/>
            <w:vMerge/>
            <w:hideMark/>
          </w:tcPr>
          <w:p w14:paraId="044FBA85"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134" w:type="dxa"/>
            <w:vMerge/>
            <w:hideMark/>
          </w:tcPr>
          <w:p w14:paraId="01B320C4"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vMerge/>
            <w:hideMark/>
          </w:tcPr>
          <w:p w14:paraId="4FFCA544"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r>
      <w:tr w:rsidR="00A71A67" w:rsidRPr="00A71A67" w14:paraId="3777C568" w14:textId="77777777" w:rsidTr="001E1EB6">
        <w:trPr>
          <w:trHeight w:val="2490"/>
        </w:trPr>
        <w:tc>
          <w:tcPr>
            <w:tcW w:w="1713" w:type="dxa"/>
            <w:vMerge/>
            <w:hideMark/>
          </w:tcPr>
          <w:p w14:paraId="4DBD5A11"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74350CF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3240962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Porcentaje de Gobiernos Locales incorporadas al SISMAP municipal.</w:t>
            </w:r>
          </w:p>
        </w:tc>
        <w:tc>
          <w:tcPr>
            <w:tcW w:w="972" w:type="dxa"/>
            <w:noWrap/>
            <w:hideMark/>
          </w:tcPr>
          <w:p w14:paraId="72CC8E29"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52%</w:t>
            </w:r>
          </w:p>
        </w:tc>
        <w:tc>
          <w:tcPr>
            <w:tcW w:w="1134" w:type="dxa"/>
            <w:vMerge/>
            <w:hideMark/>
          </w:tcPr>
          <w:p w14:paraId="2C76A5BE"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hideMark/>
          </w:tcPr>
          <w:p w14:paraId="5EC144C3"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69%</w:t>
            </w:r>
          </w:p>
        </w:tc>
      </w:tr>
      <w:tr w:rsidR="00A71A67" w:rsidRPr="00A71A67" w14:paraId="1608AFFD" w14:textId="77777777" w:rsidTr="001E1EB6">
        <w:trPr>
          <w:trHeight w:val="1830"/>
        </w:trPr>
        <w:tc>
          <w:tcPr>
            <w:tcW w:w="1713" w:type="dxa"/>
            <w:vMerge/>
            <w:hideMark/>
          </w:tcPr>
          <w:p w14:paraId="08DCF516"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684" w:type="dxa"/>
            <w:vMerge/>
            <w:hideMark/>
          </w:tcPr>
          <w:p w14:paraId="1FB2F95A"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1438" w:type="dxa"/>
            <w:hideMark/>
          </w:tcPr>
          <w:p w14:paraId="3014B98E"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 xml:space="preserve">Promedio general de los Gobiernos Locales en el SISMAP Municipal. </w:t>
            </w:r>
          </w:p>
        </w:tc>
        <w:tc>
          <w:tcPr>
            <w:tcW w:w="972" w:type="dxa"/>
            <w:noWrap/>
            <w:hideMark/>
          </w:tcPr>
          <w:p w14:paraId="261F377B"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40%</w:t>
            </w:r>
          </w:p>
        </w:tc>
        <w:tc>
          <w:tcPr>
            <w:tcW w:w="1134" w:type="dxa"/>
            <w:vMerge/>
            <w:hideMark/>
          </w:tcPr>
          <w:p w14:paraId="16A03AAF" w14:textId="77777777" w:rsidR="00A71A67" w:rsidRPr="00A71A67" w:rsidRDefault="00A71A67" w:rsidP="00A71A67">
            <w:pPr>
              <w:spacing w:after="0" w:line="240" w:lineRule="auto"/>
              <w:jc w:val="left"/>
              <w:rPr>
                <w:rFonts w:ascii="Times New Roman" w:hAnsi="Times New Roman"/>
                <w:color w:val="767171"/>
                <w:spacing w:val="20"/>
                <w:sz w:val="20"/>
                <w:szCs w:val="20"/>
              </w:rPr>
            </w:pPr>
          </w:p>
        </w:tc>
        <w:tc>
          <w:tcPr>
            <w:tcW w:w="971" w:type="dxa"/>
            <w:noWrap/>
            <w:hideMark/>
          </w:tcPr>
          <w:p w14:paraId="1BF80C9D" w14:textId="77777777" w:rsidR="00A71A67" w:rsidRPr="00A71A67" w:rsidRDefault="00A71A67" w:rsidP="00A71A67">
            <w:pPr>
              <w:spacing w:after="0" w:line="240" w:lineRule="auto"/>
              <w:jc w:val="left"/>
              <w:rPr>
                <w:rFonts w:ascii="Times New Roman" w:hAnsi="Times New Roman"/>
                <w:color w:val="767171"/>
                <w:spacing w:val="20"/>
                <w:sz w:val="20"/>
                <w:szCs w:val="20"/>
              </w:rPr>
            </w:pPr>
            <w:r w:rsidRPr="00A71A67">
              <w:rPr>
                <w:rFonts w:ascii="Times New Roman" w:hAnsi="Times New Roman"/>
                <w:color w:val="767171"/>
                <w:spacing w:val="20"/>
                <w:sz w:val="20"/>
                <w:szCs w:val="20"/>
              </w:rPr>
              <w:t>46%</w:t>
            </w:r>
          </w:p>
        </w:tc>
      </w:tr>
    </w:tbl>
    <w:p w14:paraId="476FCD97" w14:textId="77777777" w:rsidR="00852409" w:rsidRDefault="001E1EB6">
      <w:pPr>
        <w:spacing w:after="0" w:line="240" w:lineRule="auto"/>
        <w:jc w:val="left"/>
        <w:rPr>
          <w:rFonts w:ascii="Times New Roman" w:hAnsi="Times New Roman"/>
          <w:color w:val="767171"/>
          <w:spacing w:val="20"/>
          <w:szCs w:val="24"/>
        </w:rPr>
      </w:pPr>
      <w:r w:rsidRPr="001E1EB6">
        <w:rPr>
          <w:rFonts w:ascii="Times New Roman" w:hAnsi="Times New Roman"/>
          <w:color w:val="767171"/>
          <w:spacing w:val="20"/>
          <w:szCs w:val="24"/>
        </w:rPr>
        <w:t>F</w:t>
      </w:r>
      <w:r w:rsidR="0016510B">
        <w:rPr>
          <w:rFonts w:ascii="Times New Roman" w:hAnsi="Times New Roman"/>
          <w:color w:val="767171"/>
          <w:spacing w:val="20"/>
          <w:szCs w:val="24"/>
        </w:rPr>
        <w:t>uente: Dirección de Planificació</w:t>
      </w:r>
      <w:r w:rsidRPr="001E1EB6">
        <w:rPr>
          <w:rFonts w:ascii="Times New Roman" w:hAnsi="Times New Roman"/>
          <w:color w:val="767171"/>
          <w:spacing w:val="20"/>
          <w:szCs w:val="24"/>
        </w:rPr>
        <w:t>n y Desarrollo</w:t>
      </w:r>
    </w:p>
    <w:p w14:paraId="5E9A20DE" w14:textId="77777777" w:rsidR="00852409" w:rsidRDefault="00852409">
      <w:pPr>
        <w:spacing w:after="0" w:line="240" w:lineRule="auto"/>
        <w:jc w:val="left"/>
        <w:rPr>
          <w:rFonts w:ascii="Times New Roman" w:hAnsi="Times New Roman"/>
          <w:color w:val="767171"/>
          <w:spacing w:val="20"/>
          <w:szCs w:val="24"/>
        </w:rPr>
      </w:pPr>
    </w:p>
    <w:p w14:paraId="59EBC049" w14:textId="77777777" w:rsidR="00852409" w:rsidRDefault="00852409">
      <w:pPr>
        <w:spacing w:after="0" w:line="240" w:lineRule="auto"/>
        <w:jc w:val="left"/>
        <w:rPr>
          <w:rFonts w:ascii="Times New Roman" w:hAnsi="Times New Roman"/>
          <w:color w:val="767171"/>
          <w:spacing w:val="20"/>
          <w:szCs w:val="24"/>
        </w:rPr>
      </w:pPr>
    </w:p>
    <w:p w14:paraId="443C8FFA" w14:textId="77777777" w:rsidR="00852409" w:rsidRDefault="00852409">
      <w:pPr>
        <w:spacing w:after="0" w:line="240" w:lineRule="auto"/>
        <w:jc w:val="left"/>
        <w:rPr>
          <w:rFonts w:ascii="Times New Roman" w:hAnsi="Times New Roman"/>
          <w:color w:val="767171"/>
          <w:spacing w:val="20"/>
          <w:szCs w:val="24"/>
        </w:rPr>
      </w:pPr>
    </w:p>
    <w:p w14:paraId="626C5364" w14:textId="77777777" w:rsidR="00852409" w:rsidRDefault="00852409">
      <w:pPr>
        <w:spacing w:after="0" w:line="240" w:lineRule="auto"/>
        <w:jc w:val="left"/>
        <w:rPr>
          <w:rFonts w:ascii="Times New Roman" w:hAnsi="Times New Roman"/>
          <w:color w:val="767171"/>
          <w:spacing w:val="20"/>
          <w:szCs w:val="24"/>
        </w:rPr>
      </w:pPr>
    </w:p>
    <w:p w14:paraId="70C820E8" w14:textId="77777777" w:rsidR="00852409" w:rsidRDefault="00852409">
      <w:pPr>
        <w:spacing w:after="0" w:line="240" w:lineRule="auto"/>
        <w:jc w:val="left"/>
        <w:rPr>
          <w:rFonts w:ascii="Times New Roman" w:hAnsi="Times New Roman"/>
          <w:color w:val="767171"/>
          <w:spacing w:val="20"/>
          <w:szCs w:val="24"/>
        </w:rPr>
      </w:pPr>
    </w:p>
    <w:p w14:paraId="48A34E9B" w14:textId="77777777" w:rsidR="00852409" w:rsidRDefault="00852409">
      <w:pPr>
        <w:spacing w:after="0" w:line="240" w:lineRule="auto"/>
        <w:jc w:val="left"/>
        <w:rPr>
          <w:rFonts w:ascii="Times New Roman" w:hAnsi="Times New Roman"/>
          <w:color w:val="767171"/>
          <w:spacing w:val="20"/>
          <w:szCs w:val="24"/>
        </w:rPr>
      </w:pPr>
    </w:p>
    <w:p w14:paraId="3C0B608F" w14:textId="77777777" w:rsidR="00852409" w:rsidRDefault="00852409">
      <w:pPr>
        <w:spacing w:after="0" w:line="240" w:lineRule="auto"/>
        <w:jc w:val="left"/>
        <w:rPr>
          <w:rFonts w:ascii="Times New Roman" w:hAnsi="Times New Roman"/>
          <w:color w:val="767171"/>
          <w:spacing w:val="20"/>
          <w:szCs w:val="24"/>
        </w:rPr>
      </w:pPr>
    </w:p>
    <w:p w14:paraId="1B841608" w14:textId="77777777" w:rsidR="00852409" w:rsidRDefault="00852409">
      <w:pPr>
        <w:spacing w:after="0" w:line="240" w:lineRule="auto"/>
        <w:jc w:val="left"/>
        <w:rPr>
          <w:rFonts w:ascii="Times New Roman" w:hAnsi="Times New Roman"/>
          <w:color w:val="767171"/>
          <w:spacing w:val="20"/>
          <w:szCs w:val="24"/>
        </w:rPr>
      </w:pPr>
    </w:p>
    <w:p w14:paraId="5102886C" w14:textId="77777777" w:rsidR="00852409" w:rsidRDefault="00852409">
      <w:pPr>
        <w:spacing w:after="0" w:line="240" w:lineRule="auto"/>
        <w:jc w:val="left"/>
        <w:rPr>
          <w:rFonts w:ascii="Times New Roman" w:hAnsi="Times New Roman"/>
          <w:color w:val="767171"/>
          <w:spacing w:val="20"/>
          <w:szCs w:val="24"/>
        </w:rPr>
      </w:pPr>
    </w:p>
    <w:tbl>
      <w:tblPr>
        <w:tblW w:w="7305" w:type="dxa"/>
        <w:jc w:val="center"/>
        <w:tblCellMar>
          <w:left w:w="70" w:type="dxa"/>
          <w:right w:w="70" w:type="dxa"/>
        </w:tblCellMar>
        <w:tblLook w:val="04A0" w:firstRow="1" w:lastRow="0" w:firstColumn="1" w:lastColumn="0" w:noHBand="0" w:noVBand="1"/>
      </w:tblPr>
      <w:tblGrid>
        <w:gridCol w:w="2824"/>
        <w:gridCol w:w="1290"/>
        <w:gridCol w:w="1001"/>
        <w:gridCol w:w="900"/>
        <w:gridCol w:w="1290"/>
      </w:tblGrid>
      <w:tr w:rsidR="00852409" w:rsidRPr="00852409" w14:paraId="56E1A190" w14:textId="77777777" w:rsidTr="00852409">
        <w:trPr>
          <w:trHeight w:val="786"/>
          <w:jc w:val="center"/>
        </w:trPr>
        <w:tc>
          <w:tcPr>
            <w:tcW w:w="7305" w:type="dxa"/>
            <w:gridSpan w:val="5"/>
            <w:tcBorders>
              <w:top w:val="single" w:sz="8" w:space="0" w:color="auto"/>
              <w:left w:val="nil"/>
              <w:bottom w:val="single" w:sz="8" w:space="0" w:color="auto"/>
              <w:right w:val="single" w:sz="8" w:space="0" w:color="000000"/>
            </w:tcBorders>
            <w:shd w:val="clear" w:color="000000" w:fill="002060"/>
            <w:vAlign w:val="center"/>
            <w:hideMark/>
          </w:tcPr>
          <w:p w14:paraId="010C7B44" w14:textId="77777777" w:rsidR="00852409" w:rsidRPr="00852409" w:rsidRDefault="00852409" w:rsidP="00852409">
            <w:pPr>
              <w:spacing w:after="0" w:line="240" w:lineRule="auto"/>
              <w:jc w:val="center"/>
              <w:rPr>
                <w:rFonts w:ascii="Times New Roman" w:eastAsia="Times New Roman" w:hAnsi="Times New Roman"/>
                <w:b/>
                <w:bCs/>
                <w:color w:val="FFFFFF"/>
                <w:sz w:val="20"/>
                <w:szCs w:val="20"/>
                <w:lang w:val="es-DO" w:eastAsia="es-DO"/>
              </w:rPr>
            </w:pPr>
            <w:r w:rsidRPr="00852409">
              <w:rPr>
                <w:rFonts w:ascii="Times New Roman" w:eastAsia="Times New Roman" w:hAnsi="Times New Roman"/>
                <w:b/>
                <w:bCs/>
                <w:color w:val="FFFFFF"/>
                <w:sz w:val="24"/>
                <w:szCs w:val="20"/>
                <w:lang w:val="es-DO" w:eastAsia="es-DO"/>
              </w:rPr>
              <w:lastRenderedPageBreak/>
              <w:t>Ejecución Física Financiera del Presupuesto 2021</w:t>
            </w:r>
          </w:p>
        </w:tc>
      </w:tr>
      <w:tr w:rsidR="00852409" w:rsidRPr="00852409" w14:paraId="55BE6910" w14:textId="77777777" w:rsidTr="00852409">
        <w:trPr>
          <w:trHeight w:val="285"/>
          <w:jc w:val="center"/>
        </w:trPr>
        <w:tc>
          <w:tcPr>
            <w:tcW w:w="4316" w:type="dxa"/>
            <w:vMerge w:val="restart"/>
            <w:tcBorders>
              <w:top w:val="nil"/>
              <w:left w:val="nil"/>
              <w:bottom w:val="single" w:sz="8" w:space="0" w:color="000000"/>
              <w:right w:val="single" w:sz="8" w:space="0" w:color="auto"/>
            </w:tcBorders>
            <w:shd w:val="clear" w:color="000000" w:fill="31869B"/>
            <w:vAlign w:val="center"/>
            <w:hideMark/>
          </w:tcPr>
          <w:p w14:paraId="2900048E"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Productos</w:t>
            </w:r>
          </w:p>
        </w:tc>
        <w:tc>
          <w:tcPr>
            <w:tcW w:w="830" w:type="dxa"/>
            <w:vMerge w:val="restart"/>
            <w:tcBorders>
              <w:top w:val="nil"/>
              <w:left w:val="single" w:sz="8" w:space="0" w:color="auto"/>
              <w:bottom w:val="nil"/>
              <w:right w:val="single" w:sz="8" w:space="0" w:color="auto"/>
            </w:tcBorders>
            <w:shd w:val="clear" w:color="000000" w:fill="31869B"/>
            <w:vAlign w:val="center"/>
            <w:hideMark/>
          </w:tcPr>
          <w:p w14:paraId="00BB8877"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Presupuesto  Formulado 2021</w:t>
            </w:r>
          </w:p>
        </w:tc>
        <w:tc>
          <w:tcPr>
            <w:tcW w:w="692" w:type="dxa"/>
            <w:vMerge w:val="restart"/>
            <w:tcBorders>
              <w:top w:val="nil"/>
              <w:left w:val="single" w:sz="8" w:space="0" w:color="auto"/>
              <w:bottom w:val="nil"/>
              <w:right w:val="single" w:sz="8" w:space="0" w:color="auto"/>
            </w:tcBorders>
            <w:shd w:val="clear" w:color="000000" w:fill="31869B"/>
            <w:vAlign w:val="center"/>
            <w:hideMark/>
          </w:tcPr>
          <w:p w14:paraId="356EFEA5"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Meta Formulada 2021</w:t>
            </w:r>
          </w:p>
        </w:tc>
        <w:tc>
          <w:tcPr>
            <w:tcW w:w="692" w:type="dxa"/>
            <w:tcBorders>
              <w:top w:val="nil"/>
              <w:left w:val="nil"/>
              <w:bottom w:val="nil"/>
              <w:right w:val="nil"/>
            </w:tcBorders>
            <w:shd w:val="clear" w:color="000000" w:fill="31869B"/>
            <w:vAlign w:val="center"/>
            <w:hideMark/>
          </w:tcPr>
          <w:p w14:paraId="7E2BC95E"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 </w:t>
            </w:r>
          </w:p>
        </w:tc>
        <w:tc>
          <w:tcPr>
            <w:tcW w:w="773" w:type="dxa"/>
            <w:tcBorders>
              <w:top w:val="nil"/>
              <w:left w:val="single" w:sz="8" w:space="0" w:color="auto"/>
              <w:bottom w:val="nil"/>
              <w:right w:val="nil"/>
            </w:tcBorders>
            <w:shd w:val="clear" w:color="000000" w:fill="31869B"/>
            <w:vAlign w:val="center"/>
            <w:hideMark/>
          </w:tcPr>
          <w:p w14:paraId="70D9271D"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 </w:t>
            </w:r>
          </w:p>
        </w:tc>
      </w:tr>
      <w:tr w:rsidR="00852409" w:rsidRPr="00852409" w14:paraId="7179EB83" w14:textId="77777777" w:rsidTr="00852409">
        <w:trPr>
          <w:trHeight w:val="471"/>
          <w:jc w:val="center"/>
        </w:trPr>
        <w:tc>
          <w:tcPr>
            <w:tcW w:w="4316" w:type="dxa"/>
            <w:vMerge/>
            <w:tcBorders>
              <w:top w:val="nil"/>
              <w:left w:val="nil"/>
              <w:bottom w:val="single" w:sz="8" w:space="0" w:color="000000"/>
              <w:right w:val="single" w:sz="8" w:space="0" w:color="auto"/>
            </w:tcBorders>
            <w:vAlign w:val="center"/>
            <w:hideMark/>
          </w:tcPr>
          <w:p w14:paraId="04D16973" w14:textId="77777777" w:rsidR="00852409" w:rsidRPr="00852409" w:rsidRDefault="00852409" w:rsidP="00852409">
            <w:pPr>
              <w:spacing w:after="0" w:line="240" w:lineRule="auto"/>
              <w:jc w:val="left"/>
              <w:rPr>
                <w:rFonts w:ascii="Times New Roman" w:eastAsia="Times New Roman" w:hAnsi="Times New Roman"/>
                <w:b/>
                <w:bCs/>
                <w:color w:val="FFFFFF"/>
                <w:szCs w:val="18"/>
                <w:lang w:val="es-DO" w:eastAsia="es-DO"/>
              </w:rPr>
            </w:pPr>
          </w:p>
        </w:tc>
        <w:tc>
          <w:tcPr>
            <w:tcW w:w="830" w:type="dxa"/>
            <w:vMerge/>
            <w:tcBorders>
              <w:top w:val="nil"/>
              <w:left w:val="single" w:sz="8" w:space="0" w:color="auto"/>
              <w:bottom w:val="nil"/>
              <w:right w:val="single" w:sz="8" w:space="0" w:color="auto"/>
            </w:tcBorders>
            <w:vAlign w:val="center"/>
            <w:hideMark/>
          </w:tcPr>
          <w:p w14:paraId="70C7240F" w14:textId="77777777" w:rsidR="00852409" w:rsidRPr="00852409" w:rsidRDefault="00852409" w:rsidP="00852409">
            <w:pPr>
              <w:spacing w:after="0" w:line="240" w:lineRule="auto"/>
              <w:jc w:val="left"/>
              <w:rPr>
                <w:rFonts w:ascii="Times New Roman" w:eastAsia="Times New Roman" w:hAnsi="Times New Roman"/>
                <w:b/>
                <w:bCs/>
                <w:color w:val="FFFFFF"/>
                <w:szCs w:val="18"/>
                <w:lang w:val="es-DO" w:eastAsia="es-DO"/>
              </w:rPr>
            </w:pPr>
          </w:p>
        </w:tc>
        <w:tc>
          <w:tcPr>
            <w:tcW w:w="692" w:type="dxa"/>
            <w:vMerge/>
            <w:tcBorders>
              <w:top w:val="nil"/>
              <w:left w:val="single" w:sz="8" w:space="0" w:color="auto"/>
              <w:bottom w:val="nil"/>
              <w:right w:val="single" w:sz="8" w:space="0" w:color="auto"/>
            </w:tcBorders>
            <w:vAlign w:val="center"/>
            <w:hideMark/>
          </w:tcPr>
          <w:p w14:paraId="22BF5800" w14:textId="77777777" w:rsidR="00852409" w:rsidRPr="00852409" w:rsidRDefault="00852409" w:rsidP="00852409">
            <w:pPr>
              <w:spacing w:after="0" w:line="240" w:lineRule="auto"/>
              <w:jc w:val="left"/>
              <w:rPr>
                <w:rFonts w:ascii="Times New Roman" w:eastAsia="Times New Roman" w:hAnsi="Times New Roman"/>
                <w:b/>
                <w:bCs/>
                <w:color w:val="FFFFFF"/>
                <w:szCs w:val="18"/>
                <w:lang w:val="es-DO" w:eastAsia="es-DO"/>
              </w:rPr>
            </w:pPr>
          </w:p>
        </w:tc>
        <w:tc>
          <w:tcPr>
            <w:tcW w:w="692" w:type="dxa"/>
            <w:tcBorders>
              <w:top w:val="nil"/>
              <w:left w:val="nil"/>
              <w:bottom w:val="nil"/>
              <w:right w:val="single" w:sz="8" w:space="0" w:color="auto"/>
            </w:tcBorders>
            <w:shd w:val="clear" w:color="000000" w:fill="31869B"/>
            <w:vAlign w:val="center"/>
            <w:hideMark/>
          </w:tcPr>
          <w:p w14:paraId="219FB7EB"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 xml:space="preserve">Ejecución Física </w:t>
            </w:r>
          </w:p>
        </w:tc>
        <w:tc>
          <w:tcPr>
            <w:tcW w:w="773" w:type="dxa"/>
            <w:tcBorders>
              <w:top w:val="nil"/>
              <w:left w:val="nil"/>
              <w:bottom w:val="nil"/>
              <w:right w:val="single" w:sz="8" w:space="0" w:color="auto"/>
            </w:tcBorders>
            <w:shd w:val="clear" w:color="000000" w:fill="31869B"/>
            <w:vAlign w:val="center"/>
            <w:hideMark/>
          </w:tcPr>
          <w:p w14:paraId="075F6387"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Ejecución Financiera</w:t>
            </w:r>
          </w:p>
        </w:tc>
      </w:tr>
      <w:tr w:rsidR="00852409" w:rsidRPr="00852409" w14:paraId="0C598D89" w14:textId="77777777" w:rsidTr="00852409">
        <w:trPr>
          <w:trHeight w:val="471"/>
          <w:jc w:val="center"/>
        </w:trPr>
        <w:tc>
          <w:tcPr>
            <w:tcW w:w="4316" w:type="dxa"/>
            <w:vMerge/>
            <w:tcBorders>
              <w:top w:val="nil"/>
              <w:left w:val="nil"/>
              <w:bottom w:val="single" w:sz="8" w:space="0" w:color="000000"/>
              <w:right w:val="single" w:sz="8" w:space="0" w:color="auto"/>
            </w:tcBorders>
            <w:vAlign w:val="center"/>
            <w:hideMark/>
          </w:tcPr>
          <w:p w14:paraId="6D4CE6A4" w14:textId="77777777" w:rsidR="00852409" w:rsidRPr="00852409" w:rsidRDefault="00852409" w:rsidP="00852409">
            <w:pPr>
              <w:spacing w:after="0" w:line="240" w:lineRule="auto"/>
              <w:jc w:val="left"/>
              <w:rPr>
                <w:rFonts w:ascii="Times New Roman" w:eastAsia="Times New Roman" w:hAnsi="Times New Roman"/>
                <w:b/>
                <w:bCs/>
                <w:color w:val="FFFFFF"/>
                <w:szCs w:val="18"/>
                <w:lang w:val="es-DO" w:eastAsia="es-DO"/>
              </w:rPr>
            </w:pPr>
          </w:p>
        </w:tc>
        <w:tc>
          <w:tcPr>
            <w:tcW w:w="830" w:type="dxa"/>
            <w:vMerge/>
            <w:tcBorders>
              <w:top w:val="nil"/>
              <w:left w:val="single" w:sz="8" w:space="0" w:color="auto"/>
              <w:bottom w:val="nil"/>
              <w:right w:val="single" w:sz="8" w:space="0" w:color="auto"/>
            </w:tcBorders>
            <w:vAlign w:val="center"/>
            <w:hideMark/>
          </w:tcPr>
          <w:p w14:paraId="3A390AB4" w14:textId="77777777" w:rsidR="00852409" w:rsidRPr="00852409" w:rsidRDefault="00852409" w:rsidP="00852409">
            <w:pPr>
              <w:spacing w:after="0" w:line="240" w:lineRule="auto"/>
              <w:jc w:val="left"/>
              <w:rPr>
                <w:rFonts w:ascii="Times New Roman" w:eastAsia="Times New Roman" w:hAnsi="Times New Roman"/>
                <w:b/>
                <w:bCs/>
                <w:color w:val="FFFFFF"/>
                <w:szCs w:val="18"/>
                <w:lang w:val="es-DO" w:eastAsia="es-DO"/>
              </w:rPr>
            </w:pPr>
          </w:p>
        </w:tc>
        <w:tc>
          <w:tcPr>
            <w:tcW w:w="692" w:type="dxa"/>
            <w:vMerge/>
            <w:tcBorders>
              <w:top w:val="nil"/>
              <w:left w:val="single" w:sz="8" w:space="0" w:color="auto"/>
              <w:bottom w:val="nil"/>
              <w:right w:val="single" w:sz="8" w:space="0" w:color="auto"/>
            </w:tcBorders>
            <w:vAlign w:val="center"/>
            <w:hideMark/>
          </w:tcPr>
          <w:p w14:paraId="395C6F3C" w14:textId="77777777" w:rsidR="00852409" w:rsidRPr="00852409" w:rsidRDefault="00852409" w:rsidP="00852409">
            <w:pPr>
              <w:spacing w:after="0" w:line="240" w:lineRule="auto"/>
              <w:jc w:val="left"/>
              <w:rPr>
                <w:rFonts w:ascii="Times New Roman" w:eastAsia="Times New Roman" w:hAnsi="Times New Roman"/>
                <w:b/>
                <w:bCs/>
                <w:color w:val="FFFFFF"/>
                <w:szCs w:val="18"/>
                <w:lang w:val="es-DO" w:eastAsia="es-DO"/>
              </w:rPr>
            </w:pPr>
          </w:p>
        </w:tc>
        <w:tc>
          <w:tcPr>
            <w:tcW w:w="692" w:type="dxa"/>
            <w:tcBorders>
              <w:top w:val="nil"/>
              <w:left w:val="nil"/>
              <w:bottom w:val="nil"/>
              <w:right w:val="single" w:sz="8" w:space="0" w:color="auto"/>
            </w:tcBorders>
            <w:shd w:val="clear" w:color="000000" w:fill="31869B"/>
            <w:vAlign w:val="center"/>
            <w:hideMark/>
          </w:tcPr>
          <w:p w14:paraId="2A243474"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 </w:t>
            </w:r>
          </w:p>
        </w:tc>
        <w:tc>
          <w:tcPr>
            <w:tcW w:w="773" w:type="dxa"/>
            <w:tcBorders>
              <w:top w:val="nil"/>
              <w:left w:val="nil"/>
              <w:bottom w:val="nil"/>
              <w:right w:val="single" w:sz="8" w:space="0" w:color="auto"/>
            </w:tcBorders>
            <w:shd w:val="clear" w:color="000000" w:fill="31869B"/>
            <w:vAlign w:val="center"/>
            <w:hideMark/>
          </w:tcPr>
          <w:p w14:paraId="49FD0FF2" w14:textId="77777777" w:rsidR="00852409" w:rsidRPr="00852409" w:rsidRDefault="00852409" w:rsidP="00852409">
            <w:pPr>
              <w:spacing w:after="0" w:line="240" w:lineRule="auto"/>
              <w:jc w:val="center"/>
              <w:rPr>
                <w:rFonts w:ascii="Times New Roman" w:eastAsia="Times New Roman" w:hAnsi="Times New Roman"/>
                <w:b/>
                <w:bCs/>
                <w:color w:val="FFFFFF"/>
                <w:szCs w:val="18"/>
                <w:lang w:val="es-DO" w:eastAsia="es-DO"/>
              </w:rPr>
            </w:pPr>
            <w:r w:rsidRPr="00852409">
              <w:rPr>
                <w:rFonts w:ascii="Times New Roman" w:eastAsia="Times New Roman" w:hAnsi="Times New Roman"/>
                <w:b/>
                <w:bCs/>
                <w:color w:val="FFFFFF"/>
                <w:szCs w:val="18"/>
                <w:lang w:val="es-DO" w:eastAsia="es-DO"/>
              </w:rPr>
              <w:t> </w:t>
            </w:r>
          </w:p>
        </w:tc>
      </w:tr>
      <w:tr w:rsidR="00852409" w:rsidRPr="00852409" w14:paraId="79F7B473" w14:textId="77777777" w:rsidTr="00852409">
        <w:trPr>
          <w:trHeight w:val="1300"/>
          <w:jc w:val="center"/>
        </w:trPr>
        <w:tc>
          <w:tcPr>
            <w:tcW w:w="4316" w:type="dxa"/>
            <w:tcBorders>
              <w:top w:val="nil"/>
              <w:left w:val="single" w:sz="8" w:space="0" w:color="auto"/>
              <w:bottom w:val="single" w:sz="8" w:space="0" w:color="auto"/>
              <w:right w:val="single" w:sz="8" w:space="0" w:color="auto"/>
            </w:tcBorders>
            <w:shd w:val="clear" w:color="auto" w:fill="auto"/>
            <w:vAlign w:val="center"/>
            <w:hideMark/>
          </w:tcPr>
          <w:p w14:paraId="62977358"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 xml:space="preserve">Instituciones Públicas  con Escala Salarial aprobada </w:t>
            </w:r>
          </w:p>
        </w:tc>
        <w:tc>
          <w:tcPr>
            <w:tcW w:w="830" w:type="dxa"/>
            <w:tcBorders>
              <w:top w:val="nil"/>
              <w:left w:val="nil"/>
              <w:bottom w:val="single" w:sz="8" w:space="0" w:color="auto"/>
              <w:right w:val="single" w:sz="8" w:space="0" w:color="auto"/>
            </w:tcBorders>
            <w:shd w:val="clear" w:color="auto" w:fill="auto"/>
            <w:vAlign w:val="center"/>
            <w:hideMark/>
          </w:tcPr>
          <w:p w14:paraId="6730E81C"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26,266,154.00</w:t>
            </w:r>
          </w:p>
        </w:tc>
        <w:tc>
          <w:tcPr>
            <w:tcW w:w="692" w:type="dxa"/>
            <w:tcBorders>
              <w:top w:val="nil"/>
              <w:left w:val="nil"/>
              <w:bottom w:val="single" w:sz="8" w:space="0" w:color="auto"/>
              <w:right w:val="single" w:sz="8" w:space="0" w:color="auto"/>
            </w:tcBorders>
            <w:shd w:val="clear" w:color="auto" w:fill="auto"/>
            <w:vAlign w:val="center"/>
            <w:hideMark/>
          </w:tcPr>
          <w:p w14:paraId="5A455EA6"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20</w:t>
            </w:r>
          </w:p>
        </w:tc>
        <w:tc>
          <w:tcPr>
            <w:tcW w:w="692" w:type="dxa"/>
            <w:tcBorders>
              <w:top w:val="nil"/>
              <w:left w:val="nil"/>
              <w:bottom w:val="single" w:sz="8" w:space="0" w:color="auto"/>
              <w:right w:val="single" w:sz="8" w:space="0" w:color="auto"/>
            </w:tcBorders>
            <w:shd w:val="clear" w:color="auto" w:fill="auto"/>
            <w:vAlign w:val="center"/>
            <w:hideMark/>
          </w:tcPr>
          <w:p w14:paraId="324CF666"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59</w:t>
            </w:r>
          </w:p>
        </w:tc>
        <w:tc>
          <w:tcPr>
            <w:tcW w:w="773" w:type="dxa"/>
            <w:tcBorders>
              <w:top w:val="nil"/>
              <w:left w:val="nil"/>
              <w:bottom w:val="single" w:sz="8" w:space="0" w:color="auto"/>
              <w:right w:val="single" w:sz="8" w:space="0" w:color="auto"/>
            </w:tcBorders>
            <w:shd w:val="clear" w:color="auto" w:fill="auto"/>
            <w:vAlign w:val="center"/>
            <w:hideMark/>
          </w:tcPr>
          <w:p w14:paraId="4D9576B4"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23,776,689.58</w:t>
            </w:r>
          </w:p>
        </w:tc>
      </w:tr>
      <w:tr w:rsidR="00852409" w:rsidRPr="00852409" w14:paraId="1FC76505" w14:textId="77777777" w:rsidTr="00852409">
        <w:trPr>
          <w:trHeight w:val="743"/>
          <w:jc w:val="center"/>
        </w:trPr>
        <w:tc>
          <w:tcPr>
            <w:tcW w:w="4316" w:type="dxa"/>
            <w:tcBorders>
              <w:top w:val="nil"/>
              <w:left w:val="single" w:sz="8" w:space="0" w:color="auto"/>
              <w:bottom w:val="single" w:sz="8" w:space="0" w:color="auto"/>
              <w:right w:val="single" w:sz="8" w:space="0" w:color="auto"/>
            </w:tcBorders>
            <w:shd w:val="clear" w:color="auto" w:fill="auto"/>
            <w:vAlign w:val="center"/>
            <w:hideMark/>
          </w:tcPr>
          <w:p w14:paraId="2ED2908C"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 xml:space="preserve"> Instituciones públicas con Evaluación del Desempeño Laboral implementada</w:t>
            </w:r>
          </w:p>
        </w:tc>
        <w:tc>
          <w:tcPr>
            <w:tcW w:w="830" w:type="dxa"/>
            <w:tcBorders>
              <w:top w:val="nil"/>
              <w:left w:val="nil"/>
              <w:bottom w:val="single" w:sz="8" w:space="0" w:color="auto"/>
              <w:right w:val="single" w:sz="8" w:space="0" w:color="auto"/>
            </w:tcBorders>
            <w:shd w:val="clear" w:color="auto" w:fill="auto"/>
            <w:vAlign w:val="center"/>
            <w:hideMark/>
          </w:tcPr>
          <w:p w14:paraId="5F000C92"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24,033,340.00</w:t>
            </w:r>
          </w:p>
        </w:tc>
        <w:tc>
          <w:tcPr>
            <w:tcW w:w="692" w:type="dxa"/>
            <w:tcBorders>
              <w:top w:val="nil"/>
              <w:left w:val="nil"/>
              <w:bottom w:val="single" w:sz="8" w:space="0" w:color="auto"/>
              <w:right w:val="single" w:sz="8" w:space="0" w:color="auto"/>
            </w:tcBorders>
            <w:shd w:val="clear" w:color="auto" w:fill="auto"/>
            <w:vAlign w:val="center"/>
            <w:hideMark/>
          </w:tcPr>
          <w:p w14:paraId="1FEF2258"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50</w:t>
            </w:r>
          </w:p>
        </w:tc>
        <w:tc>
          <w:tcPr>
            <w:tcW w:w="692" w:type="dxa"/>
            <w:tcBorders>
              <w:top w:val="nil"/>
              <w:left w:val="nil"/>
              <w:bottom w:val="single" w:sz="8" w:space="0" w:color="auto"/>
              <w:right w:val="single" w:sz="8" w:space="0" w:color="auto"/>
            </w:tcBorders>
            <w:shd w:val="clear" w:color="auto" w:fill="auto"/>
            <w:vAlign w:val="center"/>
            <w:hideMark/>
          </w:tcPr>
          <w:p w14:paraId="340553A0"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117</w:t>
            </w:r>
          </w:p>
        </w:tc>
        <w:tc>
          <w:tcPr>
            <w:tcW w:w="773" w:type="dxa"/>
            <w:tcBorders>
              <w:top w:val="nil"/>
              <w:left w:val="nil"/>
              <w:bottom w:val="single" w:sz="8" w:space="0" w:color="auto"/>
              <w:right w:val="single" w:sz="8" w:space="0" w:color="auto"/>
            </w:tcBorders>
            <w:shd w:val="clear" w:color="auto" w:fill="auto"/>
            <w:vAlign w:val="center"/>
            <w:hideMark/>
          </w:tcPr>
          <w:p w14:paraId="4B65E9CE"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22,415,079.94</w:t>
            </w:r>
          </w:p>
        </w:tc>
      </w:tr>
      <w:tr w:rsidR="00852409" w:rsidRPr="00852409" w14:paraId="43C7210F" w14:textId="77777777" w:rsidTr="00852409">
        <w:trPr>
          <w:trHeight w:val="1229"/>
          <w:jc w:val="center"/>
        </w:trPr>
        <w:tc>
          <w:tcPr>
            <w:tcW w:w="4316" w:type="dxa"/>
            <w:tcBorders>
              <w:top w:val="nil"/>
              <w:left w:val="single" w:sz="8" w:space="0" w:color="auto"/>
              <w:bottom w:val="single" w:sz="8" w:space="0" w:color="auto"/>
              <w:right w:val="single" w:sz="8" w:space="0" w:color="auto"/>
            </w:tcBorders>
            <w:shd w:val="clear" w:color="auto" w:fill="auto"/>
            <w:vAlign w:val="center"/>
            <w:hideMark/>
          </w:tcPr>
          <w:p w14:paraId="3F7B3AD9"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 xml:space="preserve">Instituciones públicas con nuevos servidores públicos incorporados al Sistema de Carrera a través de Concursos Públicos. </w:t>
            </w:r>
          </w:p>
        </w:tc>
        <w:tc>
          <w:tcPr>
            <w:tcW w:w="830" w:type="dxa"/>
            <w:tcBorders>
              <w:top w:val="nil"/>
              <w:left w:val="nil"/>
              <w:bottom w:val="single" w:sz="8" w:space="0" w:color="auto"/>
              <w:right w:val="single" w:sz="8" w:space="0" w:color="auto"/>
            </w:tcBorders>
            <w:shd w:val="clear" w:color="auto" w:fill="auto"/>
            <w:noWrap/>
            <w:vAlign w:val="center"/>
            <w:hideMark/>
          </w:tcPr>
          <w:p w14:paraId="758D5BFD"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26,208,120.00</w:t>
            </w:r>
          </w:p>
        </w:tc>
        <w:tc>
          <w:tcPr>
            <w:tcW w:w="692" w:type="dxa"/>
            <w:tcBorders>
              <w:top w:val="nil"/>
              <w:left w:val="nil"/>
              <w:bottom w:val="single" w:sz="8" w:space="0" w:color="auto"/>
              <w:right w:val="single" w:sz="8" w:space="0" w:color="auto"/>
            </w:tcBorders>
            <w:shd w:val="clear" w:color="auto" w:fill="auto"/>
            <w:noWrap/>
            <w:vAlign w:val="center"/>
            <w:hideMark/>
          </w:tcPr>
          <w:p w14:paraId="4B0EEBDA"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70</w:t>
            </w:r>
          </w:p>
        </w:tc>
        <w:tc>
          <w:tcPr>
            <w:tcW w:w="692" w:type="dxa"/>
            <w:tcBorders>
              <w:top w:val="nil"/>
              <w:left w:val="nil"/>
              <w:bottom w:val="single" w:sz="8" w:space="0" w:color="auto"/>
              <w:right w:val="single" w:sz="8" w:space="0" w:color="auto"/>
            </w:tcBorders>
            <w:shd w:val="clear" w:color="auto" w:fill="auto"/>
            <w:vAlign w:val="center"/>
            <w:hideMark/>
          </w:tcPr>
          <w:p w14:paraId="167AD640"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131</w:t>
            </w:r>
          </w:p>
        </w:tc>
        <w:tc>
          <w:tcPr>
            <w:tcW w:w="773" w:type="dxa"/>
            <w:tcBorders>
              <w:top w:val="nil"/>
              <w:left w:val="nil"/>
              <w:bottom w:val="single" w:sz="8" w:space="0" w:color="auto"/>
              <w:right w:val="single" w:sz="8" w:space="0" w:color="auto"/>
            </w:tcBorders>
            <w:shd w:val="clear" w:color="auto" w:fill="auto"/>
            <w:vAlign w:val="center"/>
            <w:hideMark/>
          </w:tcPr>
          <w:p w14:paraId="017A16BE"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15,443,737.97</w:t>
            </w:r>
          </w:p>
        </w:tc>
      </w:tr>
      <w:tr w:rsidR="00852409" w:rsidRPr="00852409" w14:paraId="133852BE" w14:textId="77777777" w:rsidTr="00852409">
        <w:trPr>
          <w:trHeight w:val="1472"/>
          <w:jc w:val="center"/>
        </w:trPr>
        <w:tc>
          <w:tcPr>
            <w:tcW w:w="4316" w:type="dxa"/>
            <w:tcBorders>
              <w:top w:val="nil"/>
              <w:left w:val="single" w:sz="8" w:space="0" w:color="auto"/>
              <w:bottom w:val="single" w:sz="8" w:space="0" w:color="auto"/>
              <w:right w:val="single" w:sz="8" w:space="0" w:color="auto"/>
            </w:tcBorders>
            <w:shd w:val="clear" w:color="auto" w:fill="auto"/>
            <w:vAlign w:val="center"/>
            <w:hideMark/>
          </w:tcPr>
          <w:p w14:paraId="494C1278"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 xml:space="preserve"> Instituciones públicas con gestión de recursos humanos a través del Sistema de Administración de Servidores Públicos (SASP)</w:t>
            </w:r>
          </w:p>
        </w:tc>
        <w:tc>
          <w:tcPr>
            <w:tcW w:w="830" w:type="dxa"/>
            <w:tcBorders>
              <w:top w:val="nil"/>
              <w:left w:val="nil"/>
              <w:bottom w:val="single" w:sz="8" w:space="0" w:color="auto"/>
              <w:right w:val="single" w:sz="8" w:space="0" w:color="auto"/>
            </w:tcBorders>
            <w:shd w:val="clear" w:color="auto" w:fill="auto"/>
            <w:noWrap/>
            <w:vAlign w:val="center"/>
            <w:hideMark/>
          </w:tcPr>
          <w:p w14:paraId="066D589E"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25,750,000.00</w:t>
            </w:r>
          </w:p>
        </w:tc>
        <w:tc>
          <w:tcPr>
            <w:tcW w:w="692" w:type="dxa"/>
            <w:tcBorders>
              <w:top w:val="nil"/>
              <w:left w:val="nil"/>
              <w:bottom w:val="single" w:sz="8" w:space="0" w:color="auto"/>
              <w:right w:val="single" w:sz="8" w:space="0" w:color="auto"/>
            </w:tcBorders>
            <w:shd w:val="clear" w:color="auto" w:fill="auto"/>
            <w:noWrap/>
            <w:vAlign w:val="center"/>
            <w:hideMark/>
          </w:tcPr>
          <w:p w14:paraId="2BED62C4"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10</w:t>
            </w:r>
          </w:p>
        </w:tc>
        <w:tc>
          <w:tcPr>
            <w:tcW w:w="692" w:type="dxa"/>
            <w:tcBorders>
              <w:top w:val="nil"/>
              <w:left w:val="nil"/>
              <w:bottom w:val="single" w:sz="8" w:space="0" w:color="auto"/>
              <w:right w:val="single" w:sz="8" w:space="0" w:color="auto"/>
            </w:tcBorders>
            <w:shd w:val="clear" w:color="auto" w:fill="auto"/>
            <w:vAlign w:val="center"/>
            <w:hideMark/>
          </w:tcPr>
          <w:p w14:paraId="4CF2C9FA"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10</w:t>
            </w:r>
          </w:p>
        </w:tc>
        <w:tc>
          <w:tcPr>
            <w:tcW w:w="773" w:type="dxa"/>
            <w:tcBorders>
              <w:top w:val="nil"/>
              <w:left w:val="nil"/>
              <w:bottom w:val="single" w:sz="8" w:space="0" w:color="auto"/>
              <w:right w:val="single" w:sz="8" w:space="0" w:color="auto"/>
            </w:tcBorders>
            <w:shd w:val="clear" w:color="auto" w:fill="auto"/>
            <w:vAlign w:val="center"/>
            <w:hideMark/>
          </w:tcPr>
          <w:p w14:paraId="193B4E52"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17,070,080.46</w:t>
            </w:r>
          </w:p>
        </w:tc>
      </w:tr>
      <w:tr w:rsidR="00852409" w:rsidRPr="00852409" w14:paraId="599F12F8" w14:textId="77777777" w:rsidTr="00852409">
        <w:trPr>
          <w:trHeight w:val="743"/>
          <w:jc w:val="center"/>
        </w:trPr>
        <w:tc>
          <w:tcPr>
            <w:tcW w:w="4316" w:type="dxa"/>
            <w:tcBorders>
              <w:top w:val="nil"/>
              <w:left w:val="single" w:sz="8" w:space="0" w:color="auto"/>
              <w:bottom w:val="single" w:sz="8" w:space="0" w:color="auto"/>
              <w:right w:val="single" w:sz="8" w:space="0" w:color="auto"/>
            </w:tcBorders>
            <w:shd w:val="clear" w:color="auto" w:fill="auto"/>
            <w:vAlign w:val="center"/>
            <w:hideMark/>
          </w:tcPr>
          <w:p w14:paraId="72CB0A47"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 xml:space="preserve"> Instituciones  públicas con Estructuras Organizativas aprobadas</w:t>
            </w:r>
          </w:p>
        </w:tc>
        <w:tc>
          <w:tcPr>
            <w:tcW w:w="830" w:type="dxa"/>
            <w:tcBorders>
              <w:top w:val="nil"/>
              <w:left w:val="nil"/>
              <w:bottom w:val="single" w:sz="8" w:space="0" w:color="auto"/>
              <w:right w:val="single" w:sz="8" w:space="0" w:color="auto"/>
            </w:tcBorders>
            <w:shd w:val="clear" w:color="auto" w:fill="auto"/>
            <w:noWrap/>
            <w:vAlign w:val="center"/>
            <w:hideMark/>
          </w:tcPr>
          <w:p w14:paraId="72563C07"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23,501,760.00</w:t>
            </w:r>
          </w:p>
        </w:tc>
        <w:tc>
          <w:tcPr>
            <w:tcW w:w="692" w:type="dxa"/>
            <w:tcBorders>
              <w:top w:val="nil"/>
              <w:left w:val="nil"/>
              <w:bottom w:val="single" w:sz="8" w:space="0" w:color="auto"/>
              <w:right w:val="single" w:sz="8" w:space="0" w:color="auto"/>
            </w:tcBorders>
            <w:shd w:val="clear" w:color="auto" w:fill="auto"/>
            <w:noWrap/>
            <w:vAlign w:val="center"/>
            <w:hideMark/>
          </w:tcPr>
          <w:p w14:paraId="7149CAA8"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25</w:t>
            </w:r>
          </w:p>
        </w:tc>
        <w:tc>
          <w:tcPr>
            <w:tcW w:w="692" w:type="dxa"/>
            <w:tcBorders>
              <w:top w:val="nil"/>
              <w:left w:val="nil"/>
              <w:bottom w:val="single" w:sz="8" w:space="0" w:color="auto"/>
              <w:right w:val="single" w:sz="8" w:space="0" w:color="auto"/>
            </w:tcBorders>
            <w:shd w:val="clear" w:color="auto" w:fill="auto"/>
            <w:vAlign w:val="center"/>
            <w:hideMark/>
          </w:tcPr>
          <w:p w14:paraId="36F08173"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72</w:t>
            </w:r>
          </w:p>
        </w:tc>
        <w:tc>
          <w:tcPr>
            <w:tcW w:w="773" w:type="dxa"/>
            <w:tcBorders>
              <w:top w:val="nil"/>
              <w:left w:val="nil"/>
              <w:bottom w:val="single" w:sz="8" w:space="0" w:color="auto"/>
              <w:right w:val="single" w:sz="8" w:space="0" w:color="auto"/>
            </w:tcBorders>
            <w:shd w:val="clear" w:color="auto" w:fill="auto"/>
            <w:vAlign w:val="center"/>
            <w:hideMark/>
          </w:tcPr>
          <w:p w14:paraId="43A2DA57"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17,225,319.60</w:t>
            </w:r>
          </w:p>
        </w:tc>
      </w:tr>
      <w:tr w:rsidR="00852409" w:rsidRPr="00852409" w14:paraId="4C5BBB06" w14:textId="77777777" w:rsidTr="00852409">
        <w:trPr>
          <w:trHeight w:val="743"/>
          <w:jc w:val="center"/>
        </w:trPr>
        <w:tc>
          <w:tcPr>
            <w:tcW w:w="4316" w:type="dxa"/>
            <w:tcBorders>
              <w:top w:val="nil"/>
              <w:left w:val="single" w:sz="8" w:space="0" w:color="auto"/>
              <w:bottom w:val="single" w:sz="8" w:space="0" w:color="auto"/>
              <w:right w:val="single" w:sz="8" w:space="0" w:color="auto"/>
            </w:tcBorders>
            <w:shd w:val="clear" w:color="auto" w:fill="auto"/>
            <w:vAlign w:val="center"/>
            <w:hideMark/>
          </w:tcPr>
          <w:p w14:paraId="46A7AC5B"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 xml:space="preserve"> Instituciones públicas con servicios públicos simplificados</w:t>
            </w:r>
          </w:p>
        </w:tc>
        <w:tc>
          <w:tcPr>
            <w:tcW w:w="830" w:type="dxa"/>
            <w:tcBorders>
              <w:top w:val="nil"/>
              <w:left w:val="nil"/>
              <w:bottom w:val="single" w:sz="8" w:space="0" w:color="auto"/>
              <w:right w:val="single" w:sz="8" w:space="0" w:color="auto"/>
            </w:tcBorders>
            <w:shd w:val="clear" w:color="auto" w:fill="auto"/>
            <w:noWrap/>
            <w:vAlign w:val="center"/>
            <w:hideMark/>
          </w:tcPr>
          <w:p w14:paraId="298BE6FE"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42,391,320.00</w:t>
            </w:r>
          </w:p>
        </w:tc>
        <w:tc>
          <w:tcPr>
            <w:tcW w:w="692" w:type="dxa"/>
            <w:tcBorders>
              <w:top w:val="nil"/>
              <w:left w:val="nil"/>
              <w:bottom w:val="single" w:sz="8" w:space="0" w:color="auto"/>
              <w:right w:val="single" w:sz="8" w:space="0" w:color="auto"/>
            </w:tcBorders>
            <w:shd w:val="clear" w:color="auto" w:fill="auto"/>
            <w:noWrap/>
            <w:vAlign w:val="center"/>
            <w:hideMark/>
          </w:tcPr>
          <w:p w14:paraId="77296022"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50</w:t>
            </w:r>
          </w:p>
        </w:tc>
        <w:tc>
          <w:tcPr>
            <w:tcW w:w="692" w:type="dxa"/>
            <w:tcBorders>
              <w:top w:val="nil"/>
              <w:left w:val="nil"/>
              <w:bottom w:val="single" w:sz="8" w:space="0" w:color="auto"/>
              <w:right w:val="single" w:sz="8" w:space="0" w:color="auto"/>
            </w:tcBorders>
            <w:shd w:val="clear" w:color="auto" w:fill="auto"/>
            <w:vAlign w:val="center"/>
            <w:hideMark/>
          </w:tcPr>
          <w:p w14:paraId="0959EB98"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50</w:t>
            </w:r>
          </w:p>
        </w:tc>
        <w:tc>
          <w:tcPr>
            <w:tcW w:w="773" w:type="dxa"/>
            <w:tcBorders>
              <w:top w:val="nil"/>
              <w:left w:val="nil"/>
              <w:bottom w:val="single" w:sz="8" w:space="0" w:color="auto"/>
              <w:right w:val="single" w:sz="8" w:space="0" w:color="auto"/>
            </w:tcBorders>
            <w:shd w:val="clear" w:color="auto" w:fill="auto"/>
            <w:vAlign w:val="center"/>
            <w:hideMark/>
          </w:tcPr>
          <w:p w14:paraId="59AFE7C8" w14:textId="77777777" w:rsidR="00852409" w:rsidRPr="00852409" w:rsidRDefault="00852409" w:rsidP="00852409">
            <w:pPr>
              <w:spacing w:after="0" w:line="240" w:lineRule="auto"/>
              <w:jc w:val="center"/>
              <w:rPr>
                <w:rFonts w:ascii="Times New Roman" w:eastAsia="Times New Roman" w:hAnsi="Times New Roman"/>
                <w:color w:val="767171"/>
                <w:sz w:val="20"/>
                <w:szCs w:val="20"/>
                <w:lang w:val="es-DO" w:eastAsia="es-DO"/>
              </w:rPr>
            </w:pPr>
            <w:r w:rsidRPr="00852409">
              <w:rPr>
                <w:rFonts w:ascii="Times New Roman" w:eastAsia="Times New Roman" w:hAnsi="Times New Roman"/>
                <w:color w:val="767171"/>
                <w:sz w:val="20"/>
                <w:szCs w:val="20"/>
                <w:lang w:val="es-DO" w:eastAsia="es-DO"/>
              </w:rPr>
              <w:t>0.00</w:t>
            </w:r>
          </w:p>
        </w:tc>
      </w:tr>
    </w:tbl>
    <w:p w14:paraId="14B8A1F3" w14:textId="328D3230" w:rsidR="00A71A67" w:rsidRDefault="00A71A67" w:rsidP="00852409">
      <w:pPr>
        <w:spacing w:after="0" w:line="240" w:lineRule="auto"/>
        <w:rPr>
          <w:rFonts w:ascii="Times New Roman" w:hAnsi="Times New Roman"/>
          <w:color w:val="767171"/>
          <w:spacing w:val="20"/>
          <w:sz w:val="28"/>
          <w:szCs w:val="24"/>
        </w:rPr>
      </w:pPr>
      <w:r>
        <w:rPr>
          <w:rFonts w:ascii="Times New Roman" w:hAnsi="Times New Roman"/>
          <w:color w:val="767171"/>
          <w:spacing w:val="20"/>
          <w:sz w:val="28"/>
          <w:szCs w:val="24"/>
        </w:rPr>
        <w:br w:type="page"/>
      </w:r>
      <w:r w:rsidR="00852409">
        <w:rPr>
          <w:rFonts w:ascii="Times New Roman" w:hAnsi="Times New Roman"/>
          <w:color w:val="767171"/>
          <w:spacing w:val="20"/>
          <w:sz w:val="28"/>
          <w:szCs w:val="24"/>
        </w:rPr>
        <w:lastRenderedPageBreak/>
        <w:t>F</w:t>
      </w:r>
    </w:p>
    <w:tbl>
      <w:tblPr>
        <w:tblW w:w="7708" w:type="dxa"/>
        <w:tblInd w:w="140" w:type="dxa"/>
        <w:tblCellMar>
          <w:left w:w="70" w:type="dxa"/>
          <w:right w:w="70" w:type="dxa"/>
        </w:tblCellMar>
        <w:tblLook w:val="04A0" w:firstRow="1" w:lastRow="0" w:firstColumn="1" w:lastColumn="0" w:noHBand="0" w:noVBand="1"/>
      </w:tblPr>
      <w:tblGrid>
        <w:gridCol w:w="719"/>
        <w:gridCol w:w="208"/>
        <w:gridCol w:w="1652"/>
        <w:gridCol w:w="196"/>
        <w:gridCol w:w="416"/>
        <w:gridCol w:w="837"/>
        <w:gridCol w:w="255"/>
        <w:gridCol w:w="807"/>
        <w:gridCol w:w="531"/>
        <w:gridCol w:w="600"/>
        <w:gridCol w:w="161"/>
        <w:gridCol w:w="1390"/>
      </w:tblGrid>
      <w:tr w:rsidR="00765E16" w:rsidRPr="00F542CB" w14:paraId="4D3F8CF4"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F7105" w14:textId="77777777" w:rsidR="00765E16" w:rsidRPr="00765E16" w:rsidRDefault="00765E16" w:rsidP="005B27AD">
            <w:pPr>
              <w:spacing w:after="0" w:line="240" w:lineRule="auto"/>
              <w:jc w:val="center"/>
              <w:rPr>
                <w:rFonts w:ascii="Times New Roman" w:eastAsia="Times New Roman" w:hAnsi="Times New Roman"/>
                <w:b/>
                <w:bCs/>
                <w:color w:val="000000"/>
                <w:sz w:val="24"/>
                <w:szCs w:val="28"/>
                <w:lang w:val="es-DO" w:eastAsia="es-DO"/>
              </w:rPr>
            </w:pPr>
            <w:r w:rsidRPr="00765E16">
              <w:rPr>
                <w:rFonts w:ascii="Times New Roman" w:eastAsia="Times New Roman" w:hAnsi="Times New Roman"/>
                <w:b/>
                <w:bCs/>
                <w:color w:val="000000"/>
                <w:sz w:val="24"/>
                <w:szCs w:val="28"/>
                <w:lang w:val="es-DO" w:eastAsia="es-DO"/>
              </w:rPr>
              <w:t xml:space="preserve">MINISTERIO DE ADMINISTRACIÓN PÚBLICA                                                                                                                                                                                                                                                                                                                                                                                                                                                                                   CRONOLÓGICO TRIMESTRAL DE CONVENIOS 2021                                                                                                                                                                                                               DIRECCIÓN JURÍDICA </w:t>
            </w:r>
          </w:p>
        </w:tc>
      </w:tr>
      <w:tr w:rsidR="00765E16" w:rsidRPr="00F542CB" w14:paraId="7AED59AB"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8F9A1" w14:textId="77777777" w:rsidR="00765E16" w:rsidRPr="00765E16" w:rsidRDefault="00765E16" w:rsidP="005B27AD">
            <w:pPr>
              <w:spacing w:after="0" w:line="240" w:lineRule="auto"/>
              <w:jc w:val="center"/>
              <w:rPr>
                <w:rFonts w:ascii="Times New Roman" w:eastAsia="Times New Roman" w:hAnsi="Times New Roman"/>
                <w:b/>
                <w:bCs/>
                <w:color w:val="000000"/>
                <w:sz w:val="24"/>
                <w:szCs w:val="28"/>
                <w:lang w:val="es-DO" w:eastAsia="es-DO"/>
              </w:rPr>
            </w:pPr>
            <w:r w:rsidRPr="00765E16">
              <w:rPr>
                <w:rFonts w:ascii="Times New Roman" w:eastAsia="Times New Roman" w:hAnsi="Times New Roman"/>
                <w:b/>
                <w:bCs/>
                <w:color w:val="000000"/>
                <w:sz w:val="24"/>
                <w:szCs w:val="28"/>
                <w:lang w:val="es-DO" w:eastAsia="es-DO"/>
              </w:rPr>
              <w:t xml:space="preserve">PRIMER TRIMESTRE </w:t>
            </w:r>
          </w:p>
        </w:tc>
      </w:tr>
      <w:tr w:rsidR="00765E16" w:rsidRPr="00F542CB" w14:paraId="5BA06F80"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6008F" w14:textId="77777777" w:rsidR="00765E16" w:rsidRPr="00765E16" w:rsidRDefault="00765E16" w:rsidP="005B27AD">
            <w:pPr>
              <w:spacing w:after="0" w:line="240" w:lineRule="auto"/>
              <w:jc w:val="center"/>
              <w:rPr>
                <w:rFonts w:ascii="Times New Roman" w:eastAsia="Times New Roman" w:hAnsi="Times New Roman"/>
                <w:b/>
                <w:bCs/>
                <w:color w:val="000000"/>
                <w:sz w:val="24"/>
                <w:szCs w:val="28"/>
                <w:lang w:val="es-DO" w:eastAsia="es-DO"/>
              </w:rPr>
            </w:pPr>
            <w:r w:rsidRPr="00765E16">
              <w:rPr>
                <w:rFonts w:ascii="Times New Roman" w:eastAsia="Times New Roman" w:hAnsi="Times New Roman"/>
                <w:b/>
                <w:bCs/>
                <w:color w:val="000000"/>
                <w:sz w:val="24"/>
                <w:szCs w:val="28"/>
                <w:lang w:val="es-DO" w:eastAsia="es-DO"/>
              </w:rPr>
              <w:t xml:space="preserve"> ENERO</w:t>
            </w:r>
          </w:p>
        </w:tc>
      </w:tr>
      <w:tr w:rsidR="0016510B" w:rsidRPr="00F542CB" w14:paraId="78183851"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34E25D96"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6B2D2665"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3E26E7E7"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759B6274"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651CFEAA"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2462A9C9"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33E606ED"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35736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21986F7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Concejo Dominicano de Pesca y Acuicultura (CODOPESCA)</w:t>
            </w:r>
          </w:p>
        </w:tc>
        <w:tc>
          <w:tcPr>
            <w:tcW w:w="1495" w:type="dxa"/>
            <w:gridSpan w:val="3"/>
            <w:tcBorders>
              <w:top w:val="nil"/>
              <w:left w:val="nil"/>
              <w:bottom w:val="single" w:sz="4" w:space="0" w:color="auto"/>
              <w:right w:val="single" w:sz="4" w:space="0" w:color="auto"/>
            </w:tcBorders>
            <w:shd w:val="clear" w:color="auto" w:fill="auto"/>
            <w:vAlign w:val="center"/>
            <w:hideMark/>
          </w:tcPr>
          <w:p w14:paraId="6FF8DB2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38FD615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6B8BC9D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6CCA9C9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25E0AC45"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A4833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nil"/>
              <w:left w:val="nil"/>
              <w:bottom w:val="single" w:sz="4" w:space="0" w:color="auto"/>
              <w:right w:val="single" w:sz="4" w:space="0" w:color="auto"/>
            </w:tcBorders>
            <w:shd w:val="clear" w:color="auto" w:fill="auto"/>
            <w:vAlign w:val="center"/>
            <w:hideMark/>
          </w:tcPr>
          <w:p w14:paraId="344BD6D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Instituto Agrario Dominicano (IAD)</w:t>
            </w:r>
          </w:p>
        </w:tc>
        <w:tc>
          <w:tcPr>
            <w:tcW w:w="1495" w:type="dxa"/>
            <w:gridSpan w:val="3"/>
            <w:tcBorders>
              <w:top w:val="nil"/>
              <w:left w:val="nil"/>
              <w:bottom w:val="single" w:sz="4" w:space="0" w:color="auto"/>
              <w:right w:val="single" w:sz="4" w:space="0" w:color="auto"/>
            </w:tcBorders>
            <w:shd w:val="clear" w:color="auto" w:fill="auto"/>
            <w:vAlign w:val="center"/>
            <w:hideMark/>
          </w:tcPr>
          <w:p w14:paraId="5C7EA0F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00F31FC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0A1686D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D3F710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35520DE3"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3D992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5129A40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Instituto Nacional de Bienestar Magisterial (INABIE)</w:t>
            </w:r>
          </w:p>
        </w:tc>
        <w:tc>
          <w:tcPr>
            <w:tcW w:w="1495" w:type="dxa"/>
            <w:gridSpan w:val="3"/>
            <w:tcBorders>
              <w:top w:val="nil"/>
              <w:left w:val="nil"/>
              <w:bottom w:val="single" w:sz="4" w:space="0" w:color="auto"/>
              <w:right w:val="single" w:sz="4" w:space="0" w:color="auto"/>
            </w:tcBorders>
            <w:shd w:val="clear" w:color="auto" w:fill="auto"/>
            <w:vAlign w:val="center"/>
            <w:hideMark/>
          </w:tcPr>
          <w:p w14:paraId="458698E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57A3BEA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FD5575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7683B20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5DE931F3"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EB98C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4</w:t>
            </w:r>
          </w:p>
        </w:tc>
        <w:tc>
          <w:tcPr>
            <w:tcW w:w="2165" w:type="dxa"/>
            <w:gridSpan w:val="3"/>
            <w:tcBorders>
              <w:top w:val="nil"/>
              <w:left w:val="nil"/>
              <w:bottom w:val="single" w:sz="4" w:space="0" w:color="auto"/>
              <w:right w:val="single" w:sz="4" w:space="0" w:color="auto"/>
            </w:tcBorders>
            <w:shd w:val="clear" w:color="auto" w:fill="auto"/>
            <w:vAlign w:val="center"/>
            <w:hideMark/>
          </w:tcPr>
          <w:p w14:paraId="1451DA6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Ministerio de Defensa (MIDE)</w:t>
            </w:r>
          </w:p>
        </w:tc>
        <w:tc>
          <w:tcPr>
            <w:tcW w:w="1495" w:type="dxa"/>
            <w:gridSpan w:val="3"/>
            <w:tcBorders>
              <w:top w:val="nil"/>
              <w:left w:val="nil"/>
              <w:bottom w:val="single" w:sz="4" w:space="0" w:color="auto"/>
              <w:right w:val="single" w:sz="4" w:space="0" w:color="auto"/>
            </w:tcBorders>
            <w:shd w:val="clear" w:color="auto" w:fill="auto"/>
            <w:vAlign w:val="center"/>
            <w:hideMark/>
          </w:tcPr>
          <w:p w14:paraId="233534E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4B3C642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66DC0AC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2958A5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1C1B0A15" w14:textId="77777777" w:rsidTr="00852409">
        <w:tblPrEx>
          <w:jc w:val="center"/>
          <w:tblInd w:w="0" w:type="dxa"/>
        </w:tblPrEx>
        <w:trPr>
          <w:trHeight w:val="147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2E2B4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5</w:t>
            </w:r>
          </w:p>
        </w:tc>
        <w:tc>
          <w:tcPr>
            <w:tcW w:w="2165" w:type="dxa"/>
            <w:gridSpan w:val="3"/>
            <w:tcBorders>
              <w:top w:val="nil"/>
              <w:left w:val="nil"/>
              <w:bottom w:val="single" w:sz="4" w:space="0" w:color="auto"/>
              <w:right w:val="single" w:sz="4" w:space="0" w:color="auto"/>
            </w:tcBorders>
            <w:shd w:val="clear" w:color="auto" w:fill="auto"/>
            <w:vAlign w:val="center"/>
            <w:hideMark/>
          </w:tcPr>
          <w:p w14:paraId="443EB07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Dirección General de Información y Defensa de los Afiliados a la seguridad Social (DIDA)</w:t>
            </w:r>
          </w:p>
        </w:tc>
        <w:tc>
          <w:tcPr>
            <w:tcW w:w="1495" w:type="dxa"/>
            <w:gridSpan w:val="3"/>
            <w:tcBorders>
              <w:top w:val="nil"/>
              <w:left w:val="nil"/>
              <w:bottom w:val="single" w:sz="4" w:space="0" w:color="auto"/>
              <w:right w:val="single" w:sz="4" w:space="0" w:color="auto"/>
            </w:tcBorders>
            <w:shd w:val="clear" w:color="auto" w:fill="auto"/>
            <w:vAlign w:val="center"/>
            <w:hideMark/>
          </w:tcPr>
          <w:p w14:paraId="34037F4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053657F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10D8F5F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6E610C2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764F4AA1"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5E952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7</w:t>
            </w:r>
          </w:p>
        </w:tc>
        <w:tc>
          <w:tcPr>
            <w:tcW w:w="2165" w:type="dxa"/>
            <w:gridSpan w:val="3"/>
            <w:tcBorders>
              <w:top w:val="nil"/>
              <w:left w:val="nil"/>
              <w:bottom w:val="single" w:sz="4" w:space="0" w:color="auto"/>
              <w:right w:val="single" w:sz="4" w:space="0" w:color="auto"/>
            </w:tcBorders>
            <w:shd w:val="clear" w:color="auto" w:fill="auto"/>
            <w:vAlign w:val="center"/>
            <w:hideMark/>
          </w:tcPr>
          <w:p w14:paraId="4B8DDF7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 Corporación del Acueducto y Alcantarillado de Santo Domingo (CAASD). </w:t>
            </w:r>
          </w:p>
        </w:tc>
        <w:tc>
          <w:tcPr>
            <w:tcW w:w="1495" w:type="dxa"/>
            <w:gridSpan w:val="3"/>
            <w:tcBorders>
              <w:top w:val="nil"/>
              <w:left w:val="nil"/>
              <w:bottom w:val="single" w:sz="4" w:space="0" w:color="auto"/>
              <w:right w:val="single" w:sz="4" w:space="0" w:color="auto"/>
            </w:tcBorders>
            <w:shd w:val="clear" w:color="auto" w:fill="auto"/>
            <w:vAlign w:val="center"/>
            <w:hideMark/>
          </w:tcPr>
          <w:p w14:paraId="1CC3160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0330C1B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0083712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4D98B47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176CAC1D"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EEEBB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8</w:t>
            </w:r>
          </w:p>
        </w:tc>
        <w:tc>
          <w:tcPr>
            <w:tcW w:w="2165" w:type="dxa"/>
            <w:gridSpan w:val="3"/>
            <w:tcBorders>
              <w:top w:val="nil"/>
              <w:left w:val="nil"/>
              <w:bottom w:val="single" w:sz="4" w:space="0" w:color="auto"/>
              <w:right w:val="single" w:sz="4" w:space="0" w:color="auto"/>
            </w:tcBorders>
            <w:shd w:val="clear" w:color="auto" w:fill="auto"/>
            <w:vAlign w:val="center"/>
            <w:hideMark/>
          </w:tcPr>
          <w:p w14:paraId="1AD499A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Concejo Nacional de Seguridad Social (CNSS).</w:t>
            </w:r>
          </w:p>
        </w:tc>
        <w:tc>
          <w:tcPr>
            <w:tcW w:w="1495" w:type="dxa"/>
            <w:gridSpan w:val="3"/>
            <w:tcBorders>
              <w:top w:val="nil"/>
              <w:left w:val="nil"/>
              <w:bottom w:val="single" w:sz="4" w:space="0" w:color="auto"/>
              <w:right w:val="single" w:sz="4" w:space="0" w:color="auto"/>
            </w:tcBorders>
            <w:shd w:val="clear" w:color="auto" w:fill="auto"/>
            <w:vAlign w:val="center"/>
            <w:hideMark/>
          </w:tcPr>
          <w:p w14:paraId="69185A6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665162C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B4871E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0547329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3208CDAC"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13A58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9</w:t>
            </w:r>
          </w:p>
        </w:tc>
        <w:tc>
          <w:tcPr>
            <w:tcW w:w="2165" w:type="dxa"/>
            <w:gridSpan w:val="3"/>
            <w:tcBorders>
              <w:top w:val="nil"/>
              <w:left w:val="nil"/>
              <w:bottom w:val="single" w:sz="4" w:space="0" w:color="auto"/>
              <w:right w:val="single" w:sz="4" w:space="0" w:color="auto"/>
            </w:tcBorders>
            <w:shd w:val="clear" w:color="auto" w:fill="auto"/>
            <w:vAlign w:val="center"/>
            <w:hideMark/>
          </w:tcPr>
          <w:p w14:paraId="6FC239C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 Dirección General de Ganadería (DIGEGA).</w:t>
            </w:r>
          </w:p>
        </w:tc>
        <w:tc>
          <w:tcPr>
            <w:tcW w:w="1495" w:type="dxa"/>
            <w:gridSpan w:val="3"/>
            <w:tcBorders>
              <w:top w:val="nil"/>
              <w:left w:val="nil"/>
              <w:bottom w:val="single" w:sz="4" w:space="0" w:color="auto"/>
              <w:right w:val="single" w:sz="4" w:space="0" w:color="auto"/>
            </w:tcBorders>
            <w:shd w:val="clear" w:color="auto" w:fill="auto"/>
            <w:vAlign w:val="center"/>
            <w:hideMark/>
          </w:tcPr>
          <w:p w14:paraId="0930872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25BDABA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786DE56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B0676D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42E5A8F" w14:textId="77777777" w:rsidTr="00852409">
        <w:tblPrEx>
          <w:jc w:val="center"/>
          <w:tblInd w:w="0" w:type="dxa"/>
        </w:tblPrEx>
        <w:trPr>
          <w:trHeight w:val="147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C71D9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10</w:t>
            </w:r>
          </w:p>
        </w:tc>
        <w:tc>
          <w:tcPr>
            <w:tcW w:w="2165" w:type="dxa"/>
            <w:gridSpan w:val="3"/>
            <w:tcBorders>
              <w:top w:val="nil"/>
              <w:left w:val="nil"/>
              <w:bottom w:val="single" w:sz="4" w:space="0" w:color="auto"/>
              <w:right w:val="single" w:sz="4" w:space="0" w:color="auto"/>
            </w:tcBorders>
            <w:shd w:val="clear" w:color="auto" w:fill="auto"/>
            <w:vAlign w:val="center"/>
            <w:hideMark/>
          </w:tcPr>
          <w:p w14:paraId="6FC72F7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Oficina Nacional de Evaluación Sísmica y Vulnerabilidad de Infraestructura y Edificaciones (ONESVIE).</w:t>
            </w:r>
          </w:p>
        </w:tc>
        <w:tc>
          <w:tcPr>
            <w:tcW w:w="1495" w:type="dxa"/>
            <w:gridSpan w:val="3"/>
            <w:tcBorders>
              <w:top w:val="nil"/>
              <w:left w:val="nil"/>
              <w:bottom w:val="single" w:sz="4" w:space="0" w:color="auto"/>
              <w:right w:val="single" w:sz="4" w:space="0" w:color="auto"/>
            </w:tcBorders>
            <w:shd w:val="clear" w:color="auto" w:fill="auto"/>
            <w:vAlign w:val="center"/>
            <w:hideMark/>
          </w:tcPr>
          <w:p w14:paraId="477449C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53406DE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69C6143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6F03144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36BB5BF"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550D9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11</w:t>
            </w:r>
          </w:p>
        </w:tc>
        <w:tc>
          <w:tcPr>
            <w:tcW w:w="2165" w:type="dxa"/>
            <w:gridSpan w:val="3"/>
            <w:tcBorders>
              <w:top w:val="nil"/>
              <w:left w:val="nil"/>
              <w:bottom w:val="single" w:sz="4" w:space="0" w:color="auto"/>
              <w:right w:val="single" w:sz="4" w:space="0" w:color="auto"/>
            </w:tcBorders>
            <w:shd w:val="clear" w:color="auto" w:fill="auto"/>
            <w:noWrap/>
            <w:vAlign w:val="center"/>
            <w:hideMark/>
          </w:tcPr>
          <w:p w14:paraId="16F669E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 Superintendencia de Seguros.</w:t>
            </w:r>
          </w:p>
        </w:tc>
        <w:tc>
          <w:tcPr>
            <w:tcW w:w="1495" w:type="dxa"/>
            <w:gridSpan w:val="3"/>
            <w:tcBorders>
              <w:top w:val="nil"/>
              <w:left w:val="nil"/>
              <w:bottom w:val="single" w:sz="4" w:space="0" w:color="auto"/>
              <w:right w:val="single" w:sz="4" w:space="0" w:color="auto"/>
            </w:tcBorders>
            <w:shd w:val="clear" w:color="auto" w:fill="auto"/>
            <w:vAlign w:val="center"/>
            <w:hideMark/>
          </w:tcPr>
          <w:p w14:paraId="064A019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602CA21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2B529C0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B388C5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54CECE82"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2854A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12</w:t>
            </w:r>
          </w:p>
        </w:tc>
        <w:tc>
          <w:tcPr>
            <w:tcW w:w="2165" w:type="dxa"/>
            <w:gridSpan w:val="3"/>
            <w:tcBorders>
              <w:top w:val="nil"/>
              <w:left w:val="nil"/>
              <w:bottom w:val="single" w:sz="4" w:space="0" w:color="auto"/>
              <w:right w:val="single" w:sz="4" w:space="0" w:color="auto"/>
            </w:tcBorders>
            <w:shd w:val="clear" w:color="auto" w:fill="auto"/>
            <w:vAlign w:val="center"/>
            <w:hideMark/>
          </w:tcPr>
          <w:p w14:paraId="4445471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Centro de Capacitación en Política y Gestión Fiscal (CAPGEFI).</w:t>
            </w:r>
          </w:p>
        </w:tc>
        <w:tc>
          <w:tcPr>
            <w:tcW w:w="1495" w:type="dxa"/>
            <w:gridSpan w:val="3"/>
            <w:tcBorders>
              <w:top w:val="nil"/>
              <w:left w:val="nil"/>
              <w:bottom w:val="single" w:sz="4" w:space="0" w:color="auto"/>
              <w:right w:val="single" w:sz="4" w:space="0" w:color="auto"/>
            </w:tcBorders>
            <w:shd w:val="clear" w:color="auto" w:fill="auto"/>
            <w:vAlign w:val="center"/>
            <w:hideMark/>
          </w:tcPr>
          <w:p w14:paraId="30C519D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147C465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7EA2274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DCAB6A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55B4E9A"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D52BE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13</w:t>
            </w:r>
          </w:p>
        </w:tc>
        <w:tc>
          <w:tcPr>
            <w:tcW w:w="2165" w:type="dxa"/>
            <w:gridSpan w:val="3"/>
            <w:tcBorders>
              <w:top w:val="nil"/>
              <w:left w:val="nil"/>
              <w:bottom w:val="single" w:sz="4" w:space="0" w:color="auto"/>
              <w:right w:val="single" w:sz="4" w:space="0" w:color="auto"/>
            </w:tcBorders>
            <w:shd w:val="clear" w:color="auto" w:fill="auto"/>
            <w:noWrap/>
            <w:vAlign w:val="center"/>
            <w:hideMark/>
          </w:tcPr>
          <w:p w14:paraId="39019B6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Tesorería Nacional (TN)</w:t>
            </w:r>
          </w:p>
        </w:tc>
        <w:tc>
          <w:tcPr>
            <w:tcW w:w="1495" w:type="dxa"/>
            <w:gridSpan w:val="3"/>
            <w:tcBorders>
              <w:top w:val="nil"/>
              <w:left w:val="nil"/>
              <w:bottom w:val="single" w:sz="4" w:space="0" w:color="auto"/>
              <w:right w:val="single" w:sz="4" w:space="0" w:color="auto"/>
            </w:tcBorders>
            <w:shd w:val="clear" w:color="auto" w:fill="auto"/>
            <w:vAlign w:val="center"/>
            <w:hideMark/>
          </w:tcPr>
          <w:p w14:paraId="0DB4770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5F46CD2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A398FA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4D482FB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7A5130BE"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E362F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14</w:t>
            </w:r>
          </w:p>
        </w:tc>
        <w:tc>
          <w:tcPr>
            <w:tcW w:w="2165" w:type="dxa"/>
            <w:gridSpan w:val="3"/>
            <w:tcBorders>
              <w:top w:val="nil"/>
              <w:left w:val="nil"/>
              <w:bottom w:val="single" w:sz="4" w:space="0" w:color="auto"/>
              <w:right w:val="single" w:sz="4" w:space="0" w:color="auto"/>
            </w:tcBorders>
            <w:shd w:val="clear" w:color="auto" w:fill="auto"/>
            <w:vAlign w:val="center"/>
            <w:hideMark/>
          </w:tcPr>
          <w:p w14:paraId="005811E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Dirección General de Cine (DGCINE)</w:t>
            </w:r>
          </w:p>
        </w:tc>
        <w:tc>
          <w:tcPr>
            <w:tcW w:w="1495" w:type="dxa"/>
            <w:gridSpan w:val="3"/>
            <w:tcBorders>
              <w:top w:val="nil"/>
              <w:left w:val="nil"/>
              <w:bottom w:val="single" w:sz="4" w:space="0" w:color="auto"/>
              <w:right w:val="single" w:sz="4" w:space="0" w:color="auto"/>
            </w:tcBorders>
            <w:shd w:val="clear" w:color="auto" w:fill="auto"/>
            <w:vAlign w:val="center"/>
            <w:hideMark/>
          </w:tcPr>
          <w:p w14:paraId="4DB33D5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7045AA9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BAF607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21492D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5B7D138B"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C7DA8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15</w:t>
            </w:r>
          </w:p>
        </w:tc>
        <w:tc>
          <w:tcPr>
            <w:tcW w:w="2165" w:type="dxa"/>
            <w:gridSpan w:val="3"/>
            <w:tcBorders>
              <w:top w:val="nil"/>
              <w:left w:val="nil"/>
              <w:bottom w:val="single" w:sz="4" w:space="0" w:color="auto"/>
              <w:right w:val="single" w:sz="4" w:space="0" w:color="auto"/>
            </w:tcBorders>
            <w:shd w:val="clear" w:color="auto" w:fill="auto"/>
            <w:vAlign w:val="center"/>
            <w:hideMark/>
          </w:tcPr>
          <w:p w14:paraId="6917C12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Instituto Técnico Superior Comunitario (ITSC).</w:t>
            </w:r>
          </w:p>
        </w:tc>
        <w:tc>
          <w:tcPr>
            <w:tcW w:w="1495" w:type="dxa"/>
            <w:gridSpan w:val="3"/>
            <w:tcBorders>
              <w:top w:val="nil"/>
              <w:left w:val="nil"/>
              <w:bottom w:val="single" w:sz="4" w:space="0" w:color="auto"/>
              <w:right w:val="single" w:sz="4" w:space="0" w:color="auto"/>
            </w:tcBorders>
            <w:shd w:val="clear" w:color="auto" w:fill="auto"/>
            <w:vAlign w:val="center"/>
            <w:hideMark/>
          </w:tcPr>
          <w:p w14:paraId="4F5A4AB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55F11BE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1DC778E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0877156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05C6A71B"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63906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16</w:t>
            </w:r>
          </w:p>
        </w:tc>
        <w:tc>
          <w:tcPr>
            <w:tcW w:w="2165" w:type="dxa"/>
            <w:gridSpan w:val="3"/>
            <w:tcBorders>
              <w:top w:val="nil"/>
              <w:left w:val="nil"/>
              <w:bottom w:val="single" w:sz="4" w:space="0" w:color="auto"/>
              <w:right w:val="single" w:sz="4" w:space="0" w:color="auto"/>
            </w:tcBorders>
            <w:shd w:val="clear" w:color="auto" w:fill="auto"/>
            <w:vAlign w:val="center"/>
            <w:hideMark/>
          </w:tcPr>
          <w:p w14:paraId="4EA71E7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Superintendencia del Mercado de Valores de la República Dominicana (SIMV). </w:t>
            </w:r>
          </w:p>
        </w:tc>
        <w:tc>
          <w:tcPr>
            <w:tcW w:w="1495" w:type="dxa"/>
            <w:gridSpan w:val="3"/>
            <w:tcBorders>
              <w:top w:val="nil"/>
              <w:left w:val="nil"/>
              <w:bottom w:val="single" w:sz="4" w:space="0" w:color="auto"/>
              <w:right w:val="single" w:sz="4" w:space="0" w:color="auto"/>
            </w:tcBorders>
            <w:shd w:val="clear" w:color="auto" w:fill="auto"/>
            <w:vAlign w:val="center"/>
            <w:hideMark/>
          </w:tcPr>
          <w:p w14:paraId="7C47FE9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acciones y mecanismos que tiendan a mejorar las condiciones y buenas prácticas de gestión, para ofrecer a la población servicios de calidad. </w:t>
            </w:r>
          </w:p>
        </w:tc>
        <w:tc>
          <w:tcPr>
            <w:tcW w:w="1317" w:type="dxa"/>
            <w:gridSpan w:val="2"/>
            <w:tcBorders>
              <w:top w:val="nil"/>
              <w:left w:val="nil"/>
              <w:bottom w:val="single" w:sz="4" w:space="0" w:color="auto"/>
              <w:right w:val="single" w:sz="4" w:space="0" w:color="auto"/>
            </w:tcBorders>
            <w:shd w:val="clear" w:color="auto" w:fill="auto"/>
            <w:vAlign w:val="center"/>
            <w:hideMark/>
          </w:tcPr>
          <w:p w14:paraId="70FFA8E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1AFF4DB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4F54DD9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18671E93" w14:textId="77777777" w:rsidTr="00852409">
        <w:tblPrEx>
          <w:jc w:val="center"/>
          <w:tblInd w:w="0" w:type="dxa"/>
        </w:tblPrEx>
        <w:trPr>
          <w:trHeight w:val="112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56CD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17</w:t>
            </w:r>
          </w:p>
        </w:tc>
        <w:tc>
          <w:tcPr>
            <w:tcW w:w="2165" w:type="dxa"/>
            <w:gridSpan w:val="3"/>
            <w:tcBorders>
              <w:top w:val="single" w:sz="4" w:space="0" w:color="auto"/>
              <w:left w:val="nil"/>
              <w:bottom w:val="single" w:sz="4" w:space="0" w:color="auto"/>
              <w:right w:val="single" w:sz="4" w:space="0" w:color="auto"/>
            </w:tcBorders>
            <w:shd w:val="clear" w:color="auto" w:fill="auto"/>
            <w:vAlign w:val="center"/>
            <w:hideMark/>
          </w:tcPr>
          <w:p w14:paraId="382CFFC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 Dirección General de Bellas Artes (DGBA)</w:t>
            </w:r>
          </w:p>
        </w:tc>
        <w:tc>
          <w:tcPr>
            <w:tcW w:w="1495" w:type="dxa"/>
            <w:gridSpan w:val="3"/>
            <w:tcBorders>
              <w:top w:val="single" w:sz="4" w:space="0" w:color="auto"/>
              <w:left w:val="nil"/>
              <w:bottom w:val="single" w:sz="4" w:space="0" w:color="auto"/>
              <w:right w:val="single" w:sz="4" w:space="0" w:color="auto"/>
            </w:tcBorders>
            <w:shd w:val="clear" w:color="auto" w:fill="auto"/>
            <w:vAlign w:val="center"/>
            <w:hideMark/>
          </w:tcPr>
          <w:p w14:paraId="315DF57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single" w:sz="4" w:space="0" w:color="auto"/>
              <w:left w:val="nil"/>
              <w:bottom w:val="single" w:sz="4" w:space="0" w:color="auto"/>
              <w:right w:val="single" w:sz="4" w:space="0" w:color="auto"/>
            </w:tcBorders>
            <w:shd w:val="clear" w:color="auto" w:fill="auto"/>
            <w:vAlign w:val="center"/>
            <w:hideMark/>
          </w:tcPr>
          <w:p w14:paraId="7C9EFDE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single" w:sz="4" w:space="0" w:color="auto"/>
              <w:left w:val="nil"/>
              <w:bottom w:val="single" w:sz="4" w:space="0" w:color="auto"/>
              <w:right w:val="single" w:sz="4" w:space="0" w:color="auto"/>
            </w:tcBorders>
            <w:shd w:val="clear" w:color="auto" w:fill="auto"/>
            <w:vAlign w:val="center"/>
            <w:hideMark/>
          </w:tcPr>
          <w:p w14:paraId="7A800DD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single" w:sz="4" w:space="0" w:color="auto"/>
              <w:left w:val="nil"/>
              <w:bottom w:val="single" w:sz="4" w:space="0" w:color="auto"/>
              <w:right w:val="single" w:sz="4" w:space="0" w:color="auto"/>
            </w:tcBorders>
            <w:shd w:val="clear" w:color="auto" w:fill="auto"/>
            <w:vAlign w:val="center"/>
            <w:hideMark/>
          </w:tcPr>
          <w:p w14:paraId="1D9FD97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005D6853" w14:textId="77777777" w:rsidTr="00852409">
        <w:tblPrEx>
          <w:jc w:val="center"/>
          <w:tblInd w:w="0" w:type="dxa"/>
        </w:tblPrEx>
        <w:trPr>
          <w:trHeight w:val="147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0CAD8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18</w:t>
            </w:r>
          </w:p>
        </w:tc>
        <w:tc>
          <w:tcPr>
            <w:tcW w:w="2165" w:type="dxa"/>
            <w:gridSpan w:val="3"/>
            <w:tcBorders>
              <w:top w:val="nil"/>
              <w:left w:val="nil"/>
              <w:bottom w:val="single" w:sz="4" w:space="0" w:color="auto"/>
              <w:right w:val="single" w:sz="4" w:space="0" w:color="auto"/>
            </w:tcBorders>
            <w:shd w:val="clear" w:color="auto" w:fill="auto"/>
            <w:vAlign w:val="center"/>
            <w:hideMark/>
          </w:tcPr>
          <w:p w14:paraId="4C6A738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 Dirección de Información, Análisis y Programación Estratégica de la Presidencia (DIAPE)</w:t>
            </w:r>
          </w:p>
        </w:tc>
        <w:tc>
          <w:tcPr>
            <w:tcW w:w="1495" w:type="dxa"/>
            <w:gridSpan w:val="3"/>
            <w:tcBorders>
              <w:top w:val="nil"/>
              <w:left w:val="nil"/>
              <w:bottom w:val="single" w:sz="4" w:space="0" w:color="auto"/>
              <w:right w:val="single" w:sz="4" w:space="0" w:color="auto"/>
            </w:tcBorders>
            <w:shd w:val="clear" w:color="auto" w:fill="auto"/>
            <w:vAlign w:val="center"/>
            <w:hideMark/>
          </w:tcPr>
          <w:p w14:paraId="2ADFE20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69F01A4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B2C5AC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FA24C7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58545D9D"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77F6D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19</w:t>
            </w:r>
          </w:p>
        </w:tc>
        <w:tc>
          <w:tcPr>
            <w:tcW w:w="2165" w:type="dxa"/>
            <w:gridSpan w:val="3"/>
            <w:tcBorders>
              <w:top w:val="nil"/>
              <w:left w:val="nil"/>
              <w:bottom w:val="single" w:sz="4" w:space="0" w:color="auto"/>
              <w:right w:val="single" w:sz="4" w:space="0" w:color="auto"/>
            </w:tcBorders>
            <w:shd w:val="clear" w:color="auto" w:fill="auto"/>
            <w:vAlign w:val="center"/>
            <w:hideMark/>
          </w:tcPr>
          <w:p w14:paraId="07467DC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Ministerio de Industria, Comercio y Mipymes (MICM).</w:t>
            </w:r>
          </w:p>
        </w:tc>
        <w:tc>
          <w:tcPr>
            <w:tcW w:w="1495" w:type="dxa"/>
            <w:gridSpan w:val="3"/>
            <w:tcBorders>
              <w:top w:val="nil"/>
              <w:left w:val="nil"/>
              <w:bottom w:val="single" w:sz="4" w:space="0" w:color="auto"/>
              <w:right w:val="single" w:sz="4" w:space="0" w:color="auto"/>
            </w:tcBorders>
            <w:shd w:val="clear" w:color="auto" w:fill="auto"/>
            <w:vAlign w:val="center"/>
            <w:hideMark/>
          </w:tcPr>
          <w:p w14:paraId="3653854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3D2BCB5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425760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C2E53D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4782F4E6"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98347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20</w:t>
            </w:r>
          </w:p>
        </w:tc>
        <w:tc>
          <w:tcPr>
            <w:tcW w:w="2165" w:type="dxa"/>
            <w:gridSpan w:val="3"/>
            <w:tcBorders>
              <w:top w:val="nil"/>
              <w:left w:val="nil"/>
              <w:bottom w:val="single" w:sz="4" w:space="0" w:color="auto"/>
              <w:right w:val="single" w:sz="4" w:space="0" w:color="auto"/>
            </w:tcBorders>
            <w:shd w:val="clear" w:color="auto" w:fill="auto"/>
            <w:vAlign w:val="center"/>
            <w:hideMark/>
          </w:tcPr>
          <w:p w14:paraId="652095C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Ministerio de Salud Pública y Asistencia Social (MISPAS)</w:t>
            </w:r>
          </w:p>
        </w:tc>
        <w:tc>
          <w:tcPr>
            <w:tcW w:w="1495" w:type="dxa"/>
            <w:gridSpan w:val="3"/>
            <w:tcBorders>
              <w:top w:val="nil"/>
              <w:left w:val="nil"/>
              <w:bottom w:val="single" w:sz="4" w:space="0" w:color="auto"/>
              <w:right w:val="single" w:sz="4" w:space="0" w:color="auto"/>
            </w:tcBorders>
            <w:shd w:val="clear" w:color="auto" w:fill="auto"/>
            <w:vAlign w:val="center"/>
            <w:hideMark/>
          </w:tcPr>
          <w:p w14:paraId="2E20205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2185399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0EFE3D9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4A8E133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7CFD6A6" w14:textId="77777777" w:rsidTr="00852409">
        <w:tblPrEx>
          <w:jc w:val="center"/>
          <w:tblInd w:w="0" w:type="dxa"/>
        </w:tblPrEx>
        <w:trPr>
          <w:trHeight w:val="168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F9FAF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21</w:t>
            </w:r>
          </w:p>
        </w:tc>
        <w:tc>
          <w:tcPr>
            <w:tcW w:w="2165" w:type="dxa"/>
            <w:gridSpan w:val="3"/>
            <w:tcBorders>
              <w:top w:val="nil"/>
              <w:left w:val="nil"/>
              <w:bottom w:val="single" w:sz="4" w:space="0" w:color="auto"/>
              <w:right w:val="single" w:sz="4" w:space="0" w:color="auto"/>
            </w:tcBorders>
            <w:shd w:val="clear" w:color="auto" w:fill="auto"/>
            <w:vAlign w:val="center"/>
            <w:hideMark/>
          </w:tcPr>
          <w:p w14:paraId="621CABC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Dirección General de Embellecimiento de Carreteras y Avenidas de Circunvalación (DIGECAC)</w:t>
            </w:r>
          </w:p>
        </w:tc>
        <w:tc>
          <w:tcPr>
            <w:tcW w:w="1495" w:type="dxa"/>
            <w:gridSpan w:val="3"/>
            <w:tcBorders>
              <w:top w:val="nil"/>
              <w:left w:val="nil"/>
              <w:bottom w:val="single" w:sz="4" w:space="0" w:color="auto"/>
              <w:right w:val="single" w:sz="4" w:space="0" w:color="auto"/>
            </w:tcBorders>
            <w:shd w:val="clear" w:color="auto" w:fill="auto"/>
            <w:vAlign w:val="center"/>
            <w:hideMark/>
          </w:tcPr>
          <w:p w14:paraId="00F7661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2E141D9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4BF8A7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32FB21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35316CE2"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6A844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22</w:t>
            </w:r>
          </w:p>
        </w:tc>
        <w:tc>
          <w:tcPr>
            <w:tcW w:w="2165" w:type="dxa"/>
            <w:gridSpan w:val="3"/>
            <w:tcBorders>
              <w:top w:val="nil"/>
              <w:left w:val="nil"/>
              <w:bottom w:val="single" w:sz="4" w:space="0" w:color="auto"/>
              <w:right w:val="single" w:sz="4" w:space="0" w:color="auto"/>
            </w:tcBorders>
            <w:shd w:val="clear" w:color="auto" w:fill="auto"/>
            <w:vAlign w:val="center"/>
            <w:hideMark/>
          </w:tcPr>
          <w:p w14:paraId="3061A02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Ministerio de Economía, Planificación y Desarrollo (MEPyD).</w:t>
            </w:r>
          </w:p>
        </w:tc>
        <w:tc>
          <w:tcPr>
            <w:tcW w:w="1495" w:type="dxa"/>
            <w:gridSpan w:val="3"/>
            <w:tcBorders>
              <w:top w:val="nil"/>
              <w:left w:val="nil"/>
              <w:bottom w:val="single" w:sz="4" w:space="0" w:color="auto"/>
              <w:right w:val="single" w:sz="4" w:space="0" w:color="auto"/>
            </w:tcBorders>
            <w:shd w:val="clear" w:color="auto" w:fill="auto"/>
            <w:vAlign w:val="center"/>
            <w:hideMark/>
          </w:tcPr>
          <w:p w14:paraId="2C4A353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35E83D2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297F91A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E04B21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5EEBC3B4"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2AE0F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23</w:t>
            </w:r>
          </w:p>
        </w:tc>
        <w:tc>
          <w:tcPr>
            <w:tcW w:w="2165" w:type="dxa"/>
            <w:gridSpan w:val="3"/>
            <w:tcBorders>
              <w:top w:val="nil"/>
              <w:left w:val="nil"/>
              <w:bottom w:val="single" w:sz="4" w:space="0" w:color="auto"/>
              <w:right w:val="single" w:sz="4" w:space="0" w:color="auto"/>
            </w:tcBorders>
            <w:shd w:val="clear" w:color="auto" w:fill="auto"/>
            <w:vAlign w:val="center"/>
            <w:hideMark/>
          </w:tcPr>
          <w:p w14:paraId="3C05F6F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Dominicano de Aviación Civil (IDAC)</w:t>
            </w:r>
          </w:p>
        </w:tc>
        <w:tc>
          <w:tcPr>
            <w:tcW w:w="1495" w:type="dxa"/>
            <w:gridSpan w:val="3"/>
            <w:tcBorders>
              <w:top w:val="nil"/>
              <w:left w:val="nil"/>
              <w:bottom w:val="single" w:sz="4" w:space="0" w:color="auto"/>
              <w:right w:val="single" w:sz="4" w:space="0" w:color="auto"/>
            </w:tcBorders>
            <w:shd w:val="clear" w:color="auto" w:fill="auto"/>
            <w:vAlign w:val="center"/>
            <w:hideMark/>
          </w:tcPr>
          <w:p w14:paraId="4BDF5BC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52D0040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1136951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7602A7C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74DB6C23"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15BFA9A2"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 xml:space="preserve"> FEBRERO</w:t>
            </w:r>
          </w:p>
        </w:tc>
      </w:tr>
      <w:tr w:rsidR="0016510B" w:rsidRPr="00F542CB" w14:paraId="2C38B00E" w14:textId="77777777" w:rsidTr="00852409">
        <w:tblPrEx>
          <w:jc w:val="center"/>
          <w:tblInd w:w="0" w:type="dxa"/>
        </w:tblPrEx>
        <w:trPr>
          <w:trHeight w:val="765"/>
          <w:jc w:val="center"/>
        </w:trPr>
        <w:tc>
          <w:tcPr>
            <w:tcW w:w="567" w:type="dxa"/>
            <w:tcBorders>
              <w:top w:val="nil"/>
              <w:left w:val="single" w:sz="4" w:space="0" w:color="auto"/>
              <w:bottom w:val="single" w:sz="4" w:space="0" w:color="auto"/>
              <w:right w:val="single" w:sz="4" w:space="0" w:color="auto"/>
            </w:tcBorders>
            <w:shd w:val="clear" w:color="000000" w:fill="538DD5"/>
            <w:vAlign w:val="center"/>
            <w:hideMark/>
          </w:tcPr>
          <w:p w14:paraId="20D07513"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E407DE">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nil"/>
              <w:left w:val="nil"/>
              <w:bottom w:val="single" w:sz="4" w:space="0" w:color="auto"/>
              <w:right w:val="single" w:sz="4" w:space="0" w:color="auto"/>
            </w:tcBorders>
            <w:shd w:val="clear" w:color="000000" w:fill="538DD5"/>
            <w:noWrap/>
            <w:vAlign w:val="center"/>
            <w:hideMark/>
          </w:tcPr>
          <w:p w14:paraId="78282534"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nil"/>
              <w:left w:val="nil"/>
              <w:bottom w:val="single" w:sz="4" w:space="0" w:color="auto"/>
              <w:right w:val="single" w:sz="4" w:space="0" w:color="auto"/>
            </w:tcBorders>
            <w:shd w:val="clear" w:color="000000" w:fill="538DD5"/>
            <w:vAlign w:val="center"/>
            <w:hideMark/>
          </w:tcPr>
          <w:p w14:paraId="37282AC9"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OBJETO</w:t>
            </w:r>
          </w:p>
        </w:tc>
        <w:tc>
          <w:tcPr>
            <w:tcW w:w="1317" w:type="dxa"/>
            <w:gridSpan w:val="2"/>
            <w:tcBorders>
              <w:top w:val="nil"/>
              <w:left w:val="nil"/>
              <w:bottom w:val="single" w:sz="4" w:space="0" w:color="auto"/>
              <w:right w:val="single" w:sz="4" w:space="0" w:color="auto"/>
            </w:tcBorders>
            <w:shd w:val="clear" w:color="000000" w:fill="538DD5"/>
            <w:vAlign w:val="center"/>
            <w:hideMark/>
          </w:tcPr>
          <w:p w14:paraId="1AFE3444"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MONTO</w:t>
            </w:r>
          </w:p>
        </w:tc>
        <w:tc>
          <w:tcPr>
            <w:tcW w:w="538" w:type="dxa"/>
            <w:tcBorders>
              <w:top w:val="nil"/>
              <w:left w:val="nil"/>
              <w:bottom w:val="single" w:sz="4" w:space="0" w:color="auto"/>
              <w:right w:val="single" w:sz="4" w:space="0" w:color="auto"/>
            </w:tcBorders>
            <w:shd w:val="clear" w:color="000000" w:fill="538DD5"/>
            <w:vAlign w:val="center"/>
            <w:hideMark/>
          </w:tcPr>
          <w:p w14:paraId="2527E6FA"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TIEMPO</w:t>
            </w:r>
          </w:p>
        </w:tc>
        <w:tc>
          <w:tcPr>
            <w:tcW w:w="1626" w:type="dxa"/>
            <w:gridSpan w:val="2"/>
            <w:tcBorders>
              <w:top w:val="nil"/>
              <w:left w:val="nil"/>
              <w:bottom w:val="single" w:sz="4" w:space="0" w:color="auto"/>
              <w:right w:val="single" w:sz="4" w:space="0" w:color="auto"/>
            </w:tcBorders>
            <w:shd w:val="clear" w:color="000000" w:fill="538DD5"/>
            <w:vAlign w:val="center"/>
            <w:hideMark/>
          </w:tcPr>
          <w:p w14:paraId="06D4C93C"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7DC1AA87"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C6D7D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085302E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Junta de Aviación Civil (JAC)</w:t>
            </w:r>
          </w:p>
        </w:tc>
        <w:tc>
          <w:tcPr>
            <w:tcW w:w="1495" w:type="dxa"/>
            <w:gridSpan w:val="3"/>
            <w:tcBorders>
              <w:top w:val="nil"/>
              <w:left w:val="nil"/>
              <w:bottom w:val="single" w:sz="4" w:space="0" w:color="auto"/>
              <w:right w:val="single" w:sz="4" w:space="0" w:color="auto"/>
            </w:tcBorders>
            <w:shd w:val="clear" w:color="auto" w:fill="auto"/>
            <w:vAlign w:val="center"/>
            <w:hideMark/>
          </w:tcPr>
          <w:p w14:paraId="73A37A2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6191743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24246A9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419684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77354346"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B7F53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nil"/>
              <w:left w:val="nil"/>
              <w:bottom w:val="single" w:sz="4" w:space="0" w:color="auto"/>
              <w:right w:val="single" w:sz="4" w:space="0" w:color="auto"/>
            </w:tcBorders>
            <w:shd w:val="clear" w:color="auto" w:fill="auto"/>
            <w:vAlign w:val="center"/>
            <w:hideMark/>
          </w:tcPr>
          <w:p w14:paraId="7147996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Consejo Nacional para el VIH y el SIDA (CONAVIHSIDA)</w:t>
            </w:r>
          </w:p>
        </w:tc>
        <w:tc>
          <w:tcPr>
            <w:tcW w:w="1495" w:type="dxa"/>
            <w:gridSpan w:val="3"/>
            <w:tcBorders>
              <w:top w:val="nil"/>
              <w:left w:val="nil"/>
              <w:bottom w:val="single" w:sz="4" w:space="0" w:color="auto"/>
              <w:right w:val="single" w:sz="4" w:space="0" w:color="auto"/>
            </w:tcBorders>
            <w:shd w:val="clear" w:color="auto" w:fill="auto"/>
            <w:vAlign w:val="center"/>
            <w:hideMark/>
          </w:tcPr>
          <w:p w14:paraId="62D4A40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w:t>
            </w:r>
            <w:r w:rsidRPr="00744CAA">
              <w:rPr>
                <w:rFonts w:ascii="Times New Roman" w:hAnsi="Times New Roman"/>
                <w:color w:val="767171"/>
                <w:spacing w:val="20"/>
                <w:sz w:val="14"/>
                <w:szCs w:val="14"/>
              </w:rPr>
              <w:lastRenderedPageBreak/>
              <w:t xml:space="preserve">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12A5E04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N/A</w:t>
            </w:r>
          </w:p>
        </w:tc>
        <w:tc>
          <w:tcPr>
            <w:tcW w:w="538" w:type="dxa"/>
            <w:tcBorders>
              <w:top w:val="nil"/>
              <w:left w:val="nil"/>
              <w:bottom w:val="single" w:sz="4" w:space="0" w:color="auto"/>
              <w:right w:val="single" w:sz="4" w:space="0" w:color="auto"/>
            </w:tcBorders>
            <w:shd w:val="clear" w:color="auto" w:fill="auto"/>
            <w:vAlign w:val="center"/>
            <w:hideMark/>
          </w:tcPr>
          <w:p w14:paraId="009A236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44C891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4830F774"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62D80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5806E6C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Superintendencia de Pensiones (SIPEN)</w:t>
            </w:r>
          </w:p>
        </w:tc>
        <w:tc>
          <w:tcPr>
            <w:tcW w:w="1495" w:type="dxa"/>
            <w:gridSpan w:val="3"/>
            <w:tcBorders>
              <w:top w:val="nil"/>
              <w:left w:val="nil"/>
              <w:bottom w:val="single" w:sz="4" w:space="0" w:color="auto"/>
              <w:right w:val="single" w:sz="4" w:space="0" w:color="auto"/>
            </w:tcBorders>
            <w:shd w:val="clear" w:color="auto" w:fill="auto"/>
            <w:vAlign w:val="center"/>
            <w:hideMark/>
          </w:tcPr>
          <w:p w14:paraId="1BCF3BE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7839D2D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D59D48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A3BEE4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18429AC7"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91F8E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4</w:t>
            </w:r>
          </w:p>
        </w:tc>
        <w:tc>
          <w:tcPr>
            <w:tcW w:w="2165" w:type="dxa"/>
            <w:gridSpan w:val="3"/>
            <w:tcBorders>
              <w:top w:val="nil"/>
              <w:left w:val="nil"/>
              <w:bottom w:val="single" w:sz="4" w:space="0" w:color="auto"/>
              <w:right w:val="single" w:sz="4" w:space="0" w:color="auto"/>
            </w:tcBorders>
            <w:shd w:val="clear" w:color="auto" w:fill="auto"/>
            <w:vAlign w:val="center"/>
            <w:hideMark/>
          </w:tcPr>
          <w:p w14:paraId="1007897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Nacional de Administración Pública (INAP)</w:t>
            </w:r>
          </w:p>
        </w:tc>
        <w:tc>
          <w:tcPr>
            <w:tcW w:w="1495" w:type="dxa"/>
            <w:gridSpan w:val="3"/>
            <w:tcBorders>
              <w:top w:val="nil"/>
              <w:left w:val="nil"/>
              <w:bottom w:val="single" w:sz="4" w:space="0" w:color="auto"/>
              <w:right w:val="single" w:sz="4" w:space="0" w:color="auto"/>
            </w:tcBorders>
            <w:shd w:val="clear" w:color="auto" w:fill="auto"/>
            <w:vAlign w:val="center"/>
            <w:hideMark/>
          </w:tcPr>
          <w:p w14:paraId="0C32881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099C4BC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4C13CE3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EDABAF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1C05C483"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3874F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5</w:t>
            </w:r>
          </w:p>
        </w:tc>
        <w:tc>
          <w:tcPr>
            <w:tcW w:w="2165" w:type="dxa"/>
            <w:gridSpan w:val="3"/>
            <w:tcBorders>
              <w:top w:val="nil"/>
              <w:left w:val="nil"/>
              <w:bottom w:val="single" w:sz="4" w:space="0" w:color="auto"/>
              <w:right w:val="single" w:sz="4" w:space="0" w:color="auto"/>
            </w:tcBorders>
            <w:shd w:val="clear" w:color="auto" w:fill="auto"/>
            <w:vAlign w:val="center"/>
            <w:hideMark/>
          </w:tcPr>
          <w:p w14:paraId="66ED370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Dirección General de Contabilidad Gubernamental (DIGECOG)</w:t>
            </w:r>
          </w:p>
        </w:tc>
        <w:tc>
          <w:tcPr>
            <w:tcW w:w="1495" w:type="dxa"/>
            <w:gridSpan w:val="3"/>
            <w:tcBorders>
              <w:top w:val="nil"/>
              <w:left w:val="nil"/>
              <w:bottom w:val="single" w:sz="4" w:space="0" w:color="auto"/>
              <w:right w:val="single" w:sz="4" w:space="0" w:color="auto"/>
            </w:tcBorders>
            <w:shd w:val="clear" w:color="auto" w:fill="auto"/>
            <w:vAlign w:val="center"/>
            <w:hideMark/>
          </w:tcPr>
          <w:p w14:paraId="3564B99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7430E2F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127F38E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5B5D6F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38FCECA4"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50A13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6</w:t>
            </w:r>
          </w:p>
        </w:tc>
        <w:tc>
          <w:tcPr>
            <w:tcW w:w="2165" w:type="dxa"/>
            <w:gridSpan w:val="3"/>
            <w:tcBorders>
              <w:top w:val="nil"/>
              <w:left w:val="nil"/>
              <w:bottom w:val="single" w:sz="4" w:space="0" w:color="auto"/>
              <w:right w:val="single" w:sz="4" w:space="0" w:color="auto"/>
            </w:tcBorders>
            <w:shd w:val="clear" w:color="auto" w:fill="auto"/>
            <w:vAlign w:val="center"/>
            <w:hideMark/>
          </w:tcPr>
          <w:p w14:paraId="4444B93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Administradora de Subsidios  Sociales (ADESS)</w:t>
            </w:r>
          </w:p>
        </w:tc>
        <w:tc>
          <w:tcPr>
            <w:tcW w:w="1495" w:type="dxa"/>
            <w:gridSpan w:val="3"/>
            <w:tcBorders>
              <w:top w:val="nil"/>
              <w:left w:val="nil"/>
              <w:bottom w:val="single" w:sz="4" w:space="0" w:color="auto"/>
              <w:right w:val="single" w:sz="4" w:space="0" w:color="auto"/>
            </w:tcBorders>
            <w:shd w:val="clear" w:color="auto" w:fill="auto"/>
            <w:vAlign w:val="center"/>
            <w:hideMark/>
          </w:tcPr>
          <w:p w14:paraId="1B81E90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61D5123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4628F16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BC17D9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5624919"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0F2C0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7</w:t>
            </w:r>
          </w:p>
        </w:tc>
        <w:tc>
          <w:tcPr>
            <w:tcW w:w="2165" w:type="dxa"/>
            <w:gridSpan w:val="3"/>
            <w:tcBorders>
              <w:top w:val="nil"/>
              <w:left w:val="nil"/>
              <w:bottom w:val="single" w:sz="4" w:space="0" w:color="auto"/>
              <w:right w:val="single" w:sz="4" w:space="0" w:color="auto"/>
            </w:tcBorders>
            <w:shd w:val="clear" w:color="auto" w:fill="auto"/>
            <w:vAlign w:val="center"/>
            <w:hideMark/>
          </w:tcPr>
          <w:p w14:paraId="13195B0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Dirección General de Riesgos Agropecuarios (DIGERA)</w:t>
            </w:r>
          </w:p>
        </w:tc>
        <w:tc>
          <w:tcPr>
            <w:tcW w:w="1495" w:type="dxa"/>
            <w:gridSpan w:val="3"/>
            <w:tcBorders>
              <w:top w:val="nil"/>
              <w:left w:val="nil"/>
              <w:bottom w:val="single" w:sz="4" w:space="0" w:color="auto"/>
              <w:right w:val="single" w:sz="4" w:space="0" w:color="auto"/>
            </w:tcBorders>
            <w:shd w:val="clear" w:color="auto" w:fill="auto"/>
            <w:vAlign w:val="center"/>
            <w:hideMark/>
          </w:tcPr>
          <w:p w14:paraId="4EC58B0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w:t>
            </w:r>
            <w:r w:rsidRPr="00744CAA">
              <w:rPr>
                <w:rFonts w:ascii="Times New Roman" w:hAnsi="Times New Roman"/>
                <w:color w:val="767171"/>
                <w:spacing w:val="20"/>
                <w:sz w:val="14"/>
                <w:szCs w:val="14"/>
              </w:rPr>
              <w:lastRenderedPageBreak/>
              <w:t xml:space="preserve">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0B7499C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N/A</w:t>
            </w:r>
          </w:p>
        </w:tc>
        <w:tc>
          <w:tcPr>
            <w:tcW w:w="538" w:type="dxa"/>
            <w:tcBorders>
              <w:top w:val="nil"/>
              <w:left w:val="nil"/>
              <w:bottom w:val="single" w:sz="4" w:space="0" w:color="auto"/>
              <w:right w:val="single" w:sz="4" w:space="0" w:color="auto"/>
            </w:tcBorders>
            <w:shd w:val="clear" w:color="auto" w:fill="auto"/>
            <w:vAlign w:val="center"/>
            <w:hideMark/>
          </w:tcPr>
          <w:p w14:paraId="133C9DF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78506C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1DF6F350"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9B3C7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8</w:t>
            </w:r>
          </w:p>
        </w:tc>
        <w:tc>
          <w:tcPr>
            <w:tcW w:w="2165" w:type="dxa"/>
            <w:gridSpan w:val="3"/>
            <w:tcBorders>
              <w:top w:val="nil"/>
              <w:left w:val="nil"/>
              <w:bottom w:val="single" w:sz="4" w:space="0" w:color="auto"/>
              <w:right w:val="single" w:sz="4" w:space="0" w:color="auto"/>
            </w:tcBorders>
            <w:shd w:val="clear" w:color="auto" w:fill="auto"/>
            <w:vAlign w:val="center"/>
            <w:hideMark/>
          </w:tcPr>
          <w:p w14:paraId="0C6C83A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Ministerio de Interior y Policía (MIP)</w:t>
            </w:r>
          </w:p>
        </w:tc>
        <w:tc>
          <w:tcPr>
            <w:tcW w:w="1495" w:type="dxa"/>
            <w:gridSpan w:val="3"/>
            <w:tcBorders>
              <w:top w:val="nil"/>
              <w:left w:val="nil"/>
              <w:bottom w:val="single" w:sz="4" w:space="0" w:color="auto"/>
              <w:right w:val="single" w:sz="4" w:space="0" w:color="auto"/>
            </w:tcBorders>
            <w:shd w:val="clear" w:color="auto" w:fill="auto"/>
            <w:vAlign w:val="center"/>
            <w:hideMark/>
          </w:tcPr>
          <w:p w14:paraId="3A030A9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21B903F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1D8EEE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0A529A5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4C9CADB9"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E10E6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9</w:t>
            </w:r>
          </w:p>
        </w:tc>
        <w:tc>
          <w:tcPr>
            <w:tcW w:w="2165" w:type="dxa"/>
            <w:gridSpan w:val="3"/>
            <w:tcBorders>
              <w:top w:val="nil"/>
              <w:left w:val="nil"/>
              <w:bottom w:val="single" w:sz="4" w:space="0" w:color="auto"/>
              <w:right w:val="single" w:sz="4" w:space="0" w:color="auto"/>
            </w:tcBorders>
            <w:shd w:val="clear" w:color="auto" w:fill="auto"/>
            <w:vAlign w:val="center"/>
            <w:hideMark/>
          </w:tcPr>
          <w:p w14:paraId="45F1F35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Ministerio de Hacienda (MH)</w:t>
            </w:r>
          </w:p>
        </w:tc>
        <w:tc>
          <w:tcPr>
            <w:tcW w:w="1495" w:type="dxa"/>
            <w:gridSpan w:val="3"/>
            <w:tcBorders>
              <w:top w:val="nil"/>
              <w:left w:val="nil"/>
              <w:bottom w:val="single" w:sz="4" w:space="0" w:color="auto"/>
              <w:right w:val="single" w:sz="4" w:space="0" w:color="auto"/>
            </w:tcBorders>
            <w:shd w:val="clear" w:color="auto" w:fill="auto"/>
            <w:vAlign w:val="center"/>
            <w:hideMark/>
          </w:tcPr>
          <w:p w14:paraId="6E11F2E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419F6F2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1C7783F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00F0E1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0DCA8C00" w14:textId="77777777" w:rsidTr="00852409">
        <w:tblPrEx>
          <w:jc w:val="center"/>
          <w:tblInd w:w="0" w:type="dxa"/>
        </w:tblPrEx>
        <w:trPr>
          <w:trHeight w:val="112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1677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10</w:t>
            </w:r>
          </w:p>
        </w:tc>
        <w:tc>
          <w:tcPr>
            <w:tcW w:w="2165" w:type="dxa"/>
            <w:gridSpan w:val="3"/>
            <w:tcBorders>
              <w:top w:val="single" w:sz="4" w:space="0" w:color="auto"/>
              <w:left w:val="nil"/>
              <w:bottom w:val="single" w:sz="4" w:space="0" w:color="auto"/>
              <w:right w:val="single" w:sz="4" w:space="0" w:color="auto"/>
            </w:tcBorders>
            <w:shd w:val="clear" w:color="auto" w:fill="auto"/>
            <w:vAlign w:val="center"/>
            <w:hideMark/>
          </w:tcPr>
          <w:p w14:paraId="63AB81E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Centro de Operaciones de Emergencia (COE)</w:t>
            </w:r>
          </w:p>
        </w:tc>
        <w:tc>
          <w:tcPr>
            <w:tcW w:w="1495" w:type="dxa"/>
            <w:gridSpan w:val="3"/>
            <w:tcBorders>
              <w:top w:val="single" w:sz="4" w:space="0" w:color="auto"/>
              <w:left w:val="nil"/>
              <w:bottom w:val="single" w:sz="4" w:space="0" w:color="auto"/>
              <w:right w:val="single" w:sz="4" w:space="0" w:color="auto"/>
            </w:tcBorders>
            <w:shd w:val="clear" w:color="auto" w:fill="auto"/>
            <w:vAlign w:val="center"/>
            <w:hideMark/>
          </w:tcPr>
          <w:p w14:paraId="45A402F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single" w:sz="4" w:space="0" w:color="auto"/>
              <w:left w:val="nil"/>
              <w:bottom w:val="single" w:sz="4" w:space="0" w:color="auto"/>
              <w:right w:val="single" w:sz="4" w:space="0" w:color="auto"/>
            </w:tcBorders>
            <w:shd w:val="clear" w:color="auto" w:fill="auto"/>
            <w:vAlign w:val="center"/>
            <w:hideMark/>
          </w:tcPr>
          <w:p w14:paraId="40129B7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single" w:sz="4" w:space="0" w:color="auto"/>
              <w:left w:val="nil"/>
              <w:bottom w:val="single" w:sz="4" w:space="0" w:color="auto"/>
              <w:right w:val="single" w:sz="4" w:space="0" w:color="auto"/>
            </w:tcBorders>
            <w:shd w:val="clear" w:color="auto" w:fill="auto"/>
            <w:vAlign w:val="center"/>
            <w:hideMark/>
          </w:tcPr>
          <w:p w14:paraId="24E306F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single" w:sz="4" w:space="0" w:color="auto"/>
              <w:left w:val="nil"/>
              <w:bottom w:val="single" w:sz="4" w:space="0" w:color="auto"/>
              <w:right w:val="single" w:sz="4" w:space="0" w:color="auto"/>
            </w:tcBorders>
            <w:shd w:val="clear" w:color="auto" w:fill="auto"/>
            <w:vAlign w:val="center"/>
            <w:hideMark/>
          </w:tcPr>
          <w:p w14:paraId="348FDAD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1D41200B"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698A1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11</w:t>
            </w:r>
          </w:p>
        </w:tc>
        <w:tc>
          <w:tcPr>
            <w:tcW w:w="2165" w:type="dxa"/>
            <w:gridSpan w:val="3"/>
            <w:tcBorders>
              <w:top w:val="nil"/>
              <w:left w:val="nil"/>
              <w:bottom w:val="single" w:sz="4" w:space="0" w:color="auto"/>
              <w:right w:val="single" w:sz="4" w:space="0" w:color="auto"/>
            </w:tcBorders>
            <w:shd w:val="clear" w:color="auto" w:fill="auto"/>
            <w:vAlign w:val="center"/>
            <w:hideMark/>
          </w:tcPr>
          <w:p w14:paraId="21E3164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Sistema Nacional de Salud (SNS)</w:t>
            </w:r>
          </w:p>
        </w:tc>
        <w:tc>
          <w:tcPr>
            <w:tcW w:w="1495" w:type="dxa"/>
            <w:gridSpan w:val="3"/>
            <w:tcBorders>
              <w:top w:val="nil"/>
              <w:left w:val="nil"/>
              <w:bottom w:val="single" w:sz="4" w:space="0" w:color="auto"/>
              <w:right w:val="single" w:sz="4" w:space="0" w:color="auto"/>
            </w:tcBorders>
            <w:shd w:val="clear" w:color="auto" w:fill="auto"/>
            <w:vAlign w:val="center"/>
            <w:hideMark/>
          </w:tcPr>
          <w:p w14:paraId="1FDB7D8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426BCA6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C3FF4B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7C9C8FA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45983DE7"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76F60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12</w:t>
            </w:r>
          </w:p>
        </w:tc>
        <w:tc>
          <w:tcPr>
            <w:tcW w:w="2165" w:type="dxa"/>
            <w:gridSpan w:val="3"/>
            <w:tcBorders>
              <w:top w:val="nil"/>
              <w:left w:val="nil"/>
              <w:bottom w:val="single" w:sz="4" w:space="0" w:color="auto"/>
              <w:right w:val="single" w:sz="4" w:space="0" w:color="auto"/>
            </w:tcBorders>
            <w:shd w:val="clear" w:color="auto" w:fill="auto"/>
            <w:vAlign w:val="center"/>
            <w:hideMark/>
          </w:tcPr>
          <w:p w14:paraId="7CC92E9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Dirección General de Cine (DGCINE)</w:t>
            </w:r>
          </w:p>
        </w:tc>
        <w:tc>
          <w:tcPr>
            <w:tcW w:w="1495" w:type="dxa"/>
            <w:gridSpan w:val="3"/>
            <w:tcBorders>
              <w:top w:val="nil"/>
              <w:left w:val="nil"/>
              <w:bottom w:val="single" w:sz="4" w:space="0" w:color="auto"/>
              <w:right w:val="single" w:sz="4" w:space="0" w:color="auto"/>
            </w:tcBorders>
            <w:shd w:val="clear" w:color="auto" w:fill="auto"/>
            <w:vAlign w:val="center"/>
            <w:hideMark/>
          </w:tcPr>
          <w:p w14:paraId="4D0CBAE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w:t>
            </w:r>
            <w:r w:rsidRPr="00744CAA">
              <w:rPr>
                <w:rFonts w:ascii="Times New Roman" w:hAnsi="Times New Roman"/>
                <w:color w:val="767171"/>
                <w:spacing w:val="20"/>
                <w:sz w:val="14"/>
                <w:szCs w:val="14"/>
              </w:rPr>
              <w:lastRenderedPageBreak/>
              <w:t xml:space="preserve">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7C6B39B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N/A</w:t>
            </w:r>
          </w:p>
        </w:tc>
        <w:tc>
          <w:tcPr>
            <w:tcW w:w="538" w:type="dxa"/>
            <w:tcBorders>
              <w:top w:val="nil"/>
              <w:left w:val="nil"/>
              <w:bottom w:val="single" w:sz="4" w:space="0" w:color="auto"/>
              <w:right w:val="single" w:sz="4" w:space="0" w:color="auto"/>
            </w:tcBorders>
            <w:shd w:val="clear" w:color="auto" w:fill="auto"/>
            <w:vAlign w:val="center"/>
            <w:hideMark/>
          </w:tcPr>
          <w:p w14:paraId="3891D66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4DDA2A5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2915C0EF"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8B940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13</w:t>
            </w:r>
          </w:p>
        </w:tc>
        <w:tc>
          <w:tcPr>
            <w:tcW w:w="2165" w:type="dxa"/>
            <w:gridSpan w:val="3"/>
            <w:tcBorders>
              <w:top w:val="nil"/>
              <w:left w:val="nil"/>
              <w:bottom w:val="single" w:sz="4" w:space="0" w:color="auto"/>
              <w:right w:val="single" w:sz="4" w:space="0" w:color="auto"/>
            </w:tcBorders>
            <w:shd w:val="clear" w:color="auto" w:fill="auto"/>
            <w:vAlign w:val="center"/>
            <w:hideMark/>
          </w:tcPr>
          <w:p w14:paraId="11BA5A2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Nacional de Atención Integral a la Primera Infancia INAIPI)</w:t>
            </w:r>
          </w:p>
        </w:tc>
        <w:tc>
          <w:tcPr>
            <w:tcW w:w="1495" w:type="dxa"/>
            <w:gridSpan w:val="3"/>
            <w:tcBorders>
              <w:top w:val="nil"/>
              <w:left w:val="nil"/>
              <w:bottom w:val="single" w:sz="4" w:space="0" w:color="auto"/>
              <w:right w:val="single" w:sz="4" w:space="0" w:color="auto"/>
            </w:tcBorders>
            <w:shd w:val="clear" w:color="auto" w:fill="auto"/>
            <w:vAlign w:val="center"/>
            <w:hideMark/>
          </w:tcPr>
          <w:p w14:paraId="3520ADC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41B7ACE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E71965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6A1D28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2DF9CA0B"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97666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14</w:t>
            </w:r>
          </w:p>
        </w:tc>
        <w:tc>
          <w:tcPr>
            <w:tcW w:w="2165" w:type="dxa"/>
            <w:gridSpan w:val="3"/>
            <w:tcBorders>
              <w:top w:val="nil"/>
              <w:left w:val="nil"/>
              <w:bottom w:val="single" w:sz="4" w:space="0" w:color="auto"/>
              <w:right w:val="single" w:sz="4" w:space="0" w:color="auto"/>
            </w:tcBorders>
            <w:shd w:val="clear" w:color="auto" w:fill="auto"/>
            <w:vAlign w:val="center"/>
            <w:hideMark/>
          </w:tcPr>
          <w:p w14:paraId="453FF4C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Dirección General de Jubilaciones y Pensiones (DGJP)</w:t>
            </w:r>
          </w:p>
        </w:tc>
        <w:tc>
          <w:tcPr>
            <w:tcW w:w="1495" w:type="dxa"/>
            <w:gridSpan w:val="3"/>
            <w:tcBorders>
              <w:top w:val="nil"/>
              <w:left w:val="nil"/>
              <w:bottom w:val="single" w:sz="4" w:space="0" w:color="auto"/>
              <w:right w:val="single" w:sz="4" w:space="0" w:color="auto"/>
            </w:tcBorders>
            <w:shd w:val="clear" w:color="auto" w:fill="auto"/>
            <w:vAlign w:val="center"/>
            <w:hideMark/>
          </w:tcPr>
          <w:p w14:paraId="419F3A9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1497455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0A4CD57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40A5A6B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2A15F800"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C8E2B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15</w:t>
            </w:r>
          </w:p>
        </w:tc>
        <w:tc>
          <w:tcPr>
            <w:tcW w:w="2165" w:type="dxa"/>
            <w:gridSpan w:val="3"/>
            <w:tcBorders>
              <w:top w:val="nil"/>
              <w:left w:val="nil"/>
              <w:bottom w:val="single" w:sz="4" w:space="0" w:color="auto"/>
              <w:right w:val="single" w:sz="4" w:space="0" w:color="auto"/>
            </w:tcBorders>
            <w:shd w:val="clear" w:color="auto" w:fill="auto"/>
            <w:vAlign w:val="center"/>
            <w:hideMark/>
          </w:tcPr>
          <w:p w14:paraId="4FAF1ED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Dominicano de Investigaciones Agropecuarias y Forestales (IDIAF)</w:t>
            </w:r>
          </w:p>
        </w:tc>
        <w:tc>
          <w:tcPr>
            <w:tcW w:w="1495" w:type="dxa"/>
            <w:gridSpan w:val="3"/>
            <w:tcBorders>
              <w:top w:val="nil"/>
              <w:left w:val="nil"/>
              <w:bottom w:val="single" w:sz="4" w:space="0" w:color="auto"/>
              <w:right w:val="single" w:sz="4" w:space="0" w:color="auto"/>
            </w:tcBorders>
            <w:shd w:val="clear" w:color="auto" w:fill="auto"/>
            <w:vAlign w:val="center"/>
            <w:hideMark/>
          </w:tcPr>
          <w:p w14:paraId="0C3FD29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077E973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1E7BE0D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16D530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5946E31D"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D7D90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16</w:t>
            </w:r>
          </w:p>
        </w:tc>
        <w:tc>
          <w:tcPr>
            <w:tcW w:w="2165" w:type="dxa"/>
            <w:gridSpan w:val="3"/>
            <w:tcBorders>
              <w:top w:val="nil"/>
              <w:left w:val="nil"/>
              <w:bottom w:val="single" w:sz="4" w:space="0" w:color="auto"/>
              <w:right w:val="single" w:sz="4" w:space="0" w:color="auto"/>
            </w:tcBorders>
            <w:shd w:val="clear" w:color="auto" w:fill="auto"/>
            <w:vAlign w:val="center"/>
            <w:hideMark/>
          </w:tcPr>
          <w:p w14:paraId="1EAE219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Ministerio de Energía y Minas (MEM)</w:t>
            </w:r>
          </w:p>
        </w:tc>
        <w:tc>
          <w:tcPr>
            <w:tcW w:w="1495" w:type="dxa"/>
            <w:gridSpan w:val="3"/>
            <w:tcBorders>
              <w:top w:val="nil"/>
              <w:left w:val="nil"/>
              <w:bottom w:val="single" w:sz="4" w:space="0" w:color="auto"/>
              <w:right w:val="single" w:sz="4" w:space="0" w:color="auto"/>
            </w:tcBorders>
            <w:shd w:val="clear" w:color="auto" w:fill="auto"/>
            <w:vAlign w:val="center"/>
            <w:hideMark/>
          </w:tcPr>
          <w:p w14:paraId="194B3FE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76DE39A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4657C91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0CA3B0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EC250B6"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83C78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17</w:t>
            </w:r>
          </w:p>
        </w:tc>
        <w:tc>
          <w:tcPr>
            <w:tcW w:w="2165" w:type="dxa"/>
            <w:gridSpan w:val="3"/>
            <w:tcBorders>
              <w:top w:val="nil"/>
              <w:left w:val="nil"/>
              <w:bottom w:val="single" w:sz="4" w:space="0" w:color="auto"/>
              <w:right w:val="single" w:sz="4" w:space="0" w:color="auto"/>
            </w:tcBorders>
            <w:shd w:val="clear" w:color="auto" w:fill="auto"/>
            <w:vAlign w:val="center"/>
            <w:hideMark/>
          </w:tcPr>
          <w:p w14:paraId="4D89258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Autoridad Portuaria Dominicana (APORDOM)</w:t>
            </w:r>
          </w:p>
        </w:tc>
        <w:tc>
          <w:tcPr>
            <w:tcW w:w="1495" w:type="dxa"/>
            <w:gridSpan w:val="3"/>
            <w:tcBorders>
              <w:top w:val="nil"/>
              <w:left w:val="nil"/>
              <w:bottom w:val="single" w:sz="4" w:space="0" w:color="auto"/>
              <w:right w:val="single" w:sz="4" w:space="0" w:color="auto"/>
            </w:tcBorders>
            <w:shd w:val="clear" w:color="auto" w:fill="auto"/>
            <w:vAlign w:val="center"/>
            <w:hideMark/>
          </w:tcPr>
          <w:p w14:paraId="2172B14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w:t>
            </w:r>
            <w:r w:rsidRPr="00744CAA">
              <w:rPr>
                <w:rFonts w:ascii="Times New Roman" w:hAnsi="Times New Roman"/>
                <w:color w:val="767171"/>
                <w:spacing w:val="20"/>
                <w:sz w:val="14"/>
                <w:szCs w:val="14"/>
              </w:rPr>
              <w:lastRenderedPageBreak/>
              <w:t xml:space="preserve">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48087BF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N/A</w:t>
            </w:r>
          </w:p>
        </w:tc>
        <w:tc>
          <w:tcPr>
            <w:tcW w:w="538" w:type="dxa"/>
            <w:tcBorders>
              <w:top w:val="nil"/>
              <w:left w:val="nil"/>
              <w:bottom w:val="single" w:sz="4" w:space="0" w:color="auto"/>
              <w:right w:val="single" w:sz="4" w:space="0" w:color="auto"/>
            </w:tcBorders>
            <w:shd w:val="clear" w:color="auto" w:fill="auto"/>
            <w:vAlign w:val="center"/>
            <w:hideMark/>
          </w:tcPr>
          <w:p w14:paraId="0889686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A77534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5E341285"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9F3D5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18</w:t>
            </w:r>
          </w:p>
        </w:tc>
        <w:tc>
          <w:tcPr>
            <w:tcW w:w="2165" w:type="dxa"/>
            <w:gridSpan w:val="3"/>
            <w:tcBorders>
              <w:top w:val="nil"/>
              <w:left w:val="nil"/>
              <w:bottom w:val="single" w:sz="4" w:space="0" w:color="auto"/>
              <w:right w:val="single" w:sz="4" w:space="0" w:color="auto"/>
            </w:tcBorders>
            <w:shd w:val="clear" w:color="auto" w:fill="auto"/>
            <w:vAlign w:val="center"/>
            <w:hideMark/>
          </w:tcPr>
          <w:p w14:paraId="0B0224A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Corporación de Acueducto y Alcantarillado de Monseñor Nouel (CORAMON)</w:t>
            </w:r>
          </w:p>
        </w:tc>
        <w:tc>
          <w:tcPr>
            <w:tcW w:w="1495" w:type="dxa"/>
            <w:gridSpan w:val="3"/>
            <w:tcBorders>
              <w:top w:val="nil"/>
              <w:left w:val="nil"/>
              <w:bottom w:val="single" w:sz="4" w:space="0" w:color="auto"/>
              <w:right w:val="single" w:sz="4" w:space="0" w:color="auto"/>
            </w:tcBorders>
            <w:shd w:val="clear" w:color="auto" w:fill="auto"/>
            <w:vAlign w:val="center"/>
            <w:hideMark/>
          </w:tcPr>
          <w:p w14:paraId="6C45DF6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4F987B7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27C5404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53E9DA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2E808489"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0EB77141"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MARZO</w:t>
            </w:r>
          </w:p>
        </w:tc>
      </w:tr>
      <w:tr w:rsidR="0016510B" w:rsidRPr="00F542CB" w14:paraId="4327B5AE"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13693EE9"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479F1A88"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3DC99B7D"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7A5EDA35"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23E60E41"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4BBD95C6"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 xml:space="preserve">TIPO DE CONVENIO </w:t>
            </w:r>
          </w:p>
        </w:tc>
      </w:tr>
      <w:tr w:rsidR="0016510B" w:rsidRPr="00F542CB" w14:paraId="61571243"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571AB8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54CD3EC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Oficina Gubernamental de Tecnologías de la Información y Comunicación (OGTIC)</w:t>
            </w:r>
          </w:p>
        </w:tc>
        <w:tc>
          <w:tcPr>
            <w:tcW w:w="1495" w:type="dxa"/>
            <w:gridSpan w:val="3"/>
            <w:tcBorders>
              <w:top w:val="nil"/>
              <w:left w:val="nil"/>
              <w:bottom w:val="single" w:sz="4" w:space="0" w:color="auto"/>
              <w:right w:val="single" w:sz="4" w:space="0" w:color="auto"/>
            </w:tcBorders>
            <w:shd w:val="clear" w:color="auto" w:fill="auto"/>
            <w:vAlign w:val="center"/>
            <w:hideMark/>
          </w:tcPr>
          <w:p w14:paraId="60EEBDC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41F422F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4DEE07C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1 Año </w:t>
            </w:r>
          </w:p>
        </w:tc>
        <w:tc>
          <w:tcPr>
            <w:tcW w:w="1626" w:type="dxa"/>
            <w:gridSpan w:val="2"/>
            <w:tcBorders>
              <w:top w:val="nil"/>
              <w:left w:val="nil"/>
              <w:bottom w:val="single" w:sz="4" w:space="0" w:color="auto"/>
              <w:right w:val="single" w:sz="4" w:space="0" w:color="auto"/>
            </w:tcBorders>
            <w:shd w:val="clear" w:color="auto" w:fill="auto"/>
            <w:vAlign w:val="center"/>
            <w:hideMark/>
          </w:tcPr>
          <w:p w14:paraId="3FACC03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16C8FA7" w14:textId="77777777" w:rsidTr="00852409">
        <w:tblPrEx>
          <w:jc w:val="center"/>
          <w:tblInd w:w="0" w:type="dxa"/>
        </w:tblPrEx>
        <w:trPr>
          <w:trHeight w:val="1470"/>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4801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single" w:sz="4" w:space="0" w:color="auto"/>
              <w:left w:val="nil"/>
              <w:bottom w:val="single" w:sz="4" w:space="0" w:color="auto"/>
              <w:right w:val="single" w:sz="4" w:space="0" w:color="auto"/>
            </w:tcBorders>
            <w:shd w:val="clear" w:color="auto" w:fill="auto"/>
            <w:vAlign w:val="center"/>
            <w:hideMark/>
          </w:tcPr>
          <w:p w14:paraId="7E92AD7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Programa de Medicamentos Esenciales/ Central de Apoyo Logístico (PROMECE/CAL)</w:t>
            </w:r>
          </w:p>
        </w:tc>
        <w:tc>
          <w:tcPr>
            <w:tcW w:w="1495" w:type="dxa"/>
            <w:gridSpan w:val="3"/>
            <w:tcBorders>
              <w:top w:val="single" w:sz="4" w:space="0" w:color="auto"/>
              <w:left w:val="nil"/>
              <w:bottom w:val="single" w:sz="4" w:space="0" w:color="auto"/>
              <w:right w:val="single" w:sz="4" w:space="0" w:color="auto"/>
            </w:tcBorders>
            <w:shd w:val="clear" w:color="auto" w:fill="auto"/>
            <w:vAlign w:val="center"/>
            <w:hideMark/>
          </w:tcPr>
          <w:p w14:paraId="5C15E0D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single" w:sz="4" w:space="0" w:color="auto"/>
              <w:left w:val="nil"/>
              <w:bottom w:val="single" w:sz="4" w:space="0" w:color="auto"/>
              <w:right w:val="single" w:sz="4" w:space="0" w:color="auto"/>
            </w:tcBorders>
            <w:shd w:val="clear" w:color="auto" w:fill="auto"/>
            <w:vAlign w:val="center"/>
            <w:hideMark/>
          </w:tcPr>
          <w:p w14:paraId="4E6032F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single" w:sz="4" w:space="0" w:color="auto"/>
              <w:left w:val="nil"/>
              <w:bottom w:val="single" w:sz="4" w:space="0" w:color="auto"/>
              <w:right w:val="single" w:sz="4" w:space="0" w:color="auto"/>
            </w:tcBorders>
            <w:shd w:val="clear" w:color="auto" w:fill="auto"/>
            <w:vAlign w:val="center"/>
            <w:hideMark/>
          </w:tcPr>
          <w:p w14:paraId="5B8FD57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1 Año </w:t>
            </w:r>
          </w:p>
        </w:tc>
        <w:tc>
          <w:tcPr>
            <w:tcW w:w="1626" w:type="dxa"/>
            <w:gridSpan w:val="2"/>
            <w:tcBorders>
              <w:top w:val="single" w:sz="4" w:space="0" w:color="auto"/>
              <w:left w:val="nil"/>
              <w:bottom w:val="single" w:sz="4" w:space="0" w:color="auto"/>
              <w:right w:val="single" w:sz="4" w:space="0" w:color="auto"/>
            </w:tcBorders>
            <w:shd w:val="clear" w:color="auto" w:fill="auto"/>
            <w:vAlign w:val="center"/>
            <w:hideMark/>
          </w:tcPr>
          <w:p w14:paraId="37FC343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26E41703"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CCFD9C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6CE3690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Autoridad Nacional de Asuntos Marítimos (ANAMAR)</w:t>
            </w:r>
          </w:p>
        </w:tc>
        <w:tc>
          <w:tcPr>
            <w:tcW w:w="1495" w:type="dxa"/>
            <w:gridSpan w:val="3"/>
            <w:tcBorders>
              <w:top w:val="nil"/>
              <w:left w:val="nil"/>
              <w:bottom w:val="single" w:sz="4" w:space="0" w:color="auto"/>
              <w:right w:val="single" w:sz="4" w:space="0" w:color="auto"/>
            </w:tcBorders>
            <w:shd w:val="clear" w:color="auto" w:fill="auto"/>
            <w:vAlign w:val="center"/>
            <w:hideMark/>
          </w:tcPr>
          <w:p w14:paraId="6B4156C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44AA3E3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222D4C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D497A4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72E7D12A"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7538A2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4</w:t>
            </w:r>
          </w:p>
        </w:tc>
        <w:tc>
          <w:tcPr>
            <w:tcW w:w="2165" w:type="dxa"/>
            <w:gridSpan w:val="3"/>
            <w:tcBorders>
              <w:top w:val="nil"/>
              <w:left w:val="nil"/>
              <w:bottom w:val="single" w:sz="4" w:space="0" w:color="auto"/>
              <w:right w:val="single" w:sz="4" w:space="0" w:color="auto"/>
            </w:tcBorders>
            <w:shd w:val="clear" w:color="auto" w:fill="auto"/>
            <w:vAlign w:val="center"/>
            <w:hideMark/>
          </w:tcPr>
          <w:p w14:paraId="7AE8FA7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Nacional de Formación y Capacitación del Magisterio (INAFOCAM)</w:t>
            </w:r>
          </w:p>
        </w:tc>
        <w:tc>
          <w:tcPr>
            <w:tcW w:w="1495" w:type="dxa"/>
            <w:gridSpan w:val="3"/>
            <w:tcBorders>
              <w:top w:val="nil"/>
              <w:left w:val="nil"/>
              <w:bottom w:val="single" w:sz="4" w:space="0" w:color="auto"/>
              <w:right w:val="single" w:sz="4" w:space="0" w:color="auto"/>
            </w:tcBorders>
            <w:shd w:val="clear" w:color="auto" w:fill="auto"/>
            <w:vAlign w:val="center"/>
            <w:hideMark/>
          </w:tcPr>
          <w:p w14:paraId="56DDE62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19D312C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1832C8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04F727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347AB4EE"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503B7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5</w:t>
            </w:r>
          </w:p>
        </w:tc>
        <w:tc>
          <w:tcPr>
            <w:tcW w:w="2165" w:type="dxa"/>
            <w:gridSpan w:val="3"/>
            <w:tcBorders>
              <w:top w:val="nil"/>
              <w:left w:val="nil"/>
              <w:bottom w:val="single" w:sz="4" w:space="0" w:color="auto"/>
              <w:right w:val="single" w:sz="4" w:space="0" w:color="auto"/>
            </w:tcBorders>
            <w:shd w:val="clear" w:color="auto" w:fill="auto"/>
            <w:vAlign w:val="center"/>
            <w:hideMark/>
          </w:tcPr>
          <w:p w14:paraId="1B05D37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Consejo Nacional de Drogas (CND)</w:t>
            </w:r>
          </w:p>
        </w:tc>
        <w:tc>
          <w:tcPr>
            <w:tcW w:w="1495" w:type="dxa"/>
            <w:gridSpan w:val="3"/>
            <w:tcBorders>
              <w:top w:val="nil"/>
              <w:left w:val="nil"/>
              <w:bottom w:val="single" w:sz="4" w:space="0" w:color="auto"/>
              <w:right w:val="single" w:sz="4" w:space="0" w:color="auto"/>
            </w:tcBorders>
            <w:shd w:val="clear" w:color="auto" w:fill="auto"/>
            <w:vAlign w:val="center"/>
            <w:hideMark/>
          </w:tcPr>
          <w:p w14:paraId="498D6B0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514F77E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70B7D7F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7E62DD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4501D55D" w14:textId="77777777" w:rsidTr="00852409">
        <w:tblPrEx>
          <w:jc w:val="center"/>
          <w:tblInd w:w="0" w:type="dxa"/>
        </w:tblPrEx>
        <w:trPr>
          <w:trHeight w:val="600"/>
          <w:jc w:val="center"/>
        </w:trPr>
        <w:tc>
          <w:tcPr>
            <w:tcW w:w="7708" w:type="dxa"/>
            <w:gridSpan w:val="1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627BDE08"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 xml:space="preserve">SEGUNDO TRIMESTRE </w:t>
            </w:r>
          </w:p>
        </w:tc>
      </w:tr>
      <w:tr w:rsidR="00765E16" w:rsidRPr="00F542CB" w14:paraId="5FB50153"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72631F4F"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ABRIL</w:t>
            </w:r>
          </w:p>
        </w:tc>
      </w:tr>
      <w:tr w:rsidR="0016510B" w:rsidRPr="00F542CB" w14:paraId="584BA7AD"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3E00AF16"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3B49A1FB"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12D7DC80"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7E32C475"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7CA7B1EA"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48615020" w14:textId="77777777" w:rsidR="00765E16" w:rsidRPr="00744CAA" w:rsidRDefault="00765E16" w:rsidP="005B27AD">
            <w:pPr>
              <w:spacing w:after="0" w:line="240" w:lineRule="auto"/>
              <w:jc w:val="center"/>
              <w:rPr>
                <w:rFonts w:ascii="Times New Roman" w:eastAsia="Times New Roman" w:hAnsi="Times New Roman"/>
                <w:b/>
                <w:bCs/>
                <w:color w:val="auto"/>
                <w:sz w:val="14"/>
                <w:szCs w:val="14"/>
                <w:lang w:val="es-DO" w:eastAsia="es-DO"/>
              </w:rPr>
            </w:pPr>
            <w:r w:rsidRPr="00744CAA">
              <w:rPr>
                <w:rFonts w:ascii="Times New Roman" w:eastAsia="Times New Roman" w:hAnsi="Times New Roman"/>
                <w:b/>
                <w:bCs/>
                <w:color w:val="auto"/>
                <w:sz w:val="14"/>
                <w:szCs w:val="14"/>
                <w:lang w:val="es-DO" w:eastAsia="es-DO"/>
              </w:rPr>
              <w:t xml:space="preserve">TIPO DE CONVENIO </w:t>
            </w:r>
          </w:p>
        </w:tc>
      </w:tr>
      <w:tr w:rsidR="0016510B" w:rsidRPr="00F542CB" w14:paraId="0AD55BA0" w14:textId="77777777" w:rsidTr="00852409">
        <w:tblPrEx>
          <w:jc w:val="center"/>
          <w:tblInd w:w="0" w:type="dxa"/>
        </w:tblPrEx>
        <w:trPr>
          <w:trHeight w:val="18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96C7FB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026BC66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Liga Municipal Dominicana (LMD) - Federación Dominicana de Municipios ( FEDOMU)</w:t>
            </w:r>
          </w:p>
        </w:tc>
        <w:tc>
          <w:tcPr>
            <w:tcW w:w="1495" w:type="dxa"/>
            <w:gridSpan w:val="3"/>
            <w:tcBorders>
              <w:top w:val="nil"/>
              <w:left w:val="nil"/>
              <w:bottom w:val="single" w:sz="4" w:space="0" w:color="auto"/>
              <w:right w:val="single" w:sz="4" w:space="0" w:color="auto"/>
            </w:tcBorders>
            <w:shd w:val="clear" w:color="auto" w:fill="auto"/>
            <w:vAlign w:val="center"/>
            <w:hideMark/>
          </w:tcPr>
          <w:p w14:paraId="7BA8199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Fortalecimiento y profesionalización de la gestión municipal, mejorar la calidad de los servicios públicos, incrementar la transparencia y la eficacia, estimular la participación social y asegurar la sostenibilidad financiera de las políticas de desarrollo municipal.</w:t>
            </w:r>
          </w:p>
        </w:tc>
        <w:tc>
          <w:tcPr>
            <w:tcW w:w="1317" w:type="dxa"/>
            <w:gridSpan w:val="2"/>
            <w:tcBorders>
              <w:top w:val="nil"/>
              <w:left w:val="nil"/>
              <w:bottom w:val="single" w:sz="4" w:space="0" w:color="auto"/>
              <w:right w:val="single" w:sz="4" w:space="0" w:color="auto"/>
            </w:tcBorders>
            <w:shd w:val="clear" w:color="auto" w:fill="auto"/>
            <w:vAlign w:val="center"/>
            <w:hideMark/>
          </w:tcPr>
          <w:p w14:paraId="7AEB89F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918586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7603CCD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536536CA"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3628B99B"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MAYO</w:t>
            </w:r>
          </w:p>
        </w:tc>
      </w:tr>
      <w:tr w:rsidR="0016510B" w:rsidRPr="00F542CB" w14:paraId="4943E1A9"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6CF3C829"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5F52B27F"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029697AB"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66453351"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07CE8D1D"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1A083E1F" w14:textId="77777777" w:rsidR="00765E16" w:rsidRPr="00E407DE"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407DE">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61211DE9"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34E54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244D1A0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Nacional de Recursos Hidráulicos (INDRHI)</w:t>
            </w:r>
          </w:p>
        </w:tc>
        <w:tc>
          <w:tcPr>
            <w:tcW w:w="1495" w:type="dxa"/>
            <w:gridSpan w:val="3"/>
            <w:tcBorders>
              <w:top w:val="nil"/>
              <w:left w:val="nil"/>
              <w:bottom w:val="single" w:sz="4" w:space="0" w:color="auto"/>
              <w:right w:val="single" w:sz="4" w:space="0" w:color="auto"/>
            </w:tcBorders>
            <w:shd w:val="clear" w:color="auto" w:fill="auto"/>
            <w:vAlign w:val="center"/>
            <w:hideMark/>
          </w:tcPr>
          <w:p w14:paraId="3CEB753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w:t>
            </w:r>
            <w:r w:rsidRPr="00744CAA">
              <w:rPr>
                <w:rFonts w:ascii="Times New Roman" w:hAnsi="Times New Roman"/>
                <w:color w:val="767171"/>
                <w:spacing w:val="20"/>
                <w:sz w:val="14"/>
                <w:szCs w:val="14"/>
              </w:rPr>
              <w:lastRenderedPageBreak/>
              <w:t xml:space="preserve">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2FFC016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N/A</w:t>
            </w:r>
          </w:p>
        </w:tc>
        <w:tc>
          <w:tcPr>
            <w:tcW w:w="538" w:type="dxa"/>
            <w:tcBorders>
              <w:top w:val="nil"/>
              <w:left w:val="nil"/>
              <w:bottom w:val="single" w:sz="4" w:space="0" w:color="auto"/>
              <w:right w:val="single" w:sz="4" w:space="0" w:color="auto"/>
            </w:tcBorders>
            <w:shd w:val="clear" w:color="auto" w:fill="auto"/>
            <w:vAlign w:val="center"/>
            <w:hideMark/>
          </w:tcPr>
          <w:p w14:paraId="71CE275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0CC79EB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329FA5A2"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85536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nil"/>
              <w:left w:val="nil"/>
              <w:bottom w:val="single" w:sz="4" w:space="0" w:color="auto"/>
              <w:right w:val="single" w:sz="4" w:space="0" w:color="auto"/>
            </w:tcBorders>
            <w:shd w:val="clear" w:color="auto" w:fill="auto"/>
            <w:vAlign w:val="center"/>
            <w:hideMark/>
          </w:tcPr>
          <w:p w14:paraId="6BDD758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Técnico Superior Comunitario (ITSC)</w:t>
            </w:r>
          </w:p>
        </w:tc>
        <w:tc>
          <w:tcPr>
            <w:tcW w:w="1495" w:type="dxa"/>
            <w:gridSpan w:val="3"/>
            <w:tcBorders>
              <w:top w:val="nil"/>
              <w:left w:val="nil"/>
              <w:bottom w:val="single" w:sz="4" w:space="0" w:color="auto"/>
              <w:right w:val="single" w:sz="4" w:space="0" w:color="auto"/>
            </w:tcBorders>
            <w:shd w:val="clear" w:color="auto" w:fill="auto"/>
            <w:vAlign w:val="center"/>
            <w:hideMark/>
          </w:tcPr>
          <w:p w14:paraId="29F19C9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35115F0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7677EB1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7182666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0D11018B"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A2097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3051533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Corporación del Acueducto y Alcantarillado de la Romana (COAAROM)</w:t>
            </w:r>
          </w:p>
        </w:tc>
        <w:tc>
          <w:tcPr>
            <w:tcW w:w="1495" w:type="dxa"/>
            <w:gridSpan w:val="3"/>
            <w:tcBorders>
              <w:top w:val="nil"/>
              <w:left w:val="nil"/>
              <w:bottom w:val="single" w:sz="4" w:space="0" w:color="auto"/>
              <w:right w:val="single" w:sz="4" w:space="0" w:color="auto"/>
            </w:tcBorders>
            <w:shd w:val="clear" w:color="auto" w:fill="auto"/>
            <w:vAlign w:val="center"/>
            <w:hideMark/>
          </w:tcPr>
          <w:p w14:paraId="3AF19DE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624265C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28466C9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0C1922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215E1E7E"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74F26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4</w:t>
            </w:r>
          </w:p>
        </w:tc>
        <w:tc>
          <w:tcPr>
            <w:tcW w:w="2165" w:type="dxa"/>
            <w:gridSpan w:val="3"/>
            <w:tcBorders>
              <w:top w:val="nil"/>
              <w:left w:val="nil"/>
              <w:bottom w:val="single" w:sz="4" w:space="0" w:color="auto"/>
              <w:right w:val="single" w:sz="4" w:space="0" w:color="auto"/>
            </w:tcBorders>
            <w:shd w:val="clear" w:color="auto" w:fill="auto"/>
            <w:vAlign w:val="center"/>
            <w:hideMark/>
          </w:tcPr>
          <w:p w14:paraId="01837EF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Acuerdo Ministerio de la Juventud </w:t>
            </w:r>
          </w:p>
        </w:tc>
        <w:tc>
          <w:tcPr>
            <w:tcW w:w="1495" w:type="dxa"/>
            <w:gridSpan w:val="3"/>
            <w:tcBorders>
              <w:top w:val="nil"/>
              <w:left w:val="nil"/>
              <w:bottom w:val="single" w:sz="4" w:space="0" w:color="auto"/>
              <w:right w:val="single" w:sz="4" w:space="0" w:color="auto"/>
            </w:tcBorders>
            <w:shd w:val="clear" w:color="auto" w:fill="auto"/>
            <w:vAlign w:val="center"/>
            <w:hideMark/>
          </w:tcPr>
          <w:p w14:paraId="2CAB33C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3EEF50C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7DFA0F8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7D32CFE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3B1465BE"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32C49853"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JUNIO</w:t>
            </w:r>
          </w:p>
        </w:tc>
      </w:tr>
      <w:tr w:rsidR="0016510B" w:rsidRPr="00F542CB" w14:paraId="29A6913C"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18900FB4"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69B73285"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341A191F"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684276F4"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58DA4D6C"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49D91FD2"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4D914F7B" w14:textId="77777777" w:rsidTr="00852409">
        <w:tblPrEx>
          <w:jc w:val="center"/>
          <w:tblInd w:w="0" w:type="dxa"/>
        </w:tblPrEx>
        <w:trPr>
          <w:trHeight w:val="1470"/>
          <w:jc w:val="center"/>
        </w:trPr>
        <w:tc>
          <w:tcPr>
            <w:tcW w:w="567" w:type="dxa"/>
            <w:tcBorders>
              <w:top w:val="nil"/>
              <w:left w:val="single" w:sz="4" w:space="0" w:color="auto"/>
              <w:bottom w:val="nil"/>
              <w:right w:val="single" w:sz="4" w:space="0" w:color="auto"/>
            </w:tcBorders>
            <w:shd w:val="clear" w:color="auto" w:fill="auto"/>
            <w:noWrap/>
            <w:vAlign w:val="center"/>
            <w:hideMark/>
          </w:tcPr>
          <w:p w14:paraId="761E6B6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nil"/>
              <w:right w:val="single" w:sz="4" w:space="0" w:color="auto"/>
            </w:tcBorders>
            <w:shd w:val="clear" w:color="auto" w:fill="auto"/>
            <w:vAlign w:val="center"/>
            <w:hideMark/>
          </w:tcPr>
          <w:p w14:paraId="080A7E7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Nacional de Protección a los Derechos del Consumidor (PROCONSUMIDOR)</w:t>
            </w:r>
          </w:p>
        </w:tc>
        <w:tc>
          <w:tcPr>
            <w:tcW w:w="1495" w:type="dxa"/>
            <w:gridSpan w:val="3"/>
            <w:tcBorders>
              <w:top w:val="nil"/>
              <w:left w:val="nil"/>
              <w:bottom w:val="nil"/>
              <w:right w:val="single" w:sz="4" w:space="0" w:color="auto"/>
            </w:tcBorders>
            <w:shd w:val="clear" w:color="auto" w:fill="auto"/>
            <w:vAlign w:val="center"/>
            <w:hideMark/>
          </w:tcPr>
          <w:p w14:paraId="15A2A2C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nil"/>
              <w:right w:val="single" w:sz="4" w:space="0" w:color="auto"/>
            </w:tcBorders>
            <w:shd w:val="clear" w:color="auto" w:fill="auto"/>
            <w:vAlign w:val="center"/>
            <w:hideMark/>
          </w:tcPr>
          <w:p w14:paraId="1B4B765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nil"/>
              <w:right w:val="single" w:sz="4" w:space="0" w:color="auto"/>
            </w:tcBorders>
            <w:shd w:val="clear" w:color="auto" w:fill="auto"/>
            <w:vAlign w:val="center"/>
            <w:hideMark/>
          </w:tcPr>
          <w:p w14:paraId="3907135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nil"/>
              <w:right w:val="single" w:sz="4" w:space="0" w:color="auto"/>
            </w:tcBorders>
            <w:shd w:val="clear" w:color="auto" w:fill="auto"/>
            <w:vAlign w:val="center"/>
            <w:hideMark/>
          </w:tcPr>
          <w:p w14:paraId="5F7CB0A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399AF539" w14:textId="77777777" w:rsidTr="00852409">
        <w:tblPrEx>
          <w:jc w:val="center"/>
          <w:tblInd w:w="0" w:type="dxa"/>
        </w:tblPrEx>
        <w:trPr>
          <w:trHeight w:val="600"/>
          <w:jc w:val="center"/>
        </w:trPr>
        <w:tc>
          <w:tcPr>
            <w:tcW w:w="7708" w:type="dxa"/>
            <w:gridSpan w:val="1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5AA2FB99"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 xml:space="preserve">TERCER TRIMESTRE </w:t>
            </w:r>
          </w:p>
        </w:tc>
      </w:tr>
      <w:tr w:rsidR="00765E16" w:rsidRPr="00F542CB" w14:paraId="0A9B256C"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08BE60FB"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lastRenderedPageBreak/>
              <w:t>JULIO</w:t>
            </w:r>
          </w:p>
        </w:tc>
      </w:tr>
      <w:tr w:rsidR="0016510B" w:rsidRPr="00F542CB" w14:paraId="0DA0D72D"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7CF76876"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3A6F7AF7"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61CD388F"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18FFB632"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24FD5363"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2574D1C9" w14:textId="77777777" w:rsidR="00765E16" w:rsidRPr="00E548AA"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E548AA">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57B25EE4"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6B93F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nil"/>
              <w:left w:val="nil"/>
              <w:bottom w:val="single" w:sz="4" w:space="0" w:color="auto"/>
              <w:right w:val="single" w:sz="4" w:space="0" w:color="auto"/>
            </w:tcBorders>
            <w:shd w:val="clear" w:color="auto" w:fill="auto"/>
            <w:vAlign w:val="center"/>
            <w:hideMark/>
          </w:tcPr>
          <w:p w14:paraId="3017600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Hospital Regional Dr. Antonio Musa (HRAM)</w:t>
            </w:r>
          </w:p>
        </w:tc>
        <w:tc>
          <w:tcPr>
            <w:tcW w:w="1495" w:type="dxa"/>
            <w:gridSpan w:val="3"/>
            <w:tcBorders>
              <w:top w:val="nil"/>
              <w:left w:val="nil"/>
              <w:bottom w:val="single" w:sz="4" w:space="0" w:color="auto"/>
              <w:right w:val="single" w:sz="4" w:space="0" w:color="auto"/>
            </w:tcBorders>
            <w:shd w:val="clear" w:color="auto" w:fill="auto"/>
            <w:vAlign w:val="center"/>
            <w:hideMark/>
          </w:tcPr>
          <w:p w14:paraId="0BCC313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338976D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BA181E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E016CA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439F34E"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EF465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2669641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Consejo Nacional de la Persona Envejeciente (CONAPE)</w:t>
            </w:r>
          </w:p>
        </w:tc>
        <w:tc>
          <w:tcPr>
            <w:tcW w:w="1495" w:type="dxa"/>
            <w:gridSpan w:val="3"/>
            <w:tcBorders>
              <w:top w:val="nil"/>
              <w:left w:val="nil"/>
              <w:bottom w:val="single" w:sz="4" w:space="0" w:color="auto"/>
              <w:right w:val="single" w:sz="4" w:space="0" w:color="auto"/>
            </w:tcBorders>
            <w:shd w:val="clear" w:color="auto" w:fill="auto"/>
            <w:vAlign w:val="center"/>
            <w:hideMark/>
          </w:tcPr>
          <w:p w14:paraId="3430EDD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542223A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CBDCA5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808C9F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63E3DD85"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1E37F5F8" w14:textId="77777777" w:rsidR="00765E16" w:rsidRPr="0067028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670282">
              <w:rPr>
                <w:rFonts w:ascii="Times New Roman" w:eastAsia="Times New Roman" w:hAnsi="Times New Roman"/>
                <w:b/>
                <w:bCs/>
                <w:color w:val="FFFFFF" w:themeColor="background1"/>
                <w:sz w:val="14"/>
                <w:szCs w:val="14"/>
                <w:lang w:val="es-DO" w:eastAsia="es-DO"/>
              </w:rPr>
              <w:t>AGOSTO</w:t>
            </w:r>
          </w:p>
        </w:tc>
      </w:tr>
      <w:tr w:rsidR="0016510B" w:rsidRPr="00F542CB" w14:paraId="5BBB7259"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37B61A86" w14:textId="77777777" w:rsidR="00765E16" w:rsidRPr="0067028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670282">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60244D09" w14:textId="77777777" w:rsidR="00765E16" w:rsidRPr="0067028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670282">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6BAC419C" w14:textId="77777777" w:rsidR="00765E16" w:rsidRPr="0067028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670282">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4A5DFABA" w14:textId="77777777" w:rsidR="00765E16" w:rsidRPr="0067028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670282">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1268918E" w14:textId="77777777" w:rsidR="00765E16" w:rsidRPr="0067028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670282">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50A4C236" w14:textId="77777777" w:rsidR="00765E16" w:rsidRPr="0067028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670282">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27A0FDAC"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1EAD4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50EA5AA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Oficina  de Defensa Civil (DC)</w:t>
            </w:r>
          </w:p>
        </w:tc>
        <w:tc>
          <w:tcPr>
            <w:tcW w:w="1495" w:type="dxa"/>
            <w:gridSpan w:val="3"/>
            <w:tcBorders>
              <w:top w:val="nil"/>
              <w:left w:val="nil"/>
              <w:bottom w:val="single" w:sz="4" w:space="0" w:color="auto"/>
              <w:right w:val="single" w:sz="4" w:space="0" w:color="auto"/>
            </w:tcBorders>
            <w:shd w:val="clear" w:color="auto" w:fill="auto"/>
            <w:vAlign w:val="center"/>
            <w:hideMark/>
          </w:tcPr>
          <w:p w14:paraId="49A58F8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optimizar su gestión </w:t>
            </w:r>
          </w:p>
        </w:tc>
        <w:tc>
          <w:tcPr>
            <w:tcW w:w="1317" w:type="dxa"/>
            <w:gridSpan w:val="2"/>
            <w:tcBorders>
              <w:top w:val="nil"/>
              <w:left w:val="nil"/>
              <w:bottom w:val="single" w:sz="4" w:space="0" w:color="auto"/>
              <w:right w:val="single" w:sz="4" w:space="0" w:color="auto"/>
            </w:tcBorders>
            <w:shd w:val="clear" w:color="auto" w:fill="auto"/>
            <w:vAlign w:val="center"/>
            <w:hideMark/>
          </w:tcPr>
          <w:p w14:paraId="6F80822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00E67B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3ADA50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575FC64"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307A3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nil"/>
              <w:left w:val="nil"/>
              <w:bottom w:val="single" w:sz="4" w:space="0" w:color="auto"/>
              <w:right w:val="single" w:sz="4" w:space="0" w:color="auto"/>
            </w:tcBorders>
            <w:shd w:val="clear" w:color="auto" w:fill="auto"/>
            <w:vAlign w:val="center"/>
            <w:hideMark/>
          </w:tcPr>
          <w:p w14:paraId="6CCC60F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Biblioteca Nacional Pedro Henríquez Ureña (BNPHU)</w:t>
            </w:r>
          </w:p>
        </w:tc>
        <w:tc>
          <w:tcPr>
            <w:tcW w:w="1495" w:type="dxa"/>
            <w:gridSpan w:val="3"/>
            <w:tcBorders>
              <w:top w:val="nil"/>
              <w:left w:val="nil"/>
              <w:bottom w:val="single" w:sz="4" w:space="0" w:color="auto"/>
              <w:right w:val="single" w:sz="4" w:space="0" w:color="auto"/>
            </w:tcBorders>
            <w:shd w:val="clear" w:color="auto" w:fill="auto"/>
            <w:vAlign w:val="center"/>
            <w:hideMark/>
          </w:tcPr>
          <w:p w14:paraId="77B0182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399A795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762DBFD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426898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4A8CE9C5"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60830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6390C48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Nacional de Migración (INM)</w:t>
            </w:r>
          </w:p>
        </w:tc>
        <w:tc>
          <w:tcPr>
            <w:tcW w:w="1495" w:type="dxa"/>
            <w:gridSpan w:val="3"/>
            <w:tcBorders>
              <w:top w:val="nil"/>
              <w:left w:val="nil"/>
              <w:bottom w:val="single" w:sz="4" w:space="0" w:color="auto"/>
              <w:right w:val="single" w:sz="4" w:space="0" w:color="auto"/>
            </w:tcBorders>
            <w:shd w:val="clear" w:color="auto" w:fill="auto"/>
            <w:vAlign w:val="center"/>
            <w:hideMark/>
          </w:tcPr>
          <w:p w14:paraId="43CFF5B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1C12275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7F7B7DA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F9176F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6405056F" w14:textId="77777777" w:rsidTr="00852409">
        <w:tblPrEx>
          <w:jc w:val="center"/>
          <w:tblInd w:w="0" w:type="dxa"/>
        </w:tblPrEx>
        <w:trPr>
          <w:trHeight w:val="174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F10BD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6</w:t>
            </w:r>
          </w:p>
        </w:tc>
        <w:tc>
          <w:tcPr>
            <w:tcW w:w="2165" w:type="dxa"/>
            <w:gridSpan w:val="3"/>
            <w:tcBorders>
              <w:top w:val="nil"/>
              <w:left w:val="nil"/>
              <w:bottom w:val="single" w:sz="4" w:space="0" w:color="auto"/>
              <w:right w:val="single" w:sz="4" w:space="0" w:color="auto"/>
            </w:tcBorders>
            <w:shd w:val="clear" w:color="auto" w:fill="auto"/>
            <w:vAlign w:val="bottom"/>
            <w:hideMark/>
          </w:tcPr>
          <w:p w14:paraId="2C5F6EA7" w14:textId="77777777" w:rsidR="00765E16" w:rsidRPr="00744CAA" w:rsidRDefault="00765E16" w:rsidP="005B27AD">
            <w:pPr>
              <w:spacing w:after="24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Concejo Nacional de Promoción y Apoyo a la Micro, Pequeña y Mediana Empresa (PROMIPYME).</w:t>
            </w:r>
          </w:p>
        </w:tc>
        <w:tc>
          <w:tcPr>
            <w:tcW w:w="1495" w:type="dxa"/>
            <w:gridSpan w:val="3"/>
            <w:tcBorders>
              <w:top w:val="nil"/>
              <w:left w:val="nil"/>
              <w:bottom w:val="single" w:sz="4" w:space="0" w:color="auto"/>
              <w:right w:val="single" w:sz="4" w:space="0" w:color="auto"/>
            </w:tcBorders>
            <w:shd w:val="clear" w:color="auto" w:fill="auto"/>
            <w:vAlign w:val="center"/>
            <w:hideMark/>
          </w:tcPr>
          <w:p w14:paraId="6424BDB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708E95B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2912092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3F5492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7B66BA03" w14:textId="77777777" w:rsidTr="00852409">
        <w:tblPrEx>
          <w:jc w:val="center"/>
          <w:tblInd w:w="0" w:type="dxa"/>
        </w:tblPrEx>
        <w:trPr>
          <w:trHeight w:val="147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AE551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5</w:t>
            </w:r>
          </w:p>
        </w:tc>
        <w:tc>
          <w:tcPr>
            <w:tcW w:w="2165" w:type="dxa"/>
            <w:gridSpan w:val="3"/>
            <w:tcBorders>
              <w:top w:val="nil"/>
              <w:left w:val="nil"/>
              <w:bottom w:val="single" w:sz="4" w:space="0" w:color="auto"/>
              <w:right w:val="single" w:sz="4" w:space="0" w:color="auto"/>
            </w:tcBorders>
            <w:shd w:val="clear" w:color="auto" w:fill="auto"/>
            <w:vAlign w:val="center"/>
            <w:hideMark/>
          </w:tcPr>
          <w:p w14:paraId="4E03C83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Acuerdo Instituto Dominicano de Evaluación e Investigación de la Calidad Educativa (IDEICE). </w:t>
            </w:r>
          </w:p>
        </w:tc>
        <w:tc>
          <w:tcPr>
            <w:tcW w:w="1495" w:type="dxa"/>
            <w:gridSpan w:val="3"/>
            <w:tcBorders>
              <w:top w:val="nil"/>
              <w:left w:val="nil"/>
              <w:bottom w:val="single" w:sz="4" w:space="0" w:color="auto"/>
              <w:right w:val="single" w:sz="4" w:space="0" w:color="auto"/>
            </w:tcBorders>
            <w:shd w:val="clear" w:color="auto" w:fill="auto"/>
            <w:vAlign w:val="center"/>
            <w:hideMark/>
          </w:tcPr>
          <w:p w14:paraId="0224FD4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6014C2E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1786611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94807F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705A10BB"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2EFB0E23" w14:textId="77777777" w:rsidR="00765E16" w:rsidRPr="0079581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795812">
              <w:rPr>
                <w:rFonts w:ascii="Times New Roman" w:eastAsia="Times New Roman" w:hAnsi="Times New Roman"/>
                <w:b/>
                <w:bCs/>
                <w:color w:val="FFFFFF" w:themeColor="background1"/>
                <w:sz w:val="14"/>
                <w:szCs w:val="14"/>
                <w:lang w:val="es-DO" w:eastAsia="es-DO"/>
              </w:rPr>
              <w:t xml:space="preserve">SEPTIEMBRE </w:t>
            </w:r>
          </w:p>
        </w:tc>
      </w:tr>
      <w:tr w:rsidR="0016510B" w:rsidRPr="00F542CB" w14:paraId="3854F9A9"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4A40C2BB" w14:textId="77777777" w:rsidR="00765E16" w:rsidRPr="0079581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795812">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317B4FE2" w14:textId="77777777" w:rsidR="00765E16" w:rsidRPr="0079581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795812">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62B463AC" w14:textId="77777777" w:rsidR="00765E16" w:rsidRPr="0079581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795812">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3D609DC5" w14:textId="77777777" w:rsidR="00765E16" w:rsidRPr="0079581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795812">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3E9151B4" w14:textId="77777777" w:rsidR="00765E16" w:rsidRPr="0079581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795812">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67F836A3" w14:textId="77777777" w:rsidR="00765E16" w:rsidRPr="00795812"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795812">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126D0B69"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FA983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5EAD7AC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Acuerdo Programa Supérate </w:t>
            </w:r>
          </w:p>
        </w:tc>
        <w:tc>
          <w:tcPr>
            <w:tcW w:w="1495" w:type="dxa"/>
            <w:gridSpan w:val="3"/>
            <w:tcBorders>
              <w:top w:val="nil"/>
              <w:left w:val="nil"/>
              <w:bottom w:val="single" w:sz="4" w:space="0" w:color="auto"/>
              <w:right w:val="single" w:sz="4" w:space="0" w:color="auto"/>
            </w:tcBorders>
            <w:shd w:val="clear" w:color="auto" w:fill="auto"/>
            <w:vAlign w:val="center"/>
            <w:hideMark/>
          </w:tcPr>
          <w:p w14:paraId="404CCCA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5D534B9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F882A3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05C9311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36063A07" w14:textId="77777777" w:rsidTr="00852409">
        <w:tblPrEx>
          <w:jc w:val="center"/>
          <w:tblInd w:w="0" w:type="dxa"/>
        </w:tblPrEx>
        <w:trPr>
          <w:trHeight w:val="168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5B7CA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nil"/>
              <w:left w:val="nil"/>
              <w:bottom w:val="single" w:sz="4" w:space="0" w:color="auto"/>
              <w:right w:val="single" w:sz="4" w:space="0" w:color="auto"/>
            </w:tcBorders>
            <w:shd w:val="clear" w:color="auto" w:fill="auto"/>
            <w:vAlign w:val="center"/>
            <w:hideMark/>
          </w:tcPr>
          <w:p w14:paraId="5CC9234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Dirección General de Proyectos Estratégicos y Especiales de la Presidencia (PROPEEP).</w:t>
            </w:r>
          </w:p>
        </w:tc>
        <w:tc>
          <w:tcPr>
            <w:tcW w:w="1495" w:type="dxa"/>
            <w:gridSpan w:val="3"/>
            <w:tcBorders>
              <w:top w:val="nil"/>
              <w:left w:val="nil"/>
              <w:bottom w:val="single" w:sz="4" w:space="0" w:color="auto"/>
              <w:right w:val="single" w:sz="4" w:space="0" w:color="auto"/>
            </w:tcBorders>
            <w:shd w:val="clear" w:color="auto" w:fill="auto"/>
            <w:vAlign w:val="center"/>
            <w:hideMark/>
          </w:tcPr>
          <w:p w14:paraId="2B5A245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w:t>
            </w:r>
            <w:r w:rsidRPr="00744CAA">
              <w:rPr>
                <w:rFonts w:ascii="Times New Roman" w:hAnsi="Times New Roman"/>
                <w:color w:val="767171"/>
                <w:spacing w:val="20"/>
                <w:sz w:val="14"/>
                <w:szCs w:val="14"/>
              </w:rPr>
              <w:lastRenderedPageBreak/>
              <w:t>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3C31127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N/A</w:t>
            </w:r>
          </w:p>
        </w:tc>
        <w:tc>
          <w:tcPr>
            <w:tcW w:w="538" w:type="dxa"/>
            <w:tcBorders>
              <w:top w:val="nil"/>
              <w:left w:val="nil"/>
              <w:bottom w:val="single" w:sz="4" w:space="0" w:color="auto"/>
              <w:right w:val="single" w:sz="4" w:space="0" w:color="auto"/>
            </w:tcBorders>
            <w:shd w:val="clear" w:color="auto" w:fill="auto"/>
            <w:vAlign w:val="center"/>
            <w:hideMark/>
          </w:tcPr>
          <w:p w14:paraId="419F536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84F51E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38B281D0"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ECE4F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46191AC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Mercados Dominicanos de Abastecimiento Agropecuario (MERCADOM)</w:t>
            </w:r>
          </w:p>
        </w:tc>
        <w:tc>
          <w:tcPr>
            <w:tcW w:w="1495" w:type="dxa"/>
            <w:gridSpan w:val="3"/>
            <w:tcBorders>
              <w:top w:val="nil"/>
              <w:left w:val="nil"/>
              <w:bottom w:val="single" w:sz="4" w:space="0" w:color="auto"/>
              <w:right w:val="single" w:sz="4" w:space="0" w:color="auto"/>
            </w:tcBorders>
            <w:shd w:val="clear" w:color="auto" w:fill="auto"/>
            <w:vAlign w:val="center"/>
            <w:hideMark/>
          </w:tcPr>
          <w:p w14:paraId="4C24CA2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3A6B810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4940A02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4F4C2EF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499D3F9B"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2AD85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4</w:t>
            </w:r>
          </w:p>
        </w:tc>
        <w:tc>
          <w:tcPr>
            <w:tcW w:w="2165" w:type="dxa"/>
            <w:gridSpan w:val="3"/>
            <w:tcBorders>
              <w:top w:val="nil"/>
              <w:left w:val="nil"/>
              <w:bottom w:val="single" w:sz="4" w:space="0" w:color="auto"/>
              <w:right w:val="single" w:sz="4" w:space="0" w:color="auto"/>
            </w:tcBorders>
            <w:shd w:val="clear" w:color="auto" w:fill="auto"/>
            <w:vAlign w:val="center"/>
            <w:hideMark/>
          </w:tcPr>
          <w:p w14:paraId="0DBB2C6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Comisión de Defensa Comercial (CDC)</w:t>
            </w:r>
          </w:p>
        </w:tc>
        <w:tc>
          <w:tcPr>
            <w:tcW w:w="1495" w:type="dxa"/>
            <w:gridSpan w:val="3"/>
            <w:tcBorders>
              <w:top w:val="nil"/>
              <w:left w:val="nil"/>
              <w:bottom w:val="single" w:sz="4" w:space="0" w:color="auto"/>
              <w:right w:val="single" w:sz="4" w:space="0" w:color="auto"/>
            </w:tcBorders>
            <w:shd w:val="clear" w:color="auto" w:fill="auto"/>
            <w:vAlign w:val="center"/>
            <w:hideMark/>
          </w:tcPr>
          <w:p w14:paraId="60A3ED6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0BD7247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579DDA5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DCE2CE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5AF567D7"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9E052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5</w:t>
            </w:r>
          </w:p>
        </w:tc>
        <w:tc>
          <w:tcPr>
            <w:tcW w:w="2165" w:type="dxa"/>
            <w:gridSpan w:val="3"/>
            <w:tcBorders>
              <w:top w:val="nil"/>
              <w:left w:val="nil"/>
              <w:bottom w:val="single" w:sz="4" w:space="0" w:color="auto"/>
              <w:right w:val="single" w:sz="4" w:space="0" w:color="auto"/>
            </w:tcBorders>
            <w:shd w:val="clear" w:color="auto" w:fill="auto"/>
            <w:vAlign w:val="center"/>
            <w:hideMark/>
          </w:tcPr>
          <w:p w14:paraId="3938C64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Consejo Nacional de Población y Familia (CONAPOFA)</w:t>
            </w:r>
          </w:p>
        </w:tc>
        <w:tc>
          <w:tcPr>
            <w:tcW w:w="1495" w:type="dxa"/>
            <w:gridSpan w:val="3"/>
            <w:tcBorders>
              <w:top w:val="nil"/>
              <w:left w:val="nil"/>
              <w:bottom w:val="single" w:sz="4" w:space="0" w:color="auto"/>
              <w:right w:val="single" w:sz="4" w:space="0" w:color="auto"/>
            </w:tcBorders>
            <w:shd w:val="clear" w:color="auto" w:fill="auto"/>
            <w:vAlign w:val="center"/>
            <w:hideMark/>
          </w:tcPr>
          <w:p w14:paraId="521C014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1769554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EF8B0B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65A08AB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7EBEDE59"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9D7E2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6</w:t>
            </w:r>
          </w:p>
        </w:tc>
        <w:tc>
          <w:tcPr>
            <w:tcW w:w="2165" w:type="dxa"/>
            <w:gridSpan w:val="3"/>
            <w:tcBorders>
              <w:top w:val="nil"/>
              <w:left w:val="nil"/>
              <w:bottom w:val="single" w:sz="4" w:space="0" w:color="auto"/>
              <w:right w:val="single" w:sz="4" w:space="0" w:color="auto"/>
            </w:tcBorders>
            <w:shd w:val="clear" w:color="auto" w:fill="auto"/>
            <w:vAlign w:val="center"/>
            <w:hideMark/>
          </w:tcPr>
          <w:p w14:paraId="1BFD1F8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Ministerio de Turismo (MITUR)</w:t>
            </w:r>
          </w:p>
        </w:tc>
        <w:tc>
          <w:tcPr>
            <w:tcW w:w="1495" w:type="dxa"/>
            <w:gridSpan w:val="3"/>
            <w:tcBorders>
              <w:top w:val="nil"/>
              <w:left w:val="nil"/>
              <w:bottom w:val="single" w:sz="4" w:space="0" w:color="auto"/>
              <w:right w:val="single" w:sz="4" w:space="0" w:color="auto"/>
            </w:tcBorders>
            <w:shd w:val="clear" w:color="auto" w:fill="auto"/>
            <w:vAlign w:val="center"/>
            <w:hideMark/>
          </w:tcPr>
          <w:p w14:paraId="58AEEF2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4A18BF9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327A242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12CA878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473446A0" w14:textId="77777777" w:rsidTr="00852409">
        <w:tblPrEx>
          <w:jc w:val="center"/>
          <w:tblInd w:w="0" w:type="dxa"/>
        </w:tblPrEx>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64EA0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7</w:t>
            </w:r>
          </w:p>
        </w:tc>
        <w:tc>
          <w:tcPr>
            <w:tcW w:w="2165" w:type="dxa"/>
            <w:gridSpan w:val="3"/>
            <w:tcBorders>
              <w:top w:val="nil"/>
              <w:left w:val="nil"/>
              <w:bottom w:val="single" w:sz="4" w:space="0" w:color="auto"/>
              <w:right w:val="single" w:sz="4" w:space="0" w:color="auto"/>
            </w:tcBorders>
            <w:shd w:val="clear" w:color="auto" w:fill="auto"/>
            <w:vAlign w:val="center"/>
            <w:hideMark/>
          </w:tcPr>
          <w:p w14:paraId="6972E56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Comité Ejecutor de Infraestructuras de Zonas Turísticas (CEIZTUR)</w:t>
            </w:r>
          </w:p>
        </w:tc>
        <w:tc>
          <w:tcPr>
            <w:tcW w:w="1495" w:type="dxa"/>
            <w:gridSpan w:val="3"/>
            <w:tcBorders>
              <w:top w:val="nil"/>
              <w:left w:val="nil"/>
              <w:bottom w:val="single" w:sz="4" w:space="0" w:color="auto"/>
              <w:right w:val="single" w:sz="4" w:space="0" w:color="auto"/>
            </w:tcBorders>
            <w:shd w:val="clear" w:color="auto" w:fill="auto"/>
            <w:vAlign w:val="center"/>
            <w:hideMark/>
          </w:tcPr>
          <w:p w14:paraId="77D6CE8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w:t>
            </w:r>
            <w:r w:rsidRPr="00744CAA">
              <w:rPr>
                <w:rFonts w:ascii="Times New Roman" w:hAnsi="Times New Roman"/>
                <w:color w:val="767171"/>
                <w:spacing w:val="20"/>
                <w:sz w:val="14"/>
                <w:szCs w:val="14"/>
              </w:rPr>
              <w:lastRenderedPageBreak/>
              <w:t>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06BDB011"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N/A</w:t>
            </w:r>
          </w:p>
        </w:tc>
        <w:tc>
          <w:tcPr>
            <w:tcW w:w="538" w:type="dxa"/>
            <w:tcBorders>
              <w:top w:val="nil"/>
              <w:left w:val="nil"/>
              <w:bottom w:val="single" w:sz="4" w:space="0" w:color="auto"/>
              <w:right w:val="single" w:sz="4" w:space="0" w:color="auto"/>
            </w:tcBorders>
            <w:shd w:val="clear" w:color="auto" w:fill="auto"/>
            <w:vAlign w:val="center"/>
            <w:hideMark/>
          </w:tcPr>
          <w:p w14:paraId="36183772"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A13DDE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26F6E56A" w14:textId="77777777" w:rsidTr="00852409">
        <w:tblPrEx>
          <w:jc w:val="center"/>
          <w:tblInd w:w="0" w:type="dxa"/>
        </w:tblPrEx>
        <w:trPr>
          <w:trHeight w:val="600"/>
          <w:jc w:val="center"/>
        </w:trPr>
        <w:tc>
          <w:tcPr>
            <w:tcW w:w="7708" w:type="dxa"/>
            <w:gridSpan w:val="1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3B8636F3"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 xml:space="preserve">CUARTO TRIMESTRE </w:t>
            </w:r>
          </w:p>
        </w:tc>
      </w:tr>
      <w:tr w:rsidR="00765E16" w:rsidRPr="00F542CB" w14:paraId="71186F9D"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68CBE4E1"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OCTUBRE</w:t>
            </w:r>
          </w:p>
        </w:tc>
      </w:tr>
      <w:tr w:rsidR="0016510B" w:rsidRPr="00F542CB" w14:paraId="5EC41C22"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517EDF1B"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0B41FF6E"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7DF0D2A8"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1ACE83F9"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7FA9B48E"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2C80A845"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32150DF7" w14:textId="77777777" w:rsidTr="00852409">
        <w:tblPrEx>
          <w:jc w:val="center"/>
          <w:tblInd w:w="0" w:type="dxa"/>
        </w:tblPrEx>
        <w:trPr>
          <w:trHeight w:val="57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781F9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2F61AD0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Interinstitucional MAP-BARNA Management School</w:t>
            </w:r>
          </w:p>
        </w:tc>
        <w:tc>
          <w:tcPr>
            <w:tcW w:w="1495" w:type="dxa"/>
            <w:gridSpan w:val="3"/>
            <w:tcBorders>
              <w:top w:val="nil"/>
              <w:left w:val="nil"/>
              <w:bottom w:val="single" w:sz="4" w:space="0" w:color="auto"/>
              <w:right w:val="single" w:sz="4" w:space="0" w:color="auto"/>
            </w:tcBorders>
            <w:shd w:val="clear" w:color="auto" w:fill="auto"/>
            <w:vAlign w:val="center"/>
            <w:hideMark/>
          </w:tcPr>
          <w:p w14:paraId="51374A4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participación tres funcionarios del IMRD el programas PDE y PAP</w:t>
            </w:r>
          </w:p>
        </w:tc>
        <w:tc>
          <w:tcPr>
            <w:tcW w:w="1317" w:type="dxa"/>
            <w:gridSpan w:val="2"/>
            <w:tcBorders>
              <w:top w:val="nil"/>
              <w:left w:val="nil"/>
              <w:bottom w:val="single" w:sz="4" w:space="0" w:color="auto"/>
              <w:right w:val="single" w:sz="4" w:space="0" w:color="auto"/>
            </w:tcBorders>
            <w:shd w:val="clear" w:color="auto" w:fill="auto"/>
            <w:vAlign w:val="center"/>
            <w:hideMark/>
          </w:tcPr>
          <w:p w14:paraId="51290E6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RD$672,750</w:t>
            </w:r>
          </w:p>
        </w:tc>
        <w:tc>
          <w:tcPr>
            <w:tcW w:w="538" w:type="dxa"/>
            <w:tcBorders>
              <w:top w:val="nil"/>
              <w:left w:val="nil"/>
              <w:bottom w:val="single" w:sz="4" w:space="0" w:color="auto"/>
              <w:right w:val="single" w:sz="4" w:space="0" w:color="auto"/>
            </w:tcBorders>
            <w:shd w:val="clear" w:color="auto" w:fill="auto"/>
            <w:vAlign w:val="center"/>
            <w:hideMark/>
          </w:tcPr>
          <w:p w14:paraId="2F1AA7B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2CA0DB9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CAPACITACIÓN / EDUCACIÓN </w:t>
            </w:r>
          </w:p>
        </w:tc>
      </w:tr>
      <w:tr w:rsidR="0016510B" w:rsidRPr="00F542CB" w14:paraId="15B366A5" w14:textId="77777777" w:rsidTr="00852409">
        <w:tblPrEx>
          <w:jc w:val="center"/>
          <w:tblInd w:w="0" w:type="dxa"/>
        </w:tblPrEx>
        <w:trPr>
          <w:trHeight w:val="147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C59BF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nil"/>
              <w:left w:val="nil"/>
              <w:bottom w:val="single" w:sz="4" w:space="0" w:color="auto"/>
              <w:right w:val="single" w:sz="4" w:space="0" w:color="auto"/>
            </w:tcBorders>
            <w:shd w:val="clear" w:color="auto" w:fill="auto"/>
            <w:vAlign w:val="center"/>
            <w:hideMark/>
          </w:tcPr>
          <w:p w14:paraId="73FD276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Comisión Presidencial de Apoyo al Desarrollo Provincial (CPADP)</w:t>
            </w:r>
          </w:p>
        </w:tc>
        <w:tc>
          <w:tcPr>
            <w:tcW w:w="1495" w:type="dxa"/>
            <w:gridSpan w:val="3"/>
            <w:tcBorders>
              <w:top w:val="nil"/>
              <w:left w:val="nil"/>
              <w:bottom w:val="single" w:sz="4" w:space="0" w:color="auto"/>
              <w:right w:val="single" w:sz="4" w:space="0" w:color="auto"/>
            </w:tcBorders>
            <w:shd w:val="clear" w:color="auto" w:fill="auto"/>
            <w:vAlign w:val="center"/>
            <w:hideMark/>
          </w:tcPr>
          <w:p w14:paraId="51DD57C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337D8AD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7245401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65B96DB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281CB842"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7574E7"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1B1274C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Instituto Agrario Dominicano (IAD)</w:t>
            </w:r>
          </w:p>
        </w:tc>
        <w:tc>
          <w:tcPr>
            <w:tcW w:w="1495" w:type="dxa"/>
            <w:gridSpan w:val="3"/>
            <w:tcBorders>
              <w:top w:val="nil"/>
              <w:left w:val="nil"/>
              <w:bottom w:val="single" w:sz="4" w:space="0" w:color="auto"/>
              <w:right w:val="single" w:sz="4" w:space="0" w:color="auto"/>
            </w:tcBorders>
            <w:shd w:val="clear" w:color="auto" w:fill="auto"/>
            <w:vAlign w:val="center"/>
            <w:hideMark/>
          </w:tcPr>
          <w:p w14:paraId="2E17766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5525FB0C"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2D1CECF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49BB0E34"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4BB0924E"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70D58DDF" w14:textId="77777777" w:rsidR="00765E16" w:rsidRPr="00744CAA" w:rsidRDefault="00765E16" w:rsidP="005B27AD">
            <w:pPr>
              <w:spacing w:after="0" w:line="240" w:lineRule="auto"/>
              <w:jc w:val="center"/>
              <w:rPr>
                <w:rFonts w:ascii="Times New Roman" w:eastAsia="Times New Roman" w:hAnsi="Times New Roman"/>
                <w:b/>
                <w:bCs/>
                <w:color w:val="FFFFFF"/>
                <w:sz w:val="14"/>
                <w:szCs w:val="14"/>
                <w:lang w:val="es-DO" w:eastAsia="es-DO"/>
              </w:rPr>
            </w:pPr>
            <w:r w:rsidRPr="00744CAA">
              <w:rPr>
                <w:rFonts w:ascii="Times New Roman" w:eastAsia="Times New Roman" w:hAnsi="Times New Roman"/>
                <w:b/>
                <w:bCs/>
                <w:color w:val="FFFFFF"/>
                <w:sz w:val="14"/>
                <w:szCs w:val="14"/>
                <w:lang w:val="es-DO" w:eastAsia="es-DO"/>
              </w:rPr>
              <w:t xml:space="preserve">NOVIEMBRE </w:t>
            </w:r>
          </w:p>
        </w:tc>
      </w:tr>
      <w:tr w:rsidR="0016510B" w:rsidRPr="00F542CB" w14:paraId="68F82E4B"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4FE9A28F"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510E3B30"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2A018837"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17D36F6A"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2565E949"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51B35CB3"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468F32E5"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14E956"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w:t>
            </w:r>
          </w:p>
        </w:tc>
        <w:tc>
          <w:tcPr>
            <w:tcW w:w="2165" w:type="dxa"/>
            <w:gridSpan w:val="3"/>
            <w:tcBorders>
              <w:top w:val="nil"/>
              <w:left w:val="nil"/>
              <w:bottom w:val="single" w:sz="4" w:space="0" w:color="auto"/>
              <w:right w:val="single" w:sz="4" w:space="0" w:color="auto"/>
            </w:tcBorders>
            <w:shd w:val="clear" w:color="auto" w:fill="auto"/>
            <w:vAlign w:val="center"/>
            <w:hideMark/>
          </w:tcPr>
          <w:p w14:paraId="014845EA"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Unidad de Análisis Financiero (UAF)</w:t>
            </w:r>
          </w:p>
        </w:tc>
        <w:tc>
          <w:tcPr>
            <w:tcW w:w="1495" w:type="dxa"/>
            <w:gridSpan w:val="3"/>
            <w:tcBorders>
              <w:top w:val="nil"/>
              <w:left w:val="nil"/>
              <w:bottom w:val="single" w:sz="4" w:space="0" w:color="auto"/>
              <w:right w:val="single" w:sz="4" w:space="0" w:color="auto"/>
            </w:tcBorders>
            <w:shd w:val="clear" w:color="auto" w:fill="auto"/>
            <w:vAlign w:val="center"/>
            <w:hideMark/>
          </w:tcPr>
          <w:p w14:paraId="4CAEC1E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Implementar el plan de mejora para su fortalecimiento institucional y mejorar la calidad de los servicios  que ofrece a la ciudadanía y lograr transparentar y </w:t>
            </w:r>
            <w:r w:rsidRPr="00744CAA">
              <w:rPr>
                <w:rFonts w:ascii="Times New Roman" w:hAnsi="Times New Roman"/>
                <w:color w:val="767171"/>
                <w:spacing w:val="20"/>
                <w:sz w:val="14"/>
                <w:szCs w:val="14"/>
              </w:rPr>
              <w:lastRenderedPageBreak/>
              <w:t>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67528979"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lastRenderedPageBreak/>
              <w:t>N/A</w:t>
            </w:r>
          </w:p>
        </w:tc>
        <w:tc>
          <w:tcPr>
            <w:tcW w:w="538" w:type="dxa"/>
            <w:tcBorders>
              <w:top w:val="nil"/>
              <w:left w:val="nil"/>
              <w:bottom w:val="single" w:sz="4" w:space="0" w:color="auto"/>
              <w:right w:val="single" w:sz="4" w:space="0" w:color="auto"/>
            </w:tcBorders>
            <w:shd w:val="clear" w:color="auto" w:fill="auto"/>
            <w:vAlign w:val="center"/>
            <w:hideMark/>
          </w:tcPr>
          <w:p w14:paraId="6470CD3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567E4E5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16510B" w:rsidRPr="00F542CB" w14:paraId="40910693" w14:textId="77777777" w:rsidTr="00852409">
        <w:tblPrEx>
          <w:jc w:val="center"/>
          <w:tblInd w:w="0" w:type="dxa"/>
        </w:tblPrEx>
        <w:trPr>
          <w:trHeight w:val="54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A0613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2</w:t>
            </w:r>
          </w:p>
        </w:tc>
        <w:tc>
          <w:tcPr>
            <w:tcW w:w="2165" w:type="dxa"/>
            <w:gridSpan w:val="3"/>
            <w:tcBorders>
              <w:top w:val="nil"/>
              <w:left w:val="nil"/>
              <w:bottom w:val="single" w:sz="4" w:space="0" w:color="auto"/>
              <w:right w:val="single" w:sz="4" w:space="0" w:color="auto"/>
            </w:tcBorders>
            <w:shd w:val="clear" w:color="auto" w:fill="auto"/>
            <w:vAlign w:val="center"/>
            <w:hideMark/>
          </w:tcPr>
          <w:p w14:paraId="69BF707F"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MAP-TEOREMA C-E, SRL</w:t>
            </w:r>
          </w:p>
        </w:tc>
        <w:tc>
          <w:tcPr>
            <w:tcW w:w="1495" w:type="dxa"/>
            <w:gridSpan w:val="3"/>
            <w:tcBorders>
              <w:top w:val="nil"/>
              <w:left w:val="nil"/>
              <w:bottom w:val="single" w:sz="4" w:space="0" w:color="auto"/>
              <w:right w:val="single" w:sz="4" w:space="0" w:color="auto"/>
            </w:tcBorders>
            <w:shd w:val="clear" w:color="auto" w:fill="auto"/>
            <w:vAlign w:val="center"/>
            <w:hideMark/>
          </w:tcPr>
          <w:p w14:paraId="704BA46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Cursos Word y Excel  a INMRD</w:t>
            </w:r>
          </w:p>
        </w:tc>
        <w:tc>
          <w:tcPr>
            <w:tcW w:w="1317" w:type="dxa"/>
            <w:gridSpan w:val="2"/>
            <w:tcBorders>
              <w:top w:val="nil"/>
              <w:left w:val="nil"/>
              <w:bottom w:val="single" w:sz="4" w:space="0" w:color="auto"/>
              <w:right w:val="single" w:sz="4" w:space="0" w:color="auto"/>
            </w:tcBorders>
            <w:shd w:val="clear" w:color="auto" w:fill="auto"/>
            <w:vAlign w:val="center"/>
            <w:hideMark/>
          </w:tcPr>
          <w:p w14:paraId="20EF15AE"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 xml:space="preserve">RD$207,360.00 </w:t>
            </w:r>
          </w:p>
        </w:tc>
        <w:tc>
          <w:tcPr>
            <w:tcW w:w="538" w:type="dxa"/>
            <w:tcBorders>
              <w:top w:val="nil"/>
              <w:left w:val="nil"/>
              <w:bottom w:val="single" w:sz="4" w:space="0" w:color="auto"/>
              <w:right w:val="single" w:sz="4" w:space="0" w:color="auto"/>
            </w:tcBorders>
            <w:shd w:val="clear" w:color="auto" w:fill="auto"/>
            <w:vAlign w:val="center"/>
            <w:hideMark/>
          </w:tcPr>
          <w:p w14:paraId="0F1F7D45"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36 horas</w:t>
            </w:r>
          </w:p>
        </w:tc>
        <w:tc>
          <w:tcPr>
            <w:tcW w:w="1626" w:type="dxa"/>
            <w:gridSpan w:val="2"/>
            <w:tcBorders>
              <w:top w:val="nil"/>
              <w:left w:val="nil"/>
              <w:bottom w:val="single" w:sz="4" w:space="0" w:color="auto"/>
              <w:right w:val="single" w:sz="4" w:space="0" w:color="auto"/>
            </w:tcBorders>
            <w:shd w:val="clear" w:color="auto" w:fill="auto"/>
            <w:vAlign w:val="center"/>
            <w:hideMark/>
          </w:tcPr>
          <w:p w14:paraId="4615775D"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CAPACITACIÓN</w:t>
            </w:r>
          </w:p>
        </w:tc>
      </w:tr>
      <w:tr w:rsidR="0016510B" w:rsidRPr="00F542CB" w14:paraId="75DA7E87" w14:textId="77777777" w:rsidTr="00852409">
        <w:tblPrEx>
          <w:jc w:val="center"/>
          <w:tblInd w:w="0" w:type="dxa"/>
        </w:tblPrEx>
        <w:trPr>
          <w:trHeight w:val="11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B5FC7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3</w:t>
            </w:r>
          </w:p>
        </w:tc>
        <w:tc>
          <w:tcPr>
            <w:tcW w:w="2165" w:type="dxa"/>
            <w:gridSpan w:val="3"/>
            <w:tcBorders>
              <w:top w:val="nil"/>
              <w:left w:val="nil"/>
              <w:bottom w:val="single" w:sz="4" w:space="0" w:color="auto"/>
              <w:right w:val="single" w:sz="4" w:space="0" w:color="auto"/>
            </w:tcBorders>
            <w:shd w:val="clear" w:color="auto" w:fill="auto"/>
            <w:vAlign w:val="center"/>
            <w:hideMark/>
          </w:tcPr>
          <w:p w14:paraId="5EA20FA8"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Acuerdo Ministerio de Salud Pública y Asistencia Social (MISPAS)</w:t>
            </w:r>
          </w:p>
        </w:tc>
        <w:tc>
          <w:tcPr>
            <w:tcW w:w="1495" w:type="dxa"/>
            <w:gridSpan w:val="3"/>
            <w:tcBorders>
              <w:top w:val="nil"/>
              <w:left w:val="nil"/>
              <w:bottom w:val="single" w:sz="4" w:space="0" w:color="auto"/>
              <w:right w:val="single" w:sz="4" w:space="0" w:color="auto"/>
            </w:tcBorders>
            <w:shd w:val="clear" w:color="auto" w:fill="auto"/>
            <w:vAlign w:val="center"/>
            <w:hideMark/>
          </w:tcPr>
          <w:p w14:paraId="0A3F7800"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Implementar el plan de mejora para su fortalecimiento institucional y mejorar la calidad de los servicios  que ofrece a la ciudadanía y lograr transparentar y optimizar su gestión.</w:t>
            </w:r>
          </w:p>
        </w:tc>
        <w:tc>
          <w:tcPr>
            <w:tcW w:w="1317" w:type="dxa"/>
            <w:gridSpan w:val="2"/>
            <w:tcBorders>
              <w:top w:val="nil"/>
              <w:left w:val="nil"/>
              <w:bottom w:val="single" w:sz="4" w:space="0" w:color="auto"/>
              <w:right w:val="single" w:sz="4" w:space="0" w:color="auto"/>
            </w:tcBorders>
            <w:shd w:val="clear" w:color="auto" w:fill="auto"/>
            <w:vAlign w:val="center"/>
            <w:hideMark/>
          </w:tcPr>
          <w:p w14:paraId="3FEB54EB"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N/A</w:t>
            </w:r>
          </w:p>
        </w:tc>
        <w:tc>
          <w:tcPr>
            <w:tcW w:w="538" w:type="dxa"/>
            <w:tcBorders>
              <w:top w:val="nil"/>
              <w:left w:val="nil"/>
              <w:bottom w:val="single" w:sz="4" w:space="0" w:color="auto"/>
              <w:right w:val="single" w:sz="4" w:space="0" w:color="auto"/>
            </w:tcBorders>
            <w:shd w:val="clear" w:color="auto" w:fill="auto"/>
            <w:vAlign w:val="center"/>
            <w:hideMark/>
          </w:tcPr>
          <w:p w14:paraId="422588B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1 Año</w:t>
            </w:r>
          </w:p>
        </w:tc>
        <w:tc>
          <w:tcPr>
            <w:tcW w:w="1626" w:type="dxa"/>
            <w:gridSpan w:val="2"/>
            <w:tcBorders>
              <w:top w:val="nil"/>
              <w:left w:val="nil"/>
              <w:bottom w:val="single" w:sz="4" w:space="0" w:color="auto"/>
              <w:right w:val="single" w:sz="4" w:space="0" w:color="auto"/>
            </w:tcBorders>
            <w:shd w:val="clear" w:color="auto" w:fill="auto"/>
            <w:vAlign w:val="center"/>
            <w:hideMark/>
          </w:tcPr>
          <w:p w14:paraId="34F9FFE3" w14:textId="77777777" w:rsidR="00765E16" w:rsidRPr="00744CAA" w:rsidRDefault="00765E16" w:rsidP="005B27AD">
            <w:pPr>
              <w:spacing w:after="0" w:line="240" w:lineRule="auto"/>
              <w:jc w:val="center"/>
              <w:rPr>
                <w:rFonts w:ascii="Times New Roman" w:hAnsi="Times New Roman"/>
                <w:color w:val="767171"/>
                <w:spacing w:val="20"/>
                <w:sz w:val="14"/>
                <w:szCs w:val="14"/>
              </w:rPr>
            </w:pPr>
            <w:r w:rsidRPr="00744CAA">
              <w:rPr>
                <w:rFonts w:ascii="Times New Roman" w:hAnsi="Times New Roman"/>
                <w:color w:val="767171"/>
                <w:spacing w:val="20"/>
                <w:sz w:val="14"/>
                <w:szCs w:val="14"/>
              </w:rPr>
              <w:t>EDI</w:t>
            </w:r>
          </w:p>
        </w:tc>
      </w:tr>
      <w:tr w:rsidR="00765E16" w:rsidRPr="00F542CB" w14:paraId="3EDF5B3D" w14:textId="77777777" w:rsidTr="00852409">
        <w:tblPrEx>
          <w:jc w:val="center"/>
          <w:tblInd w:w="0" w:type="dxa"/>
        </w:tblPrEx>
        <w:trPr>
          <w:trHeight w:val="660"/>
          <w:jc w:val="center"/>
        </w:trPr>
        <w:tc>
          <w:tcPr>
            <w:tcW w:w="7708" w:type="dxa"/>
            <w:gridSpan w:val="12"/>
            <w:tcBorders>
              <w:top w:val="single" w:sz="4" w:space="0" w:color="auto"/>
              <w:left w:val="single" w:sz="4" w:space="0" w:color="auto"/>
              <w:bottom w:val="nil"/>
              <w:right w:val="single" w:sz="4" w:space="0" w:color="000000"/>
            </w:tcBorders>
            <w:shd w:val="clear" w:color="000000" w:fill="002060"/>
            <w:noWrap/>
            <w:vAlign w:val="center"/>
            <w:hideMark/>
          </w:tcPr>
          <w:p w14:paraId="5A3503CB" w14:textId="77777777" w:rsidR="00765E16" w:rsidRPr="00744CAA" w:rsidRDefault="00765E16" w:rsidP="005B27AD">
            <w:pPr>
              <w:spacing w:after="0" w:line="240" w:lineRule="auto"/>
              <w:jc w:val="center"/>
              <w:rPr>
                <w:rFonts w:ascii="Gill Sans MT" w:eastAsia="Times New Roman" w:hAnsi="Gill Sans MT" w:cs="Calibri"/>
                <w:b/>
                <w:bCs/>
                <w:color w:val="FFFFFF"/>
                <w:sz w:val="14"/>
                <w:szCs w:val="14"/>
                <w:lang w:val="es-DO" w:eastAsia="es-DO"/>
              </w:rPr>
            </w:pPr>
            <w:r w:rsidRPr="00744CAA">
              <w:rPr>
                <w:rFonts w:ascii="Gill Sans MT" w:eastAsia="Times New Roman" w:hAnsi="Gill Sans MT" w:cs="Calibri"/>
                <w:b/>
                <w:bCs/>
                <w:color w:val="FFFFFF"/>
                <w:sz w:val="14"/>
                <w:szCs w:val="14"/>
                <w:lang w:val="es-DO" w:eastAsia="es-DO"/>
              </w:rPr>
              <w:t xml:space="preserve">DICIEMBRE </w:t>
            </w:r>
          </w:p>
        </w:tc>
      </w:tr>
      <w:tr w:rsidR="0016510B" w:rsidRPr="00F542CB" w14:paraId="79BAE717" w14:textId="77777777" w:rsidTr="00852409">
        <w:tblPrEx>
          <w:jc w:val="center"/>
          <w:tblInd w:w="0" w:type="dxa"/>
        </w:tblPrEx>
        <w:trPr>
          <w:trHeight w:val="765"/>
          <w:jc w:val="center"/>
        </w:trPr>
        <w:tc>
          <w:tcPr>
            <w:tcW w:w="567"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19BBFA7F"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 xml:space="preserve">NO. CONVENIO </w:t>
            </w:r>
          </w:p>
        </w:tc>
        <w:tc>
          <w:tcPr>
            <w:tcW w:w="2165" w:type="dxa"/>
            <w:gridSpan w:val="3"/>
            <w:tcBorders>
              <w:top w:val="single" w:sz="4" w:space="0" w:color="auto"/>
              <w:left w:val="nil"/>
              <w:bottom w:val="single" w:sz="4" w:space="0" w:color="auto"/>
              <w:right w:val="single" w:sz="4" w:space="0" w:color="auto"/>
            </w:tcBorders>
            <w:shd w:val="clear" w:color="000000" w:fill="538DD5"/>
            <w:noWrap/>
            <w:vAlign w:val="center"/>
            <w:hideMark/>
          </w:tcPr>
          <w:p w14:paraId="5B858A9D"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INSTITUCIÓN</w:t>
            </w:r>
          </w:p>
        </w:tc>
        <w:tc>
          <w:tcPr>
            <w:tcW w:w="1495" w:type="dxa"/>
            <w:gridSpan w:val="3"/>
            <w:tcBorders>
              <w:top w:val="single" w:sz="4" w:space="0" w:color="auto"/>
              <w:left w:val="nil"/>
              <w:bottom w:val="single" w:sz="4" w:space="0" w:color="auto"/>
              <w:right w:val="single" w:sz="4" w:space="0" w:color="auto"/>
            </w:tcBorders>
            <w:shd w:val="clear" w:color="000000" w:fill="538DD5"/>
            <w:vAlign w:val="center"/>
            <w:hideMark/>
          </w:tcPr>
          <w:p w14:paraId="2D2396E2"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OBJETO</w:t>
            </w:r>
          </w:p>
        </w:tc>
        <w:tc>
          <w:tcPr>
            <w:tcW w:w="1317" w:type="dxa"/>
            <w:gridSpan w:val="2"/>
            <w:tcBorders>
              <w:top w:val="single" w:sz="4" w:space="0" w:color="auto"/>
              <w:left w:val="nil"/>
              <w:bottom w:val="single" w:sz="4" w:space="0" w:color="auto"/>
              <w:right w:val="single" w:sz="4" w:space="0" w:color="auto"/>
            </w:tcBorders>
            <w:shd w:val="clear" w:color="000000" w:fill="538DD5"/>
            <w:vAlign w:val="center"/>
            <w:hideMark/>
          </w:tcPr>
          <w:p w14:paraId="49601A84"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MONTO</w:t>
            </w:r>
          </w:p>
        </w:tc>
        <w:tc>
          <w:tcPr>
            <w:tcW w:w="538" w:type="dxa"/>
            <w:tcBorders>
              <w:top w:val="single" w:sz="4" w:space="0" w:color="auto"/>
              <w:left w:val="nil"/>
              <w:bottom w:val="single" w:sz="4" w:space="0" w:color="auto"/>
              <w:right w:val="single" w:sz="4" w:space="0" w:color="auto"/>
            </w:tcBorders>
            <w:shd w:val="clear" w:color="000000" w:fill="538DD5"/>
            <w:vAlign w:val="center"/>
            <w:hideMark/>
          </w:tcPr>
          <w:p w14:paraId="06E61F8F"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TIEMPO</w:t>
            </w:r>
          </w:p>
        </w:tc>
        <w:tc>
          <w:tcPr>
            <w:tcW w:w="1626" w:type="dxa"/>
            <w:gridSpan w:val="2"/>
            <w:tcBorders>
              <w:top w:val="single" w:sz="4" w:space="0" w:color="auto"/>
              <w:left w:val="nil"/>
              <w:bottom w:val="single" w:sz="4" w:space="0" w:color="auto"/>
              <w:right w:val="single" w:sz="4" w:space="0" w:color="auto"/>
            </w:tcBorders>
            <w:shd w:val="clear" w:color="000000" w:fill="538DD5"/>
            <w:vAlign w:val="center"/>
            <w:hideMark/>
          </w:tcPr>
          <w:p w14:paraId="4555701D" w14:textId="77777777" w:rsidR="00765E16" w:rsidRPr="00275677" w:rsidRDefault="00765E16" w:rsidP="005B27AD">
            <w:pPr>
              <w:spacing w:after="0" w:line="240" w:lineRule="auto"/>
              <w:jc w:val="center"/>
              <w:rPr>
                <w:rFonts w:ascii="Times New Roman" w:eastAsia="Times New Roman" w:hAnsi="Times New Roman"/>
                <w:b/>
                <w:bCs/>
                <w:color w:val="FFFFFF" w:themeColor="background1"/>
                <w:sz w:val="14"/>
                <w:szCs w:val="14"/>
                <w:lang w:val="es-DO" w:eastAsia="es-DO"/>
              </w:rPr>
            </w:pPr>
            <w:r w:rsidRPr="00275677">
              <w:rPr>
                <w:rFonts w:ascii="Times New Roman" w:eastAsia="Times New Roman" w:hAnsi="Times New Roman"/>
                <w:b/>
                <w:bCs/>
                <w:color w:val="FFFFFF" w:themeColor="background1"/>
                <w:sz w:val="14"/>
                <w:szCs w:val="14"/>
                <w:lang w:val="es-DO" w:eastAsia="es-DO"/>
              </w:rPr>
              <w:t xml:space="preserve">TIPO DE CONVENIO </w:t>
            </w:r>
          </w:p>
        </w:tc>
      </w:tr>
      <w:tr w:rsidR="0016510B" w:rsidRPr="00F542CB" w14:paraId="53623058" w14:textId="77777777" w:rsidTr="00852409">
        <w:tblPrEx>
          <w:jc w:val="center"/>
          <w:tblInd w:w="0" w:type="dxa"/>
        </w:tblPrEx>
        <w:trPr>
          <w:trHeight w:val="58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406667" w14:textId="77777777" w:rsidR="00765E16" w:rsidRPr="00744CAA" w:rsidRDefault="00765E16" w:rsidP="005B27AD">
            <w:pPr>
              <w:spacing w:after="0" w:line="240" w:lineRule="auto"/>
              <w:jc w:val="center"/>
              <w:rPr>
                <w:rFonts w:ascii="Gill Sans MT" w:eastAsia="Times New Roman" w:hAnsi="Gill Sans MT" w:cs="Calibri"/>
                <w:b/>
                <w:bCs/>
                <w:color w:val="000000"/>
                <w:sz w:val="14"/>
                <w:szCs w:val="14"/>
                <w:lang w:val="es-DO" w:eastAsia="es-DO"/>
              </w:rPr>
            </w:pPr>
            <w:r w:rsidRPr="00744CAA">
              <w:rPr>
                <w:rFonts w:ascii="Gill Sans MT" w:eastAsia="Times New Roman" w:hAnsi="Gill Sans MT" w:cs="Calibri"/>
                <w:b/>
                <w:bCs/>
                <w:color w:val="000000"/>
                <w:sz w:val="14"/>
                <w:szCs w:val="14"/>
                <w:lang w:val="es-DO" w:eastAsia="es-DO"/>
              </w:rPr>
              <w:t> </w:t>
            </w:r>
          </w:p>
        </w:tc>
        <w:tc>
          <w:tcPr>
            <w:tcW w:w="2165" w:type="dxa"/>
            <w:gridSpan w:val="3"/>
            <w:tcBorders>
              <w:top w:val="nil"/>
              <w:left w:val="nil"/>
              <w:bottom w:val="single" w:sz="4" w:space="0" w:color="auto"/>
              <w:right w:val="single" w:sz="4" w:space="0" w:color="auto"/>
            </w:tcBorders>
            <w:shd w:val="clear" w:color="auto" w:fill="auto"/>
            <w:vAlign w:val="center"/>
            <w:hideMark/>
          </w:tcPr>
          <w:p w14:paraId="4BA5396F" w14:textId="77777777" w:rsidR="00765E16" w:rsidRPr="00744CAA" w:rsidRDefault="00765E16" w:rsidP="005B27AD">
            <w:pPr>
              <w:spacing w:after="0" w:line="240" w:lineRule="auto"/>
              <w:jc w:val="center"/>
              <w:rPr>
                <w:rFonts w:ascii="Gill Sans MT" w:eastAsia="Times New Roman" w:hAnsi="Gill Sans MT" w:cs="Calibri"/>
                <w:b/>
                <w:bCs/>
                <w:color w:val="auto"/>
                <w:sz w:val="14"/>
                <w:szCs w:val="14"/>
                <w:lang w:val="es-DO" w:eastAsia="es-DO"/>
              </w:rPr>
            </w:pPr>
            <w:r w:rsidRPr="00744CAA">
              <w:rPr>
                <w:rFonts w:ascii="Gill Sans MT" w:eastAsia="Times New Roman" w:hAnsi="Gill Sans MT" w:cs="Calibri"/>
                <w:b/>
                <w:bCs/>
                <w:color w:val="auto"/>
                <w:sz w:val="14"/>
                <w:szCs w:val="14"/>
                <w:lang w:val="es-DO" w:eastAsia="es-DO"/>
              </w:rPr>
              <w:t> </w:t>
            </w:r>
          </w:p>
        </w:tc>
        <w:tc>
          <w:tcPr>
            <w:tcW w:w="1495" w:type="dxa"/>
            <w:gridSpan w:val="3"/>
            <w:tcBorders>
              <w:top w:val="nil"/>
              <w:left w:val="nil"/>
              <w:bottom w:val="single" w:sz="4" w:space="0" w:color="auto"/>
              <w:right w:val="single" w:sz="4" w:space="0" w:color="auto"/>
            </w:tcBorders>
            <w:shd w:val="clear" w:color="auto" w:fill="auto"/>
            <w:vAlign w:val="center"/>
            <w:hideMark/>
          </w:tcPr>
          <w:p w14:paraId="1C99441F" w14:textId="77777777" w:rsidR="00765E16" w:rsidRPr="00744CAA" w:rsidRDefault="00765E16" w:rsidP="005B27AD">
            <w:pPr>
              <w:spacing w:after="0" w:line="240" w:lineRule="auto"/>
              <w:jc w:val="center"/>
              <w:rPr>
                <w:rFonts w:ascii="Gill Sans MT" w:eastAsia="Times New Roman" w:hAnsi="Gill Sans MT" w:cs="Calibri"/>
                <w:color w:val="auto"/>
                <w:sz w:val="14"/>
                <w:szCs w:val="14"/>
                <w:lang w:val="es-DO" w:eastAsia="es-DO"/>
              </w:rPr>
            </w:pPr>
            <w:r w:rsidRPr="00744CAA">
              <w:rPr>
                <w:rFonts w:ascii="Gill Sans MT" w:eastAsia="Times New Roman" w:hAnsi="Gill Sans MT" w:cs="Calibri"/>
                <w:color w:val="auto"/>
                <w:sz w:val="14"/>
                <w:szCs w:val="14"/>
                <w:lang w:val="es-DO" w:eastAsia="es-DO"/>
              </w:rPr>
              <w:t> </w:t>
            </w:r>
          </w:p>
        </w:tc>
        <w:tc>
          <w:tcPr>
            <w:tcW w:w="1317" w:type="dxa"/>
            <w:gridSpan w:val="2"/>
            <w:tcBorders>
              <w:top w:val="nil"/>
              <w:left w:val="nil"/>
              <w:bottom w:val="single" w:sz="4" w:space="0" w:color="auto"/>
              <w:right w:val="single" w:sz="4" w:space="0" w:color="auto"/>
            </w:tcBorders>
            <w:shd w:val="clear" w:color="auto" w:fill="auto"/>
            <w:vAlign w:val="center"/>
            <w:hideMark/>
          </w:tcPr>
          <w:p w14:paraId="3ED72936" w14:textId="77777777" w:rsidR="00765E16" w:rsidRPr="00744CAA" w:rsidRDefault="00765E16" w:rsidP="005B27AD">
            <w:pPr>
              <w:spacing w:after="0" w:line="240" w:lineRule="auto"/>
              <w:jc w:val="center"/>
              <w:rPr>
                <w:rFonts w:ascii="Gill Sans MT" w:eastAsia="Times New Roman" w:hAnsi="Gill Sans MT" w:cs="Calibri"/>
                <w:color w:val="auto"/>
                <w:sz w:val="14"/>
                <w:szCs w:val="14"/>
                <w:lang w:val="es-DO" w:eastAsia="es-DO"/>
              </w:rPr>
            </w:pPr>
            <w:r w:rsidRPr="00744CAA">
              <w:rPr>
                <w:rFonts w:ascii="Gill Sans MT" w:eastAsia="Times New Roman" w:hAnsi="Gill Sans MT" w:cs="Calibri"/>
                <w:color w:val="auto"/>
                <w:sz w:val="14"/>
                <w:szCs w:val="14"/>
                <w:lang w:val="es-DO" w:eastAsia="es-DO"/>
              </w:rPr>
              <w:t> </w:t>
            </w:r>
          </w:p>
        </w:tc>
        <w:tc>
          <w:tcPr>
            <w:tcW w:w="538" w:type="dxa"/>
            <w:tcBorders>
              <w:top w:val="nil"/>
              <w:left w:val="nil"/>
              <w:bottom w:val="single" w:sz="4" w:space="0" w:color="auto"/>
              <w:right w:val="single" w:sz="4" w:space="0" w:color="auto"/>
            </w:tcBorders>
            <w:shd w:val="clear" w:color="auto" w:fill="auto"/>
            <w:vAlign w:val="center"/>
            <w:hideMark/>
          </w:tcPr>
          <w:p w14:paraId="5F54CF30" w14:textId="77777777" w:rsidR="00765E16" w:rsidRPr="00744CAA" w:rsidRDefault="00765E16" w:rsidP="005B27AD">
            <w:pPr>
              <w:spacing w:after="0" w:line="240" w:lineRule="auto"/>
              <w:jc w:val="center"/>
              <w:rPr>
                <w:rFonts w:ascii="Gill Sans MT" w:eastAsia="Times New Roman" w:hAnsi="Gill Sans MT" w:cs="Calibri"/>
                <w:color w:val="auto"/>
                <w:sz w:val="14"/>
                <w:szCs w:val="14"/>
                <w:lang w:val="es-DO" w:eastAsia="es-DO"/>
              </w:rPr>
            </w:pPr>
            <w:r w:rsidRPr="00744CAA">
              <w:rPr>
                <w:rFonts w:ascii="Gill Sans MT" w:eastAsia="Times New Roman" w:hAnsi="Gill Sans MT" w:cs="Calibri"/>
                <w:color w:val="auto"/>
                <w:sz w:val="14"/>
                <w:szCs w:val="14"/>
                <w:lang w:val="es-DO" w:eastAsia="es-DO"/>
              </w:rPr>
              <w:t> </w:t>
            </w:r>
          </w:p>
        </w:tc>
        <w:tc>
          <w:tcPr>
            <w:tcW w:w="1626" w:type="dxa"/>
            <w:gridSpan w:val="2"/>
            <w:tcBorders>
              <w:top w:val="nil"/>
              <w:left w:val="nil"/>
              <w:bottom w:val="single" w:sz="4" w:space="0" w:color="auto"/>
              <w:right w:val="single" w:sz="4" w:space="0" w:color="auto"/>
            </w:tcBorders>
            <w:shd w:val="clear" w:color="auto" w:fill="auto"/>
            <w:vAlign w:val="center"/>
            <w:hideMark/>
          </w:tcPr>
          <w:p w14:paraId="539D44B8" w14:textId="77777777" w:rsidR="00765E16" w:rsidRPr="00744CAA" w:rsidRDefault="00765E16" w:rsidP="005B27AD">
            <w:pPr>
              <w:spacing w:after="0" w:line="240" w:lineRule="auto"/>
              <w:jc w:val="center"/>
              <w:rPr>
                <w:rFonts w:ascii="Gill Sans MT" w:eastAsia="Times New Roman" w:hAnsi="Gill Sans MT" w:cs="Calibri"/>
                <w:b/>
                <w:bCs/>
                <w:color w:val="000000"/>
                <w:sz w:val="14"/>
                <w:szCs w:val="14"/>
                <w:lang w:val="es-DO" w:eastAsia="es-DO"/>
              </w:rPr>
            </w:pPr>
            <w:r w:rsidRPr="00744CAA">
              <w:rPr>
                <w:rFonts w:ascii="Gill Sans MT" w:eastAsia="Times New Roman" w:hAnsi="Gill Sans MT" w:cs="Calibri"/>
                <w:b/>
                <w:bCs/>
                <w:color w:val="000000"/>
                <w:sz w:val="14"/>
                <w:szCs w:val="14"/>
                <w:lang w:val="es-DO" w:eastAsia="es-DO"/>
              </w:rPr>
              <w:t> </w:t>
            </w:r>
          </w:p>
        </w:tc>
      </w:tr>
      <w:tr w:rsidR="00EB1DD5" w:rsidRPr="00175713" w14:paraId="6D48D360"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4E52E" w14:textId="77777777" w:rsidR="00EB1DD5" w:rsidRPr="00175713" w:rsidRDefault="00EB1DD5" w:rsidP="005B27AD">
            <w:pPr>
              <w:spacing w:after="0" w:line="240" w:lineRule="auto"/>
              <w:jc w:val="center"/>
              <w:rPr>
                <w:rFonts w:ascii="Times New Roman" w:eastAsia="Times New Roman" w:hAnsi="Times New Roman"/>
                <w:b/>
                <w:bCs/>
                <w:color w:val="000000"/>
                <w:sz w:val="24"/>
                <w:szCs w:val="28"/>
                <w:lang w:val="es-DO" w:eastAsia="es-DO"/>
              </w:rPr>
            </w:pPr>
            <w:r w:rsidRPr="00175713">
              <w:rPr>
                <w:rFonts w:ascii="Times New Roman" w:eastAsia="Times New Roman" w:hAnsi="Times New Roman"/>
                <w:b/>
                <w:bCs/>
                <w:color w:val="000000"/>
                <w:sz w:val="24"/>
                <w:szCs w:val="28"/>
                <w:lang w:val="es-DO" w:eastAsia="es-DO"/>
              </w:rPr>
              <w:t>MINISTERIO DE ADMINISTRACIÓN PÚBLICA (MAP)</w:t>
            </w:r>
          </w:p>
        </w:tc>
      </w:tr>
      <w:tr w:rsidR="00EB1DD5" w:rsidRPr="00175713" w14:paraId="00BB34D8"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1F686" w14:textId="6D4CFA6E" w:rsidR="00EB1DD5" w:rsidRPr="00175713" w:rsidRDefault="00EB1DD5" w:rsidP="005B27AD">
            <w:pPr>
              <w:spacing w:after="0" w:line="240" w:lineRule="auto"/>
              <w:jc w:val="center"/>
              <w:rPr>
                <w:rFonts w:ascii="Times New Roman" w:eastAsia="Times New Roman" w:hAnsi="Times New Roman"/>
                <w:b/>
                <w:bCs/>
                <w:color w:val="000000"/>
                <w:sz w:val="24"/>
                <w:szCs w:val="28"/>
                <w:lang w:val="es-DO" w:eastAsia="es-DO"/>
              </w:rPr>
            </w:pPr>
            <w:r w:rsidRPr="00175713">
              <w:rPr>
                <w:rFonts w:ascii="Times New Roman" w:eastAsia="Times New Roman" w:hAnsi="Times New Roman"/>
                <w:b/>
                <w:bCs/>
                <w:color w:val="000000"/>
                <w:sz w:val="24"/>
                <w:szCs w:val="28"/>
                <w:lang w:val="es-DO" w:eastAsia="es-DO"/>
              </w:rPr>
              <w:t xml:space="preserve">CRONOLÓGICO DE </w:t>
            </w:r>
            <w:r w:rsidRPr="00175713">
              <w:rPr>
                <w:rFonts w:ascii="Times New Roman" w:eastAsia="Times New Roman" w:hAnsi="Times New Roman"/>
                <w:bCs/>
                <w:color w:val="000000"/>
                <w:sz w:val="24"/>
                <w:szCs w:val="28"/>
                <w:lang w:val="es-DO" w:eastAsia="es-DO"/>
              </w:rPr>
              <w:t>CONTRATOS</w:t>
            </w:r>
            <w:r w:rsidRPr="00175713">
              <w:rPr>
                <w:rFonts w:ascii="Times New Roman" w:eastAsia="Times New Roman" w:hAnsi="Times New Roman"/>
                <w:b/>
                <w:bCs/>
                <w:color w:val="000000"/>
                <w:sz w:val="24"/>
                <w:szCs w:val="28"/>
                <w:lang w:val="es-DO" w:eastAsia="es-DO"/>
              </w:rPr>
              <w:t xml:space="preserve"> PARAP II </w:t>
            </w:r>
            <w:r w:rsidR="00765E16">
              <w:rPr>
                <w:rFonts w:ascii="Times New Roman" w:eastAsia="Times New Roman" w:hAnsi="Times New Roman"/>
                <w:b/>
                <w:bCs/>
                <w:color w:val="000000"/>
                <w:sz w:val="24"/>
                <w:szCs w:val="28"/>
                <w:lang w:val="es-DO" w:eastAsia="es-DO"/>
              </w:rPr>
              <w:t>–</w:t>
            </w:r>
            <w:r w:rsidRPr="00175713">
              <w:rPr>
                <w:rFonts w:ascii="Times New Roman" w:eastAsia="Times New Roman" w:hAnsi="Times New Roman"/>
                <w:b/>
                <w:bCs/>
                <w:color w:val="000000"/>
                <w:sz w:val="24"/>
                <w:szCs w:val="28"/>
                <w:lang w:val="es-DO" w:eastAsia="es-DO"/>
              </w:rPr>
              <w:t xml:space="preserve"> 2021</w:t>
            </w:r>
          </w:p>
        </w:tc>
      </w:tr>
      <w:tr w:rsidR="00EB1DD5" w:rsidRPr="00175713" w14:paraId="41B21CDA"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704DB" w14:textId="77777777" w:rsidR="00EB1DD5" w:rsidRPr="00175713" w:rsidRDefault="00EB1DD5" w:rsidP="005B27AD">
            <w:pPr>
              <w:spacing w:after="0" w:line="240" w:lineRule="auto"/>
              <w:jc w:val="center"/>
              <w:rPr>
                <w:rFonts w:ascii="Times New Roman" w:eastAsia="Times New Roman" w:hAnsi="Times New Roman"/>
                <w:b/>
                <w:bCs/>
                <w:color w:val="000000"/>
                <w:sz w:val="24"/>
                <w:szCs w:val="28"/>
                <w:lang w:val="es-DO" w:eastAsia="es-DO"/>
              </w:rPr>
            </w:pPr>
            <w:r w:rsidRPr="00175713">
              <w:rPr>
                <w:rFonts w:ascii="Times New Roman" w:eastAsia="Times New Roman" w:hAnsi="Times New Roman"/>
                <w:b/>
                <w:bCs/>
                <w:color w:val="000000"/>
                <w:sz w:val="24"/>
                <w:szCs w:val="28"/>
                <w:lang w:val="es-DO" w:eastAsia="es-DO"/>
              </w:rPr>
              <w:t xml:space="preserve">DIRECCIÓN JURÍDICA </w:t>
            </w:r>
          </w:p>
        </w:tc>
      </w:tr>
      <w:tr w:rsidR="00EB1DD5" w:rsidRPr="00175713" w14:paraId="3356ADCA"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909AD9F" w14:textId="77777777" w:rsidR="00EB1DD5" w:rsidRPr="00175713" w:rsidRDefault="00EB1DD5" w:rsidP="005B27AD">
            <w:pPr>
              <w:spacing w:after="0" w:line="240" w:lineRule="auto"/>
              <w:jc w:val="center"/>
              <w:rPr>
                <w:rFonts w:ascii="Times New Roman" w:eastAsia="Times New Roman" w:hAnsi="Times New Roman"/>
                <w:b/>
                <w:bCs/>
                <w:color w:val="FFFFFF"/>
                <w:sz w:val="28"/>
                <w:szCs w:val="28"/>
                <w:lang w:val="es-DO" w:eastAsia="es-DO"/>
              </w:rPr>
            </w:pPr>
            <w:r w:rsidRPr="00175713">
              <w:rPr>
                <w:rFonts w:ascii="Times New Roman" w:eastAsia="Times New Roman" w:hAnsi="Times New Roman"/>
                <w:b/>
                <w:bCs/>
                <w:color w:val="FFFFFF"/>
                <w:sz w:val="24"/>
                <w:szCs w:val="28"/>
                <w:lang w:val="es-DO" w:eastAsia="es-DO"/>
              </w:rPr>
              <w:t>ENERO-MARZO</w:t>
            </w:r>
          </w:p>
        </w:tc>
      </w:tr>
      <w:tr w:rsidR="0016510B" w:rsidRPr="00175713" w14:paraId="5EA41D4D"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000000" w:fill="FFFFFF"/>
            <w:vAlign w:val="center"/>
            <w:hideMark/>
          </w:tcPr>
          <w:p w14:paraId="1F55EFFB" w14:textId="77777777" w:rsidR="00EB1DD5" w:rsidRPr="00175713" w:rsidRDefault="00EB1DD5" w:rsidP="005B27AD">
            <w:pPr>
              <w:spacing w:after="0" w:line="240" w:lineRule="auto"/>
              <w:jc w:val="center"/>
              <w:rPr>
                <w:rFonts w:ascii="Times New Roman" w:hAnsi="Times New Roman"/>
                <w:color w:val="767171"/>
                <w:spacing w:val="20"/>
                <w:sz w:val="20"/>
                <w:szCs w:val="24"/>
              </w:rPr>
            </w:pPr>
            <w:r w:rsidRPr="00175713">
              <w:rPr>
                <w:rFonts w:ascii="Times New Roman" w:hAnsi="Times New Roman"/>
                <w:color w:val="767171"/>
                <w:spacing w:val="20"/>
                <w:sz w:val="20"/>
                <w:szCs w:val="24"/>
              </w:rPr>
              <w:t xml:space="preserve">No. Contrato </w:t>
            </w:r>
          </w:p>
        </w:tc>
        <w:tc>
          <w:tcPr>
            <w:tcW w:w="1428" w:type="dxa"/>
            <w:tcBorders>
              <w:top w:val="nil"/>
              <w:left w:val="nil"/>
              <w:bottom w:val="single" w:sz="4" w:space="0" w:color="auto"/>
              <w:right w:val="single" w:sz="4" w:space="0" w:color="auto"/>
            </w:tcBorders>
            <w:shd w:val="clear" w:color="000000" w:fill="FFFFFF"/>
            <w:vAlign w:val="center"/>
            <w:hideMark/>
          </w:tcPr>
          <w:p w14:paraId="3EE4429B" w14:textId="77777777" w:rsidR="00EB1DD5" w:rsidRPr="00175713" w:rsidRDefault="00EB1DD5" w:rsidP="005B27AD">
            <w:pPr>
              <w:spacing w:after="0" w:line="240" w:lineRule="auto"/>
              <w:jc w:val="center"/>
              <w:rPr>
                <w:rFonts w:ascii="Times New Roman" w:hAnsi="Times New Roman"/>
                <w:color w:val="767171"/>
                <w:spacing w:val="20"/>
                <w:sz w:val="20"/>
                <w:szCs w:val="24"/>
              </w:rPr>
            </w:pPr>
            <w:r w:rsidRPr="00175713">
              <w:rPr>
                <w:rFonts w:ascii="Times New Roman" w:hAnsi="Times New Roman"/>
                <w:color w:val="767171"/>
                <w:spacing w:val="20"/>
                <w:sz w:val="20"/>
                <w:szCs w:val="24"/>
              </w:rPr>
              <w:t>Proveedor/ Consultor/Empleado</w:t>
            </w:r>
          </w:p>
        </w:tc>
        <w:tc>
          <w:tcPr>
            <w:tcW w:w="723" w:type="dxa"/>
            <w:gridSpan w:val="2"/>
            <w:tcBorders>
              <w:top w:val="nil"/>
              <w:left w:val="nil"/>
              <w:bottom w:val="single" w:sz="4" w:space="0" w:color="auto"/>
              <w:right w:val="single" w:sz="4" w:space="0" w:color="auto"/>
            </w:tcBorders>
            <w:shd w:val="clear" w:color="000000" w:fill="FFFFFF"/>
            <w:vAlign w:val="center"/>
            <w:hideMark/>
          </w:tcPr>
          <w:p w14:paraId="55DC06A7" w14:textId="77777777" w:rsidR="00EB1DD5" w:rsidRPr="00175713" w:rsidRDefault="00EB1DD5" w:rsidP="005B27AD">
            <w:pPr>
              <w:spacing w:after="0" w:line="240" w:lineRule="auto"/>
              <w:jc w:val="center"/>
              <w:rPr>
                <w:rFonts w:ascii="Times New Roman" w:hAnsi="Times New Roman"/>
                <w:color w:val="767171"/>
                <w:spacing w:val="20"/>
                <w:sz w:val="20"/>
                <w:szCs w:val="24"/>
              </w:rPr>
            </w:pPr>
            <w:r w:rsidRPr="00175713">
              <w:rPr>
                <w:rFonts w:ascii="Times New Roman" w:hAnsi="Times New Roman"/>
                <w:color w:val="767171"/>
                <w:spacing w:val="20"/>
                <w:sz w:val="20"/>
                <w:szCs w:val="24"/>
              </w:rPr>
              <w:t>Sexo (F/M</w:t>
            </w:r>
          </w:p>
        </w:tc>
        <w:tc>
          <w:tcPr>
            <w:tcW w:w="738" w:type="dxa"/>
            <w:tcBorders>
              <w:top w:val="nil"/>
              <w:left w:val="nil"/>
              <w:bottom w:val="single" w:sz="4" w:space="0" w:color="auto"/>
              <w:right w:val="single" w:sz="4" w:space="0" w:color="auto"/>
            </w:tcBorders>
            <w:shd w:val="clear" w:color="000000" w:fill="FFFFFF"/>
            <w:vAlign w:val="center"/>
            <w:hideMark/>
          </w:tcPr>
          <w:p w14:paraId="74F82668" w14:textId="77777777" w:rsidR="00EB1DD5" w:rsidRPr="00175713" w:rsidRDefault="00EB1DD5" w:rsidP="005B27AD">
            <w:pPr>
              <w:spacing w:after="0" w:line="240" w:lineRule="auto"/>
              <w:jc w:val="center"/>
              <w:rPr>
                <w:rFonts w:ascii="Times New Roman" w:hAnsi="Times New Roman"/>
                <w:color w:val="767171"/>
                <w:spacing w:val="20"/>
                <w:sz w:val="20"/>
                <w:szCs w:val="24"/>
              </w:rPr>
            </w:pPr>
            <w:r w:rsidRPr="00175713">
              <w:rPr>
                <w:rFonts w:ascii="Times New Roman" w:hAnsi="Times New Roman"/>
                <w:color w:val="767171"/>
                <w:spacing w:val="20"/>
                <w:sz w:val="20"/>
                <w:szCs w:val="24"/>
              </w:rPr>
              <w:t>Fecha de inicio</w:t>
            </w:r>
          </w:p>
        </w:tc>
        <w:tc>
          <w:tcPr>
            <w:tcW w:w="945" w:type="dxa"/>
            <w:gridSpan w:val="2"/>
            <w:tcBorders>
              <w:top w:val="nil"/>
              <w:left w:val="nil"/>
              <w:bottom w:val="single" w:sz="4" w:space="0" w:color="auto"/>
              <w:right w:val="single" w:sz="4" w:space="0" w:color="auto"/>
            </w:tcBorders>
            <w:shd w:val="clear" w:color="000000" w:fill="FFFFFF"/>
            <w:vAlign w:val="center"/>
            <w:hideMark/>
          </w:tcPr>
          <w:p w14:paraId="6EE659A4" w14:textId="77777777" w:rsidR="00EB1DD5" w:rsidRPr="00175713" w:rsidRDefault="00EB1DD5" w:rsidP="005B27AD">
            <w:pPr>
              <w:spacing w:after="0" w:line="240" w:lineRule="auto"/>
              <w:jc w:val="center"/>
              <w:rPr>
                <w:rFonts w:ascii="Times New Roman" w:hAnsi="Times New Roman"/>
                <w:color w:val="767171"/>
                <w:spacing w:val="20"/>
                <w:sz w:val="20"/>
                <w:szCs w:val="24"/>
              </w:rPr>
            </w:pPr>
            <w:r w:rsidRPr="00175713">
              <w:rPr>
                <w:rFonts w:ascii="Times New Roman" w:hAnsi="Times New Roman"/>
                <w:color w:val="767171"/>
                <w:spacing w:val="20"/>
                <w:sz w:val="20"/>
                <w:szCs w:val="24"/>
              </w:rPr>
              <w:t>Fecha de finalización</w:t>
            </w:r>
          </w:p>
        </w:tc>
        <w:tc>
          <w:tcPr>
            <w:tcW w:w="1381" w:type="dxa"/>
            <w:gridSpan w:val="3"/>
            <w:tcBorders>
              <w:top w:val="nil"/>
              <w:left w:val="nil"/>
              <w:bottom w:val="single" w:sz="4" w:space="0" w:color="auto"/>
              <w:right w:val="single" w:sz="4" w:space="0" w:color="auto"/>
            </w:tcBorders>
            <w:shd w:val="clear" w:color="000000" w:fill="FFFFFF"/>
            <w:vAlign w:val="center"/>
            <w:hideMark/>
          </w:tcPr>
          <w:p w14:paraId="1609DE25" w14:textId="77777777" w:rsidR="00EB1DD5" w:rsidRPr="00175713" w:rsidRDefault="00EB1DD5" w:rsidP="005B27AD">
            <w:pPr>
              <w:spacing w:after="0" w:line="240" w:lineRule="auto"/>
              <w:jc w:val="center"/>
              <w:rPr>
                <w:rFonts w:ascii="Times New Roman" w:hAnsi="Times New Roman"/>
                <w:color w:val="767171"/>
                <w:spacing w:val="20"/>
                <w:sz w:val="20"/>
                <w:szCs w:val="24"/>
              </w:rPr>
            </w:pPr>
            <w:r w:rsidRPr="00175713">
              <w:rPr>
                <w:rFonts w:ascii="Times New Roman" w:hAnsi="Times New Roman"/>
                <w:color w:val="767171"/>
                <w:spacing w:val="20"/>
                <w:sz w:val="20"/>
                <w:szCs w:val="24"/>
              </w:rPr>
              <w:t xml:space="preserve">Monto del contrato </w:t>
            </w:r>
          </w:p>
        </w:tc>
        <w:tc>
          <w:tcPr>
            <w:tcW w:w="1404" w:type="dxa"/>
            <w:tcBorders>
              <w:top w:val="nil"/>
              <w:left w:val="nil"/>
              <w:bottom w:val="single" w:sz="4" w:space="0" w:color="auto"/>
              <w:right w:val="single" w:sz="4" w:space="0" w:color="auto"/>
            </w:tcBorders>
            <w:shd w:val="clear" w:color="000000" w:fill="FFFFFF"/>
            <w:vAlign w:val="center"/>
            <w:hideMark/>
          </w:tcPr>
          <w:p w14:paraId="139BE4C5" w14:textId="77777777" w:rsidR="00EB1DD5" w:rsidRPr="00175713" w:rsidRDefault="00EB1DD5" w:rsidP="005B27AD">
            <w:pPr>
              <w:spacing w:after="0" w:line="240" w:lineRule="auto"/>
              <w:jc w:val="center"/>
              <w:rPr>
                <w:rFonts w:ascii="Times New Roman" w:hAnsi="Times New Roman"/>
                <w:color w:val="767171"/>
                <w:spacing w:val="20"/>
                <w:sz w:val="20"/>
                <w:szCs w:val="24"/>
              </w:rPr>
            </w:pPr>
            <w:r w:rsidRPr="00175713">
              <w:rPr>
                <w:rFonts w:ascii="Times New Roman" w:hAnsi="Times New Roman"/>
                <w:color w:val="767171"/>
                <w:spacing w:val="20"/>
                <w:sz w:val="20"/>
                <w:szCs w:val="24"/>
              </w:rPr>
              <w:t>Descripción</w:t>
            </w:r>
          </w:p>
        </w:tc>
      </w:tr>
      <w:tr w:rsidR="0016510B" w:rsidRPr="00175713" w14:paraId="62CFCA36"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904F49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001-2021</w:t>
            </w:r>
          </w:p>
        </w:tc>
        <w:tc>
          <w:tcPr>
            <w:tcW w:w="1428" w:type="dxa"/>
            <w:tcBorders>
              <w:top w:val="nil"/>
              <w:left w:val="nil"/>
              <w:bottom w:val="single" w:sz="4" w:space="0" w:color="auto"/>
              <w:right w:val="single" w:sz="4" w:space="0" w:color="auto"/>
            </w:tcBorders>
            <w:shd w:val="clear" w:color="auto" w:fill="auto"/>
            <w:noWrap/>
            <w:vAlign w:val="center"/>
            <w:hideMark/>
          </w:tcPr>
          <w:p w14:paraId="2E28ABC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695310D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738" w:type="dxa"/>
            <w:tcBorders>
              <w:top w:val="nil"/>
              <w:left w:val="nil"/>
              <w:bottom w:val="single" w:sz="4" w:space="0" w:color="auto"/>
              <w:right w:val="single" w:sz="4" w:space="0" w:color="auto"/>
            </w:tcBorders>
            <w:shd w:val="clear" w:color="auto" w:fill="auto"/>
            <w:noWrap/>
            <w:vAlign w:val="center"/>
            <w:hideMark/>
          </w:tcPr>
          <w:p w14:paraId="32B8F0C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BF8D2E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13BF1FD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1404" w:type="dxa"/>
            <w:tcBorders>
              <w:top w:val="nil"/>
              <w:left w:val="nil"/>
              <w:bottom w:val="single" w:sz="4" w:space="0" w:color="auto"/>
              <w:right w:val="single" w:sz="4" w:space="0" w:color="auto"/>
            </w:tcBorders>
            <w:shd w:val="clear" w:color="auto" w:fill="auto"/>
            <w:noWrap/>
            <w:vAlign w:val="center"/>
            <w:hideMark/>
          </w:tcPr>
          <w:p w14:paraId="263538C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CANCELADO</w:t>
            </w:r>
          </w:p>
        </w:tc>
      </w:tr>
      <w:tr w:rsidR="0016510B" w:rsidRPr="00175713" w14:paraId="13AA2C2A"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88D61F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002-2021</w:t>
            </w:r>
          </w:p>
        </w:tc>
        <w:tc>
          <w:tcPr>
            <w:tcW w:w="1428" w:type="dxa"/>
            <w:tcBorders>
              <w:top w:val="nil"/>
              <w:left w:val="nil"/>
              <w:bottom w:val="single" w:sz="4" w:space="0" w:color="auto"/>
              <w:right w:val="single" w:sz="4" w:space="0" w:color="auto"/>
            </w:tcBorders>
            <w:shd w:val="clear" w:color="auto" w:fill="auto"/>
            <w:noWrap/>
            <w:vAlign w:val="center"/>
            <w:hideMark/>
          </w:tcPr>
          <w:p w14:paraId="42F5281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520FB38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738" w:type="dxa"/>
            <w:tcBorders>
              <w:top w:val="nil"/>
              <w:left w:val="nil"/>
              <w:bottom w:val="single" w:sz="4" w:space="0" w:color="auto"/>
              <w:right w:val="single" w:sz="4" w:space="0" w:color="auto"/>
            </w:tcBorders>
            <w:shd w:val="clear" w:color="auto" w:fill="auto"/>
            <w:noWrap/>
            <w:vAlign w:val="center"/>
            <w:hideMark/>
          </w:tcPr>
          <w:p w14:paraId="3F670C3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F4CB9C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6D80D82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1404" w:type="dxa"/>
            <w:tcBorders>
              <w:top w:val="nil"/>
              <w:left w:val="nil"/>
              <w:bottom w:val="single" w:sz="4" w:space="0" w:color="auto"/>
              <w:right w:val="single" w:sz="4" w:space="0" w:color="auto"/>
            </w:tcBorders>
            <w:shd w:val="clear" w:color="auto" w:fill="auto"/>
            <w:noWrap/>
            <w:vAlign w:val="center"/>
            <w:hideMark/>
          </w:tcPr>
          <w:p w14:paraId="02F1DCA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CANCELADO</w:t>
            </w:r>
          </w:p>
        </w:tc>
      </w:tr>
      <w:tr w:rsidR="0016510B" w:rsidRPr="00175713" w14:paraId="2468D088"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26CFDA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003-2021</w:t>
            </w:r>
          </w:p>
        </w:tc>
        <w:tc>
          <w:tcPr>
            <w:tcW w:w="1428" w:type="dxa"/>
            <w:tcBorders>
              <w:top w:val="nil"/>
              <w:left w:val="nil"/>
              <w:bottom w:val="single" w:sz="4" w:space="0" w:color="auto"/>
              <w:right w:val="single" w:sz="4" w:space="0" w:color="auto"/>
            </w:tcBorders>
            <w:shd w:val="clear" w:color="auto" w:fill="auto"/>
            <w:noWrap/>
            <w:vAlign w:val="center"/>
            <w:hideMark/>
          </w:tcPr>
          <w:p w14:paraId="2A4C01EE" w14:textId="20BCD359" w:rsidR="00EB1DD5" w:rsidRPr="00C0772A" w:rsidRDefault="003870D1"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Cándido</w:t>
            </w:r>
            <w:r w:rsidR="00EB1DD5" w:rsidRPr="00C0772A">
              <w:rPr>
                <w:rFonts w:ascii="Times New Roman" w:hAnsi="Times New Roman"/>
                <w:color w:val="767171"/>
                <w:spacing w:val="20"/>
                <w:sz w:val="16"/>
                <w:szCs w:val="16"/>
              </w:rPr>
              <w:t xml:space="preserve"> Tamayo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40F2D08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3E364C9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01/01/2021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4261C1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01/07/2021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0511991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75,000.00</w:t>
            </w:r>
          </w:p>
        </w:tc>
        <w:tc>
          <w:tcPr>
            <w:tcW w:w="1404" w:type="dxa"/>
            <w:tcBorders>
              <w:top w:val="nil"/>
              <w:left w:val="nil"/>
              <w:bottom w:val="single" w:sz="4" w:space="0" w:color="auto"/>
              <w:right w:val="single" w:sz="4" w:space="0" w:color="auto"/>
            </w:tcBorders>
            <w:shd w:val="clear" w:color="auto" w:fill="auto"/>
            <w:noWrap/>
            <w:vAlign w:val="center"/>
            <w:hideMark/>
          </w:tcPr>
          <w:p w14:paraId="0F2BF52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Ingeniero Electricista</w:t>
            </w:r>
          </w:p>
        </w:tc>
      </w:tr>
      <w:tr w:rsidR="0016510B" w:rsidRPr="00175713" w14:paraId="2398B507"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414B27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004-2021</w:t>
            </w:r>
          </w:p>
        </w:tc>
        <w:tc>
          <w:tcPr>
            <w:tcW w:w="1428" w:type="dxa"/>
            <w:tcBorders>
              <w:top w:val="nil"/>
              <w:left w:val="nil"/>
              <w:bottom w:val="single" w:sz="4" w:space="0" w:color="auto"/>
              <w:right w:val="single" w:sz="4" w:space="0" w:color="auto"/>
            </w:tcBorders>
            <w:shd w:val="clear" w:color="auto" w:fill="auto"/>
            <w:vAlign w:val="center"/>
            <w:hideMark/>
          </w:tcPr>
          <w:p w14:paraId="090E8C5E" w14:textId="3207E070" w:rsidR="00EB1DD5" w:rsidRPr="00C0772A" w:rsidRDefault="003870D1"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Rafael Rodríguez</w:t>
            </w:r>
            <w:r w:rsidR="00EB1DD5" w:rsidRPr="00C0772A">
              <w:rPr>
                <w:rFonts w:ascii="Times New Roman" w:hAnsi="Times New Roman"/>
                <w:color w:val="767171"/>
                <w:spacing w:val="20"/>
                <w:sz w:val="16"/>
                <w:szCs w:val="16"/>
              </w:rPr>
              <w:t xml:space="preserve"> F. </w:t>
            </w:r>
          </w:p>
        </w:tc>
        <w:tc>
          <w:tcPr>
            <w:tcW w:w="723" w:type="dxa"/>
            <w:gridSpan w:val="2"/>
            <w:tcBorders>
              <w:top w:val="nil"/>
              <w:left w:val="nil"/>
              <w:bottom w:val="single" w:sz="4" w:space="0" w:color="auto"/>
              <w:right w:val="single" w:sz="4" w:space="0" w:color="auto"/>
            </w:tcBorders>
            <w:shd w:val="clear" w:color="auto" w:fill="auto"/>
            <w:vAlign w:val="center"/>
            <w:hideMark/>
          </w:tcPr>
          <w:p w14:paraId="0E2BBA8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3E9FB8B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07/01/2021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07E1EF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10/01/2021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5177E04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RD$128,030.00 </w:t>
            </w:r>
          </w:p>
        </w:tc>
        <w:tc>
          <w:tcPr>
            <w:tcW w:w="1404" w:type="dxa"/>
            <w:tcBorders>
              <w:top w:val="nil"/>
              <w:left w:val="nil"/>
              <w:bottom w:val="single" w:sz="4" w:space="0" w:color="auto"/>
              <w:right w:val="single" w:sz="4" w:space="0" w:color="auto"/>
            </w:tcBorders>
            <w:shd w:val="clear" w:color="auto" w:fill="auto"/>
            <w:vAlign w:val="center"/>
            <w:hideMark/>
          </w:tcPr>
          <w:p w14:paraId="7EE49E4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Asesor Ciberseguridad</w:t>
            </w:r>
          </w:p>
        </w:tc>
      </w:tr>
      <w:tr w:rsidR="0016510B" w:rsidRPr="00175713" w14:paraId="2BEDF40F"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3465A00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Rescisión SP-0027693-2020</w:t>
            </w:r>
          </w:p>
        </w:tc>
        <w:tc>
          <w:tcPr>
            <w:tcW w:w="1428" w:type="dxa"/>
            <w:tcBorders>
              <w:top w:val="nil"/>
              <w:left w:val="nil"/>
              <w:bottom w:val="single" w:sz="4" w:space="0" w:color="auto"/>
              <w:right w:val="single" w:sz="4" w:space="0" w:color="auto"/>
            </w:tcBorders>
            <w:shd w:val="clear" w:color="auto" w:fill="auto"/>
            <w:vAlign w:val="bottom"/>
            <w:hideMark/>
          </w:tcPr>
          <w:p w14:paraId="39B978F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LILIBET J. ALCANTARA </w:t>
            </w:r>
          </w:p>
        </w:tc>
        <w:tc>
          <w:tcPr>
            <w:tcW w:w="723" w:type="dxa"/>
            <w:gridSpan w:val="2"/>
            <w:tcBorders>
              <w:top w:val="nil"/>
              <w:left w:val="nil"/>
              <w:bottom w:val="single" w:sz="4" w:space="0" w:color="auto"/>
              <w:right w:val="single" w:sz="4" w:space="0" w:color="auto"/>
            </w:tcBorders>
            <w:shd w:val="clear" w:color="auto" w:fill="auto"/>
            <w:vAlign w:val="center"/>
            <w:hideMark/>
          </w:tcPr>
          <w:p w14:paraId="1B61C98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117D5CA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157F18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/4/2021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5DA45E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RD$270,000.00 </w:t>
            </w:r>
          </w:p>
        </w:tc>
        <w:tc>
          <w:tcPr>
            <w:tcW w:w="1404" w:type="dxa"/>
            <w:tcBorders>
              <w:top w:val="nil"/>
              <w:left w:val="nil"/>
              <w:bottom w:val="single" w:sz="4" w:space="0" w:color="auto"/>
              <w:right w:val="single" w:sz="4" w:space="0" w:color="auto"/>
            </w:tcBorders>
            <w:shd w:val="clear" w:color="auto" w:fill="auto"/>
            <w:vAlign w:val="center"/>
            <w:hideMark/>
          </w:tcPr>
          <w:p w14:paraId="51B871A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ANALISTA I DE LA DIRELAB</w:t>
            </w:r>
          </w:p>
        </w:tc>
      </w:tr>
      <w:tr w:rsidR="0016510B" w:rsidRPr="00175713" w14:paraId="3E300EA5"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2B8A0B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vAlign w:val="bottom"/>
            <w:hideMark/>
          </w:tcPr>
          <w:p w14:paraId="5FFB62D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Julio Feliz</w:t>
            </w:r>
          </w:p>
        </w:tc>
        <w:tc>
          <w:tcPr>
            <w:tcW w:w="723" w:type="dxa"/>
            <w:gridSpan w:val="2"/>
            <w:tcBorders>
              <w:top w:val="nil"/>
              <w:left w:val="nil"/>
              <w:bottom w:val="single" w:sz="4" w:space="0" w:color="auto"/>
              <w:right w:val="single" w:sz="4" w:space="0" w:color="auto"/>
            </w:tcBorders>
            <w:shd w:val="clear" w:color="auto" w:fill="auto"/>
            <w:vAlign w:val="center"/>
            <w:hideMark/>
          </w:tcPr>
          <w:p w14:paraId="4A0B35A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2B1560C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E2F168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01/09/2021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F7FF72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RD$40,000.00 </w:t>
            </w:r>
          </w:p>
        </w:tc>
        <w:tc>
          <w:tcPr>
            <w:tcW w:w="1404" w:type="dxa"/>
            <w:tcBorders>
              <w:top w:val="nil"/>
              <w:left w:val="nil"/>
              <w:bottom w:val="single" w:sz="4" w:space="0" w:color="auto"/>
              <w:right w:val="single" w:sz="4" w:space="0" w:color="auto"/>
            </w:tcBorders>
            <w:shd w:val="clear" w:color="auto" w:fill="auto"/>
            <w:vAlign w:val="center"/>
            <w:hideMark/>
          </w:tcPr>
          <w:p w14:paraId="0B39A9B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DESPACHO</w:t>
            </w:r>
          </w:p>
        </w:tc>
      </w:tr>
      <w:tr w:rsidR="0016510B" w:rsidRPr="00175713" w14:paraId="19ECB7BD"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4AEA8E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vAlign w:val="bottom"/>
            <w:hideMark/>
          </w:tcPr>
          <w:p w14:paraId="4B91B0E1" w14:textId="5E07B871" w:rsidR="00EB1DD5" w:rsidRPr="00C0772A" w:rsidRDefault="003870D1"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María</w:t>
            </w:r>
            <w:r w:rsidR="00EB1DD5" w:rsidRPr="00C0772A">
              <w:rPr>
                <w:rFonts w:ascii="Times New Roman" w:hAnsi="Times New Roman"/>
                <w:color w:val="767171"/>
                <w:spacing w:val="20"/>
                <w:sz w:val="16"/>
                <w:szCs w:val="16"/>
              </w:rPr>
              <w:t xml:space="preserve"> Diaz </w:t>
            </w:r>
          </w:p>
        </w:tc>
        <w:tc>
          <w:tcPr>
            <w:tcW w:w="723" w:type="dxa"/>
            <w:gridSpan w:val="2"/>
            <w:tcBorders>
              <w:top w:val="nil"/>
              <w:left w:val="nil"/>
              <w:bottom w:val="single" w:sz="4" w:space="0" w:color="auto"/>
              <w:right w:val="single" w:sz="4" w:space="0" w:color="auto"/>
            </w:tcBorders>
            <w:shd w:val="clear" w:color="auto" w:fill="auto"/>
            <w:vAlign w:val="center"/>
            <w:hideMark/>
          </w:tcPr>
          <w:p w14:paraId="2F3B8C3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1A7F0A1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6B24A8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01/09/2021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0E2E04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RD$35,000.00 </w:t>
            </w:r>
          </w:p>
        </w:tc>
        <w:tc>
          <w:tcPr>
            <w:tcW w:w="1404" w:type="dxa"/>
            <w:tcBorders>
              <w:top w:val="nil"/>
              <w:left w:val="nil"/>
              <w:bottom w:val="single" w:sz="4" w:space="0" w:color="auto"/>
              <w:right w:val="single" w:sz="4" w:space="0" w:color="auto"/>
            </w:tcBorders>
            <w:shd w:val="clear" w:color="auto" w:fill="auto"/>
            <w:vAlign w:val="center"/>
            <w:hideMark/>
          </w:tcPr>
          <w:p w14:paraId="2AC31AE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PARAP II</w:t>
            </w:r>
          </w:p>
        </w:tc>
      </w:tr>
      <w:tr w:rsidR="0016510B" w:rsidRPr="00175713" w14:paraId="28A619AA"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95185A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lastRenderedPageBreak/>
              <w:t xml:space="preserve">Renovación </w:t>
            </w:r>
          </w:p>
        </w:tc>
        <w:tc>
          <w:tcPr>
            <w:tcW w:w="1428" w:type="dxa"/>
            <w:tcBorders>
              <w:top w:val="nil"/>
              <w:left w:val="nil"/>
              <w:bottom w:val="single" w:sz="4" w:space="0" w:color="auto"/>
              <w:right w:val="single" w:sz="4" w:space="0" w:color="auto"/>
            </w:tcBorders>
            <w:shd w:val="clear" w:color="auto" w:fill="auto"/>
            <w:vAlign w:val="bottom"/>
            <w:hideMark/>
          </w:tcPr>
          <w:p w14:paraId="378065A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Sorili Ovando </w:t>
            </w:r>
          </w:p>
        </w:tc>
        <w:tc>
          <w:tcPr>
            <w:tcW w:w="723" w:type="dxa"/>
            <w:gridSpan w:val="2"/>
            <w:tcBorders>
              <w:top w:val="nil"/>
              <w:left w:val="nil"/>
              <w:bottom w:val="single" w:sz="4" w:space="0" w:color="auto"/>
              <w:right w:val="single" w:sz="4" w:space="0" w:color="auto"/>
            </w:tcBorders>
            <w:shd w:val="clear" w:color="auto" w:fill="auto"/>
            <w:vAlign w:val="center"/>
            <w:hideMark/>
          </w:tcPr>
          <w:p w14:paraId="53C799C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2B63E57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2664B6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03/09/2021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1967E4C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auto" w:fill="auto"/>
            <w:vAlign w:val="center"/>
            <w:hideMark/>
          </w:tcPr>
          <w:p w14:paraId="41C11DE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Técnico Gestion de Proyecto</w:t>
            </w:r>
          </w:p>
        </w:tc>
      </w:tr>
      <w:tr w:rsidR="0016510B" w:rsidRPr="00175713" w14:paraId="2E9DA062"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7335F4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vAlign w:val="bottom"/>
            <w:hideMark/>
          </w:tcPr>
          <w:p w14:paraId="58DC174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Juan T. Ramirez</w:t>
            </w:r>
          </w:p>
        </w:tc>
        <w:tc>
          <w:tcPr>
            <w:tcW w:w="723" w:type="dxa"/>
            <w:gridSpan w:val="2"/>
            <w:tcBorders>
              <w:top w:val="nil"/>
              <w:left w:val="nil"/>
              <w:bottom w:val="single" w:sz="4" w:space="0" w:color="auto"/>
              <w:right w:val="single" w:sz="4" w:space="0" w:color="auto"/>
            </w:tcBorders>
            <w:shd w:val="clear" w:color="auto" w:fill="auto"/>
            <w:vAlign w:val="center"/>
            <w:hideMark/>
          </w:tcPr>
          <w:p w14:paraId="0E76579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6D09F57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219F0D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03/09/2021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839BE5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auto" w:fill="auto"/>
            <w:vAlign w:val="center"/>
            <w:hideMark/>
          </w:tcPr>
          <w:p w14:paraId="4A475BE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Soporte Mesa de Ayuda</w:t>
            </w:r>
          </w:p>
        </w:tc>
      </w:tr>
      <w:tr w:rsidR="0016510B" w:rsidRPr="00175713" w14:paraId="54C37632"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701EA5E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vAlign w:val="bottom"/>
            <w:hideMark/>
          </w:tcPr>
          <w:p w14:paraId="62D00BC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Guarionex Cabrera</w:t>
            </w:r>
          </w:p>
        </w:tc>
        <w:tc>
          <w:tcPr>
            <w:tcW w:w="723" w:type="dxa"/>
            <w:gridSpan w:val="2"/>
            <w:tcBorders>
              <w:top w:val="nil"/>
              <w:left w:val="nil"/>
              <w:bottom w:val="single" w:sz="4" w:space="0" w:color="auto"/>
              <w:right w:val="single" w:sz="4" w:space="0" w:color="auto"/>
            </w:tcBorders>
            <w:shd w:val="clear" w:color="auto" w:fill="auto"/>
            <w:vAlign w:val="center"/>
            <w:hideMark/>
          </w:tcPr>
          <w:p w14:paraId="626192C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5449F92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4E7FA8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03/09/2021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281D63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auto" w:fill="auto"/>
            <w:vAlign w:val="center"/>
            <w:hideMark/>
          </w:tcPr>
          <w:p w14:paraId="0A03F46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Soporte Mesa de Ayuda</w:t>
            </w:r>
          </w:p>
        </w:tc>
      </w:tr>
      <w:tr w:rsidR="0016510B" w:rsidRPr="00175713" w14:paraId="3D0CB813"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99A3C2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Rescisión SP-0027693-2020</w:t>
            </w:r>
          </w:p>
        </w:tc>
        <w:tc>
          <w:tcPr>
            <w:tcW w:w="1428" w:type="dxa"/>
            <w:tcBorders>
              <w:top w:val="nil"/>
              <w:left w:val="nil"/>
              <w:bottom w:val="single" w:sz="4" w:space="0" w:color="auto"/>
              <w:right w:val="single" w:sz="4" w:space="0" w:color="auto"/>
            </w:tcBorders>
            <w:shd w:val="clear" w:color="auto" w:fill="auto"/>
            <w:vAlign w:val="bottom"/>
            <w:hideMark/>
          </w:tcPr>
          <w:p w14:paraId="5D024B6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LILIBET J. ALCANTARA </w:t>
            </w:r>
          </w:p>
        </w:tc>
        <w:tc>
          <w:tcPr>
            <w:tcW w:w="723" w:type="dxa"/>
            <w:gridSpan w:val="2"/>
            <w:tcBorders>
              <w:top w:val="nil"/>
              <w:left w:val="nil"/>
              <w:bottom w:val="single" w:sz="4" w:space="0" w:color="auto"/>
              <w:right w:val="single" w:sz="4" w:space="0" w:color="auto"/>
            </w:tcBorders>
            <w:shd w:val="clear" w:color="auto" w:fill="auto"/>
            <w:vAlign w:val="center"/>
            <w:hideMark/>
          </w:tcPr>
          <w:p w14:paraId="3C149BB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7DA5C23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01/10/2020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B19C8C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31/03/2021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7381E56"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RD$270,000.00 </w:t>
            </w:r>
          </w:p>
        </w:tc>
        <w:tc>
          <w:tcPr>
            <w:tcW w:w="1404" w:type="dxa"/>
            <w:tcBorders>
              <w:top w:val="nil"/>
              <w:left w:val="nil"/>
              <w:bottom w:val="single" w:sz="4" w:space="0" w:color="auto"/>
              <w:right w:val="single" w:sz="4" w:space="0" w:color="auto"/>
            </w:tcBorders>
            <w:shd w:val="clear" w:color="auto" w:fill="auto"/>
            <w:vAlign w:val="center"/>
            <w:hideMark/>
          </w:tcPr>
          <w:p w14:paraId="0EF08AE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ANALISTA I DE LA DIRELAB</w:t>
            </w:r>
          </w:p>
        </w:tc>
      </w:tr>
      <w:tr w:rsidR="0016510B" w:rsidRPr="00175713" w14:paraId="1AC67060"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BFE7EA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Rescisión  PARAP 040-2020</w:t>
            </w:r>
          </w:p>
        </w:tc>
        <w:tc>
          <w:tcPr>
            <w:tcW w:w="1428" w:type="dxa"/>
            <w:tcBorders>
              <w:top w:val="nil"/>
              <w:left w:val="nil"/>
              <w:bottom w:val="single" w:sz="4" w:space="0" w:color="auto"/>
              <w:right w:val="single" w:sz="4" w:space="0" w:color="auto"/>
            </w:tcBorders>
            <w:shd w:val="clear" w:color="auto" w:fill="auto"/>
            <w:vAlign w:val="bottom"/>
            <w:hideMark/>
          </w:tcPr>
          <w:p w14:paraId="5D4EA18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MICHELLE BAEZ </w:t>
            </w:r>
          </w:p>
        </w:tc>
        <w:tc>
          <w:tcPr>
            <w:tcW w:w="723" w:type="dxa"/>
            <w:gridSpan w:val="2"/>
            <w:tcBorders>
              <w:top w:val="nil"/>
              <w:left w:val="nil"/>
              <w:bottom w:val="single" w:sz="4" w:space="0" w:color="auto"/>
              <w:right w:val="single" w:sz="4" w:space="0" w:color="auto"/>
            </w:tcBorders>
            <w:shd w:val="clear" w:color="auto" w:fill="auto"/>
            <w:vAlign w:val="center"/>
            <w:hideMark/>
          </w:tcPr>
          <w:p w14:paraId="2C9729A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3E25F0A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12/10/2020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08E936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12/04/2021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08B9DAF8"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RD$270,000.00 </w:t>
            </w:r>
          </w:p>
        </w:tc>
        <w:tc>
          <w:tcPr>
            <w:tcW w:w="1404" w:type="dxa"/>
            <w:tcBorders>
              <w:top w:val="nil"/>
              <w:left w:val="nil"/>
              <w:bottom w:val="single" w:sz="4" w:space="0" w:color="auto"/>
              <w:right w:val="single" w:sz="4" w:space="0" w:color="auto"/>
            </w:tcBorders>
            <w:shd w:val="clear" w:color="auto" w:fill="auto"/>
            <w:vAlign w:val="center"/>
            <w:hideMark/>
          </w:tcPr>
          <w:p w14:paraId="5D121BE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TÉCNICO </w:t>
            </w:r>
          </w:p>
        </w:tc>
      </w:tr>
      <w:tr w:rsidR="0016510B" w:rsidRPr="00175713" w14:paraId="509F6968"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49D1D07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005-2021</w:t>
            </w:r>
          </w:p>
        </w:tc>
        <w:tc>
          <w:tcPr>
            <w:tcW w:w="1428" w:type="dxa"/>
            <w:tcBorders>
              <w:top w:val="nil"/>
              <w:left w:val="nil"/>
              <w:bottom w:val="single" w:sz="4" w:space="0" w:color="auto"/>
              <w:right w:val="single" w:sz="4" w:space="0" w:color="auto"/>
            </w:tcBorders>
            <w:shd w:val="clear" w:color="auto" w:fill="auto"/>
            <w:vAlign w:val="center"/>
            <w:hideMark/>
          </w:tcPr>
          <w:p w14:paraId="11374AE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OFFITEK, SRL</w:t>
            </w:r>
          </w:p>
        </w:tc>
        <w:tc>
          <w:tcPr>
            <w:tcW w:w="723" w:type="dxa"/>
            <w:gridSpan w:val="2"/>
            <w:tcBorders>
              <w:top w:val="nil"/>
              <w:left w:val="nil"/>
              <w:bottom w:val="single" w:sz="4" w:space="0" w:color="auto"/>
              <w:right w:val="single" w:sz="4" w:space="0" w:color="auto"/>
            </w:tcBorders>
            <w:shd w:val="clear" w:color="auto" w:fill="auto"/>
            <w:vAlign w:val="center"/>
            <w:hideMark/>
          </w:tcPr>
          <w:p w14:paraId="114192C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1BA8B6B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27706F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15/06/2021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1B53F6B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RD$2,445,510.67 </w:t>
            </w:r>
          </w:p>
        </w:tc>
        <w:tc>
          <w:tcPr>
            <w:tcW w:w="1404" w:type="dxa"/>
            <w:tcBorders>
              <w:top w:val="nil"/>
              <w:left w:val="nil"/>
              <w:bottom w:val="single" w:sz="4" w:space="0" w:color="auto"/>
              <w:right w:val="single" w:sz="4" w:space="0" w:color="auto"/>
            </w:tcBorders>
            <w:shd w:val="clear" w:color="auto" w:fill="auto"/>
            <w:vAlign w:val="center"/>
            <w:hideMark/>
          </w:tcPr>
          <w:p w14:paraId="7F2BDBE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Adquisición Equipos Tecnolog.</w:t>
            </w:r>
          </w:p>
        </w:tc>
      </w:tr>
      <w:tr w:rsidR="0016510B" w:rsidRPr="00175713" w14:paraId="70D75F8D"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E9BA1D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006-2021</w:t>
            </w:r>
          </w:p>
        </w:tc>
        <w:tc>
          <w:tcPr>
            <w:tcW w:w="1428" w:type="dxa"/>
            <w:tcBorders>
              <w:top w:val="nil"/>
              <w:left w:val="nil"/>
              <w:bottom w:val="single" w:sz="4" w:space="0" w:color="auto"/>
              <w:right w:val="single" w:sz="4" w:space="0" w:color="auto"/>
            </w:tcBorders>
            <w:shd w:val="clear" w:color="auto" w:fill="auto"/>
            <w:vAlign w:val="center"/>
            <w:hideMark/>
          </w:tcPr>
          <w:p w14:paraId="039B52A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OMEGA TECH, S.A.</w:t>
            </w:r>
          </w:p>
        </w:tc>
        <w:tc>
          <w:tcPr>
            <w:tcW w:w="723" w:type="dxa"/>
            <w:gridSpan w:val="2"/>
            <w:tcBorders>
              <w:top w:val="nil"/>
              <w:left w:val="nil"/>
              <w:bottom w:val="single" w:sz="4" w:space="0" w:color="auto"/>
              <w:right w:val="single" w:sz="4" w:space="0" w:color="auto"/>
            </w:tcBorders>
            <w:shd w:val="clear" w:color="auto" w:fill="auto"/>
            <w:vAlign w:val="center"/>
            <w:hideMark/>
          </w:tcPr>
          <w:p w14:paraId="78BF6D7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62D77E6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19/03/2021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018AE7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19/06/2021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DE94FB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RD$1,153,600.02 </w:t>
            </w:r>
          </w:p>
        </w:tc>
        <w:tc>
          <w:tcPr>
            <w:tcW w:w="1404" w:type="dxa"/>
            <w:tcBorders>
              <w:top w:val="nil"/>
              <w:left w:val="nil"/>
              <w:bottom w:val="single" w:sz="4" w:space="0" w:color="auto"/>
              <w:right w:val="single" w:sz="4" w:space="0" w:color="auto"/>
            </w:tcBorders>
            <w:shd w:val="clear" w:color="auto" w:fill="auto"/>
            <w:vAlign w:val="center"/>
            <w:hideMark/>
          </w:tcPr>
          <w:p w14:paraId="0AA4D6F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Adquisición Equipos Tecnolog.</w:t>
            </w:r>
          </w:p>
        </w:tc>
      </w:tr>
      <w:tr w:rsidR="0016510B" w:rsidRPr="00175713" w14:paraId="55156748"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1179894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Rescisión PARAP  049-2020</w:t>
            </w:r>
          </w:p>
        </w:tc>
        <w:tc>
          <w:tcPr>
            <w:tcW w:w="1428" w:type="dxa"/>
            <w:tcBorders>
              <w:top w:val="nil"/>
              <w:left w:val="nil"/>
              <w:bottom w:val="single" w:sz="4" w:space="0" w:color="auto"/>
              <w:right w:val="single" w:sz="4" w:space="0" w:color="auto"/>
            </w:tcBorders>
            <w:shd w:val="clear" w:color="auto" w:fill="auto"/>
            <w:vAlign w:val="bottom"/>
            <w:hideMark/>
          </w:tcPr>
          <w:p w14:paraId="7E952A2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Wilson Quezada </w:t>
            </w:r>
          </w:p>
        </w:tc>
        <w:tc>
          <w:tcPr>
            <w:tcW w:w="723" w:type="dxa"/>
            <w:gridSpan w:val="2"/>
            <w:tcBorders>
              <w:top w:val="nil"/>
              <w:left w:val="nil"/>
              <w:bottom w:val="single" w:sz="4" w:space="0" w:color="auto"/>
              <w:right w:val="single" w:sz="4" w:space="0" w:color="auto"/>
            </w:tcBorders>
            <w:shd w:val="clear" w:color="auto" w:fill="auto"/>
            <w:vAlign w:val="center"/>
            <w:hideMark/>
          </w:tcPr>
          <w:p w14:paraId="3B7F42E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1C369A3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5C72B4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4D57526"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RD$270,000.00 </w:t>
            </w:r>
          </w:p>
        </w:tc>
        <w:tc>
          <w:tcPr>
            <w:tcW w:w="1404" w:type="dxa"/>
            <w:tcBorders>
              <w:top w:val="nil"/>
              <w:left w:val="nil"/>
              <w:bottom w:val="single" w:sz="4" w:space="0" w:color="auto"/>
              <w:right w:val="single" w:sz="4" w:space="0" w:color="auto"/>
            </w:tcBorders>
            <w:shd w:val="clear" w:color="auto" w:fill="auto"/>
            <w:vAlign w:val="center"/>
            <w:hideMark/>
          </w:tcPr>
          <w:p w14:paraId="3BFC31F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4ABBD288"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312828D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Renovación PARAP 037-2020</w:t>
            </w:r>
          </w:p>
        </w:tc>
        <w:tc>
          <w:tcPr>
            <w:tcW w:w="1428" w:type="dxa"/>
            <w:tcBorders>
              <w:top w:val="nil"/>
              <w:left w:val="nil"/>
              <w:bottom w:val="single" w:sz="4" w:space="0" w:color="auto"/>
              <w:right w:val="single" w:sz="4" w:space="0" w:color="auto"/>
            </w:tcBorders>
            <w:shd w:val="clear" w:color="auto" w:fill="auto"/>
            <w:vAlign w:val="bottom"/>
            <w:hideMark/>
          </w:tcPr>
          <w:p w14:paraId="6CB3D1B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Yatnise Rodriguez </w:t>
            </w:r>
          </w:p>
        </w:tc>
        <w:tc>
          <w:tcPr>
            <w:tcW w:w="723" w:type="dxa"/>
            <w:gridSpan w:val="2"/>
            <w:tcBorders>
              <w:top w:val="nil"/>
              <w:left w:val="nil"/>
              <w:bottom w:val="single" w:sz="4" w:space="0" w:color="auto"/>
              <w:right w:val="single" w:sz="4" w:space="0" w:color="auto"/>
            </w:tcBorders>
            <w:shd w:val="clear" w:color="auto" w:fill="auto"/>
            <w:vAlign w:val="center"/>
            <w:hideMark/>
          </w:tcPr>
          <w:p w14:paraId="49804A5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59B1D4A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15/10/2020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63923E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15/04/2021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29241995"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RD$150,000.00 </w:t>
            </w:r>
          </w:p>
        </w:tc>
        <w:tc>
          <w:tcPr>
            <w:tcW w:w="1404" w:type="dxa"/>
            <w:tcBorders>
              <w:top w:val="nil"/>
              <w:left w:val="nil"/>
              <w:bottom w:val="single" w:sz="4" w:space="0" w:color="auto"/>
              <w:right w:val="single" w:sz="4" w:space="0" w:color="auto"/>
            </w:tcBorders>
            <w:shd w:val="clear" w:color="auto" w:fill="auto"/>
            <w:vAlign w:val="center"/>
            <w:hideMark/>
          </w:tcPr>
          <w:p w14:paraId="68F644D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AUXIALIRA ADMINISTRATIVO</w:t>
            </w:r>
          </w:p>
        </w:tc>
      </w:tr>
      <w:tr w:rsidR="0016510B" w:rsidRPr="00175713" w14:paraId="55CEF361"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28890D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Renovación PARAP 039-2020</w:t>
            </w:r>
          </w:p>
        </w:tc>
        <w:tc>
          <w:tcPr>
            <w:tcW w:w="1428" w:type="dxa"/>
            <w:tcBorders>
              <w:top w:val="nil"/>
              <w:left w:val="nil"/>
              <w:bottom w:val="single" w:sz="4" w:space="0" w:color="auto"/>
              <w:right w:val="single" w:sz="4" w:space="0" w:color="auto"/>
            </w:tcBorders>
            <w:shd w:val="clear" w:color="auto" w:fill="auto"/>
            <w:vAlign w:val="bottom"/>
            <w:hideMark/>
          </w:tcPr>
          <w:p w14:paraId="6C2A1F8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Arisleydi Mora</w:t>
            </w:r>
          </w:p>
        </w:tc>
        <w:tc>
          <w:tcPr>
            <w:tcW w:w="723" w:type="dxa"/>
            <w:gridSpan w:val="2"/>
            <w:tcBorders>
              <w:top w:val="nil"/>
              <w:left w:val="nil"/>
              <w:bottom w:val="single" w:sz="4" w:space="0" w:color="auto"/>
              <w:right w:val="single" w:sz="4" w:space="0" w:color="auto"/>
            </w:tcBorders>
            <w:shd w:val="clear" w:color="auto" w:fill="auto"/>
            <w:vAlign w:val="center"/>
            <w:hideMark/>
          </w:tcPr>
          <w:p w14:paraId="2707CB6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71129D4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12/10/2020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227D65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12/04/2021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D5616F9"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RD$150,000.00 </w:t>
            </w:r>
          </w:p>
        </w:tc>
        <w:tc>
          <w:tcPr>
            <w:tcW w:w="1404" w:type="dxa"/>
            <w:tcBorders>
              <w:top w:val="nil"/>
              <w:left w:val="nil"/>
              <w:bottom w:val="single" w:sz="4" w:space="0" w:color="auto"/>
              <w:right w:val="single" w:sz="4" w:space="0" w:color="auto"/>
            </w:tcBorders>
            <w:shd w:val="clear" w:color="auto" w:fill="auto"/>
            <w:vAlign w:val="center"/>
            <w:hideMark/>
          </w:tcPr>
          <w:p w14:paraId="6ABC532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AUXIALIRA ADMINISTRATIVO</w:t>
            </w:r>
          </w:p>
        </w:tc>
      </w:tr>
      <w:tr w:rsidR="0016510B" w:rsidRPr="00175713" w14:paraId="6AB001CA" w14:textId="77777777" w:rsidTr="00852409">
        <w:trPr>
          <w:trHeight w:val="674"/>
        </w:trPr>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5BC5D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Renovación PARAP 038-2020</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14:paraId="7EC302F4" w14:textId="7B507270" w:rsidR="00EB1DD5" w:rsidRPr="00C0772A" w:rsidRDefault="0058402F"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Génesis</w:t>
            </w:r>
            <w:r w:rsidR="00EB1DD5" w:rsidRPr="00C0772A">
              <w:rPr>
                <w:rFonts w:ascii="Times New Roman" w:hAnsi="Times New Roman"/>
                <w:color w:val="767171"/>
                <w:spacing w:val="20"/>
                <w:sz w:val="16"/>
                <w:szCs w:val="16"/>
              </w:rPr>
              <w:t xml:space="preserve"> Reyes </w:t>
            </w:r>
          </w:p>
        </w:tc>
        <w:tc>
          <w:tcPr>
            <w:tcW w:w="723" w:type="dxa"/>
            <w:gridSpan w:val="2"/>
            <w:tcBorders>
              <w:top w:val="single" w:sz="4" w:space="0" w:color="auto"/>
              <w:left w:val="nil"/>
              <w:bottom w:val="single" w:sz="4" w:space="0" w:color="auto"/>
              <w:right w:val="single" w:sz="4" w:space="0" w:color="auto"/>
            </w:tcBorders>
            <w:shd w:val="clear" w:color="auto" w:fill="auto"/>
            <w:vAlign w:val="center"/>
            <w:hideMark/>
          </w:tcPr>
          <w:p w14:paraId="1A55501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55EE492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15/10/2020</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799CB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15/04/2021</w:t>
            </w:r>
          </w:p>
        </w:tc>
        <w:tc>
          <w:tcPr>
            <w:tcW w:w="13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17CC9E8"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RD$150,000.00 </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4B5A851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AUXIALIRA ADMINISTRATIVO</w:t>
            </w:r>
          </w:p>
        </w:tc>
      </w:tr>
      <w:tr w:rsidR="0016510B" w:rsidRPr="00175713" w14:paraId="27EA5B28"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7D41A50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Renovación PARAP 033-2020</w:t>
            </w:r>
          </w:p>
        </w:tc>
        <w:tc>
          <w:tcPr>
            <w:tcW w:w="1428" w:type="dxa"/>
            <w:tcBorders>
              <w:top w:val="nil"/>
              <w:left w:val="nil"/>
              <w:bottom w:val="single" w:sz="4" w:space="0" w:color="auto"/>
              <w:right w:val="single" w:sz="4" w:space="0" w:color="auto"/>
            </w:tcBorders>
            <w:shd w:val="clear" w:color="auto" w:fill="auto"/>
            <w:vAlign w:val="bottom"/>
            <w:hideMark/>
          </w:tcPr>
          <w:p w14:paraId="5A6601E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Adriano del Carmen</w:t>
            </w:r>
          </w:p>
        </w:tc>
        <w:tc>
          <w:tcPr>
            <w:tcW w:w="723" w:type="dxa"/>
            <w:gridSpan w:val="2"/>
            <w:tcBorders>
              <w:top w:val="nil"/>
              <w:left w:val="nil"/>
              <w:bottom w:val="single" w:sz="4" w:space="0" w:color="auto"/>
              <w:right w:val="single" w:sz="4" w:space="0" w:color="auto"/>
            </w:tcBorders>
            <w:shd w:val="clear" w:color="auto" w:fill="auto"/>
            <w:vAlign w:val="center"/>
            <w:hideMark/>
          </w:tcPr>
          <w:p w14:paraId="1663991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05F5CF1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01/10/2020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216923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01/04/2021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6F491FC"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RD$360,000.00 </w:t>
            </w:r>
          </w:p>
        </w:tc>
        <w:tc>
          <w:tcPr>
            <w:tcW w:w="1404" w:type="dxa"/>
            <w:tcBorders>
              <w:top w:val="nil"/>
              <w:left w:val="nil"/>
              <w:bottom w:val="single" w:sz="4" w:space="0" w:color="auto"/>
              <w:right w:val="single" w:sz="4" w:space="0" w:color="auto"/>
            </w:tcBorders>
            <w:shd w:val="clear" w:color="auto" w:fill="auto"/>
            <w:vAlign w:val="center"/>
            <w:hideMark/>
          </w:tcPr>
          <w:p w14:paraId="1F91655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ANALISTA ASP</w:t>
            </w:r>
          </w:p>
        </w:tc>
      </w:tr>
      <w:tr w:rsidR="0016510B" w:rsidRPr="00175713" w14:paraId="6C7C3029" w14:textId="77777777" w:rsidTr="00852409">
        <w:trPr>
          <w:trHeight w:val="616"/>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4B7D41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007-2021</w:t>
            </w:r>
          </w:p>
        </w:tc>
        <w:tc>
          <w:tcPr>
            <w:tcW w:w="1428" w:type="dxa"/>
            <w:tcBorders>
              <w:top w:val="nil"/>
              <w:left w:val="nil"/>
              <w:bottom w:val="single" w:sz="4" w:space="0" w:color="auto"/>
              <w:right w:val="single" w:sz="4" w:space="0" w:color="auto"/>
            </w:tcBorders>
            <w:shd w:val="clear" w:color="auto" w:fill="auto"/>
            <w:vAlign w:val="bottom"/>
            <w:hideMark/>
          </w:tcPr>
          <w:p w14:paraId="7B513A6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TCO NETWORKING, SRL</w:t>
            </w:r>
          </w:p>
        </w:tc>
        <w:tc>
          <w:tcPr>
            <w:tcW w:w="723" w:type="dxa"/>
            <w:gridSpan w:val="2"/>
            <w:tcBorders>
              <w:top w:val="nil"/>
              <w:left w:val="nil"/>
              <w:bottom w:val="single" w:sz="4" w:space="0" w:color="auto"/>
              <w:right w:val="single" w:sz="4" w:space="0" w:color="auto"/>
            </w:tcBorders>
            <w:shd w:val="clear" w:color="auto" w:fill="auto"/>
            <w:vAlign w:val="center"/>
            <w:hideMark/>
          </w:tcPr>
          <w:p w14:paraId="763B0B8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5237745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19/03/2021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477368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19/06/2021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C72A0DE"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RD$675,017.40 </w:t>
            </w:r>
          </w:p>
        </w:tc>
        <w:tc>
          <w:tcPr>
            <w:tcW w:w="1404" w:type="dxa"/>
            <w:tcBorders>
              <w:top w:val="nil"/>
              <w:left w:val="nil"/>
              <w:bottom w:val="single" w:sz="4" w:space="0" w:color="auto"/>
              <w:right w:val="single" w:sz="4" w:space="0" w:color="auto"/>
            </w:tcBorders>
            <w:shd w:val="clear" w:color="auto" w:fill="auto"/>
            <w:vAlign w:val="center"/>
            <w:hideMark/>
          </w:tcPr>
          <w:p w14:paraId="349252B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Adquisición Equipos Tecnolog.</w:t>
            </w:r>
          </w:p>
        </w:tc>
      </w:tr>
      <w:tr w:rsidR="0016510B" w:rsidRPr="00175713" w14:paraId="093D4628" w14:textId="77777777" w:rsidTr="00852409">
        <w:trPr>
          <w:trHeight w:val="806"/>
        </w:trPr>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50947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008-2021</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14:paraId="755DB2D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SERD- NET, SRL</w:t>
            </w:r>
          </w:p>
        </w:tc>
        <w:tc>
          <w:tcPr>
            <w:tcW w:w="723" w:type="dxa"/>
            <w:gridSpan w:val="2"/>
            <w:tcBorders>
              <w:top w:val="single" w:sz="4" w:space="0" w:color="auto"/>
              <w:left w:val="nil"/>
              <w:bottom w:val="single" w:sz="4" w:space="0" w:color="auto"/>
              <w:right w:val="single" w:sz="4" w:space="0" w:color="auto"/>
            </w:tcBorders>
            <w:shd w:val="clear" w:color="auto" w:fill="auto"/>
            <w:vAlign w:val="center"/>
            <w:hideMark/>
          </w:tcPr>
          <w:p w14:paraId="26A3A35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6EBD754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19/03/2021</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49F61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19/06/2021</w:t>
            </w:r>
          </w:p>
        </w:tc>
        <w:tc>
          <w:tcPr>
            <w:tcW w:w="138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173D383"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RD$169,684.00 </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438610B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Adquisición Equipos Tecnolog.</w:t>
            </w:r>
          </w:p>
        </w:tc>
      </w:tr>
      <w:tr w:rsidR="0016510B" w:rsidRPr="00175713" w14:paraId="7FDB85A6"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EB92D0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010-2021</w:t>
            </w:r>
          </w:p>
        </w:tc>
        <w:tc>
          <w:tcPr>
            <w:tcW w:w="1428" w:type="dxa"/>
            <w:tcBorders>
              <w:top w:val="nil"/>
              <w:left w:val="nil"/>
              <w:bottom w:val="single" w:sz="4" w:space="0" w:color="auto"/>
              <w:right w:val="single" w:sz="4" w:space="0" w:color="auto"/>
            </w:tcBorders>
            <w:shd w:val="clear" w:color="auto" w:fill="auto"/>
            <w:vAlign w:val="bottom"/>
            <w:hideMark/>
          </w:tcPr>
          <w:p w14:paraId="7101E7E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Scarlet A. Guichado </w:t>
            </w:r>
          </w:p>
        </w:tc>
        <w:tc>
          <w:tcPr>
            <w:tcW w:w="723" w:type="dxa"/>
            <w:gridSpan w:val="2"/>
            <w:tcBorders>
              <w:top w:val="nil"/>
              <w:left w:val="nil"/>
              <w:bottom w:val="single" w:sz="4" w:space="0" w:color="auto"/>
              <w:right w:val="single" w:sz="4" w:space="0" w:color="auto"/>
            </w:tcBorders>
            <w:shd w:val="clear" w:color="auto" w:fill="auto"/>
            <w:vAlign w:val="center"/>
            <w:hideMark/>
          </w:tcPr>
          <w:p w14:paraId="712A216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7850EEF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3ED807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01/09/2021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966D269"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RD$50,000.00 </w:t>
            </w:r>
          </w:p>
        </w:tc>
        <w:tc>
          <w:tcPr>
            <w:tcW w:w="1404" w:type="dxa"/>
            <w:tcBorders>
              <w:top w:val="nil"/>
              <w:left w:val="nil"/>
              <w:bottom w:val="single" w:sz="4" w:space="0" w:color="auto"/>
              <w:right w:val="single" w:sz="4" w:space="0" w:color="auto"/>
            </w:tcBorders>
            <w:shd w:val="clear" w:color="auto" w:fill="auto"/>
            <w:vAlign w:val="center"/>
            <w:hideMark/>
          </w:tcPr>
          <w:p w14:paraId="58A2FD4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Periodista </w:t>
            </w:r>
          </w:p>
        </w:tc>
      </w:tr>
      <w:tr w:rsidR="0016510B" w:rsidRPr="00175713" w14:paraId="282CA09C"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3A330F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011-2021</w:t>
            </w:r>
          </w:p>
        </w:tc>
        <w:tc>
          <w:tcPr>
            <w:tcW w:w="1428" w:type="dxa"/>
            <w:tcBorders>
              <w:top w:val="nil"/>
              <w:left w:val="nil"/>
              <w:bottom w:val="single" w:sz="4" w:space="0" w:color="auto"/>
              <w:right w:val="single" w:sz="4" w:space="0" w:color="auto"/>
            </w:tcBorders>
            <w:shd w:val="clear" w:color="auto" w:fill="auto"/>
            <w:vAlign w:val="center"/>
            <w:hideMark/>
          </w:tcPr>
          <w:p w14:paraId="469AFAC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Darlin Feliz </w:t>
            </w:r>
          </w:p>
        </w:tc>
        <w:tc>
          <w:tcPr>
            <w:tcW w:w="723" w:type="dxa"/>
            <w:gridSpan w:val="2"/>
            <w:tcBorders>
              <w:top w:val="nil"/>
              <w:left w:val="nil"/>
              <w:bottom w:val="single" w:sz="4" w:space="0" w:color="auto"/>
              <w:right w:val="single" w:sz="4" w:space="0" w:color="auto"/>
            </w:tcBorders>
            <w:shd w:val="clear" w:color="auto" w:fill="auto"/>
            <w:vAlign w:val="center"/>
            <w:hideMark/>
          </w:tcPr>
          <w:p w14:paraId="429480B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561A91B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455243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01/09/2021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615C6E02"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RD$55,000.00 </w:t>
            </w:r>
          </w:p>
        </w:tc>
        <w:tc>
          <w:tcPr>
            <w:tcW w:w="1404" w:type="dxa"/>
            <w:tcBorders>
              <w:top w:val="nil"/>
              <w:left w:val="nil"/>
              <w:bottom w:val="single" w:sz="4" w:space="0" w:color="auto"/>
              <w:right w:val="single" w:sz="4" w:space="0" w:color="auto"/>
            </w:tcBorders>
            <w:shd w:val="clear" w:color="auto" w:fill="auto"/>
            <w:vAlign w:val="center"/>
            <w:hideMark/>
          </w:tcPr>
          <w:p w14:paraId="31F53CD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Productor </w:t>
            </w:r>
          </w:p>
        </w:tc>
      </w:tr>
      <w:tr w:rsidR="0016510B" w:rsidRPr="00175713" w14:paraId="6ACBA087"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31A4E9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012-2021</w:t>
            </w:r>
          </w:p>
        </w:tc>
        <w:tc>
          <w:tcPr>
            <w:tcW w:w="1428" w:type="dxa"/>
            <w:tcBorders>
              <w:top w:val="nil"/>
              <w:left w:val="nil"/>
              <w:bottom w:val="single" w:sz="4" w:space="0" w:color="auto"/>
              <w:right w:val="single" w:sz="4" w:space="0" w:color="auto"/>
            </w:tcBorders>
            <w:shd w:val="clear" w:color="auto" w:fill="auto"/>
            <w:vAlign w:val="center"/>
            <w:hideMark/>
          </w:tcPr>
          <w:p w14:paraId="334619D3" w14:textId="0F42859E"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Jairo </w:t>
            </w:r>
            <w:r w:rsidR="0058402F" w:rsidRPr="00C0772A">
              <w:rPr>
                <w:rFonts w:ascii="Times New Roman" w:hAnsi="Times New Roman"/>
                <w:color w:val="767171"/>
                <w:spacing w:val="20"/>
                <w:sz w:val="16"/>
                <w:szCs w:val="16"/>
              </w:rPr>
              <w:t>Pérez</w:t>
            </w:r>
            <w:r w:rsidRPr="00C0772A">
              <w:rPr>
                <w:rFonts w:ascii="Times New Roman" w:hAnsi="Times New Roman"/>
                <w:color w:val="767171"/>
                <w:spacing w:val="20"/>
                <w:sz w:val="16"/>
                <w:szCs w:val="16"/>
              </w:rPr>
              <w:t xml:space="preserve"> </w:t>
            </w:r>
          </w:p>
        </w:tc>
        <w:tc>
          <w:tcPr>
            <w:tcW w:w="723" w:type="dxa"/>
            <w:gridSpan w:val="2"/>
            <w:tcBorders>
              <w:top w:val="nil"/>
              <w:left w:val="nil"/>
              <w:bottom w:val="single" w:sz="4" w:space="0" w:color="auto"/>
              <w:right w:val="single" w:sz="4" w:space="0" w:color="auto"/>
            </w:tcBorders>
            <w:shd w:val="clear" w:color="auto" w:fill="auto"/>
            <w:vAlign w:val="center"/>
            <w:hideMark/>
          </w:tcPr>
          <w:p w14:paraId="2359901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3DFA87E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F3D24F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01/09/2021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7C06628"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RD$35,000.00 </w:t>
            </w:r>
          </w:p>
        </w:tc>
        <w:tc>
          <w:tcPr>
            <w:tcW w:w="1404" w:type="dxa"/>
            <w:tcBorders>
              <w:top w:val="nil"/>
              <w:left w:val="nil"/>
              <w:bottom w:val="single" w:sz="4" w:space="0" w:color="auto"/>
              <w:right w:val="single" w:sz="4" w:space="0" w:color="auto"/>
            </w:tcBorders>
            <w:shd w:val="clear" w:color="auto" w:fill="auto"/>
            <w:vAlign w:val="center"/>
            <w:hideMark/>
          </w:tcPr>
          <w:p w14:paraId="2B1BF67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Camarógrafo</w:t>
            </w:r>
          </w:p>
        </w:tc>
      </w:tr>
      <w:tr w:rsidR="0016510B" w:rsidRPr="00175713" w14:paraId="7198EDEA"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0DA3EB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vAlign w:val="center"/>
            <w:hideMark/>
          </w:tcPr>
          <w:p w14:paraId="6FA422F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Eduardo Ramos</w:t>
            </w:r>
          </w:p>
        </w:tc>
        <w:tc>
          <w:tcPr>
            <w:tcW w:w="723" w:type="dxa"/>
            <w:gridSpan w:val="2"/>
            <w:tcBorders>
              <w:top w:val="nil"/>
              <w:left w:val="nil"/>
              <w:bottom w:val="single" w:sz="4" w:space="0" w:color="auto"/>
              <w:right w:val="single" w:sz="4" w:space="0" w:color="auto"/>
            </w:tcBorders>
            <w:shd w:val="clear" w:color="auto" w:fill="auto"/>
            <w:vAlign w:val="center"/>
            <w:hideMark/>
          </w:tcPr>
          <w:p w14:paraId="06DEDBB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2EA0B28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31/03/2021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5ECFEB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01/10/2021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4FF3A17E"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RD$900,000.00 </w:t>
            </w:r>
          </w:p>
        </w:tc>
        <w:tc>
          <w:tcPr>
            <w:tcW w:w="1404" w:type="dxa"/>
            <w:tcBorders>
              <w:top w:val="nil"/>
              <w:left w:val="nil"/>
              <w:bottom w:val="single" w:sz="4" w:space="0" w:color="auto"/>
              <w:right w:val="single" w:sz="4" w:space="0" w:color="auto"/>
            </w:tcBorders>
            <w:shd w:val="clear" w:color="auto" w:fill="auto"/>
            <w:vAlign w:val="center"/>
            <w:hideMark/>
          </w:tcPr>
          <w:p w14:paraId="50874CC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Consultor </w:t>
            </w:r>
          </w:p>
        </w:tc>
      </w:tr>
      <w:tr w:rsidR="00EB1DD5" w:rsidRPr="00175713" w14:paraId="09A3455D"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2EC2DBC"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C0772A">
              <w:rPr>
                <w:rFonts w:ascii="Times New Roman" w:hAnsi="Times New Roman"/>
                <w:color w:val="FFFFFF" w:themeColor="background1"/>
                <w:spacing w:val="20"/>
                <w:sz w:val="24"/>
                <w:szCs w:val="24"/>
              </w:rPr>
              <w:t>ABRIL-JUNIO</w:t>
            </w:r>
          </w:p>
        </w:tc>
      </w:tr>
      <w:tr w:rsidR="0016510B" w:rsidRPr="00175713" w14:paraId="696556FB"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000000" w:fill="FFFFFF"/>
            <w:vAlign w:val="center"/>
            <w:hideMark/>
          </w:tcPr>
          <w:p w14:paraId="57A8BFE0"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 xml:space="preserve">No. Contrato </w:t>
            </w:r>
          </w:p>
        </w:tc>
        <w:tc>
          <w:tcPr>
            <w:tcW w:w="1428" w:type="dxa"/>
            <w:tcBorders>
              <w:top w:val="nil"/>
              <w:left w:val="nil"/>
              <w:bottom w:val="single" w:sz="4" w:space="0" w:color="auto"/>
              <w:right w:val="single" w:sz="4" w:space="0" w:color="auto"/>
            </w:tcBorders>
            <w:shd w:val="clear" w:color="000000" w:fill="FFFFFF"/>
            <w:vAlign w:val="center"/>
            <w:hideMark/>
          </w:tcPr>
          <w:p w14:paraId="7FD5CBF6"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Proveedor/ Consultor/Empleado</w:t>
            </w:r>
          </w:p>
        </w:tc>
        <w:tc>
          <w:tcPr>
            <w:tcW w:w="723" w:type="dxa"/>
            <w:gridSpan w:val="2"/>
            <w:tcBorders>
              <w:top w:val="nil"/>
              <w:left w:val="nil"/>
              <w:bottom w:val="single" w:sz="4" w:space="0" w:color="auto"/>
              <w:right w:val="single" w:sz="4" w:space="0" w:color="auto"/>
            </w:tcBorders>
            <w:shd w:val="clear" w:color="000000" w:fill="FFFFFF"/>
            <w:vAlign w:val="center"/>
            <w:hideMark/>
          </w:tcPr>
          <w:p w14:paraId="47FEA988"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Sexo (F/M</w:t>
            </w:r>
          </w:p>
        </w:tc>
        <w:tc>
          <w:tcPr>
            <w:tcW w:w="738" w:type="dxa"/>
            <w:tcBorders>
              <w:top w:val="nil"/>
              <w:left w:val="nil"/>
              <w:bottom w:val="single" w:sz="4" w:space="0" w:color="auto"/>
              <w:right w:val="single" w:sz="4" w:space="0" w:color="auto"/>
            </w:tcBorders>
            <w:shd w:val="clear" w:color="000000" w:fill="FFFFFF"/>
            <w:vAlign w:val="center"/>
            <w:hideMark/>
          </w:tcPr>
          <w:p w14:paraId="0FBAA857"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Fecha de inicio</w:t>
            </w:r>
          </w:p>
        </w:tc>
        <w:tc>
          <w:tcPr>
            <w:tcW w:w="945" w:type="dxa"/>
            <w:gridSpan w:val="2"/>
            <w:tcBorders>
              <w:top w:val="nil"/>
              <w:left w:val="nil"/>
              <w:bottom w:val="single" w:sz="4" w:space="0" w:color="auto"/>
              <w:right w:val="single" w:sz="4" w:space="0" w:color="auto"/>
            </w:tcBorders>
            <w:shd w:val="clear" w:color="000000" w:fill="FFFFFF"/>
            <w:vAlign w:val="center"/>
            <w:hideMark/>
          </w:tcPr>
          <w:p w14:paraId="06D8D498"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Fecha de finalización</w:t>
            </w:r>
          </w:p>
        </w:tc>
        <w:tc>
          <w:tcPr>
            <w:tcW w:w="1381" w:type="dxa"/>
            <w:gridSpan w:val="3"/>
            <w:tcBorders>
              <w:top w:val="nil"/>
              <w:left w:val="nil"/>
              <w:bottom w:val="single" w:sz="4" w:space="0" w:color="auto"/>
              <w:right w:val="single" w:sz="4" w:space="0" w:color="auto"/>
            </w:tcBorders>
            <w:shd w:val="clear" w:color="000000" w:fill="FFFFFF"/>
            <w:vAlign w:val="center"/>
            <w:hideMark/>
          </w:tcPr>
          <w:p w14:paraId="47608D88"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 xml:space="preserve">Monto del contrato </w:t>
            </w:r>
          </w:p>
        </w:tc>
        <w:tc>
          <w:tcPr>
            <w:tcW w:w="1404" w:type="dxa"/>
            <w:tcBorders>
              <w:top w:val="nil"/>
              <w:left w:val="nil"/>
              <w:bottom w:val="single" w:sz="4" w:space="0" w:color="auto"/>
              <w:right w:val="single" w:sz="4" w:space="0" w:color="auto"/>
            </w:tcBorders>
            <w:shd w:val="clear" w:color="000000" w:fill="FFFFFF"/>
            <w:vAlign w:val="center"/>
            <w:hideMark/>
          </w:tcPr>
          <w:p w14:paraId="5E226ABA"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Descripción</w:t>
            </w:r>
          </w:p>
        </w:tc>
      </w:tr>
      <w:tr w:rsidR="0016510B" w:rsidRPr="00175713" w14:paraId="4D4751F7"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FC6CD3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lastRenderedPageBreak/>
              <w:t>009-2021</w:t>
            </w:r>
          </w:p>
        </w:tc>
        <w:tc>
          <w:tcPr>
            <w:tcW w:w="1428" w:type="dxa"/>
            <w:tcBorders>
              <w:top w:val="nil"/>
              <w:left w:val="nil"/>
              <w:bottom w:val="single" w:sz="4" w:space="0" w:color="auto"/>
              <w:right w:val="single" w:sz="4" w:space="0" w:color="auto"/>
            </w:tcBorders>
            <w:shd w:val="clear" w:color="auto" w:fill="auto"/>
            <w:vAlign w:val="bottom"/>
            <w:hideMark/>
          </w:tcPr>
          <w:p w14:paraId="38BBEF1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Energy Experts Now EEN</w:t>
            </w:r>
          </w:p>
        </w:tc>
        <w:tc>
          <w:tcPr>
            <w:tcW w:w="723" w:type="dxa"/>
            <w:gridSpan w:val="2"/>
            <w:tcBorders>
              <w:top w:val="nil"/>
              <w:left w:val="nil"/>
              <w:bottom w:val="single" w:sz="4" w:space="0" w:color="auto"/>
              <w:right w:val="single" w:sz="4" w:space="0" w:color="auto"/>
            </w:tcBorders>
            <w:shd w:val="clear" w:color="auto" w:fill="auto"/>
            <w:vAlign w:val="center"/>
            <w:hideMark/>
          </w:tcPr>
          <w:p w14:paraId="1CCFB75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67B9861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08/04/2021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359A8A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08/07/2021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31A8AE8B"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RD$2,773,000.00 </w:t>
            </w:r>
          </w:p>
        </w:tc>
        <w:tc>
          <w:tcPr>
            <w:tcW w:w="1404" w:type="dxa"/>
            <w:tcBorders>
              <w:top w:val="nil"/>
              <w:left w:val="nil"/>
              <w:bottom w:val="single" w:sz="4" w:space="0" w:color="auto"/>
              <w:right w:val="single" w:sz="4" w:space="0" w:color="auto"/>
            </w:tcBorders>
            <w:shd w:val="clear" w:color="auto" w:fill="auto"/>
            <w:vAlign w:val="center"/>
            <w:hideMark/>
          </w:tcPr>
          <w:p w14:paraId="2F3CDF1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Simplf. 25 Tramites</w:t>
            </w:r>
          </w:p>
        </w:tc>
      </w:tr>
      <w:tr w:rsidR="0016510B" w:rsidRPr="00175713" w14:paraId="4E84F977" w14:textId="77777777" w:rsidTr="00852409">
        <w:trPr>
          <w:trHeight w:val="111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44205E0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Renovación PARAP II-042-2020</w:t>
            </w:r>
          </w:p>
        </w:tc>
        <w:tc>
          <w:tcPr>
            <w:tcW w:w="1428" w:type="dxa"/>
            <w:tcBorders>
              <w:top w:val="nil"/>
              <w:left w:val="nil"/>
              <w:bottom w:val="single" w:sz="4" w:space="0" w:color="auto"/>
              <w:right w:val="single" w:sz="4" w:space="0" w:color="auto"/>
            </w:tcBorders>
            <w:shd w:val="clear" w:color="auto" w:fill="auto"/>
            <w:vAlign w:val="center"/>
            <w:hideMark/>
          </w:tcPr>
          <w:p w14:paraId="28C4F31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Juan Francisco Mera</w:t>
            </w:r>
          </w:p>
        </w:tc>
        <w:tc>
          <w:tcPr>
            <w:tcW w:w="723" w:type="dxa"/>
            <w:gridSpan w:val="2"/>
            <w:tcBorders>
              <w:top w:val="nil"/>
              <w:left w:val="nil"/>
              <w:bottom w:val="single" w:sz="4" w:space="0" w:color="auto"/>
              <w:right w:val="single" w:sz="4" w:space="0" w:color="auto"/>
            </w:tcBorders>
            <w:shd w:val="clear" w:color="auto" w:fill="auto"/>
            <w:vAlign w:val="center"/>
            <w:hideMark/>
          </w:tcPr>
          <w:p w14:paraId="26AE6F1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0CE8352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30/04/2021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34CA9D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30/10/2021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6F1C29D7" w14:textId="77777777" w:rsidR="00EB1DD5" w:rsidRPr="00C0772A" w:rsidRDefault="00EB1DD5" w:rsidP="005B27AD">
            <w:pPr>
              <w:spacing w:after="0" w:line="240" w:lineRule="auto"/>
              <w:jc w:val="lef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  RD$900,000.00</w:t>
            </w:r>
          </w:p>
        </w:tc>
        <w:tc>
          <w:tcPr>
            <w:tcW w:w="1404" w:type="dxa"/>
            <w:tcBorders>
              <w:top w:val="nil"/>
              <w:left w:val="nil"/>
              <w:bottom w:val="single" w:sz="4" w:space="0" w:color="auto"/>
              <w:right w:val="single" w:sz="4" w:space="0" w:color="auto"/>
            </w:tcBorders>
            <w:shd w:val="clear" w:color="auto" w:fill="auto"/>
            <w:vAlign w:val="center"/>
            <w:hideMark/>
          </w:tcPr>
          <w:p w14:paraId="267E18A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Consultor </w:t>
            </w:r>
          </w:p>
        </w:tc>
      </w:tr>
      <w:tr w:rsidR="0016510B" w:rsidRPr="00175713" w14:paraId="1C2C3CC7"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E631D8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013-2021</w:t>
            </w:r>
          </w:p>
        </w:tc>
        <w:tc>
          <w:tcPr>
            <w:tcW w:w="1428" w:type="dxa"/>
            <w:tcBorders>
              <w:top w:val="nil"/>
              <w:left w:val="nil"/>
              <w:bottom w:val="single" w:sz="4" w:space="0" w:color="auto"/>
              <w:right w:val="single" w:sz="4" w:space="0" w:color="auto"/>
            </w:tcBorders>
            <w:shd w:val="clear" w:color="auto" w:fill="auto"/>
            <w:noWrap/>
            <w:vAlign w:val="center"/>
            <w:hideMark/>
          </w:tcPr>
          <w:p w14:paraId="1B71837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Ramona Ysabel Lopez</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6CCD2C8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1631BE5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26/04/2021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D5ECE5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26/07/2021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091FB4A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RD$500,000.00</w:t>
            </w:r>
          </w:p>
        </w:tc>
        <w:tc>
          <w:tcPr>
            <w:tcW w:w="1404" w:type="dxa"/>
            <w:tcBorders>
              <w:top w:val="nil"/>
              <w:left w:val="nil"/>
              <w:bottom w:val="single" w:sz="4" w:space="0" w:color="auto"/>
              <w:right w:val="single" w:sz="4" w:space="0" w:color="auto"/>
            </w:tcBorders>
            <w:shd w:val="clear" w:color="000000" w:fill="FFFFFF"/>
            <w:vAlign w:val="center"/>
            <w:hideMark/>
          </w:tcPr>
          <w:p w14:paraId="20634A7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Consultora </w:t>
            </w:r>
          </w:p>
        </w:tc>
      </w:tr>
      <w:tr w:rsidR="0016510B" w:rsidRPr="00175713" w14:paraId="4D7D5643"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82462B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noWrap/>
            <w:vAlign w:val="center"/>
            <w:hideMark/>
          </w:tcPr>
          <w:p w14:paraId="56EB670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Crismal Tejeda</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1FDBACD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49828A4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FFF74E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635653C"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7979B76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170C8F76"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C63279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noWrap/>
            <w:vAlign w:val="center"/>
            <w:hideMark/>
          </w:tcPr>
          <w:p w14:paraId="62F20712" w14:textId="3F37EBC2" w:rsidR="00EB1DD5" w:rsidRPr="00C0772A" w:rsidRDefault="0058402F"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María</w:t>
            </w:r>
            <w:r w:rsidR="00EB1DD5" w:rsidRPr="00C0772A">
              <w:rPr>
                <w:rFonts w:ascii="Times New Roman" w:hAnsi="Times New Roman"/>
                <w:color w:val="767171"/>
                <w:spacing w:val="20"/>
                <w:sz w:val="16"/>
                <w:szCs w:val="16"/>
              </w:rPr>
              <w:t xml:space="preserve"> Brisman</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7A06211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5831651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A004AD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784332DA"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4502CA0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4AF29504" w14:textId="77777777" w:rsidTr="00852409">
        <w:trPr>
          <w:trHeight w:val="381"/>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7E8687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noWrap/>
            <w:vAlign w:val="center"/>
            <w:hideMark/>
          </w:tcPr>
          <w:p w14:paraId="09FBE1AB" w14:textId="0359A529"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Takeshi </w:t>
            </w:r>
            <w:r w:rsidR="0058402F" w:rsidRPr="00C0772A">
              <w:rPr>
                <w:rFonts w:ascii="Times New Roman" w:hAnsi="Times New Roman"/>
                <w:color w:val="767171"/>
                <w:spacing w:val="20"/>
                <w:sz w:val="16"/>
                <w:szCs w:val="16"/>
              </w:rPr>
              <w:t>García</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1F0D011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50EF8A0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08EEAA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nil"/>
              <w:left w:val="nil"/>
              <w:bottom w:val="single" w:sz="4" w:space="0" w:color="auto"/>
              <w:right w:val="single" w:sz="4" w:space="0" w:color="auto"/>
            </w:tcBorders>
            <w:shd w:val="clear" w:color="auto" w:fill="auto"/>
            <w:noWrap/>
            <w:vAlign w:val="bottom"/>
            <w:hideMark/>
          </w:tcPr>
          <w:p w14:paraId="55CC3C9D" w14:textId="77777777" w:rsidR="00EB1DD5" w:rsidRPr="00C0772A" w:rsidRDefault="00EB1DD5" w:rsidP="005B27AD">
            <w:pPr>
              <w:spacing w:after="0" w:line="240" w:lineRule="auto"/>
              <w:jc w:val="right"/>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173E453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6DC9D48F"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74B973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014-2021</w:t>
            </w:r>
          </w:p>
        </w:tc>
        <w:tc>
          <w:tcPr>
            <w:tcW w:w="1428" w:type="dxa"/>
            <w:tcBorders>
              <w:top w:val="nil"/>
              <w:left w:val="nil"/>
              <w:bottom w:val="single" w:sz="4" w:space="0" w:color="auto"/>
              <w:right w:val="single" w:sz="4" w:space="0" w:color="auto"/>
            </w:tcBorders>
            <w:shd w:val="clear" w:color="auto" w:fill="auto"/>
            <w:noWrap/>
            <w:vAlign w:val="center"/>
            <w:hideMark/>
          </w:tcPr>
          <w:p w14:paraId="09F4EDE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CARLOS BURGOS R.</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14567C8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54F2F0F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05/04/2021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7135C5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15/05/2021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0CC983C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RD$225,000.00 </w:t>
            </w:r>
          </w:p>
        </w:tc>
        <w:tc>
          <w:tcPr>
            <w:tcW w:w="1404" w:type="dxa"/>
            <w:tcBorders>
              <w:top w:val="nil"/>
              <w:left w:val="nil"/>
              <w:bottom w:val="single" w:sz="4" w:space="0" w:color="auto"/>
              <w:right w:val="single" w:sz="4" w:space="0" w:color="auto"/>
            </w:tcBorders>
            <w:shd w:val="clear" w:color="auto" w:fill="auto"/>
            <w:vAlign w:val="center"/>
            <w:hideMark/>
          </w:tcPr>
          <w:p w14:paraId="29D1B99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 Diseño Proyecto Perfil SNIP</w:t>
            </w:r>
          </w:p>
        </w:tc>
      </w:tr>
      <w:tr w:rsidR="0016510B" w:rsidRPr="00175713" w14:paraId="62747EC6"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72EC51B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015-2021</w:t>
            </w:r>
          </w:p>
        </w:tc>
        <w:tc>
          <w:tcPr>
            <w:tcW w:w="1428" w:type="dxa"/>
            <w:tcBorders>
              <w:top w:val="nil"/>
              <w:left w:val="nil"/>
              <w:bottom w:val="single" w:sz="4" w:space="0" w:color="auto"/>
              <w:right w:val="single" w:sz="4" w:space="0" w:color="auto"/>
            </w:tcBorders>
            <w:shd w:val="clear" w:color="auto" w:fill="auto"/>
            <w:noWrap/>
            <w:vAlign w:val="center"/>
            <w:hideMark/>
          </w:tcPr>
          <w:p w14:paraId="6F076BF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Juan Manuel Guerrero</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0AC69DA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009AFA4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26/04/2021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480D4E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26/06/2021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6D75857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RD$350,000.00</w:t>
            </w:r>
          </w:p>
        </w:tc>
        <w:tc>
          <w:tcPr>
            <w:tcW w:w="1404" w:type="dxa"/>
            <w:tcBorders>
              <w:top w:val="nil"/>
              <w:left w:val="nil"/>
              <w:bottom w:val="single" w:sz="4" w:space="0" w:color="auto"/>
              <w:right w:val="single" w:sz="4" w:space="0" w:color="auto"/>
            </w:tcBorders>
            <w:shd w:val="clear" w:color="000000" w:fill="FFFFFF"/>
            <w:vAlign w:val="center"/>
            <w:hideMark/>
          </w:tcPr>
          <w:p w14:paraId="508D940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w:t>
            </w:r>
          </w:p>
        </w:tc>
      </w:tr>
      <w:tr w:rsidR="0016510B" w:rsidRPr="00175713" w14:paraId="03587DED"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A304E8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016-2021</w:t>
            </w:r>
          </w:p>
        </w:tc>
        <w:tc>
          <w:tcPr>
            <w:tcW w:w="1428" w:type="dxa"/>
            <w:tcBorders>
              <w:top w:val="nil"/>
              <w:left w:val="nil"/>
              <w:bottom w:val="single" w:sz="4" w:space="0" w:color="auto"/>
              <w:right w:val="single" w:sz="4" w:space="0" w:color="auto"/>
            </w:tcBorders>
            <w:shd w:val="clear" w:color="auto" w:fill="auto"/>
            <w:noWrap/>
            <w:vAlign w:val="center"/>
            <w:hideMark/>
          </w:tcPr>
          <w:p w14:paraId="1A41F17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Mercedes E. Caba</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6ED8C98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0DB735F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26/04/2021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89D8E4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26/10/2021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5F6751C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1404" w:type="dxa"/>
            <w:tcBorders>
              <w:top w:val="nil"/>
              <w:left w:val="nil"/>
              <w:bottom w:val="single" w:sz="4" w:space="0" w:color="auto"/>
              <w:right w:val="single" w:sz="4" w:space="0" w:color="auto"/>
            </w:tcBorders>
            <w:shd w:val="clear" w:color="000000" w:fill="FFFFFF"/>
            <w:vAlign w:val="center"/>
            <w:hideMark/>
          </w:tcPr>
          <w:p w14:paraId="19B9AE1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Consultora </w:t>
            </w:r>
          </w:p>
        </w:tc>
      </w:tr>
      <w:tr w:rsidR="0016510B" w:rsidRPr="00175713" w14:paraId="21DA4BE0"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E3B13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017-2021</w:t>
            </w:r>
          </w:p>
        </w:tc>
        <w:tc>
          <w:tcPr>
            <w:tcW w:w="1428" w:type="dxa"/>
            <w:tcBorders>
              <w:top w:val="nil"/>
              <w:left w:val="nil"/>
              <w:bottom w:val="single" w:sz="4" w:space="0" w:color="auto"/>
              <w:right w:val="single" w:sz="4" w:space="0" w:color="auto"/>
            </w:tcBorders>
            <w:shd w:val="clear" w:color="auto" w:fill="auto"/>
            <w:noWrap/>
            <w:vAlign w:val="center"/>
            <w:hideMark/>
          </w:tcPr>
          <w:p w14:paraId="5E121C5D" w14:textId="2BCF168D"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Ramona Ysabel </w:t>
            </w:r>
            <w:r w:rsidR="0058402F" w:rsidRPr="00C0772A">
              <w:rPr>
                <w:rFonts w:ascii="Times New Roman" w:hAnsi="Times New Roman"/>
                <w:color w:val="767171"/>
                <w:spacing w:val="20"/>
                <w:sz w:val="16"/>
                <w:szCs w:val="16"/>
              </w:rPr>
              <w:t>López</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77D6FB0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0D68C37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26/04/2021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7204FC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26/07/2021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7DA1561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RD$500,000.00</w:t>
            </w:r>
          </w:p>
        </w:tc>
        <w:tc>
          <w:tcPr>
            <w:tcW w:w="1404" w:type="dxa"/>
            <w:tcBorders>
              <w:top w:val="nil"/>
              <w:left w:val="nil"/>
              <w:bottom w:val="single" w:sz="4" w:space="0" w:color="auto"/>
              <w:right w:val="single" w:sz="4" w:space="0" w:color="auto"/>
            </w:tcBorders>
            <w:shd w:val="clear" w:color="auto" w:fill="auto"/>
            <w:vAlign w:val="center"/>
            <w:hideMark/>
          </w:tcPr>
          <w:p w14:paraId="316F9CA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Consultoría Estr. Com.</w:t>
            </w:r>
          </w:p>
        </w:tc>
      </w:tr>
      <w:tr w:rsidR="0016510B" w:rsidRPr="00175713" w14:paraId="6C6869D6"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4E9D9E9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018-2021</w:t>
            </w:r>
          </w:p>
        </w:tc>
        <w:tc>
          <w:tcPr>
            <w:tcW w:w="1428" w:type="dxa"/>
            <w:tcBorders>
              <w:top w:val="nil"/>
              <w:left w:val="nil"/>
              <w:bottom w:val="single" w:sz="4" w:space="0" w:color="auto"/>
              <w:right w:val="single" w:sz="4" w:space="0" w:color="auto"/>
            </w:tcBorders>
            <w:shd w:val="clear" w:color="auto" w:fill="auto"/>
            <w:noWrap/>
            <w:vAlign w:val="center"/>
            <w:hideMark/>
          </w:tcPr>
          <w:p w14:paraId="0FDA45B3" w14:textId="24DC9358"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Angel Sánchez </w:t>
            </w:r>
            <w:r w:rsidR="0058402F" w:rsidRPr="00C0772A">
              <w:rPr>
                <w:rFonts w:ascii="Times New Roman" w:hAnsi="Times New Roman"/>
                <w:color w:val="767171"/>
                <w:spacing w:val="20"/>
                <w:sz w:val="16"/>
                <w:szCs w:val="16"/>
              </w:rPr>
              <w:t>González</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43B0B00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6C5CF73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586006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0CA6B6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RD$44,000.00</w:t>
            </w:r>
          </w:p>
        </w:tc>
        <w:tc>
          <w:tcPr>
            <w:tcW w:w="1404" w:type="dxa"/>
            <w:tcBorders>
              <w:top w:val="nil"/>
              <w:left w:val="nil"/>
              <w:bottom w:val="single" w:sz="4" w:space="0" w:color="auto"/>
              <w:right w:val="single" w:sz="4" w:space="0" w:color="auto"/>
            </w:tcBorders>
            <w:shd w:val="clear" w:color="000000" w:fill="FFFFFF"/>
            <w:vAlign w:val="center"/>
            <w:hideMark/>
          </w:tcPr>
          <w:p w14:paraId="3087FFA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Técnico </w:t>
            </w:r>
          </w:p>
        </w:tc>
      </w:tr>
      <w:tr w:rsidR="0016510B" w:rsidRPr="00175713" w14:paraId="3C31CA9D"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7CB1165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noWrap/>
            <w:vAlign w:val="center"/>
            <w:hideMark/>
          </w:tcPr>
          <w:p w14:paraId="30B34BD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Santiago Cubilete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69716C8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3F5CF5F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C55FCA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39CA2AF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1BDE5A1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1457F9C9"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D36C8B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noWrap/>
            <w:vAlign w:val="center"/>
            <w:hideMark/>
          </w:tcPr>
          <w:p w14:paraId="19BF12F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Julissa Sánchez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5247323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105E79C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373265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393411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03349C2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515138C9"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E16578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noWrap/>
            <w:vAlign w:val="center"/>
            <w:hideMark/>
          </w:tcPr>
          <w:p w14:paraId="0A28E02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Argelia Abreu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5D2B6F7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6660E0E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DA0FD9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142D9DD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350D10F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097AA05A" w14:textId="77777777" w:rsidTr="00852409">
        <w:trPr>
          <w:trHeight w:val="337"/>
        </w:trPr>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FC5B6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14:paraId="734C275B" w14:textId="25752205" w:rsidR="00EB1DD5" w:rsidRPr="00C0772A" w:rsidRDefault="0058402F" w:rsidP="005B27AD">
            <w:pPr>
              <w:spacing w:after="0" w:line="240" w:lineRule="auto"/>
              <w:jc w:val="center"/>
              <w:rPr>
                <w:rFonts w:ascii="Times New Roman" w:hAnsi="Times New Roman"/>
                <w:color w:val="767171"/>
                <w:spacing w:val="20"/>
                <w:sz w:val="16"/>
                <w:szCs w:val="16"/>
              </w:rPr>
            </w:pPr>
            <w:r>
              <w:rPr>
                <w:rFonts w:ascii="Times New Roman" w:hAnsi="Times New Roman"/>
                <w:color w:val="767171"/>
                <w:spacing w:val="20"/>
                <w:sz w:val="16"/>
                <w:szCs w:val="16"/>
              </w:rPr>
              <w:t>Luis Vó</w:t>
            </w:r>
            <w:r w:rsidR="00EB1DD5" w:rsidRPr="00C0772A">
              <w:rPr>
                <w:rFonts w:ascii="Times New Roman" w:hAnsi="Times New Roman"/>
                <w:color w:val="767171"/>
                <w:spacing w:val="20"/>
                <w:sz w:val="16"/>
                <w:szCs w:val="16"/>
              </w:rPr>
              <w:t xml:space="preserve">lquez </w:t>
            </w:r>
          </w:p>
        </w:tc>
        <w:tc>
          <w:tcPr>
            <w:tcW w:w="7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8EC83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3FA2DCA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F7351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BC0E4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single" w:sz="4" w:space="0" w:color="auto"/>
              <w:left w:val="nil"/>
              <w:bottom w:val="single" w:sz="4" w:space="0" w:color="auto"/>
            </w:tcBorders>
            <w:shd w:val="clear" w:color="000000" w:fill="FFFFFF"/>
            <w:vAlign w:val="center"/>
            <w:hideMark/>
          </w:tcPr>
          <w:p w14:paraId="647C23E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00E8B1F2"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4066561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noWrap/>
            <w:vAlign w:val="center"/>
            <w:hideMark/>
          </w:tcPr>
          <w:p w14:paraId="31018F7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Yvelisse Vásquez</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23E8A8C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2F9FEC7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53FECC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206B235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4937E8B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70C90788"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79FF3A1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Renovación </w:t>
            </w:r>
          </w:p>
        </w:tc>
        <w:tc>
          <w:tcPr>
            <w:tcW w:w="1428" w:type="dxa"/>
            <w:tcBorders>
              <w:top w:val="nil"/>
              <w:left w:val="nil"/>
              <w:bottom w:val="single" w:sz="4" w:space="0" w:color="auto"/>
              <w:right w:val="single" w:sz="4" w:space="0" w:color="auto"/>
            </w:tcBorders>
            <w:shd w:val="clear" w:color="auto" w:fill="auto"/>
            <w:noWrap/>
            <w:vAlign w:val="center"/>
            <w:hideMark/>
          </w:tcPr>
          <w:p w14:paraId="4F65B3B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Leidy Valenzuela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0BAC73F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71EA51B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54E3BD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655A76E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5A9066E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ANALISTA I </w:t>
            </w:r>
          </w:p>
        </w:tc>
      </w:tr>
      <w:tr w:rsidR="0016510B" w:rsidRPr="00175713" w14:paraId="1E871090" w14:textId="77777777" w:rsidTr="00852409">
        <w:trPr>
          <w:trHeight w:val="674"/>
        </w:trPr>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32D527" w14:textId="77777777" w:rsidR="00EB1DD5" w:rsidRPr="00C0772A" w:rsidRDefault="00EB1DD5" w:rsidP="005B27AD">
            <w:pPr>
              <w:spacing w:after="0" w:line="240" w:lineRule="auto"/>
              <w:jc w:val="center"/>
              <w:rPr>
                <w:rFonts w:ascii="Times New Roman" w:hAnsi="Times New Roman"/>
                <w:color w:val="767171"/>
                <w:spacing w:val="20"/>
                <w:sz w:val="16"/>
                <w:szCs w:val="16"/>
                <w:lang w:val="en-US"/>
              </w:rPr>
            </w:pPr>
            <w:r w:rsidRPr="00C0772A">
              <w:rPr>
                <w:rFonts w:ascii="Times New Roman" w:hAnsi="Times New Roman"/>
                <w:color w:val="767171"/>
                <w:spacing w:val="20"/>
                <w:sz w:val="16"/>
                <w:szCs w:val="16"/>
                <w:lang w:val="en-US"/>
              </w:rPr>
              <w:t>AD. CO-MAP-PARAP II -045/2020</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14:paraId="182836F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ARIELA LAURENO </w:t>
            </w:r>
          </w:p>
        </w:tc>
        <w:tc>
          <w:tcPr>
            <w:tcW w:w="7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D1C76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5FDB5ED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02/05/2021</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D1F5D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02/11/2021</w:t>
            </w:r>
          </w:p>
        </w:tc>
        <w:tc>
          <w:tcPr>
            <w:tcW w:w="13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D1C2A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RD$35,000.00 </w:t>
            </w:r>
          </w:p>
        </w:tc>
        <w:tc>
          <w:tcPr>
            <w:tcW w:w="1404" w:type="dxa"/>
            <w:tcBorders>
              <w:top w:val="single" w:sz="4" w:space="0" w:color="auto"/>
              <w:left w:val="nil"/>
              <w:bottom w:val="single" w:sz="4" w:space="0" w:color="auto"/>
              <w:right w:val="single" w:sz="4" w:space="0" w:color="auto"/>
            </w:tcBorders>
            <w:shd w:val="clear" w:color="000000" w:fill="FFFFFF"/>
            <w:vAlign w:val="center"/>
            <w:hideMark/>
          </w:tcPr>
          <w:p w14:paraId="5C25505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AUXILIAR ADMINISTRATIVO I</w:t>
            </w:r>
          </w:p>
        </w:tc>
      </w:tr>
      <w:tr w:rsidR="0016510B" w:rsidRPr="00175713" w14:paraId="1CC6FB4C" w14:textId="77777777" w:rsidTr="00852409">
        <w:trPr>
          <w:trHeight w:val="586"/>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3E9335A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019-2021</w:t>
            </w:r>
          </w:p>
        </w:tc>
        <w:tc>
          <w:tcPr>
            <w:tcW w:w="1428" w:type="dxa"/>
            <w:tcBorders>
              <w:top w:val="nil"/>
              <w:left w:val="nil"/>
              <w:bottom w:val="single" w:sz="4" w:space="0" w:color="auto"/>
              <w:right w:val="single" w:sz="4" w:space="0" w:color="auto"/>
            </w:tcBorders>
            <w:shd w:val="clear" w:color="auto" w:fill="auto"/>
            <w:noWrap/>
            <w:vAlign w:val="center"/>
            <w:hideMark/>
          </w:tcPr>
          <w:p w14:paraId="307F5E7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Yohandy  Peralta Tapia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215766D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3111837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7ECACD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1DAF9AA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74CDF89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Técnico de Monitoreo de la OAI Y Portales de Transparencia </w:t>
            </w:r>
          </w:p>
        </w:tc>
      </w:tr>
      <w:tr w:rsidR="0016510B" w:rsidRPr="00175713" w14:paraId="463A0110" w14:textId="77777777" w:rsidTr="00852409">
        <w:trPr>
          <w:trHeight w:val="586"/>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18A353E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020-2021</w:t>
            </w:r>
          </w:p>
        </w:tc>
        <w:tc>
          <w:tcPr>
            <w:tcW w:w="1428" w:type="dxa"/>
            <w:tcBorders>
              <w:top w:val="nil"/>
              <w:left w:val="nil"/>
              <w:bottom w:val="single" w:sz="4" w:space="0" w:color="auto"/>
              <w:right w:val="single" w:sz="4" w:space="0" w:color="auto"/>
            </w:tcBorders>
            <w:shd w:val="clear" w:color="auto" w:fill="auto"/>
            <w:noWrap/>
            <w:vAlign w:val="center"/>
            <w:hideMark/>
          </w:tcPr>
          <w:p w14:paraId="4CD573D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Pedro Miguel Figueroa</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33CAEE0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0B1A6F5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02E2C8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5670162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RD$45,000.00 </w:t>
            </w:r>
          </w:p>
        </w:tc>
        <w:tc>
          <w:tcPr>
            <w:tcW w:w="1404" w:type="dxa"/>
            <w:tcBorders>
              <w:top w:val="nil"/>
              <w:left w:val="nil"/>
              <w:bottom w:val="single" w:sz="4" w:space="0" w:color="auto"/>
              <w:right w:val="single" w:sz="4" w:space="0" w:color="auto"/>
            </w:tcBorders>
            <w:shd w:val="clear" w:color="000000" w:fill="FFFFFF"/>
            <w:vAlign w:val="center"/>
            <w:hideMark/>
          </w:tcPr>
          <w:p w14:paraId="250EDCD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Técnico de Monitoreo de la OAI Y Portales de Transparencia </w:t>
            </w:r>
          </w:p>
        </w:tc>
      </w:tr>
      <w:tr w:rsidR="0016510B" w:rsidRPr="00175713" w14:paraId="45D119F3"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3A47931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021-2021</w:t>
            </w:r>
          </w:p>
        </w:tc>
        <w:tc>
          <w:tcPr>
            <w:tcW w:w="1428" w:type="dxa"/>
            <w:tcBorders>
              <w:top w:val="nil"/>
              <w:left w:val="nil"/>
              <w:bottom w:val="single" w:sz="4" w:space="0" w:color="auto"/>
              <w:right w:val="single" w:sz="4" w:space="0" w:color="auto"/>
            </w:tcBorders>
            <w:shd w:val="clear" w:color="auto" w:fill="auto"/>
            <w:vAlign w:val="center"/>
            <w:hideMark/>
          </w:tcPr>
          <w:p w14:paraId="66E194E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Rafael  Rodríguez Florencioa </w:t>
            </w:r>
          </w:p>
        </w:tc>
        <w:tc>
          <w:tcPr>
            <w:tcW w:w="723" w:type="dxa"/>
            <w:gridSpan w:val="2"/>
            <w:tcBorders>
              <w:top w:val="nil"/>
              <w:left w:val="nil"/>
              <w:bottom w:val="single" w:sz="4" w:space="0" w:color="auto"/>
              <w:right w:val="single" w:sz="4" w:space="0" w:color="auto"/>
            </w:tcBorders>
            <w:shd w:val="clear" w:color="auto" w:fill="auto"/>
            <w:vAlign w:val="center"/>
            <w:hideMark/>
          </w:tcPr>
          <w:p w14:paraId="7719E4F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3772A8E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25/05/2021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4C6B4C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25/06/2021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16132B9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RD$128,030.00 </w:t>
            </w:r>
          </w:p>
        </w:tc>
        <w:tc>
          <w:tcPr>
            <w:tcW w:w="1404" w:type="dxa"/>
            <w:tcBorders>
              <w:top w:val="nil"/>
              <w:left w:val="nil"/>
              <w:bottom w:val="single" w:sz="4" w:space="0" w:color="auto"/>
              <w:right w:val="single" w:sz="4" w:space="0" w:color="auto"/>
            </w:tcBorders>
            <w:shd w:val="clear" w:color="auto" w:fill="auto"/>
            <w:vAlign w:val="center"/>
            <w:hideMark/>
          </w:tcPr>
          <w:p w14:paraId="787BF0C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Asesor Ciberseguridad</w:t>
            </w:r>
          </w:p>
        </w:tc>
      </w:tr>
      <w:tr w:rsidR="0016510B" w:rsidRPr="00175713" w14:paraId="2C399B2B" w14:textId="77777777" w:rsidTr="00852409">
        <w:trPr>
          <w:trHeight w:val="630"/>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1DD4B5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022-2021</w:t>
            </w:r>
          </w:p>
        </w:tc>
        <w:tc>
          <w:tcPr>
            <w:tcW w:w="1428" w:type="dxa"/>
            <w:tcBorders>
              <w:top w:val="nil"/>
              <w:left w:val="nil"/>
              <w:bottom w:val="single" w:sz="4" w:space="0" w:color="auto"/>
              <w:right w:val="single" w:sz="4" w:space="0" w:color="auto"/>
            </w:tcBorders>
            <w:shd w:val="clear" w:color="auto" w:fill="auto"/>
            <w:vAlign w:val="center"/>
            <w:hideMark/>
          </w:tcPr>
          <w:p w14:paraId="219FBD5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Alejandro Peralta</w:t>
            </w:r>
          </w:p>
        </w:tc>
        <w:tc>
          <w:tcPr>
            <w:tcW w:w="723" w:type="dxa"/>
            <w:gridSpan w:val="2"/>
            <w:tcBorders>
              <w:top w:val="nil"/>
              <w:left w:val="nil"/>
              <w:bottom w:val="single" w:sz="4" w:space="0" w:color="auto"/>
              <w:right w:val="single" w:sz="4" w:space="0" w:color="auto"/>
            </w:tcBorders>
            <w:shd w:val="clear" w:color="auto" w:fill="auto"/>
            <w:vAlign w:val="center"/>
            <w:hideMark/>
          </w:tcPr>
          <w:p w14:paraId="08308F8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49FFDAE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01/07/2021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77CCE9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01/12/2021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0A0E636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RD$ 875,000.00</w:t>
            </w:r>
          </w:p>
        </w:tc>
        <w:tc>
          <w:tcPr>
            <w:tcW w:w="1404" w:type="dxa"/>
            <w:tcBorders>
              <w:top w:val="nil"/>
              <w:left w:val="nil"/>
              <w:bottom w:val="single" w:sz="4" w:space="0" w:color="auto"/>
              <w:right w:val="single" w:sz="4" w:space="0" w:color="auto"/>
            </w:tcBorders>
            <w:shd w:val="clear" w:color="auto" w:fill="auto"/>
            <w:vAlign w:val="center"/>
            <w:hideMark/>
          </w:tcPr>
          <w:p w14:paraId="65092E1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w:t>
            </w:r>
          </w:p>
        </w:tc>
      </w:tr>
      <w:tr w:rsidR="0016510B" w:rsidRPr="00175713" w14:paraId="26CC11DB"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39029BA9" w14:textId="77777777" w:rsidR="00EB1DD5" w:rsidRPr="00C0772A" w:rsidRDefault="00EB1DD5" w:rsidP="005B27AD">
            <w:pPr>
              <w:spacing w:after="0" w:line="240" w:lineRule="auto"/>
              <w:jc w:val="center"/>
              <w:rPr>
                <w:rFonts w:ascii="Times New Roman" w:hAnsi="Times New Roman"/>
                <w:color w:val="767171"/>
                <w:spacing w:val="20"/>
                <w:sz w:val="16"/>
                <w:szCs w:val="16"/>
                <w:lang w:val="en-US"/>
              </w:rPr>
            </w:pPr>
            <w:r w:rsidRPr="00C0772A">
              <w:rPr>
                <w:rFonts w:ascii="Times New Roman" w:hAnsi="Times New Roman"/>
                <w:color w:val="767171"/>
                <w:spacing w:val="20"/>
                <w:sz w:val="16"/>
                <w:szCs w:val="16"/>
                <w:lang w:val="en-US"/>
              </w:rPr>
              <w:t xml:space="preserve">AD. CO-MAP-PARAP </w:t>
            </w:r>
            <w:r w:rsidRPr="00C0772A">
              <w:rPr>
                <w:rFonts w:ascii="Times New Roman" w:hAnsi="Times New Roman"/>
                <w:color w:val="767171"/>
                <w:spacing w:val="20"/>
                <w:sz w:val="16"/>
                <w:szCs w:val="16"/>
                <w:lang w:val="en-US"/>
              </w:rPr>
              <w:lastRenderedPageBreak/>
              <w:t>II-045/2020</w:t>
            </w:r>
          </w:p>
        </w:tc>
        <w:tc>
          <w:tcPr>
            <w:tcW w:w="1428" w:type="dxa"/>
            <w:tcBorders>
              <w:top w:val="nil"/>
              <w:left w:val="nil"/>
              <w:bottom w:val="single" w:sz="4" w:space="0" w:color="auto"/>
              <w:right w:val="single" w:sz="4" w:space="0" w:color="auto"/>
            </w:tcBorders>
            <w:shd w:val="clear" w:color="auto" w:fill="auto"/>
            <w:noWrap/>
            <w:vAlign w:val="center"/>
            <w:hideMark/>
          </w:tcPr>
          <w:p w14:paraId="341A707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lastRenderedPageBreak/>
              <w:t>AMANDA BENITEZ</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75598FC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07ED732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02/06/2021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B6758F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02/12/2021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06CBCAC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RD$55,000.00 </w:t>
            </w:r>
          </w:p>
        </w:tc>
        <w:tc>
          <w:tcPr>
            <w:tcW w:w="1404" w:type="dxa"/>
            <w:tcBorders>
              <w:top w:val="nil"/>
              <w:left w:val="nil"/>
              <w:bottom w:val="single" w:sz="4" w:space="0" w:color="auto"/>
              <w:right w:val="single" w:sz="4" w:space="0" w:color="auto"/>
            </w:tcBorders>
            <w:shd w:val="clear" w:color="000000" w:fill="FFFFFF"/>
            <w:vAlign w:val="center"/>
            <w:hideMark/>
          </w:tcPr>
          <w:p w14:paraId="532E003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TÉCNICO</w:t>
            </w:r>
          </w:p>
        </w:tc>
      </w:tr>
      <w:tr w:rsidR="0016510B" w:rsidRPr="00175713" w14:paraId="77E2528D" w14:textId="77777777" w:rsidTr="00852409">
        <w:trPr>
          <w:trHeight w:val="1349"/>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7DD5D566" w14:textId="77777777" w:rsidR="00EB1DD5" w:rsidRPr="00C0772A" w:rsidRDefault="00EB1DD5" w:rsidP="005B27AD">
            <w:pPr>
              <w:spacing w:after="0" w:line="240" w:lineRule="auto"/>
              <w:jc w:val="center"/>
              <w:rPr>
                <w:rFonts w:ascii="Times New Roman" w:hAnsi="Times New Roman"/>
                <w:color w:val="767171"/>
                <w:spacing w:val="20"/>
                <w:sz w:val="16"/>
                <w:szCs w:val="16"/>
                <w:lang w:val="en-US"/>
              </w:rPr>
            </w:pPr>
            <w:r w:rsidRPr="00C0772A">
              <w:rPr>
                <w:rFonts w:ascii="Times New Roman" w:hAnsi="Times New Roman"/>
                <w:color w:val="767171"/>
                <w:spacing w:val="20"/>
                <w:sz w:val="16"/>
                <w:szCs w:val="16"/>
                <w:lang w:val="en-US"/>
              </w:rPr>
              <w:t>AD. CO-MAP-PARAP II -043/2020</w:t>
            </w:r>
          </w:p>
        </w:tc>
        <w:tc>
          <w:tcPr>
            <w:tcW w:w="1428" w:type="dxa"/>
            <w:tcBorders>
              <w:top w:val="nil"/>
              <w:left w:val="nil"/>
              <w:bottom w:val="single" w:sz="4" w:space="0" w:color="auto"/>
              <w:right w:val="single" w:sz="4" w:space="0" w:color="auto"/>
            </w:tcBorders>
            <w:shd w:val="clear" w:color="auto" w:fill="auto"/>
            <w:noWrap/>
            <w:vAlign w:val="center"/>
            <w:hideMark/>
          </w:tcPr>
          <w:p w14:paraId="0F6897E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PORFIRIO QUEZADA</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3A98377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7C955D3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01/11/2020</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92630F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19325FA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RD$300,000.00 </w:t>
            </w:r>
          </w:p>
        </w:tc>
        <w:tc>
          <w:tcPr>
            <w:tcW w:w="1404" w:type="dxa"/>
            <w:tcBorders>
              <w:top w:val="nil"/>
              <w:left w:val="nil"/>
              <w:bottom w:val="single" w:sz="4" w:space="0" w:color="auto"/>
              <w:right w:val="single" w:sz="4" w:space="0" w:color="auto"/>
            </w:tcBorders>
            <w:shd w:val="clear" w:color="000000" w:fill="FFFFFF"/>
            <w:vAlign w:val="center"/>
            <w:hideMark/>
          </w:tcPr>
          <w:p w14:paraId="3C8C92A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Consultoría </w:t>
            </w:r>
            <w:r>
              <w:rPr>
                <w:rFonts w:ascii="Times New Roman" w:hAnsi="Times New Roman"/>
                <w:color w:val="767171"/>
                <w:spacing w:val="20"/>
                <w:sz w:val="16"/>
                <w:szCs w:val="16"/>
              </w:rPr>
              <w:t>Nacional para la Reform</w:t>
            </w:r>
            <w:r w:rsidRPr="00C0772A">
              <w:rPr>
                <w:rFonts w:ascii="Times New Roman" w:hAnsi="Times New Roman"/>
                <w:color w:val="767171"/>
                <w:spacing w:val="20"/>
                <w:sz w:val="16"/>
                <w:szCs w:val="16"/>
              </w:rPr>
              <w:t>a de la Administración Públ</w:t>
            </w:r>
            <w:r>
              <w:rPr>
                <w:rFonts w:ascii="Times New Roman" w:hAnsi="Times New Roman"/>
                <w:color w:val="767171"/>
                <w:spacing w:val="20"/>
                <w:sz w:val="16"/>
                <w:szCs w:val="16"/>
              </w:rPr>
              <w:t>ica y a la Calidad de los Servic</w:t>
            </w:r>
            <w:r w:rsidRPr="00C0772A">
              <w:rPr>
                <w:rFonts w:ascii="Times New Roman" w:hAnsi="Times New Roman"/>
                <w:color w:val="767171"/>
                <w:spacing w:val="20"/>
                <w:sz w:val="16"/>
                <w:szCs w:val="16"/>
              </w:rPr>
              <w:t xml:space="preserve">ios Públicos. </w:t>
            </w:r>
          </w:p>
        </w:tc>
      </w:tr>
      <w:tr w:rsidR="0016510B" w:rsidRPr="00175713" w14:paraId="050D0280"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4085D52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Renovación 003-2021</w:t>
            </w:r>
          </w:p>
        </w:tc>
        <w:tc>
          <w:tcPr>
            <w:tcW w:w="1428" w:type="dxa"/>
            <w:tcBorders>
              <w:top w:val="nil"/>
              <w:left w:val="nil"/>
              <w:bottom w:val="single" w:sz="4" w:space="0" w:color="auto"/>
              <w:right w:val="single" w:sz="4" w:space="0" w:color="auto"/>
            </w:tcBorders>
            <w:shd w:val="clear" w:color="auto" w:fill="auto"/>
            <w:noWrap/>
            <w:vAlign w:val="center"/>
            <w:hideMark/>
          </w:tcPr>
          <w:p w14:paraId="694FCCD4" w14:textId="63CC7E7E" w:rsidR="00EB1DD5" w:rsidRPr="00C0772A" w:rsidRDefault="0058402F"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Cándido</w:t>
            </w:r>
            <w:r w:rsidR="00EB1DD5" w:rsidRPr="00C0772A">
              <w:rPr>
                <w:rFonts w:ascii="Times New Roman" w:hAnsi="Times New Roman"/>
                <w:color w:val="767171"/>
                <w:spacing w:val="20"/>
                <w:sz w:val="16"/>
                <w:szCs w:val="16"/>
              </w:rPr>
              <w:t xml:space="preserve"> Tamayo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3571C4A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6892C44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01/07/2021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181218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01/01/2022</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31EF047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75,000.00</w:t>
            </w:r>
          </w:p>
        </w:tc>
        <w:tc>
          <w:tcPr>
            <w:tcW w:w="1404" w:type="dxa"/>
            <w:tcBorders>
              <w:top w:val="nil"/>
              <w:left w:val="nil"/>
              <w:bottom w:val="single" w:sz="4" w:space="0" w:color="auto"/>
              <w:right w:val="single" w:sz="4" w:space="0" w:color="auto"/>
            </w:tcBorders>
            <w:shd w:val="clear" w:color="auto" w:fill="auto"/>
            <w:noWrap/>
            <w:vAlign w:val="center"/>
            <w:hideMark/>
          </w:tcPr>
          <w:p w14:paraId="398A2DD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Ingeniero Electricista</w:t>
            </w:r>
          </w:p>
        </w:tc>
      </w:tr>
      <w:tr w:rsidR="0016510B" w:rsidRPr="00175713" w14:paraId="434A34A6"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F258BD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CO-MAP-PARAPII-023/2021</w:t>
            </w:r>
          </w:p>
        </w:tc>
        <w:tc>
          <w:tcPr>
            <w:tcW w:w="1428" w:type="dxa"/>
            <w:tcBorders>
              <w:top w:val="nil"/>
              <w:left w:val="nil"/>
              <w:bottom w:val="single" w:sz="4" w:space="0" w:color="auto"/>
              <w:right w:val="single" w:sz="4" w:space="0" w:color="auto"/>
            </w:tcBorders>
            <w:shd w:val="clear" w:color="auto" w:fill="auto"/>
            <w:noWrap/>
            <w:vAlign w:val="center"/>
            <w:hideMark/>
          </w:tcPr>
          <w:p w14:paraId="3E73934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Rafael Rodriguez F.</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72E6A7A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15BB3BE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07/01/2021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AF55B8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10/01/2021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1C5A27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RD$128,030.00</w:t>
            </w:r>
          </w:p>
        </w:tc>
        <w:tc>
          <w:tcPr>
            <w:tcW w:w="1404" w:type="dxa"/>
            <w:tcBorders>
              <w:top w:val="nil"/>
              <w:left w:val="nil"/>
              <w:bottom w:val="single" w:sz="4" w:space="0" w:color="auto"/>
              <w:right w:val="single" w:sz="4" w:space="0" w:color="auto"/>
            </w:tcBorders>
            <w:shd w:val="clear" w:color="auto" w:fill="auto"/>
            <w:noWrap/>
            <w:vAlign w:val="center"/>
            <w:hideMark/>
          </w:tcPr>
          <w:p w14:paraId="55F56C5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Asesor de Ciberseguridad</w:t>
            </w:r>
          </w:p>
        </w:tc>
      </w:tr>
      <w:tr w:rsidR="0016510B" w:rsidRPr="00175713" w14:paraId="7F77AB37"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10D2A57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024/2021</w:t>
            </w:r>
          </w:p>
        </w:tc>
        <w:tc>
          <w:tcPr>
            <w:tcW w:w="1428" w:type="dxa"/>
            <w:tcBorders>
              <w:top w:val="nil"/>
              <w:left w:val="nil"/>
              <w:bottom w:val="single" w:sz="4" w:space="0" w:color="auto"/>
              <w:right w:val="single" w:sz="4" w:space="0" w:color="auto"/>
            </w:tcBorders>
            <w:shd w:val="clear" w:color="auto" w:fill="auto"/>
            <w:noWrap/>
            <w:vAlign w:val="center"/>
            <w:hideMark/>
          </w:tcPr>
          <w:p w14:paraId="7C23767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JAVIER VALLEJO</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7783923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0D8CEE4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01/08/2021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729DA00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30/08/2021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24106FD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RD$ 1,200,000.00</w:t>
            </w:r>
          </w:p>
        </w:tc>
        <w:tc>
          <w:tcPr>
            <w:tcW w:w="1404" w:type="dxa"/>
            <w:tcBorders>
              <w:top w:val="nil"/>
              <w:left w:val="nil"/>
              <w:bottom w:val="single" w:sz="4" w:space="0" w:color="auto"/>
              <w:right w:val="single" w:sz="4" w:space="0" w:color="auto"/>
            </w:tcBorders>
            <w:shd w:val="clear" w:color="auto" w:fill="auto"/>
            <w:noWrap/>
            <w:vAlign w:val="center"/>
            <w:hideMark/>
          </w:tcPr>
          <w:p w14:paraId="259FD33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w:t>
            </w:r>
          </w:p>
        </w:tc>
      </w:tr>
      <w:tr w:rsidR="0016510B" w:rsidRPr="00175713" w14:paraId="49B4CACC"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CF057F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AC-001-2021</w:t>
            </w:r>
          </w:p>
        </w:tc>
        <w:tc>
          <w:tcPr>
            <w:tcW w:w="1428" w:type="dxa"/>
            <w:tcBorders>
              <w:top w:val="nil"/>
              <w:left w:val="nil"/>
              <w:bottom w:val="single" w:sz="4" w:space="0" w:color="auto"/>
              <w:right w:val="single" w:sz="4" w:space="0" w:color="auto"/>
            </w:tcBorders>
            <w:shd w:val="clear" w:color="auto" w:fill="auto"/>
            <w:noWrap/>
            <w:vAlign w:val="center"/>
            <w:hideMark/>
          </w:tcPr>
          <w:p w14:paraId="1B6A6EE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NILFA TEJEDA</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5D2C554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08D1413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01/08/2021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EBFB77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01/08/2022</w:t>
            </w:r>
          </w:p>
        </w:tc>
        <w:tc>
          <w:tcPr>
            <w:tcW w:w="1381" w:type="dxa"/>
            <w:gridSpan w:val="3"/>
            <w:tcBorders>
              <w:top w:val="nil"/>
              <w:left w:val="nil"/>
              <w:bottom w:val="single" w:sz="4" w:space="0" w:color="auto"/>
              <w:right w:val="single" w:sz="4" w:space="0" w:color="auto"/>
            </w:tcBorders>
            <w:shd w:val="clear" w:color="000000" w:fill="FFFFFF"/>
            <w:noWrap/>
            <w:vAlign w:val="center"/>
            <w:hideMark/>
          </w:tcPr>
          <w:p w14:paraId="7BED496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1404" w:type="dxa"/>
            <w:tcBorders>
              <w:top w:val="nil"/>
              <w:left w:val="nil"/>
              <w:bottom w:val="single" w:sz="4" w:space="0" w:color="auto"/>
              <w:right w:val="single" w:sz="4" w:space="0" w:color="auto"/>
            </w:tcBorders>
            <w:shd w:val="clear" w:color="auto" w:fill="auto"/>
            <w:vAlign w:val="center"/>
            <w:hideMark/>
          </w:tcPr>
          <w:p w14:paraId="592709E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CONTADOR FONDOS PARAP II</w:t>
            </w:r>
          </w:p>
        </w:tc>
      </w:tr>
      <w:tr w:rsidR="0016510B" w:rsidRPr="00175713" w14:paraId="089D49CF"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37D4DE0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AC-002-2021</w:t>
            </w:r>
          </w:p>
        </w:tc>
        <w:tc>
          <w:tcPr>
            <w:tcW w:w="1428" w:type="dxa"/>
            <w:tcBorders>
              <w:top w:val="nil"/>
              <w:left w:val="nil"/>
              <w:bottom w:val="single" w:sz="4" w:space="0" w:color="auto"/>
              <w:right w:val="single" w:sz="4" w:space="0" w:color="auto"/>
            </w:tcBorders>
            <w:shd w:val="clear" w:color="auto" w:fill="auto"/>
            <w:noWrap/>
            <w:vAlign w:val="center"/>
            <w:hideMark/>
          </w:tcPr>
          <w:p w14:paraId="7C57B92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EVELYN ROMAN</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4C66962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169B74F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01/08/2021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64E2176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01/08/2022</w:t>
            </w:r>
          </w:p>
        </w:tc>
        <w:tc>
          <w:tcPr>
            <w:tcW w:w="1381" w:type="dxa"/>
            <w:gridSpan w:val="3"/>
            <w:tcBorders>
              <w:top w:val="nil"/>
              <w:left w:val="nil"/>
              <w:bottom w:val="single" w:sz="4" w:space="0" w:color="auto"/>
              <w:right w:val="single" w:sz="4" w:space="0" w:color="auto"/>
            </w:tcBorders>
            <w:shd w:val="clear" w:color="000000" w:fill="FFFFFF"/>
            <w:noWrap/>
            <w:vAlign w:val="center"/>
            <w:hideMark/>
          </w:tcPr>
          <w:p w14:paraId="50A943D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w:t>
            </w:r>
          </w:p>
        </w:tc>
        <w:tc>
          <w:tcPr>
            <w:tcW w:w="1404" w:type="dxa"/>
            <w:tcBorders>
              <w:top w:val="nil"/>
              <w:left w:val="nil"/>
              <w:bottom w:val="single" w:sz="4" w:space="0" w:color="auto"/>
              <w:right w:val="single" w:sz="4" w:space="0" w:color="auto"/>
            </w:tcBorders>
            <w:shd w:val="clear" w:color="auto" w:fill="auto"/>
            <w:vAlign w:val="center"/>
            <w:hideMark/>
          </w:tcPr>
          <w:p w14:paraId="089CF63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COORDINADORA FONDOS PARAP II</w:t>
            </w:r>
          </w:p>
        </w:tc>
      </w:tr>
      <w:tr w:rsidR="0016510B" w:rsidRPr="00175713" w14:paraId="6423DEFD" w14:textId="77777777" w:rsidTr="00852409">
        <w:trPr>
          <w:trHeight w:val="586"/>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152550C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025/2021</w:t>
            </w:r>
          </w:p>
        </w:tc>
        <w:tc>
          <w:tcPr>
            <w:tcW w:w="1428" w:type="dxa"/>
            <w:tcBorders>
              <w:top w:val="nil"/>
              <w:left w:val="nil"/>
              <w:bottom w:val="single" w:sz="4" w:space="0" w:color="auto"/>
              <w:right w:val="single" w:sz="4" w:space="0" w:color="auto"/>
            </w:tcBorders>
            <w:shd w:val="clear" w:color="auto" w:fill="auto"/>
            <w:noWrap/>
            <w:vAlign w:val="center"/>
            <w:hideMark/>
          </w:tcPr>
          <w:p w14:paraId="5398E68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GIANNA A. D OLEO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2BD12CD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12B17BB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01/09/2021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DE2CB0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31/11/2021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093BF4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600,000.00</w:t>
            </w:r>
          </w:p>
        </w:tc>
        <w:tc>
          <w:tcPr>
            <w:tcW w:w="1404" w:type="dxa"/>
            <w:tcBorders>
              <w:top w:val="nil"/>
              <w:left w:val="nil"/>
              <w:bottom w:val="single" w:sz="4" w:space="0" w:color="auto"/>
              <w:right w:val="single" w:sz="4" w:space="0" w:color="auto"/>
            </w:tcBorders>
            <w:shd w:val="clear" w:color="auto" w:fill="auto"/>
            <w:vAlign w:val="center"/>
            <w:hideMark/>
          </w:tcPr>
          <w:p w14:paraId="7F1F058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Consultora de Anteproyecto de Ley  de Protección y Asistencia</w:t>
            </w:r>
          </w:p>
        </w:tc>
      </w:tr>
      <w:tr w:rsidR="0016510B" w:rsidRPr="00175713" w14:paraId="05D41F15" w14:textId="77777777" w:rsidTr="00852409">
        <w:trPr>
          <w:trHeight w:val="1687"/>
        </w:trPr>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2E6CB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II-026/2021</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14:paraId="430EB74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Juan Manuel Guerrero</w:t>
            </w:r>
          </w:p>
        </w:tc>
        <w:tc>
          <w:tcPr>
            <w:tcW w:w="7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98E04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51DFD47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09/02/2021</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E68B3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10/02/2021</w:t>
            </w:r>
          </w:p>
        </w:tc>
        <w:tc>
          <w:tcPr>
            <w:tcW w:w="13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77500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RD$177,000.00</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4945622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 sobre Compatibilidad de Sistemas de Pensiones de los Empleados Públicos Dominicanos.</w:t>
            </w:r>
          </w:p>
        </w:tc>
      </w:tr>
      <w:tr w:rsidR="0016510B" w:rsidRPr="00175713" w14:paraId="20FDEE2B" w14:textId="77777777" w:rsidTr="00852409">
        <w:trPr>
          <w:trHeight w:val="1349"/>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35B92E1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CO-MAP-PARAPII-027</w:t>
            </w:r>
          </w:p>
        </w:tc>
        <w:tc>
          <w:tcPr>
            <w:tcW w:w="1428" w:type="dxa"/>
            <w:tcBorders>
              <w:top w:val="nil"/>
              <w:left w:val="nil"/>
              <w:bottom w:val="single" w:sz="4" w:space="0" w:color="auto"/>
              <w:right w:val="single" w:sz="4" w:space="0" w:color="auto"/>
            </w:tcBorders>
            <w:shd w:val="clear" w:color="auto" w:fill="auto"/>
            <w:noWrap/>
            <w:vAlign w:val="center"/>
            <w:hideMark/>
          </w:tcPr>
          <w:p w14:paraId="1C29EA7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Lorgia Grullón Santos</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0F13D2D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068C10C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15/09/2021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66D064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15/02/2022</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5F97878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RD$875,000.00</w:t>
            </w:r>
          </w:p>
        </w:tc>
        <w:tc>
          <w:tcPr>
            <w:tcW w:w="1404" w:type="dxa"/>
            <w:tcBorders>
              <w:top w:val="nil"/>
              <w:left w:val="nil"/>
              <w:bottom w:val="single" w:sz="4" w:space="0" w:color="auto"/>
              <w:right w:val="single" w:sz="4" w:space="0" w:color="auto"/>
            </w:tcBorders>
            <w:shd w:val="clear" w:color="auto" w:fill="auto"/>
            <w:vAlign w:val="center"/>
            <w:hideMark/>
          </w:tcPr>
          <w:p w14:paraId="5337DBF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Consultora en Coordinación general del Plan de Reforma y Modernización de la Adm. Pública</w:t>
            </w:r>
          </w:p>
        </w:tc>
      </w:tr>
      <w:tr w:rsidR="0016510B" w:rsidRPr="00175713" w14:paraId="3A3BE74F" w14:textId="77777777" w:rsidTr="00852409">
        <w:trPr>
          <w:trHeight w:val="168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48A6A8E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II-028</w:t>
            </w:r>
          </w:p>
        </w:tc>
        <w:tc>
          <w:tcPr>
            <w:tcW w:w="1428" w:type="dxa"/>
            <w:tcBorders>
              <w:top w:val="nil"/>
              <w:left w:val="nil"/>
              <w:bottom w:val="single" w:sz="4" w:space="0" w:color="auto"/>
              <w:right w:val="single" w:sz="4" w:space="0" w:color="auto"/>
            </w:tcBorders>
            <w:shd w:val="clear" w:color="auto" w:fill="auto"/>
            <w:noWrap/>
            <w:vAlign w:val="center"/>
            <w:hideMark/>
          </w:tcPr>
          <w:p w14:paraId="3CA9C7F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Francisco Chang Vargas</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5868E46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4B0E706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15/09/2021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3FAC90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30/11/2021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6FDFDE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US$14,000.00</w:t>
            </w:r>
          </w:p>
        </w:tc>
        <w:tc>
          <w:tcPr>
            <w:tcW w:w="1404" w:type="dxa"/>
            <w:tcBorders>
              <w:top w:val="nil"/>
              <w:left w:val="nil"/>
              <w:bottom w:val="single" w:sz="4" w:space="0" w:color="auto"/>
              <w:right w:val="single" w:sz="4" w:space="0" w:color="auto"/>
            </w:tcBorders>
            <w:shd w:val="clear" w:color="auto" w:fill="auto"/>
            <w:vAlign w:val="center"/>
            <w:hideMark/>
          </w:tcPr>
          <w:p w14:paraId="19039A1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 en Diagnostico y Propuesta de tratamiento de los Especialismos</w:t>
            </w:r>
            <w:r>
              <w:rPr>
                <w:rFonts w:ascii="Times New Roman" w:hAnsi="Times New Roman"/>
                <w:color w:val="767171"/>
                <w:spacing w:val="20"/>
                <w:sz w:val="16"/>
                <w:szCs w:val="16"/>
              </w:rPr>
              <w:t xml:space="preserve"> </w:t>
            </w:r>
            <w:r w:rsidRPr="00C0772A">
              <w:rPr>
                <w:rFonts w:ascii="Times New Roman" w:hAnsi="Times New Roman"/>
                <w:color w:val="767171"/>
                <w:spacing w:val="20"/>
                <w:sz w:val="16"/>
                <w:szCs w:val="16"/>
              </w:rPr>
              <w:t>como parte de la nueva Escala Salarial de la P.N.</w:t>
            </w:r>
          </w:p>
        </w:tc>
      </w:tr>
      <w:tr w:rsidR="0016510B" w:rsidRPr="00175713" w14:paraId="044167AD" w14:textId="77777777" w:rsidTr="00852409">
        <w:trPr>
          <w:trHeight w:val="1012"/>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72591F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CONVENIO </w:t>
            </w:r>
          </w:p>
        </w:tc>
        <w:tc>
          <w:tcPr>
            <w:tcW w:w="1428" w:type="dxa"/>
            <w:tcBorders>
              <w:top w:val="nil"/>
              <w:left w:val="nil"/>
              <w:bottom w:val="single" w:sz="4" w:space="0" w:color="auto"/>
              <w:right w:val="single" w:sz="4" w:space="0" w:color="auto"/>
            </w:tcBorders>
            <w:shd w:val="clear" w:color="auto" w:fill="auto"/>
            <w:noWrap/>
            <w:vAlign w:val="center"/>
            <w:hideMark/>
          </w:tcPr>
          <w:p w14:paraId="675CDF5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Universidad Benito Juárez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70F19C3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0002FB5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16/09/2021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D71212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04/11/2021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810D7B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US$350,000.00</w:t>
            </w:r>
          </w:p>
        </w:tc>
        <w:tc>
          <w:tcPr>
            <w:tcW w:w="1404" w:type="dxa"/>
            <w:tcBorders>
              <w:top w:val="nil"/>
              <w:left w:val="nil"/>
              <w:bottom w:val="single" w:sz="4" w:space="0" w:color="auto"/>
              <w:right w:val="single" w:sz="4" w:space="0" w:color="auto"/>
            </w:tcBorders>
            <w:shd w:val="clear" w:color="auto" w:fill="auto"/>
            <w:vAlign w:val="center"/>
            <w:hideMark/>
          </w:tcPr>
          <w:p w14:paraId="493152C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Certificación  en Diseño Instruccional y Gestión de </w:t>
            </w:r>
            <w:r w:rsidRPr="00C0772A">
              <w:rPr>
                <w:rFonts w:ascii="Times New Roman" w:hAnsi="Times New Roman"/>
                <w:color w:val="767171"/>
                <w:spacing w:val="20"/>
                <w:sz w:val="16"/>
                <w:szCs w:val="16"/>
              </w:rPr>
              <w:lastRenderedPageBreak/>
              <w:t>Proyectos  e-learning</w:t>
            </w:r>
          </w:p>
        </w:tc>
      </w:tr>
      <w:tr w:rsidR="0016510B" w:rsidRPr="00175713" w14:paraId="16F1EAB8"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5C3300FB"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175713">
              <w:rPr>
                <w:rFonts w:ascii="Times New Roman" w:hAnsi="Times New Roman"/>
                <w:color w:val="767171"/>
                <w:spacing w:val="20"/>
                <w:sz w:val="24"/>
                <w:szCs w:val="24"/>
              </w:rPr>
              <w:lastRenderedPageBreak/>
              <w:t> </w:t>
            </w:r>
          </w:p>
        </w:tc>
        <w:tc>
          <w:tcPr>
            <w:tcW w:w="1428" w:type="dxa"/>
            <w:tcBorders>
              <w:top w:val="nil"/>
              <w:left w:val="nil"/>
              <w:bottom w:val="single" w:sz="4" w:space="0" w:color="auto"/>
              <w:right w:val="single" w:sz="4" w:space="0" w:color="auto"/>
            </w:tcBorders>
            <w:shd w:val="clear" w:color="auto" w:fill="auto"/>
            <w:noWrap/>
            <w:vAlign w:val="center"/>
            <w:hideMark/>
          </w:tcPr>
          <w:p w14:paraId="2BB992AC"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175713">
              <w:rPr>
                <w:rFonts w:ascii="Times New Roman" w:hAnsi="Times New Roman"/>
                <w:color w:val="767171"/>
                <w:spacing w:val="20"/>
                <w:sz w:val="24"/>
                <w:szCs w:val="24"/>
              </w:rPr>
              <w:t> </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093CA322"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175713">
              <w:rPr>
                <w:rFonts w:ascii="Times New Roman" w:hAnsi="Times New Roman"/>
                <w:color w:val="767171"/>
                <w:spacing w:val="20"/>
                <w:sz w:val="24"/>
                <w:szCs w:val="24"/>
              </w:rPr>
              <w:t> </w:t>
            </w:r>
          </w:p>
        </w:tc>
        <w:tc>
          <w:tcPr>
            <w:tcW w:w="738" w:type="dxa"/>
            <w:tcBorders>
              <w:top w:val="nil"/>
              <w:left w:val="nil"/>
              <w:bottom w:val="single" w:sz="4" w:space="0" w:color="auto"/>
              <w:right w:val="single" w:sz="4" w:space="0" w:color="auto"/>
            </w:tcBorders>
            <w:shd w:val="clear" w:color="auto" w:fill="auto"/>
            <w:noWrap/>
            <w:vAlign w:val="center"/>
            <w:hideMark/>
          </w:tcPr>
          <w:p w14:paraId="764B103D"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175713">
              <w:rPr>
                <w:rFonts w:ascii="Times New Roman" w:hAnsi="Times New Roman"/>
                <w:color w:val="767171"/>
                <w:spacing w:val="20"/>
                <w:sz w:val="24"/>
                <w:szCs w:val="24"/>
              </w:rPr>
              <w:t> </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8BAD98A"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175713">
              <w:rPr>
                <w:rFonts w:ascii="Times New Roman" w:hAnsi="Times New Roman"/>
                <w:color w:val="767171"/>
                <w:spacing w:val="20"/>
                <w:sz w:val="24"/>
                <w:szCs w:val="24"/>
              </w:rPr>
              <w:t> </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733853D4"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175713">
              <w:rPr>
                <w:rFonts w:ascii="Times New Roman" w:hAnsi="Times New Roman"/>
                <w:color w:val="767171"/>
                <w:spacing w:val="20"/>
                <w:sz w:val="24"/>
                <w:szCs w:val="24"/>
              </w:rPr>
              <w:t> </w:t>
            </w:r>
          </w:p>
        </w:tc>
        <w:tc>
          <w:tcPr>
            <w:tcW w:w="1404" w:type="dxa"/>
            <w:tcBorders>
              <w:top w:val="nil"/>
              <w:left w:val="nil"/>
              <w:bottom w:val="single" w:sz="4" w:space="0" w:color="auto"/>
              <w:right w:val="single" w:sz="4" w:space="0" w:color="auto"/>
            </w:tcBorders>
            <w:shd w:val="clear" w:color="auto" w:fill="auto"/>
            <w:vAlign w:val="center"/>
            <w:hideMark/>
          </w:tcPr>
          <w:p w14:paraId="52F4DDE8"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175713">
              <w:rPr>
                <w:rFonts w:ascii="Times New Roman" w:hAnsi="Times New Roman"/>
                <w:color w:val="767171"/>
                <w:spacing w:val="20"/>
                <w:sz w:val="24"/>
                <w:szCs w:val="24"/>
              </w:rPr>
              <w:t> </w:t>
            </w:r>
          </w:p>
        </w:tc>
      </w:tr>
      <w:tr w:rsidR="00EB1DD5" w:rsidRPr="00175713" w14:paraId="29B9C1F8" w14:textId="77777777" w:rsidTr="00852409">
        <w:trPr>
          <w:trHeight w:val="425"/>
        </w:trPr>
        <w:tc>
          <w:tcPr>
            <w:tcW w:w="7708" w:type="dxa"/>
            <w:gridSpan w:val="1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9C65BBA" w14:textId="77777777" w:rsidR="00EB1DD5" w:rsidRPr="00175713" w:rsidRDefault="00EB1DD5" w:rsidP="005B27AD">
            <w:pPr>
              <w:spacing w:after="0" w:line="240" w:lineRule="auto"/>
              <w:jc w:val="center"/>
              <w:rPr>
                <w:rFonts w:ascii="Times New Roman" w:hAnsi="Times New Roman"/>
                <w:color w:val="767171"/>
                <w:spacing w:val="20"/>
                <w:sz w:val="24"/>
                <w:szCs w:val="24"/>
              </w:rPr>
            </w:pPr>
            <w:r w:rsidRPr="00C0772A">
              <w:rPr>
                <w:rFonts w:ascii="Times New Roman" w:hAnsi="Times New Roman"/>
                <w:color w:val="FFFFFF" w:themeColor="background1"/>
                <w:spacing w:val="20"/>
                <w:sz w:val="20"/>
                <w:szCs w:val="24"/>
              </w:rPr>
              <w:t xml:space="preserve">OCTUBRE-DICIEMBRE </w:t>
            </w:r>
          </w:p>
        </w:tc>
      </w:tr>
      <w:tr w:rsidR="0016510B" w:rsidRPr="00175713" w14:paraId="214913B8" w14:textId="77777777" w:rsidTr="00852409">
        <w:trPr>
          <w:trHeight w:val="674"/>
        </w:trPr>
        <w:tc>
          <w:tcPr>
            <w:tcW w:w="108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300F0"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 xml:space="preserve">No. Contrato </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4957D9B8"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Proveedor/ Consultor/Empleado</w:t>
            </w:r>
          </w:p>
        </w:tc>
        <w:tc>
          <w:tcPr>
            <w:tcW w:w="723" w:type="dxa"/>
            <w:gridSpan w:val="2"/>
            <w:tcBorders>
              <w:top w:val="single" w:sz="4" w:space="0" w:color="auto"/>
              <w:left w:val="nil"/>
              <w:bottom w:val="single" w:sz="4" w:space="0" w:color="auto"/>
              <w:right w:val="single" w:sz="4" w:space="0" w:color="auto"/>
            </w:tcBorders>
            <w:shd w:val="clear" w:color="000000" w:fill="FFFFFF"/>
            <w:vAlign w:val="center"/>
            <w:hideMark/>
          </w:tcPr>
          <w:p w14:paraId="4A483C36"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Sexo (F/M</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14:paraId="503AD1B0"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Fecha de inicio</w:t>
            </w:r>
          </w:p>
        </w:tc>
        <w:tc>
          <w:tcPr>
            <w:tcW w:w="945" w:type="dxa"/>
            <w:gridSpan w:val="2"/>
            <w:tcBorders>
              <w:top w:val="single" w:sz="4" w:space="0" w:color="auto"/>
              <w:left w:val="nil"/>
              <w:bottom w:val="single" w:sz="4" w:space="0" w:color="auto"/>
              <w:right w:val="single" w:sz="4" w:space="0" w:color="auto"/>
            </w:tcBorders>
            <w:shd w:val="clear" w:color="000000" w:fill="FFFFFF"/>
            <w:vAlign w:val="center"/>
            <w:hideMark/>
          </w:tcPr>
          <w:p w14:paraId="7B8B2041"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Fecha de finalización</w:t>
            </w:r>
          </w:p>
        </w:tc>
        <w:tc>
          <w:tcPr>
            <w:tcW w:w="1381" w:type="dxa"/>
            <w:gridSpan w:val="3"/>
            <w:tcBorders>
              <w:top w:val="single" w:sz="4" w:space="0" w:color="auto"/>
              <w:left w:val="nil"/>
              <w:bottom w:val="single" w:sz="4" w:space="0" w:color="auto"/>
              <w:right w:val="single" w:sz="4" w:space="0" w:color="auto"/>
            </w:tcBorders>
            <w:shd w:val="clear" w:color="000000" w:fill="FFFFFF"/>
            <w:vAlign w:val="center"/>
            <w:hideMark/>
          </w:tcPr>
          <w:p w14:paraId="23615D38"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 xml:space="preserve">Monto del contrato </w:t>
            </w:r>
          </w:p>
        </w:tc>
        <w:tc>
          <w:tcPr>
            <w:tcW w:w="1404" w:type="dxa"/>
            <w:tcBorders>
              <w:top w:val="single" w:sz="4" w:space="0" w:color="auto"/>
              <w:left w:val="nil"/>
              <w:bottom w:val="single" w:sz="4" w:space="0" w:color="auto"/>
              <w:right w:val="single" w:sz="4" w:space="0" w:color="auto"/>
            </w:tcBorders>
            <w:shd w:val="clear" w:color="000000" w:fill="FFFFFF"/>
            <w:vAlign w:val="center"/>
            <w:hideMark/>
          </w:tcPr>
          <w:p w14:paraId="6941EDB4" w14:textId="77777777" w:rsidR="00EB1DD5" w:rsidRPr="00C0772A" w:rsidRDefault="00EB1DD5" w:rsidP="005B27AD">
            <w:pPr>
              <w:spacing w:after="0" w:line="240" w:lineRule="auto"/>
              <w:jc w:val="center"/>
              <w:rPr>
                <w:rFonts w:ascii="Times New Roman" w:hAnsi="Times New Roman"/>
                <w:color w:val="767171"/>
                <w:spacing w:val="20"/>
                <w:sz w:val="20"/>
                <w:szCs w:val="24"/>
              </w:rPr>
            </w:pPr>
            <w:r w:rsidRPr="00C0772A">
              <w:rPr>
                <w:rFonts w:ascii="Times New Roman" w:hAnsi="Times New Roman"/>
                <w:color w:val="767171"/>
                <w:spacing w:val="20"/>
                <w:sz w:val="20"/>
                <w:szCs w:val="24"/>
              </w:rPr>
              <w:t>Descripción</w:t>
            </w:r>
          </w:p>
        </w:tc>
      </w:tr>
      <w:tr w:rsidR="0016510B" w:rsidRPr="00175713" w14:paraId="3F3F96E0" w14:textId="77777777" w:rsidTr="00852409">
        <w:trPr>
          <w:trHeight w:val="1012"/>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B8640F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 029-21</w:t>
            </w:r>
          </w:p>
        </w:tc>
        <w:tc>
          <w:tcPr>
            <w:tcW w:w="1428" w:type="dxa"/>
            <w:tcBorders>
              <w:top w:val="nil"/>
              <w:left w:val="nil"/>
              <w:bottom w:val="single" w:sz="4" w:space="0" w:color="auto"/>
              <w:right w:val="single" w:sz="4" w:space="0" w:color="auto"/>
            </w:tcBorders>
            <w:shd w:val="clear" w:color="auto" w:fill="auto"/>
            <w:noWrap/>
            <w:vAlign w:val="center"/>
            <w:hideMark/>
          </w:tcPr>
          <w:p w14:paraId="3876929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Manegement C. Group</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37E20B9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75E4435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15/10/2021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50F7B75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15/02/2022</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A409B7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RD$500,000.00 </w:t>
            </w:r>
          </w:p>
        </w:tc>
        <w:tc>
          <w:tcPr>
            <w:tcW w:w="1404" w:type="dxa"/>
            <w:tcBorders>
              <w:top w:val="nil"/>
              <w:left w:val="nil"/>
              <w:bottom w:val="single" w:sz="4" w:space="0" w:color="auto"/>
              <w:right w:val="single" w:sz="4" w:space="0" w:color="auto"/>
            </w:tcBorders>
            <w:shd w:val="clear" w:color="000000" w:fill="FFFFFF"/>
            <w:vAlign w:val="center"/>
            <w:hideMark/>
          </w:tcPr>
          <w:p w14:paraId="2B999D9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Consultoría para Evaluación, Valoración y Adm. de Riesgos y Sistema Control Interno</w:t>
            </w:r>
          </w:p>
        </w:tc>
      </w:tr>
      <w:tr w:rsidR="0016510B" w:rsidRPr="00175713" w14:paraId="5C6F6765" w14:textId="77777777" w:rsidTr="00852409">
        <w:trPr>
          <w:trHeight w:val="1012"/>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58BF43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 030-21</w:t>
            </w:r>
          </w:p>
        </w:tc>
        <w:tc>
          <w:tcPr>
            <w:tcW w:w="1428" w:type="dxa"/>
            <w:tcBorders>
              <w:top w:val="nil"/>
              <w:left w:val="nil"/>
              <w:bottom w:val="single" w:sz="4" w:space="0" w:color="auto"/>
              <w:right w:val="single" w:sz="4" w:space="0" w:color="auto"/>
            </w:tcBorders>
            <w:shd w:val="clear" w:color="auto" w:fill="auto"/>
            <w:noWrap/>
            <w:vAlign w:val="center"/>
            <w:hideMark/>
          </w:tcPr>
          <w:p w14:paraId="652541A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INSPIRAX, SRL</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615411F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7142CF7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01/10/2021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2B1E80D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15/10/2021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C41AC5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RD$380,820.00 </w:t>
            </w:r>
          </w:p>
        </w:tc>
        <w:tc>
          <w:tcPr>
            <w:tcW w:w="1404" w:type="dxa"/>
            <w:tcBorders>
              <w:top w:val="nil"/>
              <w:left w:val="nil"/>
              <w:bottom w:val="single" w:sz="4" w:space="0" w:color="auto"/>
              <w:right w:val="single" w:sz="4" w:space="0" w:color="auto"/>
            </w:tcBorders>
            <w:shd w:val="clear" w:color="000000" w:fill="FFFFFF"/>
            <w:vAlign w:val="center"/>
            <w:hideMark/>
          </w:tcPr>
          <w:p w14:paraId="0E7C951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Impartir Taller Team Building al personal del Instituto Nacional de Migración </w:t>
            </w:r>
          </w:p>
        </w:tc>
      </w:tr>
      <w:tr w:rsidR="0016510B" w:rsidRPr="00175713" w14:paraId="6D5B3F41"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38DE6CB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 031-21</w:t>
            </w:r>
          </w:p>
        </w:tc>
        <w:tc>
          <w:tcPr>
            <w:tcW w:w="1428" w:type="dxa"/>
            <w:tcBorders>
              <w:top w:val="nil"/>
              <w:left w:val="nil"/>
              <w:bottom w:val="single" w:sz="4" w:space="0" w:color="auto"/>
              <w:right w:val="single" w:sz="4" w:space="0" w:color="auto"/>
            </w:tcBorders>
            <w:shd w:val="clear" w:color="auto" w:fill="auto"/>
            <w:vAlign w:val="center"/>
            <w:hideMark/>
          </w:tcPr>
          <w:p w14:paraId="47FCF52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Inv. Azul del Este Dom. (Cat.)</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4E55C91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4C111F3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08/10/2021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7E8993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15/12/2021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149B67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RD$2,892,040.20 </w:t>
            </w:r>
          </w:p>
        </w:tc>
        <w:tc>
          <w:tcPr>
            <w:tcW w:w="1404" w:type="dxa"/>
            <w:tcBorders>
              <w:top w:val="nil"/>
              <w:left w:val="nil"/>
              <w:bottom w:val="single" w:sz="4" w:space="0" w:color="auto"/>
              <w:right w:val="single" w:sz="4" w:space="0" w:color="auto"/>
            </w:tcBorders>
            <w:shd w:val="clear" w:color="000000" w:fill="FFFFFF"/>
            <w:vAlign w:val="center"/>
            <w:hideMark/>
          </w:tcPr>
          <w:p w14:paraId="43E96F2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Servicio de Montaje Eventos en Hoteles</w:t>
            </w:r>
          </w:p>
        </w:tc>
      </w:tr>
      <w:tr w:rsidR="0016510B" w:rsidRPr="00175713" w14:paraId="458056C7" w14:textId="77777777" w:rsidTr="00852409">
        <w:trPr>
          <w:trHeight w:val="674"/>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0969101" w14:textId="77777777" w:rsidR="00EB1DD5" w:rsidRPr="00C0772A" w:rsidRDefault="00EB1DD5" w:rsidP="005B27AD">
            <w:pPr>
              <w:spacing w:after="0" w:line="240" w:lineRule="auto"/>
              <w:jc w:val="center"/>
              <w:rPr>
                <w:rFonts w:ascii="Times New Roman" w:hAnsi="Times New Roman"/>
                <w:color w:val="767171"/>
                <w:spacing w:val="20"/>
                <w:sz w:val="16"/>
                <w:szCs w:val="16"/>
                <w:lang w:val="en-US"/>
              </w:rPr>
            </w:pPr>
            <w:r w:rsidRPr="00C0772A">
              <w:rPr>
                <w:rFonts w:ascii="Times New Roman" w:hAnsi="Times New Roman"/>
                <w:color w:val="767171"/>
                <w:spacing w:val="20"/>
                <w:sz w:val="16"/>
                <w:szCs w:val="16"/>
                <w:lang w:val="en-US"/>
              </w:rPr>
              <w:t>AD. CO-MAP-PARAP II-035-2020</w:t>
            </w:r>
          </w:p>
        </w:tc>
        <w:tc>
          <w:tcPr>
            <w:tcW w:w="1428" w:type="dxa"/>
            <w:tcBorders>
              <w:top w:val="nil"/>
              <w:left w:val="nil"/>
              <w:bottom w:val="single" w:sz="4" w:space="0" w:color="auto"/>
              <w:right w:val="single" w:sz="4" w:space="0" w:color="auto"/>
            </w:tcBorders>
            <w:shd w:val="clear" w:color="auto" w:fill="auto"/>
            <w:vAlign w:val="center"/>
            <w:hideMark/>
          </w:tcPr>
          <w:p w14:paraId="0B45BEE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EDUARDO RAMOS ELIAS</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0DB8D70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071E8CE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01/10/2021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A102D7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01/02/2022</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19AD2D3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RD$1,050,000.00</w:t>
            </w:r>
          </w:p>
        </w:tc>
        <w:tc>
          <w:tcPr>
            <w:tcW w:w="1404" w:type="dxa"/>
            <w:tcBorders>
              <w:top w:val="nil"/>
              <w:left w:val="nil"/>
              <w:bottom w:val="single" w:sz="4" w:space="0" w:color="auto"/>
              <w:right w:val="single" w:sz="4" w:space="0" w:color="auto"/>
            </w:tcBorders>
            <w:shd w:val="clear" w:color="000000" w:fill="FFFFFF"/>
            <w:vAlign w:val="center"/>
            <w:hideMark/>
          </w:tcPr>
          <w:p w14:paraId="23AD2C1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CONSULTOR </w:t>
            </w:r>
          </w:p>
        </w:tc>
      </w:tr>
      <w:tr w:rsidR="0016510B" w:rsidRPr="00175713" w14:paraId="3F712344" w14:textId="77777777" w:rsidTr="00852409">
        <w:trPr>
          <w:trHeight w:val="674"/>
        </w:trPr>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8DD886" w14:textId="77777777" w:rsidR="00EB1DD5" w:rsidRPr="00C0772A" w:rsidRDefault="00EB1DD5" w:rsidP="005B27AD">
            <w:pPr>
              <w:spacing w:after="0" w:line="240" w:lineRule="auto"/>
              <w:jc w:val="center"/>
              <w:rPr>
                <w:rFonts w:ascii="Times New Roman" w:hAnsi="Times New Roman"/>
                <w:color w:val="767171"/>
                <w:spacing w:val="20"/>
                <w:sz w:val="16"/>
                <w:szCs w:val="16"/>
                <w:lang w:val="en-US"/>
              </w:rPr>
            </w:pPr>
            <w:r w:rsidRPr="00C0772A">
              <w:rPr>
                <w:rFonts w:ascii="Times New Roman" w:hAnsi="Times New Roman"/>
                <w:color w:val="767171"/>
                <w:spacing w:val="20"/>
                <w:sz w:val="16"/>
                <w:szCs w:val="16"/>
                <w:lang w:val="en-US"/>
              </w:rPr>
              <w:t>AD. NO. 2 CO-MAP-PARAP II-043-2020</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47B86A6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PORFIRIO QUEZADA</w:t>
            </w:r>
          </w:p>
        </w:tc>
        <w:tc>
          <w:tcPr>
            <w:tcW w:w="7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D7474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45D5BE9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01/11/2021</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FE6EB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01/11/2022</w:t>
            </w:r>
          </w:p>
        </w:tc>
        <w:tc>
          <w:tcPr>
            <w:tcW w:w="13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EB437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RD$3,600,000.00 </w:t>
            </w:r>
          </w:p>
        </w:tc>
        <w:tc>
          <w:tcPr>
            <w:tcW w:w="1404" w:type="dxa"/>
            <w:tcBorders>
              <w:top w:val="single" w:sz="4" w:space="0" w:color="auto"/>
              <w:left w:val="nil"/>
              <w:bottom w:val="single" w:sz="4" w:space="0" w:color="auto"/>
              <w:right w:val="single" w:sz="4" w:space="0" w:color="auto"/>
            </w:tcBorders>
            <w:shd w:val="clear" w:color="000000" w:fill="FFFFFF"/>
            <w:vAlign w:val="center"/>
            <w:hideMark/>
          </w:tcPr>
          <w:p w14:paraId="5688214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Acompañamiento Plan de Reforma y Modernización</w:t>
            </w:r>
          </w:p>
        </w:tc>
      </w:tr>
      <w:tr w:rsidR="0016510B" w:rsidRPr="00175713" w14:paraId="257B2EF3" w14:textId="77777777" w:rsidTr="00852409">
        <w:trPr>
          <w:trHeight w:val="1012"/>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7262C151"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 CO-MAP-PARAP II-032-2021</w:t>
            </w:r>
          </w:p>
        </w:tc>
        <w:tc>
          <w:tcPr>
            <w:tcW w:w="1428" w:type="dxa"/>
            <w:tcBorders>
              <w:top w:val="nil"/>
              <w:left w:val="nil"/>
              <w:bottom w:val="single" w:sz="4" w:space="0" w:color="auto"/>
              <w:right w:val="single" w:sz="4" w:space="0" w:color="auto"/>
            </w:tcBorders>
            <w:shd w:val="clear" w:color="auto" w:fill="auto"/>
            <w:vAlign w:val="center"/>
            <w:hideMark/>
          </w:tcPr>
          <w:p w14:paraId="519F238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Made Gomez Grupo de Impresión, SRL</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6123E46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38FE8A9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11/05/2021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181721F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02/05/2022</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4A7EBE2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234,702.00</w:t>
            </w:r>
          </w:p>
        </w:tc>
        <w:tc>
          <w:tcPr>
            <w:tcW w:w="1404" w:type="dxa"/>
            <w:tcBorders>
              <w:top w:val="nil"/>
              <w:left w:val="nil"/>
              <w:bottom w:val="single" w:sz="4" w:space="0" w:color="auto"/>
              <w:right w:val="single" w:sz="4" w:space="0" w:color="auto"/>
            </w:tcBorders>
            <w:shd w:val="clear" w:color="auto" w:fill="auto"/>
            <w:vAlign w:val="center"/>
            <w:hideMark/>
          </w:tcPr>
          <w:p w14:paraId="7B5275B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Suministro de impresos para las distintas instituciones beneficiarias del PARAP II</w:t>
            </w:r>
          </w:p>
        </w:tc>
      </w:tr>
      <w:tr w:rsidR="0016510B" w:rsidRPr="00175713" w14:paraId="78D06184" w14:textId="77777777" w:rsidTr="00852409">
        <w:trPr>
          <w:trHeight w:val="1012"/>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01C4D3C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 CO-MAP-PARAP II-033-2021</w:t>
            </w:r>
          </w:p>
        </w:tc>
        <w:tc>
          <w:tcPr>
            <w:tcW w:w="1428" w:type="dxa"/>
            <w:tcBorders>
              <w:top w:val="nil"/>
              <w:left w:val="nil"/>
              <w:bottom w:val="single" w:sz="4" w:space="0" w:color="auto"/>
              <w:right w:val="single" w:sz="4" w:space="0" w:color="auto"/>
            </w:tcBorders>
            <w:shd w:val="clear" w:color="auto" w:fill="auto"/>
            <w:vAlign w:val="center"/>
            <w:hideMark/>
          </w:tcPr>
          <w:p w14:paraId="76FC64C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Impresoras D´Windt</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4BB34C6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38873D6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11/05/2021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374A4E9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05/05/2022</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38B4B71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666,700.00</w:t>
            </w:r>
          </w:p>
        </w:tc>
        <w:tc>
          <w:tcPr>
            <w:tcW w:w="1404" w:type="dxa"/>
            <w:tcBorders>
              <w:top w:val="nil"/>
              <w:left w:val="nil"/>
              <w:bottom w:val="single" w:sz="4" w:space="0" w:color="auto"/>
              <w:right w:val="single" w:sz="4" w:space="0" w:color="auto"/>
            </w:tcBorders>
            <w:shd w:val="clear" w:color="auto" w:fill="auto"/>
            <w:vAlign w:val="center"/>
            <w:hideMark/>
          </w:tcPr>
          <w:p w14:paraId="07E1B45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Suministro de impresos para las distintas instituciones beneficiarias del PARAP II</w:t>
            </w:r>
          </w:p>
        </w:tc>
      </w:tr>
      <w:tr w:rsidR="0016510B" w:rsidRPr="00175713" w14:paraId="26CA07FB" w14:textId="77777777" w:rsidTr="00852409">
        <w:trPr>
          <w:trHeight w:val="1012"/>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D3A051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II-034-2021</w:t>
            </w:r>
          </w:p>
        </w:tc>
        <w:tc>
          <w:tcPr>
            <w:tcW w:w="1428" w:type="dxa"/>
            <w:tcBorders>
              <w:top w:val="nil"/>
              <w:left w:val="nil"/>
              <w:bottom w:val="single" w:sz="4" w:space="0" w:color="auto"/>
              <w:right w:val="single" w:sz="4" w:space="0" w:color="auto"/>
            </w:tcBorders>
            <w:shd w:val="clear" w:color="auto" w:fill="auto"/>
            <w:vAlign w:val="center"/>
            <w:hideMark/>
          </w:tcPr>
          <w:p w14:paraId="65E1C17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You Color Impresión Digital, SRL</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20C8773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4591F8D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11/05/2021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C03CF4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05/05/2022</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0933D713"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327,969.20</w:t>
            </w:r>
          </w:p>
        </w:tc>
        <w:tc>
          <w:tcPr>
            <w:tcW w:w="1404" w:type="dxa"/>
            <w:tcBorders>
              <w:top w:val="nil"/>
              <w:left w:val="nil"/>
              <w:bottom w:val="single" w:sz="4" w:space="0" w:color="auto"/>
              <w:right w:val="single" w:sz="4" w:space="0" w:color="auto"/>
            </w:tcBorders>
            <w:shd w:val="clear" w:color="auto" w:fill="auto"/>
            <w:vAlign w:val="center"/>
            <w:hideMark/>
          </w:tcPr>
          <w:p w14:paraId="24CEA62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Suministro de impresos para las distintas instituciones beneficiarias del PARAP II</w:t>
            </w:r>
          </w:p>
        </w:tc>
      </w:tr>
      <w:tr w:rsidR="0016510B" w:rsidRPr="00175713" w14:paraId="6F95DF6E" w14:textId="77777777" w:rsidTr="00852409">
        <w:trPr>
          <w:trHeight w:val="1012"/>
        </w:trPr>
        <w:tc>
          <w:tcPr>
            <w:tcW w:w="1089" w:type="dxa"/>
            <w:gridSpan w:val="2"/>
            <w:tcBorders>
              <w:top w:val="nil"/>
              <w:left w:val="single" w:sz="4" w:space="0" w:color="auto"/>
              <w:bottom w:val="nil"/>
              <w:right w:val="single" w:sz="4" w:space="0" w:color="auto"/>
            </w:tcBorders>
            <w:shd w:val="clear" w:color="auto" w:fill="auto"/>
            <w:vAlign w:val="center"/>
            <w:hideMark/>
          </w:tcPr>
          <w:p w14:paraId="2FA0F6C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lastRenderedPageBreak/>
              <w:t>CO-MAP-PARAP II 035-2021</w:t>
            </w:r>
          </w:p>
        </w:tc>
        <w:tc>
          <w:tcPr>
            <w:tcW w:w="1428" w:type="dxa"/>
            <w:tcBorders>
              <w:top w:val="nil"/>
              <w:left w:val="nil"/>
              <w:bottom w:val="nil"/>
              <w:right w:val="single" w:sz="4" w:space="0" w:color="auto"/>
            </w:tcBorders>
            <w:shd w:val="clear" w:color="auto" w:fill="auto"/>
            <w:vAlign w:val="center"/>
            <w:hideMark/>
          </w:tcPr>
          <w:p w14:paraId="4D28454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ELVYN PEGUERO</w:t>
            </w:r>
          </w:p>
        </w:tc>
        <w:tc>
          <w:tcPr>
            <w:tcW w:w="723" w:type="dxa"/>
            <w:gridSpan w:val="2"/>
            <w:tcBorders>
              <w:top w:val="nil"/>
              <w:left w:val="nil"/>
              <w:bottom w:val="nil"/>
              <w:right w:val="single" w:sz="4" w:space="0" w:color="auto"/>
            </w:tcBorders>
            <w:shd w:val="clear" w:color="auto" w:fill="auto"/>
            <w:noWrap/>
            <w:vAlign w:val="center"/>
            <w:hideMark/>
          </w:tcPr>
          <w:p w14:paraId="1CF585F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nil"/>
              <w:right w:val="single" w:sz="4" w:space="0" w:color="auto"/>
            </w:tcBorders>
            <w:shd w:val="clear" w:color="auto" w:fill="auto"/>
            <w:noWrap/>
            <w:vAlign w:val="center"/>
            <w:hideMark/>
          </w:tcPr>
          <w:p w14:paraId="1221F74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01/11/2021</w:t>
            </w:r>
          </w:p>
        </w:tc>
        <w:tc>
          <w:tcPr>
            <w:tcW w:w="945" w:type="dxa"/>
            <w:gridSpan w:val="2"/>
            <w:tcBorders>
              <w:top w:val="nil"/>
              <w:left w:val="nil"/>
              <w:bottom w:val="nil"/>
              <w:right w:val="single" w:sz="4" w:space="0" w:color="auto"/>
            </w:tcBorders>
            <w:shd w:val="clear" w:color="auto" w:fill="auto"/>
            <w:noWrap/>
            <w:vAlign w:val="center"/>
            <w:hideMark/>
          </w:tcPr>
          <w:p w14:paraId="3C192E3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01/05/2021</w:t>
            </w:r>
          </w:p>
        </w:tc>
        <w:tc>
          <w:tcPr>
            <w:tcW w:w="1381" w:type="dxa"/>
            <w:gridSpan w:val="3"/>
            <w:tcBorders>
              <w:top w:val="nil"/>
              <w:left w:val="nil"/>
              <w:bottom w:val="nil"/>
              <w:right w:val="single" w:sz="4" w:space="0" w:color="auto"/>
            </w:tcBorders>
            <w:shd w:val="clear" w:color="auto" w:fill="auto"/>
            <w:noWrap/>
            <w:vAlign w:val="center"/>
            <w:hideMark/>
          </w:tcPr>
          <w:p w14:paraId="2D100898"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1,350,000.00</w:t>
            </w:r>
          </w:p>
        </w:tc>
        <w:tc>
          <w:tcPr>
            <w:tcW w:w="1404" w:type="dxa"/>
            <w:tcBorders>
              <w:top w:val="nil"/>
              <w:left w:val="nil"/>
              <w:bottom w:val="nil"/>
              <w:right w:val="single" w:sz="4" w:space="0" w:color="auto"/>
            </w:tcBorders>
            <w:shd w:val="clear" w:color="auto" w:fill="auto"/>
            <w:vAlign w:val="center"/>
            <w:hideMark/>
          </w:tcPr>
          <w:p w14:paraId="5B2683A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Levantamiento de Proc.  y acompañamiento p/implem. Sistema Admvo. Fcro.</w:t>
            </w:r>
          </w:p>
        </w:tc>
      </w:tr>
      <w:tr w:rsidR="0016510B" w:rsidRPr="00175713" w14:paraId="7C7B46CB" w14:textId="77777777" w:rsidTr="00852409">
        <w:trPr>
          <w:trHeight w:val="1217"/>
        </w:trPr>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A9748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ACUERDO</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14:paraId="76E8125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TEOREMA C-E, SRL</w:t>
            </w:r>
          </w:p>
        </w:tc>
        <w:tc>
          <w:tcPr>
            <w:tcW w:w="7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158A3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1565748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09/11/2021</w:t>
            </w:r>
          </w:p>
        </w:tc>
        <w:tc>
          <w:tcPr>
            <w:tcW w:w="9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33DFC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26/11/2021</w:t>
            </w:r>
          </w:p>
        </w:tc>
        <w:tc>
          <w:tcPr>
            <w:tcW w:w="13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11D418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207,360.00</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2A684066"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Cursos de Excel y Word </w:t>
            </w:r>
          </w:p>
        </w:tc>
      </w:tr>
      <w:tr w:rsidR="0016510B" w:rsidRPr="00175713" w14:paraId="3AB2506A"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057CD5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 -036-2021</w:t>
            </w:r>
          </w:p>
        </w:tc>
        <w:tc>
          <w:tcPr>
            <w:tcW w:w="1428" w:type="dxa"/>
            <w:tcBorders>
              <w:top w:val="nil"/>
              <w:left w:val="nil"/>
              <w:bottom w:val="single" w:sz="4" w:space="0" w:color="auto"/>
              <w:right w:val="single" w:sz="4" w:space="0" w:color="auto"/>
            </w:tcBorders>
            <w:shd w:val="clear" w:color="auto" w:fill="auto"/>
            <w:noWrap/>
            <w:vAlign w:val="center"/>
            <w:hideMark/>
          </w:tcPr>
          <w:p w14:paraId="636E26C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SUSANA DE LAS HERAS</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13D175E9"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65A51D2C"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30/11/2021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0A5CFD4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30/11/2021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2C6E1E0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RD$60,000.00 </w:t>
            </w:r>
          </w:p>
        </w:tc>
        <w:tc>
          <w:tcPr>
            <w:tcW w:w="1404" w:type="dxa"/>
            <w:tcBorders>
              <w:top w:val="nil"/>
              <w:left w:val="nil"/>
              <w:bottom w:val="single" w:sz="4" w:space="0" w:color="auto"/>
              <w:right w:val="single" w:sz="4" w:space="0" w:color="auto"/>
            </w:tcBorders>
            <w:shd w:val="clear" w:color="auto" w:fill="auto"/>
            <w:noWrap/>
            <w:vAlign w:val="center"/>
            <w:hideMark/>
          </w:tcPr>
          <w:p w14:paraId="1783E9F0"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Perspect. Violencia Genero</w:t>
            </w:r>
          </w:p>
        </w:tc>
      </w:tr>
      <w:tr w:rsidR="0016510B" w:rsidRPr="00175713" w14:paraId="07214878"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65C3BD2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II-037-2021</w:t>
            </w:r>
          </w:p>
        </w:tc>
        <w:tc>
          <w:tcPr>
            <w:tcW w:w="1428" w:type="dxa"/>
            <w:tcBorders>
              <w:top w:val="nil"/>
              <w:left w:val="nil"/>
              <w:bottom w:val="single" w:sz="4" w:space="0" w:color="auto"/>
              <w:right w:val="single" w:sz="4" w:space="0" w:color="auto"/>
            </w:tcBorders>
            <w:shd w:val="clear" w:color="auto" w:fill="auto"/>
            <w:noWrap/>
            <w:vAlign w:val="center"/>
            <w:hideMark/>
          </w:tcPr>
          <w:p w14:paraId="213BBE42"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LUIS N. VERGES BAEZ</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0BFEBBF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M</w:t>
            </w:r>
          </w:p>
        </w:tc>
        <w:tc>
          <w:tcPr>
            <w:tcW w:w="738" w:type="dxa"/>
            <w:tcBorders>
              <w:top w:val="nil"/>
              <w:left w:val="nil"/>
              <w:bottom w:val="single" w:sz="4" w:space="0" w:color="auto"/>
              <w:right w:val="single" w:sz="4" w:space="0" w:color="auto"/>
            </w:tcBorders>
            <w:shd w:val="clear" w:color="auto" w:fill="auto"/>
            <w:noWrap/>
            <w:vAlign w:val="center"/>
            <w:hideMark/>
          </w:tcPr>
          <w:p w14:paraId="467D282D"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30/11/2021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A7B2A7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30/11/2021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7218716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RD$60,000.00 </w:t>
            </w:r>
          </w:p>
        </w:tc>
        <w:tc>
          <w:tcPr>
            <w:tcW w:w="1404" w:type="dxa"/>
            <w:tcBorders>
              <w:top w:val="nil"/>
              <w:left w:val="nil"/>
              <w:bottom w:val="single" w:sz="4" w:space="0" w:color="auto"/>
              <w:right w:val="single" w:sz="4" w:space="0" w:color="auto"/>
            </w:tcBorders>
            <w:shd w:val="clear" w:color="auto" w:fill="auto"/>
            <w:noWrap/>
            <w:vAlign w:val="center"/>
            <w:hideMark/>
          </w:tcPr>
          <w:p w14:paraId="2EC2ED9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Perspect. Violencia Genero</w:t>
            </w:r>
          </w:p>
        </w:tc>
      </w:tr>
      <w:tr w:rsidR="0016510B" w:rsidRPr="00175713" w14:paraId="75E06E21" w14:textId="77777777" w:rsidTr="00852409">
        <w:trPr>
          <w:trHeight w:val="337"/>
        </w:trPr>
        <w:tc>
          <w:tcPr>
            <w:tcW w:w="1089" w:type="dxa"/>
            <w:gridSpan w:val="2"/>
            <w:tcBorders>
              <w:top w:val="nil"/>
              <w:left w:val="single" w:sz="4" w:space="0" w:color="auto"/>
              <w:bottom w:val="single" w:sz="4" w:space="0" w:color="auto"/>
              <w:right w:val="single" w:sz="4" w:space="0" w:color="auto"/>
            </w:tcBorders>
            <w:shd w:val="clear" w:color="auto" w:fill="auto"/>
            <w:vAlign w:val="center"/>
            <w:hideMark/>
          </w:tcPr>
          <w:p w14:paraId="22E5E72E"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CO-MAP-PARAP II 038-2021</w:t>
            </w:r>
          </w:p>
        </w:tc>
        <w:tc>
          <w:tcPr>
            <w:tcW w:w="1428" w:type="dxa"/>
            <w:tcBorders>
              <w:top w:val="nil"/>
              <w:left w:val="nil"/>
              <w:bottom w:val="single" w:sz="4" w:space="0" w:color="auto"/>
              <w:right w:val="single" w:sz="4" w:space="0" w:color="auto"/>
            </w:tcBorders>
            <w:shd w:val="clear" w:color="auto" w:fill="auto"/>
            <w:noWrap/>
            <w:vAlign w:val="center"/>
            <w:hideMark/>
          </w:tcPr>
          <w:p w14:paraId="68E2A367"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ENNY K. CESPEDES</w:t>
            </w:r>
          </w:p>
        </w:tc>
        <w:tc>
          <w:tcPr>
            <w:tcW w:w="723" w:type="dxa"/>
            <w:gridSpan w:val="2"/>
            <w:tcBorders>
              <w:top w:val="nil"/>
              <w:left w:val="nil"/>
              <w:bottom w:val="single" w:sz="4" w:space="0" w:color="auto"/>
              <w:right w:val="single" w:sz="4" w:space="0" w:color="auto"/>
            </w:tcBorders>
            <w:shd w:val="clear" w:color="auto" w:fill="auto"/>
            <w:noWrap/>
            <w:vAlign w:val="center"/>
            <w:hideMark/>
          </w:tcPr>
          <w:p w14:paraId="59A3A27F"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F</w:t>
            </w:r>
          </w:p>
        </w:tc>
        <w:tc>
          <w:tcPr>
            <w:tcW w:w="738" w:type="dxa"/>
            <w:tcBorders>
              <w:top w:val="nil"/>
              <w:left w:val="nil"/>
              <w:bottom w:val="single" w:sz="4" w:space="0" w:color="auto"/>
              <w:right w:val="single" w:sz="4" w:space="0" w:color="auto"/>
            </w:tcBorders>
            <w:shd w:val="clear" w:color="auto" w:fill="auto"/>
            <w:noWrap/>
            <w:vAlign w:val="center"/>
            <w:hideMark/>
          </w:tcPr>
          <w:p w14:paraId="759DDA8B"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23/11/2021</w:t>
            </w:r>
          </w:p>
        </w:tc>
        <w:tc>
          <w:tcPr>
            <w:tcW w:w="945" w:type="dxa"/>
            <w:gridSpan w:val="2"/>
            <w:tcBorders>
              <w:top w:val="nil"/>
              <w:left w:val="nil"/>
              <w:bottom w:val="single" w:sz="4" w:space="0" w:color="auto"/>
              <w:right w:val="single" w:sz="4" w:space="0" w:color="auto"/>
            </w:tcBorders>
            <w:shd w:val="clear" w:color="auto" w:fill="auto"/>
            <w:noWrap/>
            <w:vAlign w:val="center"/>
            <w:hideMark/>
          </w:tcPr>
          <w:p w14:paraId="43D602BA"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23/11/2021</w:t>
            </w:r>
          </w:p>
        </w:tc>
        <w:tc>
          <w:tcPr>
            <w:tcW w:w="1381" w:type="dxa"/>
            <w:gridSpan w:val="3"/>
            <w:tcBorders>
              <w:top w:val="nil"/>
              <w:left w:val="nil"/>
              <w:bottom w:val="single" w:sz="4" w:space="0" w:color="auto"/>
              <w:right w:val="single" w:sz="4" w:space="0" w:color="auto"/>
            </w:tcBorders>
            <w:shd w:val="clear" w:color="auto" w:fill="auto"/>
            <w:noWrap/>
            <w:vAlign w:val="center"/>
            <w:hideMark/>
          </w:tcPr>
          <w:p w14:paraId="043379B5"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 xml:space="preserve">RD$100,000.00 </w:t>
            </w:r>
          </w:p>
        </w:tc>
        <w:tc>
          <w:tcPr>
            <w:tcW w:w="1404" w:type="dxa"/>
            <w:tcBorders>
              <w:top w:val="nil"/>
              <w:left w:val="nil"/>
              <w:bottom w:val="single" w:sz="4" w:space="0" w:color="auto"/>
              <w:right w:val="single" w:sz="4" w:space="0" w:color="auto"/>
            </w:tcBorders>
            <w:shd w:val="clear" w:color="auto" w:fill="auto"/>
            <w:noWrap/>
            <w:vAlign w:val="center"/>
            <w:hideMark/>
          </w:tcPr>
          <w:p w14:paraId="45D0C9F4" w14:textId="77777777" w:rsidR="00EB1DD5" w:rsidRPr="00C0772A" w:rsidRDefault="00EB1DD5" w:rsidP="005B27AD">
            <w:pPr>
              <w:spacing w:after="0" w:line="240" w:lineRule="auto"/>
              <w:jc w:val="center"/>
              <w:rPr>
                <w:rFonts w:ascii="Times New Roman" w:hAnsi="Times New Roman"/>
                <w:color w:val="767171"/>
                <w:spacing w:val="20"/>
                <w:sz w:val="16"/>
                <w:szCs w:val="16"/>
              </w:rPr>
            </w:pPr>
            <w:r w:rsidRPr="00C0772A">
              <w:rPr>
                <w:rFonts w:ascii="Times New Roman" w:hAnsi="Times New Roman"/>
                <w:color w:val="767171"/>
                <w:spacing w:val="20"/>
                <w:sz w:val="16"/>
                <w:szCs w:val="16"/>
              </w:rPr>
              <w:t>Aguilas Polic. Unif. Genero</w:t>
            </w:r>
          </w:p>
        </w:tc>
      </w:tr>
    </w:tbl>
    <w:p w14:paraId="2932C25F" w14:textId="03AACE5D" w:rsidR="00DC57DF" w:rsidRPr="00155ED9" w:rsidRDefault="00DE3285" w:rsidP="00155ED9">
      <w:pPr>
        <w:tabs>
          <w:tab w:val="left" w:pos="2981"/>
        </w:tabs>
        <w:spacing w:line="360" w:lineRule="auto"/>
        <w:jc w:val="left"/>
        <w:rPr>
          <w:rFonts w:ascii="Times New Roman" w:hAnsi="Times New Roman"/>
          <w:color w:val="767171"/>
          <w:spacing w:val="20"/>
          <w:szCs w:val="16"/>
        </w:rPr>
      </w:pPr>
      <w:r>
        <w:rPr>
          <w:rFonts w:ascii="Times New Roman" w:hAnsi="Times New Roman"/>
          <w:color w:val="767171"/>
          <w:spacing w:val="20"/>
          <w:szCs w:val="16"/>
        </w:rPr>
        <w:t xml:space="preserve">    </w:t>
      </w:r>
      <w:r w:rsidR="00155ED9" w:rsidRPr="00155ED9">
        <w:rPr>
          <w:rFonts w:ascii="Times New Roman" w:hAnsi="Times New Roman"/>
          <w:color w:val="767171"/>
          <w:spacing w:val="20"/>
          <w:szCs w:val="16"/>
        </w:rPr>
        <w:t>Fuente: Dirección jurídica</w:t>
      </w:r>
    </w:p>
    <w:tbl>
      <w:tblPr>
        <w:tblW w:w="4697" w:type="pct"/>
        <w:jc w:val="center"/>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ayout w:type="fixed"/>
        <w:tblCellMar>
          <w:left w:w="70" w:type="dxa"/>
          <w:right w:w="70" w:type="dxa"/>
        </w:tblCellMar>
        <w:tblLook w:val="04A0" w:firstRow="1" w:lastRow="0" w:firstColumn="1" w:lastColumn="0" w:noHBand="0" w:noVBand="1"/>
      </w:tblPr>
      <w:tblGrid>
        <w:gridCol w:w="624"/>
        <w:gridCol w:w="5147"/>
        <w:gridCol w:w="1662"/>
      </w:tblGrid>
      <w:tr w:rsidR="007442F2" w:rsidRPr="00083FE1" w14:paraId="6959CF16" w14:textId="77777777" w:rsidTr="007442F2">
        <w:trPr>
          <w:trHeight w:val="300"/>
          <w:jc w:val="center"/>
        </w:trPr>
        <w:tc>
          <w:tcPr>
            <w:tcW w:w="5000" w:type="pct"/>
            <w:gridSpan w:val="3"/>
            <w:tcBorders>
              <w:top w:val="single" w:sz="4" w:space="0" w:color="1F3864"/>
              <w:left w:val="single" w:sz="4" w:space="0" w:color="1F3864"/>
              <w:bottom w:val="single" w:sz="4" w:space="0" w:color="1F3864"/>
              <w:right w:val="single" w:sz="4" w:space="0" w:color="1F3864"/>
            </w:tcBorders>
            <w:shd w:val="clear" w:color="auto" w:fill="002060"/>
          </w:tcPr>
          <w:p w14:paraId="7BA0F812" w14:textId="77777777" w:rsidR="007442F2" w:rsidRPr="00D82D3F" w:rsidRDefault="007442F2" w:rsidP="005B27AD">
            <w:pPr>
              <w:jc w:val="center"/>
              <w:rPr>
                <w:rFonts w:ascii="Times New Roman" w:hAnsi="Times New Roman"/>
                <w:color w:val="767171"/>
                <w:sz w:val="24"/>
                <w:szCs w:val="24"/>
                <w:lang w:val="es-DO"/>
              </w:rPr>
            </w:pPr>
            <w:r w:rsidRPr="00743726">
              <w:rPr>
                <w:rFonts w:ascii="Times New Roman" w:hAnsi="Times New Roman"/>
                <w:color w:val="FFFFFF" w:themeColor="background1"/>
                <w:sz w:val="24"/>
                <w:szCs w:val="24"/>
                <w:lang w:val="es-DO"/>
              </w:rPr>
              <w:t>Instituciones que reportaron Evaluación del Desempeño Laboral (144)</w:t>
            </w:r>
          </w:p>
        </w:tc>
      </w:tr>
      <w:tr w:rsidR="007442F2" w:rsidRPr="00083FE1" w14:paraId="40BD531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56A6545" w14:textId="77777777" w:rsidR="007442F2" w:rsidRPr="00D82D3F" w:rsidRDefault="007442F2" w:rsidP="005B27AD">
            <w:pPr>
              <w:spacing w:after="0" w:line="240" w:lineRule="auto"/>
              <w:jc w:val="left"/>
              <w:rPr>
                <w:rFonts w:ascii="Times New Roman" w:eastAsia="Times New Roman" w:hAnsi="Times New Roman"/>
                <w:color w:val="767171"/>
                <w:sz w:val="24"/>
                <w:szCs w:val="24"/>
                <w:lang w:val="es-DO" w:eastAsia="es-DO"/>
              </w:rPr>
            </w:pPr>
          </w:p>
          <w:p w14:paraId="4DBBDF95" w14:textId="77777777" w:rsidR="007442F2" w:rsidRPr="00D82D3F" w:rsidRDefault="007442F2" w:rsidP="005B27AD">
            <w:pPr>
              <w:spacing w:after="0" w:line="240" w:lineRule="auto"/>
              <w:jc w:val="left"/>
              <w:rPr>
                <w:rFonts w:ascii="Times New Roman" w:eastAsia="Times New Roman" w:hAnsi="Times New Roman"/>
                <w:color w:val="767171"/>
                <w:sz w:val="24"/>
                <w:szCs w:val="24"/>
                <w:lang w:val="es-DO" w:eastAsia="es-DO"/>
              </w:rPr>
            </w:pPr>
          </w:p>
          <w:p w14:paraId="3B7D36F6" w14:textId="77777777" w:rsidR="007442F2" w:rsidRPr="00D82D3F" w:rsidRDefault="007442F2" w:rsidP="005B27AD">
            <w:pPr>
              <w:spacing w:after="0" w:line="240" w:lineRule="auto"/>
              <w:jc w:val="left"/>
              <w:rPr>
                <w:rFonts w:ascii="Times New Roman" w:eastAsia="Times New Roman" w:hAnsi="Times New Roman"/>
                <w:color w:val="767171"/>
                <w:sz w:val="24"/>
                <w:szCs w:val="24"/>
                <w:lang w:val="es-DO" w:eastAsia="es-DO"/>
              </w:rPr>
            </w:pPr>
            <w:r w:rsidRPr="00D82D3F">
              <w:rPr>
                <w:rFonts w:ascii="Times New Roman" w:eastAsia="Times New Roman" w:hAnsi="Times New Roman"/>
                <w:color w:val="767171"/>
                <w:sz w:val="24"/>
                <w:szCs w:val="24"/>
                <w:lang w:val="es-DO" w:eastAsia="es-DO"/>
              </w:rPr>
              <w:t>No.</w:t>
            </w:r>
          </w:p>
          <w:p w14:paraId="4DB2616B" w14:textId="77777777" w:rsidR="007442F2" w:rsidRPr="00D82D3F" w:rsidRDefault="007442F2" w:rsidP="005B27AD">
            <w:pPr>
              <w:spacing w:after="0" w:line="240" w:lineRule="auto"/>
              <w:jc w:val="left"/>
              <w:rPr>
                <w:rFonts w:ascii="Times New Roman" w:eastAsia="Times New Roman" w:hAnsi="Times New Roman"/>
                <w:color w:val="767171"/>
                <w:sz w:val="24"/>
                <w:szCs w:val="24"/>
                <w:lang w:val="es-DO" w:eastAsia="es-DO"/>
              </w:rPr>
            </w:pPr>
            <w:r w:rsidRPr="00D82D3F">
              <w:rPr>
                <w:rFonts w:ascii="Times New Roman" w:eastAsia="Times New Roman" w:hAnsi="Times New Roman"/>
                <w:color w:val="767171"/>
                <w:sz w:val="24"/>
                <w:szCs w:val="24"/>
                <w:lang w:val="es-DO" w:eastAsia="es-DO"/>
              </w:rPr>
              <w:t xml:space="preserve"> </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F502ED8" w14:textId="77777777" w:rsidR="007442F2" w:rsidRPr="00D82D3F" w:rsidRDefault="007442F2" w:rsidP="005B27AD">
            <w:pPr>
              <w:spacing w:after="0" w:line="240" w:lineRule="auto"/>
              <w:jc w:val="center"/>
              <w:rPr>
                <w:rFonts w:ascii="Times New Roman" w:eastAsia="Times New Roman" w:hAnsi="Times New Roman"/>
                <w:color w:val="767171"/>
                <w:sz w:val="24"/>
                <w:szCs w:val="24"/>
                <w:lang w:val="es-DO" w:eastAsia="es-DO"/>
              </w:rPr>
            </w:pPr>
            <w:r w:rsidRPr="00D82D3F">
              <w:rPr>
                <w:rFonts w:ascii="Times New Roman" w:eastAsia="Times New Roman" w:hAnsi="Times New Roman"/>
                <w:color w:val="767171"/>
                <w:sz w:val="24"/>
                <w:szCs w:val="24"/>
                <w:lang w:val="es-DO" w:eastAsia="es-DO"/>
              </w:rPr>
              <w:t xml:space="preserve">Instituciones </w:t>
            </w:r>
          </w:p>
          <w:p w14:paraId="522200AA" w14:textId="77777777" w:rsidR="007442F2" w:rsidRPr="00D82D3F" w:rsidRDefault="007442F2" w:rsidP="005B27AD">
            <w:pPr>
              <w:spacing w:after="0" w:line="240" w:lineRule="auto"/>
              <w:jc w:val="center"/>
              <w:rPr>
                <w:rFonts w:ascii="Times New Roman" w:eastAsia="Times New Roman" w:hAnsi="Times New Roman"/>
                <w:color w:val="767171"/>
                <w:sz w:val="24"/>
                <w:szCs w:val="24"/>
                <w:lang w:val="es-DO" w:eastAsia="es-DO"/>
              </w:rPr>
            </w:pPr>
          </w:p>
        </w:tc>
        <w:tc>
          <w:tcPr>
            <w:tcW w:w="1118" w:type="pct"/>
            <w:tcBorders>
              <w:top w:val="single" w:sz="4" w:space="0" w:color="1F3864"/>
              <w:left w:val="single" w:sz="4" w:space="0" w:color="1F3864"/>
              <w:bottom w:val="single" w:sz="4" w:space="0" w:color="1F3864"/>
              <w:right w:val="single" w:sz="4" w:space="0" w:color="1F3864"/>
            </w:tcBorders>
            <w:vAlign w:val="bottom"/>
          </w:tcPr>
          <w:p w14:paraId="7D805EAF" w14:textId="77777777" w:rsidR="007442F2" w:rsidRPr="00D82D3F" w:rsidRDefault="007442F2" w:rsidP="005B27AD">
            <w:pPr>
              <w:jc w:val="center"/>
              <w:rPr>
                <w:rFonts w:ascii="Times New Roman" w:hAnsi="Times New Roman"/>
                <w:color w:val="767171"/>
                <w:sz w:val="24"/>
                <w:szCs w:val="24"/>
                <w:lang w:val="es-DO"/>
              </w:rPr>
            </w:pPr>
            <w:r w:rsidRPr="00D82D3F">
              <w:rPr>
                <w:rFonts w:ascii="Times New Roman" w:hAnsi="Times New Roman"/>
                <w:color w:val="767171"/>
                <w:sz w:val="24"/>
                <w:szCs w:val="24"/>
                <w:lang w:val="es-DO"/>
              </w:rPr>
              <w:t xml:space="preserve">Cantidad de Servidores Evaluados </w:t>
            </w:r>
          </w:p>
        </w:tc>
      </w:tr>
      <w:tr w:rsidR="007442F2" w:rsidRPr="00A82F6C" w14:paraId="5743043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A2A5CF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63D835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Nacional de Discapacidad</w:t>
            </w:r>
          </w:p>
        </w:tc>
        <w:tc>
          <w:tcPr>
            <w:tcW w:w="1118" w:type="pct"/>
            <w:tcBorders>
              <w:top w:val="single" w:sz="4" w:space="0" w:color="1F3864"/>
              <w:left w:val="single" w:sz="4" w:space="0" w:color="1F3864"/>
              <w:bottom w:val="single" w:sz="4" w:space="0" w:color="1F3864"/>
              <w:right w:val="single" w:sz="4" w:space="0" w:color="1F3864"/>
            </w:tcBorders>
            <w:vAlign w:val="bottom"/>
          </w:tcPr>
          <w:p w14:paraId="00E4740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95</w:t>
            </w:r>
          </w:p>
        </w:tc>
      </w:tr>
      <w:tr w:rsidR="007442F2" w:rsidRPr="00A82F6C" w14:paraId="3C03D7D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10547C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29FC9DB"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Fondo Nacional para el Medio Ambiente y Recursos Naturales</w:t>
            </w:r>
          </w:p>
        </w:tc>
        <w:tc>
          <w:tcPr>
            <w:tcW w:w="1118" w:type="pct"/>
            <w:tcBorders>
              <w:top w:val="single" w:sz="4" w:space="0" w:color="1F3864"/>
              <w:left w:val="single" w:sz="4" w:space="0" w:color="1F3864"/>
              <w:bottom w:val="single" w:sz="4" w:space="0" w:color="1F3864"/>
              <w:right w:val="single" w:sz="4" w:space="0" w:color="1F3864"/>
            </w:tcBorders>
            <w:vAlign w:val="bottom"/>
          </w:tcPr>
          <w:p w14:paraId="470F963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w:t>
            </w:r>
          </w:p>
        </w:tc>
      </w:tr>
      <w:tr w:rsidR="007442F2" w:rsidRPr="00A82F6C" w14:paraId="38E1E31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A7D161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BC67F20"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Nacional de Población y Familia</w:t>
            </w:r>
          </w:p>
        </w:tc>
        <w:tc>
          <w:tcPr>
            <w:tcW w:w="1118" w:type="pct"/>
            <w:tcBorders>
              <w:top w:val="single" w:sz="4" w:space="0" w:color="1F3864"/>
              <w:left w:val="single" w:sz="4" w:space="0" w:color="1F3864"/>
              <w:bottom w:val="single" w:sz="4" w:space="0" w:color="1F3864"/>
              <w:right w:val="single" w:sz="4" w:space="0" w:color="1F3864"/>
            </w:tcBorders>
            <w:vAlign w:val="bottom"/>
          </w:tcPr>
          <w:p w14:paraId="7907BCC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24</w:t>
            </w:r>
          </w:p>
        </w:tc>
      </w:tr>
      <w:tr w:rsidR="007442F2" w:rsidRPr="00A82F6C" w14:paraId="00F1CA2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CD1468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38AFE0A"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Servicio Geológico Nacional</w:t>
            </w:r>
          </w:p>
        </w:tc>
        <w:tc>
          <w:tcPr>
            <w:tcW w:w="1118" w:type="pct"/>
            <w:tcBorders>
              <w:top w:val="single" w:sz="4" w:space="0" w:color="1F3864"/>
              <w:left w:val="single" w:sz="4" w:space="0" w:color="1F3864"/>
              <w:bottom w:val="single" w:sz="4" w:space="0" w:color="1F3864"/>
              <w:right w:val="single" w:sz="4" w:space="0" w:color="1F3864"/>
            </w:tcBorders>
            <w:vAlign w:val="bottom"/>
          </w:tcPr>
          <w:p w14:paraId="56406F1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52</w:t>
            </w:r>
          </w:p>
        </w:tc>
      </w:tr>
      <w:tr w:rsidR="007442F2" w:rsidRPr="00A82F6C" w14:paraId="19356AAE"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6E5E282"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C2F7DFA"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Cine </w:t>
            </w:r>
          </w:p>
        </w:tc>
        <w:tc>
          <w:tcPr>
            <w:tcW w:w="1118" w:type="pct"/>
            <w:tcBorders>
              <w:top w:val="single" w:sz="4" w:space="0" w:color="1F3864"/>
              <w:left w:val="single" w:sz="4" w:space="0" w:color="1F3864"/>
              <w:bottom w:val="single" w:sz="4" w:space="0" w:color="1F3864"/>
              <w:right w:val="single" w:sz="4" w:space="0" w:color="1F3864"/>
            </w:tcBorders>
            <w:vAlign w:val="bottom"/>
          </w:tcPr>
          <w:p w14:paraId="5500C293"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58</w:t>
            </w:r>
          </w:p>
        </w:tc>
      </w:tr>
      <w:tr w:rsidR="007442F2" w:rsidRPr="00A82F6C" w14:paraId="58C70C5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14A508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B012C09"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Museo Nacional de Historia Natural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4702FD9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66</w:t>
            </w:r>
          </w:p>
        </w:tc>
      </w:tr>
      <w:tr w:rsidR="007442F2" w:rsidRPr="00A82F6C" w14:paraId="22E460C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730CC21"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613F11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Consejo Nacional de Seguridad Social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5615F1A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87</w:t>
            </w:r>
          </w:p>
        </w:tc>
      </w:tr>
      <w:tr w:rsidR="007442F2" w:rsidRPr="00A82F6C" w14:paraId="3F51FF1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E613BE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343308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Instituto Nacional de Formación y Capacitación de Magisterio</w:t>
            </w:r>
          </w:p>
        </w:tc>
        <w:tc>
          <w:tcPr>
            <w:tcW w:w="1118" w:type="pct"/>
            <w:tcBorders>
              <w:top w:val="single" w:sz="4" w:space="0" w:color="1F3864"/>
              <w:left w:val="single" w:sz="4" w:space="0" w:color="1F3864"/>
              <w:bottom w:val="single" w:sz="4" w:space="0" w:color="1F3864"/>
              <w:right w:val="single" w:sz="4" w:space="0" w:color="1F3864"/>
            </w:tcBorders>
            <w:vAlign w:val="bottom"/>
          </w:tcPr>
          <w:p w14:paraId="23A9ACA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145</w:t>
            </w:r>
          </w:p>
        </w:tc>
      </w:tr>
      <w:tr w:rsidR="007442F2" w:rsidRPr="00A82F6C" w14:paraId="3E9AB9B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7B4604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DDDBFA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Jardín Botánico Nacional</w:t>
            </w:r>
          </w:p>
        </w:tc>
        <w:tc>
          <w:tcPr>
            <w:tcW w:w="1118" w:type="pct"/>
            <w:tcBorders>
              <w:top w:val="single" w:sz="4" w:space="0" w:color="1F3864"/>
              <w:left w:val="single" w:sz="4" w:space="0" w:color="1F3864"/>
              <w:bottom w:val="single" w:sz="4" w:space="0" w:color="1F3864"/>
              <w:right w:val="single" w:sz="4" w:space="0" w:color="1F3864"/>
            </w:tcBorders>
            <w:vAlign w:val="bottom"/>
          </w:tcPr>
          <w:p w14:paraId="6F0F722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222</w:t>
            </w:r>
          </w:p>
        </w:tc>
      </w:tr>
      <w:tr w:rsidR="007442F2" w:rsidRPr="00A82F6C" w14:paraId="61778669"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0D2F426"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7ED33C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Ministerio de Educación Superior, Ciencia y Tecnologías</w:t>
            </w:r>
          </w:p>
        </w:tc>
        <w:tc>
          <w:tcPr>
            <w:tcW w:w="1118" w:type="pct"/>
            <w:tcBorders>
              <w:top w:val="single" w:sz="4" w:space="0" w:color="1F3864"/>
              <w:left w:val="single" w:sz="4" w:space="0" w:color="1F3864"/>
              <w:bottom w:val="single" w:sz="4" w:space="0" w:color="1F3864"/>
              <w:right w:val="single" w:sz="4" w:space="0" w:color="1F3864"/>
            </w:tcBorders>
            <w:vAlign w:val="bottom"/>
          </w:tcPr>
          <w:p w14:paraId="71E7B77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344</w:t>
            </w:r>
          </w:p>
        </w:tc>
      </w:tr>
      <w:tr w:rsidR="007442F2" w:rsidRPr="00A82F6C" w14:paraId="16E107E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16C4CF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2D1DCB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Dirección Nacional de Control de Drogas</w:t>
            </w:r>
          </w:p>
        </w:tc>
        <w:tc>
          <w:tcPr>
            <w:tcW w:w="1118" w:type="pct"/>
            <w:tcBorders>
              <w:top w:val="single" w:sz="4" w:space="0" w:color="1F3864"/>
              <w:left w:val="single" w:sz="4" w:space="0" w:color="1F3864"/>
              <w:bottom w:val="single" w:sz="4" w:space="0" w:color="1F3864"/>
              <w:right w:val="single" w:sz="4" w:space="0" w:color="1F3864"/>
            </w:tcBorders>
            <w:vAlign w:val="bottom"/>
          </w:tcPr>
          <w:p w14:paraId="780C9C9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367</w:t>
            </w:r>
          </w:p>
        </w:tc>
      </w:tr>
      <w:tr w:rsidR="007442F2" w:rsidRPr="00A82F6C" w14:paraId="3412BB6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1FA07A8"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0049BD7"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Comedores Económicos </w:t>
            </w:r>
          </w:p>
        </w:tc>
        <w:tc>
          <w:tcPr>
            <w:tcW w:w="1118" w:type="pct"/>
            <w:tcBorders>
              <w:top w:val="single" w:sz="4" w:space="0" w:color="1F3864"/>
              <w:left w:val="single" w:sz="4" w:space="0" w:color="1F3864"/>
              <w:bottom w:val="single" w:sz="4" w:space="0" w:color="1F3864"/>
              <w:right w:val="single" w:sz="4" w:space="0" w:color="1F3864"/>
            </w:tcBorders>
            <w:vAlign w:val="bottom"/>
          </w:tcPr>
          <w:p w14:paraId="4BDB387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481</w:t>
            </w:r>
          </w:p>
        </w:tc>
      </w:tr>
      <w:tr w:rsidR="007442F2" w:rsidRPr="00A82F6C" w14:paraId="3393411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DAD05C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lastRenderedPageBreak/>
              <w:t>13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1C3CAE9"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Dominicano de Aviación Civil </w:t>
            </w:r>
          </w:p>
        </w:tc>
        <w:tc>
          <w:tcPr>
            <w:tcW w:w="1118" w:type="pct"/>
            <w:tcBorders>
              <w:top w:val="single" w:sz="4" w:space="0" w:color="1F3864"/>
              <w:left w:val="single" w:sz="4" w:space="0" w:color="1F3864"/>
              <w:bottom w:val="single" w:sz="4" w:space="0" w:color="1F3864"/>
              <w:right w:val="single" w:sz="4" w:space="0" w:color="1F3864"/>
            </w:tcBorders>
            <w:vAlign w:val="bottom"/>
          </w:tcPr>
          <w:p w14:paraId="4F4C0CC8"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1595</w:t>
            </w:r>
          </w:p>
        </w:tc>
      </w:tr>
      <w:tr w:rsidR="007442F2" w:rsidRPr="00A82F6C" w14:paraId="4AE72F2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33486BD"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121DEC6"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Nacional de Atención Integral  a la Primera Infancia </w:t>
            </w:r>
          </w:p>
        </w:tc>
        <w:tc>
          <w:tcPr>
            <w:tcW w:w="1118" w:type="pct"/>
            <w:tcBorders>
              <w:top w:val="single" w:sz="4" w:space="0" w:color="1F3864"/>
              <w:left w:val="single" w:sz="4" w:space="0" w:color="1F3864"/>
              <w:bottom w:val="single" w:sz="4" w:space="0" w:color="1F3864"/>
              <w:right w:val="single" w:sz="4" w:space="0" w:color="1F3864"/>
            </w:tcBorders>
            <w:vAlign w:val="bottom"/>
          </w:tcPr>
          <w:p w14:paraId="0B6C0ACE"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8857</w:t>
            </w:r>
          </w:p>
        </w:tc>
      </w:tr>
      <w:tr w:rsidR="007442F2" w:rsidRPr="00A82F6C" w14:paraId="272D739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208672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76A616B"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Servicio Nacional de Salud</w:t>
            </w:r>
          </w:p>
        </w:tc>
        <w:tc>
          <w:tcPr>
            <w:tcW w:w="1118" w:type="pct"/>
            <w:tcBorders>
              <w:top w:val="single" w:sz="4" w:space="0" w:color="1F3864"/>
              <w:left w:val="single" w:sz="4" w:space="0" w:color="1F3864"/>
              <w:bottom w:val="single" w:sz="4" w:space="0" w:color="1F3864"/>
              <w:right w:val="single" w:sz="4" w:space="0" w:color="1F3864"/>
            </w:tcBorders>
            <w:vAlign w:val="bottom"/>
          </w:tcPr>
          <w:p w14:paraId="0728115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52572</w:t>
            </w:r>
          </w:p>
        </w:tc>
      </w:tr>
      <w:tr w:rsidR="007442F2" w:rsidRPr="00A82F6C" w14:paraId="6BCCCA7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5B965C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481E33A"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Nacional de Competitividad</w:t>
            </w:r>
          </w:p>
        </w:tc>
        <w:tc>
          <w:tcPr>
            <w:tcW w:w="1118" w:type="pct"/>
            <w:tcBorders>
              <w:top w:val="single" w:sz="4" w:space="0" w:color="1F3864"/>
              <w:left w:val="single" w:sz="4" w:space="0" w:color="1F3864"/>
              <w:bottom w:val="single" w:sz="4" w:space="0" w:color="1F3864"/>
              <w:right w:val="single" w:sz="4" w:space="0" w:color="1F3864"/>
            </w:tcBorders>
            <w:vAlign w:val="bottom"/>
          </w:tcPr>
          <w:p w14:paraId="05F6E57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57</w:t>
            </w:r>
          </w:p>
        </w:tc>
      </w:tr>
      <w:tr w:rsidR="007442F2" w:rsidRPr="00A82F6C" w14:paraId="3448EF2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A7FE35D"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742402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Liga Municipal Dominicana</w:t>
            </w:r>
          </w:p>
        </w:tc>
        <w:tc>
          <w:tcPr>
            <w:tcW w:w="1118" w:type="pct"/>
            <w:tcBorders>
              <w:top w:val="single" w:sz="4" w:space="0" w:color="1F3864"/>
              <w:left w:val="single" w:sz="4" w:space="0" w:color="1F3864"/>
              <w:bottom w:val="single" w:sz="4" w:space="0" w:color="1F3864"/>
              <w:right w:val="single" w:sz="4" w:space="0" w:color="1F3864"/>
            </w:tcBorders>
            <w:vAlign w:val="bottom"/>
          </w:tcPr>
          <w:p w14:paraId="13A4CC93"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315</w:t>
            </w:r>
          </w:p>
        </w:tc>
      </w:tr>
      <w:tr w:rsidR="007442F2" w:rsidRPr="00A82F6C" w14:paraId="6673B6E3"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D0B9D82"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1A6651B"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Tesorería  Nacional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1781B7C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198</w:t>
            </w:r>
          </w:p>
        </w:tc>
      </w:tr>
      <w:tr w:rsidR="007442F2" w:rsidRPr="00A82F6C" w14:paraId="5CFABF1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03C16C2"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C41C05C"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Parque Zoológico Nacional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217D3F8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151</w:t>
            </w:r>
          </w:p>
        </w:tc>
      </w:tr>
      <w:tr w:rsidR="007442F2" w:rsidRPr="00A82F6C" w14:paraId="7FF6EAA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A818CC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7037E3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Comité Ejecutor de Infraestructuras de Zonas Turísticas</w:t>
            </w:r>
          </w:p>
        </w:tc>
        <w:tc>
          <w:tcPr>
            <w:tcW w:w="1118" w:type="pct"/>
            <w:tcBorders>
              <w:top w:val="single" w:sz="4" w:space="0" w:color="1F3864"/>
              <w:left w:val="single" w:sz="4" w:space="0" w:color="1F3864"/>
              <w:bottom w:val="single" w:sz="4" w:space="0" w:color="1F3864"/>
              <w:right w:val="single" w:sz="4" w:space="0" w:color="1F3864"/>
            </w:tcBorders>
            <w:vAlign w:val="bottom"/>
          </w:tcPr>
          <w:p w14:paraId="5C0D295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76</w:t>
            </w:r>
          </w:p>
        </w:tc>
      </w:tr>
      <w:tr w:rsidR="007442F2" w:rsidRPr="00A82F6C" w14:paraId="7B57717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E950DE4"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742BC2A"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Dirección General De Desarrollo  Fronterizo</w:t>
            </w:r>
          </w:p>
        </w:tc>
        <w:tc>
          <w:tcPr>
            <w:tcW w:w="1118" w:type="pct"/>
            <w:tcBorders>
              <w:top w:val="single" w:sz="4" w:space="0" w:color="1F3864"/>
              <w:left w:val="single" w:sz="4" w:space="0" w:color="1F3864"/>
              <w:bottom w:val="single" w:sz="4" w:space="0" w:color="1F3864"/>
              <w:right w:val="single" w:sz="4" w:space="0" w:color="1F3864"/>
            </w:tcBorders>
            <w:vAlign w:val="bottom"/>
          </w:tcPr>
          <w:p w14:paraId="56399D6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455</w:t>
            </w:r>
          </w:p>
        </w:tc>
      </w:tr>
      <w:tr w:rsidR="007442F2" w:rsidRPr="00A82F6C" w14:paraId="2578FD60"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4A903A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2FCF4DB"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Ministerio de Trabajo</w:t>
            </w:r>
          </w:p>
        </w:tc>
        <w:tc>
          <w:tcPr>
            <w:tcW w:w="1118" w:type="pct"/>
            <w:tcBorders>
              <w:top w:val="single" w:sz="4" w:space="0" w:color="1F3864"/>
              <w:left w:val="single" w:sz="4" w:space="0" w:color="1F3864"/>
              <w:bottom w:val="single" w:sz="4" w:space="0" w:color="1F3864"/>
              <w:right w:val="single" w:sz="4" w:space="0" w:color="1F3864"/>
            </w:tcBorders>
            <w:vAlign w:val="bottom"/>
          </w:tcPr>
          <w:p w14:paraId="7D4A465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1086</w:t>
            </w:r>
          </w:p>
        </w:tc>
      </w:tr>
      <w:tr w:rsidR="007442F2" w:rsidRPr="00A82F6C" w14:paraId="15C10EF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D9D2544"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0AB6FE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Mercados Dominicanos de Abastos Agropecuario </w:t>
            </w:r>
          </w:p>
        </w:tc>
        <w:tc>
          <w:tcPr>
            <w:tcW w:w="1118" w:type="pct"/>
            <w:tcBorders>
              <w:top w:val="single" w:sz="4" w:space="0" w:color="1F3864"/>
              <w:left w:val="single" w:sz="4" w:space="0" w:color="1F3864"/>
              <w:bottom w:val="single" w:sz="4" w:space="0" w:color="1F3864"/>
              <w:right w:val="single" w:sz="4" w:space="0" w:color="1F3864"/>
            </w:tcBorders>
            <w:vAlign w:val="bottom"/>
          </w:tcPr>
          <w:p w14:paraId="4BF1C93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42</w:t>
            </w:r>
          </w:p>
        </w:tc>
      </w:tr>
      <w:tr w:rsidR="007442F2" w:rsidRPr="00A82F6C" w14:paraId="77359FE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A67B95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83E7E3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Nacional de Fronteras</w:t>
            </w:r>
          </w:p>
        </w:tc>
        <w:tc>
          <w:tcPr>
            <w:tcW w:w="1118" w:type="pct"/>
            <w:tcBorders>
              <w:top w:val="single" w:sz="4" w:space="0" w:color="1F3864"/>
              <w:left w:val="single" w:sz="4" w:space="0" w:color="1F3864"/>
              <w:bottom w:val="single" w:sz="4" w:space="0" w:color="1F3864"/>
              <w:right w:val="single" w:sz="4" w:space="0" w:color="1F3864"/>
            </w:tcBorders>
            <w:vAlign w:val="bottom"/>
          </w:tcPr>
          <w:p w14:paraId="407C2F7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43</w:t>
            </w:r>
          </w:p>
        </w:tc>
      </w:tr>
      <w:tr w:rsidR="007442F2" w:rsidRPr="00A82F6C" w14:paraId="1D9A30E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F44392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752990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Dirección de Información, Análisis y Programación Estratégica de la Presidencia</w:t>
            </w:r>
          </w:p>
        </w:tc>
        <w:tc>
          <w:tcPr>
            <w:tcW w:w="1118" w:type="pct"/>
            <w:tcBorders>
              <w:top w:val="single" w:sz="4" w:space="0" w:color="1F3864"/>
              <w:left w:val="single" w:sz="4" w:space="0" w:color="1F3864"/>
              <w:bottom w:val="single" w:sz="4" w:space="0" w:color="1F3864"/>
              <w:right w:val="single" w:sz="4" w:space="0" w:color="1F3864"/>
            </w:tcBorders>
            <w:vAlign w:val="bottom"/>
          </w:tcPr>
          <w:p w14:paraId="16C4F93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99</w:t>
            </w:r>
          </w:p>
        </w:tc>
      </w:tr>
      <w:tr w:rsidR="007442F2" w:rsidRPr="00A82F6C" w14:paraId="798B2E6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F534ABD"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967044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Instituto Geográfico Nacional</w:t>
            </w:r>
          </w:p>
        </w:tc>
        <w:tc>
          <w:tcPr>
            <w:tcW w:w="1118" w:type="pct"/>
            <w:tcBorders>
              <w:top w:val="single" w:sz="4" w:space="0" w:color="1F3864"/>
              <w:left w:val="single" w:sz="4" w:space="0" w:color="1F3864"/>
              <w:bottom w:val="single" w:sz="4" w:space="0" w:color="1F3864"/>
              <w:right w:val="single" w:sz="4" w:space="0" w:color="1F3864"/>
            </w:tcBorders>
            <w:vAlign w:val="bottom"/>
          </w:tcPr>
          <w:p w14:paraId="001D27C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49</w:t>
            </w:r>
          </w:p>
        </w:tc>
      </w:tr>
      <w:tr w:rsidR="007442F2" w:rsidRPr="00A82F6C" w14:paraId="2A39575B"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B7FA844"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B671D2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Instituto De Educación En Formación Diplomática Y Consular</w:t>
            </w:r>
          </w:p>
        </w:tc>
        <w:tc>
          <w:tcPr>
            <w:tcW w:w="1118" w:type="pct"/>
            <w:tcBorders>
              <w:top w:val="single" w:sz="4" w:space="0" w:color="1F3864"/>
              <w:left w:val="single" w:sz="4" w:space="0" w:color="1F3864"/>
              <w:bottom w:val="single" w:sz="4" w:space="0" w:color="1F3864"/>
              <w:right w:val="single" w:sz="4" w:space="0" w:color="1F3864"/>
            </w:tcBorders>
            <w:vAlign w:val="bottom"/>
          </w:tcPr>
          <w:p w14:paraId="5DD75DE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58</w:t>
            </w:r>
          </w:p>
        </w:tc>
      </w:tr>
      <w:tr w:rsidR="007442F2" w:rsidRPr="00A82F6C" w14:paraId="0C1A606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4D916F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75425C7"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Gabinete de Coordinación de Política Social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023A27ED"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60</w:t>
            </w:r>
          </w:p>
        </w:tc>
      </w:tr>
      <w:tr w:rsidR="007442F2" w:rsidRPr="00A82F6C" w14:paraId="73D9831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AF116D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29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E05917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Acuario Nacional</w:t>
            </w:r>
          </w:p>
        </w:tc>
        <w:tc>
          <w:tcPr>
            <w:tcW w:w="1118" w:type="pct"/>
            <w:tcBorders>
              <w:top w:val="single" w:sz="4" w:space="0" w:color="1F3864"/>
              <w:left w:val="single" w:sz="4" w:space="0" w:color="1F3864"/>
              <w:bottom w:val="single" w:sz="4" w:space="0" w:color="1F3864"/>
              <w:right w:val="single" w:sz="4" w:space="0" w:color="1F3864"/>
            </w:tcBorders>
            <w:vAlign w:val="bottom"/>
          </w:tcPr>
          <w:p w14:paraId="76AA06F3"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66</w:t>
            </w:r>
          </w:p>
        </w:tc>
      </w:tr>
      <w:tr w:rsidR="007442F2" w:rsidRPr="00A82F6C" w14:paraId="2A056E1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A883D5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7A6F16D"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Nacional para el VIH y el SIDA</w:t>
            </w:r>
          </w:p>
        </w:tc>
        <w:tc>
          <w:tcPr>
            <w:tcW w:w="1118" w:type="pct"/>
            <w:tcBorders>
              <w:top w:val="single" w:sz="4" w:space="0" w:color="1F3864"/>
              <w:left w:val="single" w:sz="4" w:space="0" w:color="1F3864"/>
              <w:bottom w:val="single" w:sz="4" w:space="0" w:color="1F3864"/>
              <w:right w:val="single" w:sz="4" w:space="0" w:color="1F3864"/>
            </w:tcBorders>
            <w:vAlign w:val="bottom"/>
          </w:tcPr>
          <w:p w14:paraId="3A88B7F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109</w:t>
            </w:r>
          </w:p>
        </w:tc>
      </w:tr>
      <w:tr w:rsidR="007442F2" w:rsidRPr="00A82F6C" w14:paraId="047CFA4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D5E5F5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87D9DA0"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Junta de Aviación Civil</w:t>
            </w:r>
          </w:p>
        </w:tc>
        <w:tc>
          <w:tcPr>
            <w:tcW w:w="1118" w:type="pct"/>
            <w:tcBorders>
              <w:top w:val="single" w:sz="4" w:space="0" w:color="1F3864"/>
              <w:left w:val="single" w:sz="4" w:space="0" w:color="1F3864"/>
              <w:bottom w:val="single" w:sz="4" w:space="0" w:color="1F3864"/>
              <w:right w:val="single" w:sz="4" w:space="0" w:color="1F3864"/>
            </w:tcBorders>
            <w:vAlign w:val="bottom"/>
          </w:tcPr>
          <w:p w14:paraId="2614BBF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89</w:t>
            </w:r>
          </w:p>
        </w:tc>
      </w:tr>
      <w:tr w:rsidR="007442F2" w:rsidRPr="00A82F6C" w14:paraId="6810EAD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99B65E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9A1AB3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Centro de Capacitación en Política y Gestión Fiscal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7A31EAFD"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117</w:t>
            </w:r>
          </w:p>
        </w:tc>
      </w:tr>
      <w:tr w:rsidR="007442F2" w:rsidRPr="00A82F6C" w14:paraId="4534D053"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C0E088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16B103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Ética e Integridad Gubernamental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335B00A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118</w:t>
            </w:r>
          </w:p>
        </w:tc>
      </w:tr>
      <w:tr w:rsidR="007442F2" w:rsidRPr="00A82F6C" w14:paraId="505E2F20"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628C8D6"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5AD7490"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Nacional de Zonas Francas y Exportaciones</w:t>
            </w:r>
          </w:p>
        </w:tc>
        <w:tc>
          <w:tcPr>
            <w:tcW w:w="1118" w:type="pct"/>
            <w:tcBorders>
              <w:top w:val="single" w:sz="4" w:space="0" w:color="1F3864"/>
              <w:left w:val="single" w:sz="4" w:space="0" w:color="1F3864"/>
              <w:bottom w:val="single" w:sz="4" w:space="0" w:color="1F3864"/>
              <w:right w:val="single" w:sz="4" w:space="0" w:color="1F3864"/>
            </w:tcBorders>
            <w:vAlign w:val="bottom"/>
          </w:tcPr>
          <w:p w14:paraId="5A5D825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155</w:t>
            </w:r>
          </w:p>
        </w:tc>
      </w:tr>
      <w:tr w:rsidR="007442F2" w:rsidRPr="00A82F6C" w14:paraId="4E89C1D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842D191"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66E739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Superintendencia de Pensiones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1654CEA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137</w:t>
            </w:r>
          </w:p>
        </w:tc>
      </w:tr>
      <w:tr w:rsidR="007442F2" w:rsidRPr="00A82F6C" w14:paraId="6259516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5DE9D77"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84BACD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Superintendencia del Mercado de Valores</w:t>
            </w:r>
          </w:p>
        </w:tc>
        <w:tc>
          <w:tcPr>
            <w:tcW w:w="1118" w:type="pct"/>
            <w:tcBorders>
              <w:top w:val="single" w:sz="4" w:space="0" w:color="1F3864"/>
              <w:left w:val="single" w:sz="4" w:space="0" w:color="1F3864"/>
              <w:bottom w:val="single" w:sz="4" w:space="0" w:color="1F3864"/>
              <w:right w:val="single" w:sz="4" w:space="0" w:color="1F3864"/>
            </w:tcBorders>
            <w:vAlign w:val="bottom"/>
          </w:tcPr>
          <w:p w14:paraId="2A322F9D"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175</w:t>
            </w:r>
          </w:p>
        </w:tc>
      </w:tr>
      <w:tr w:rsidR="007442F2" w:rsidRPr="00A82F6C" w14:paraId="6BF80AD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794E58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636A20B"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de información y Defensa de los afiliados a la Seguridad Social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38F361B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214</w:t>
            </w:r>
          </w:p>
        </w:tc>
      </w:tr>
      <w:tr w:rsidR="007442F2" w:rsidRPr="00A82F6C" w14:paraId="40918D3B"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5C4826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ECC1237"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Dirección General De Contabilidad Gubernamental</w:t>
            </w:r>
          </w:p>
        </w:tc>
        <w:tc>
          <w:tcPr>
            <w:tcW w:w="1118" w:type="pct"/>
            <w:tcBorders>
              <w:top w:val="single" w:sz="4" w:space="0" w:color="1F3864"/>
              <w:left w:val="single" w:sz="4" w:space="0" w:color="1F3864"/>
              <w:bottom w:val="single" w:sz="4" w:space="0" w:color="1F3864"/>
              <w:right w:val="single" w:sz="4" w:space="0" w:color="1F3864"/>
            </w:tcBorders>
            <w:vAlign w:val="bottom"/>
          </w:tcPr>
          <w:p w14:paraId="75E3D5E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241</w:t>
            </w:r>
          </w:p>
        </w:tc>
      </w:tr>
      <w:tr w:rsidR="007442F2" w:rsidRPr="00A82F6C" w14:paraId="18D89F5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AE3DE96"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39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2DEE54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Dirección General de la Policía Nacional</w:t>
            </w:r>
          </w:p>
        </w:tc>
        <w:tc>
          <w:tcPr>
            <w:tcW w:w="1118" w:type="pct"/>
            <w:tcBorders>
              <w:top w:val="single" w:sz="4" w:space="0" w:color="1F3864"/>
              <w:left w:val="single" w:sz="4" w:space="0" w:color="1F3864"/>
              <w:bottom w:val="single" w:sz="4" w:space="0" w:color="1F3864"/>
              <w:right w:val="single" w:sz="4" w:space="0" w:color="1F3864"/>
            </w:tcBorders>
            <w:vAlign w:val="bottom"/>
          </w:tcPr>
          <w:p w14:paraId="3C0EA4E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23968</w:t>
            </w:r>
          </w:p>
        </w:tc>
      </w:tr>
      <w:tr w:rsidR="007442F2" w:rsidRPr="00A82F6C" w14:paraId="43E4CD6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965954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91CF2B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Instituto Nacional de Bienestar Magisterial</w:t>
            </w:r>
          </w:p>
        </w:tc>
        <w:tc>
          <w:tcPr>
            <w:tcW w:w="1118" w:type="pct"/>
            <w:tcBorders>
              <w:top w:val="single" w:sz="4" w:space="0" w:color="1F3864"/>
              <w:left w:val="single" w:sz="4" w:space="0" w:color="1F3864"/>
              <w:bottom w:val="single" w:sz="4" w:space="0" w:color="1F3864"/>
              <w:right w:val="single" w:sz="4" w:space="0" w:color="1F3864"/>
            </w:tcBorders>
            <w:vAlign w:val="bottom"/>
          </w:tcPr>
          <w:p w14:paraId="4697AD6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244</w:t>
            </w:r>
          </w:p>
        </w:tc>
      </w:tr>
      <w:tr w:rsidR="007442F2" w:rsidRPr="00A82F6C" w14:paraId="139E535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BA8684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6B4EAF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Tesorería de la Seguridad Social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25A70602"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246</w:t>
            </w:r>
          </w:p>
        </w:tc>
      </w:tr>
      <w:tr w:rsidR="007442F2" w:rsidRPr="00A82F6C" w14:paraId="61303A2C"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BF1126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lastRenderedPageBreak/>
              <w:t>42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A5C6179"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Superintendencia de Salud y Riesgo Laboral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3514273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257</w:t>
            </w:r>
          </w:p>
        </w:tc>
      </w:tr>
      <w:tr w:rsidR="007442F2" w:rsidRPr="00A82F6C" w14:paraId="4B92EED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2348CB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50817F0"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Centro de Atención Integral para la Discapacidad</w:t>
            </w:r>
          </w:p>
        </w:tc>
        <w:tc>
          <w:tcPr>
            <w:tcW w:w="1118" w:type="pct"/>
            <w:tcBorders>
              <w:top w:val="single" w:sz="4" w:space="0" w:color="1F3864"/>
              <w:left w:val="single" w:sz="4" w:space="0" w:color="1F3864"/>
              <w:bottom w:val="single" w:sz="4" w:space="0" w:color="1F3864"/>
              <w:right w:val="single" w:sz="4" w:space="0" w:color="1F3864"/>
            </w:tcBorders>
            <w:vAlign w:val="bottom"/>
          </w:tcPr>
          <w:p w14:paraId="228B0D88"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306</w:t>
            </w:r>
          </w:p>
        </w:tc>
      </w:tr>
      <w:tr w:rsidR="007442F2" w:rsidRPr="00A82F6C" w14:paraId="25B67C91"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EE1EFD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CBC0D37"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Administradora de Riesgo de Salud para Maestro</w:t>
            </w:r>
          </w:p>
        </w:tc>
        <w:tc>
          <w:tcPr>
            <w:tcW w:w="1118" w:type="pct"/>
            <w:tcBorders>
              <w:top w:val="single" w:sz="4" w:space="0" w:color="1F3864"/>
              <w:left w:val="single" w:sz="4" w:space="0" w:color="1F3864"/>
              <w:bottom w:val="single" w:sz="4" w:space="0" w:color="1F3864"/>
              <w:right w:val="single" w:sz="4" w:space="0" w:color="1F3864"/>
            </w:tcBorders>
            <w:vAlign w:val="bottom"/>
          </w:tcPr>
          <w:p w14:paraId="7553AA3A"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347</w:t>
            </w:r>
          </w:p>
        </w:tc>
      </w:tr>
      <w:tr w:rsidR="007442F2" w:rsidRPr="00A82F6C" w14:paraId="279E36E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4D5862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E87E72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Bienes Nacionales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6EBB6F0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391</w:t>
            </w:r>
          </w:p>
        </w:tc>
      </w:tr>
      <w:tr w:rsidR="007442F2" w:rsidRPr="00A82F6C" w14:paraId="465E76E0"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BAC348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867C9E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Migración </w:t>
            </w:r>
          </w:p>
        </w:tc>
        <w:tc>
          <w:tcPr>
            <w:tcW w:w="1118" w:type="pct"/>
            <w:tcBorders>
              <w:top w:val="single" w:sz="4" w:space="0" w:color="1F3864"/>
              <w:left w:val="single" w:sz="4" w:space="0" w:color="1F3864"/>
              <w:bottom w:val="single" w:sz="4" w:space="0" w:color="1F3864"/>
              <w:right w:val="single" w:sz="4" w:space="0" w:color="1F3864"/>
            </w:tcBorders>
            <w:vAlign w:val="bottom"/>
          </w:tcPr>
          <w:p w14:paraId="60B978D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880</w:t>
            </w:r>
          </w:p>
        </w:tc>
      </w:tr>
      <w:tr w:rsidR="007442F2" w:rsidRPr="00A82F6C" w14:paraId="79C9557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10338E2"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3A9F0D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Nacional de Tránsito y Transporte Terrestre </w:t>
            </w:r>
          </w:p>
        </w:tc>
        <w:tc>
          <w:tcPr>
            <w:tcW w:w="1118" w:type="pct"/>
            <w:tcBorders>
              <w:top w:val="single" w:sz="4" w:space="0" w:color="1F3864"/>
              <w:left w:val="single" w:sz="4" w:space="0" w:color="1F3864"/>
              <w:bottom w:val="single" w:sz="4" w:space="0" w:color="1F3864"/>
              <w:right w:val="single" w:sz="4" w:space="0" w:color="1F3864"/>
            </w:tcBorders>
            <w:vAlign w:val="bottom"/>
          </w:tcPr>
          <w:p w14:paraId="098977E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603</w:t>
            </w:r>
          </w:p>
        </w:tc>
      </w:tr>
      <w:tr w:rsidR="007442F2" w:rsidRPr="00A82F6C" w14:paraId="503A509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BE0CF2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A78276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Ministerio de Economía, Planificación y Desarrollo</w:t>
            </w:r>
          </w:p>
        </w:tc>
        <w:tc>
          <w:tcPr>
            <w:tcW w:w="1118" w:type="pct"/>
            <w:tcBorders>
              <w:top w:val="single" w:sz="4" w:space="0" w:color="1F3864"/>
              <w:left w:val="single" w:sz="4" w:space="0" w:color="1F3864"/>
              <w:bottom w:val="single" w:sz="4" w:space="0" w:color="1F3864"/>
              <w:right w:val="single" w:sz="4" w:space="0" w:color="1F3864"/>
            </w:tcBorders>
            <w:vAlign w:val="bottom"/>
          </w:tcPr>
          <w:p w14:paraId="2E8C1CD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614</w:t>
            </w:r>
          </w:p>
        </w:tc>
      </w:tr>
      <w:tr w:rsidR="007442F2" w:rsidRPr="00A82F6C" w14:paraId="57750E4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831D84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49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B43744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Consejo Nacional de Promoción y Apoyo a la Micro, Pequeña y Mediana Empresa </w:t>
            </w:r>
          </w:p>
        </w:tc>
        <w:tc>
          <w:tcPr>
            <w:tcW w:w="1118" w:type="pct"/>
            <w:tcBorders>
              <w:top w:val="single" w:sz="4" w:space="0" w:color="1F3864"/>
              <w:left w:val="single" w:sz="4" w:space="0" w:color="1F3864"/>
              <w:bottom w:val="single" w:sz="4" w:space="0" w:color="1F3864"/>
              <w:right w:val="single" w:sz="4" w:space="0" w:color="1F3864"/>
            </w:tcBorders>
            <w:vAlign w:val="bottom"/>
          </w:tcPr>
          <w:p w14:paraId="45CFFEF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623</w:t>
            </w:r>
          </w:p>
        </w:tc>
      </w:tr>
      <w:tr w:rsidR="007442F2" w:rsidRPr="00A82F6C" w14:paraId="39172A19"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0B20E71"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9E0CB90"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Sistema Nacional de Atención a Emergencia y Seguridad 9-1-1</w:t>
            </w:r>
          </w:p>
        </w:tc>
        <w:tc>
          <w:tcPr>
            <w:tcW w:w="1118" w:type="pct"/>
            <w:tcBorders>
              <w:top w:val="single" w:sz="4" w:space="0" w:color="1F3864"/>
              <w:left w:val="single" w:sz="4" w:space="0" w:color="1F3864"/>
              <w:bottom w:val="single" w:sz="4" w:space="0" w:color="1F3864"/>
              <w:right w:val="single" w:sz="4" w:space="0" w:color="1F3864"/>
            </w:tcBorders>
            <w:vAlign w:val="bottom"/>
          </w:tcPr>
          <w:p w14:paraId="0FEE03D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642</w:t>
            </w:r>
          </w:p>
        </w:tc>
      </w:tr>
      <w:tr w:rsidR="007442F2" w:rsidRPr="00A82F6C" w14:paraId="496C64A9"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8B6E1BD"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AFEF5A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Catastro Nacional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1222503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239</w:t>
            </w:r>
          </w:p>
        </w:tc>
      </w:tr>
      <w:tr w:rsidR="007442F2" w:rsidRPr="00A82F6C" w14:paraId="2F116EC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E5E8BF2"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C2BB9F9"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Ministerio de Turismo</w:t>
            </w:r>
          </w:p>
        </w:tc>
        <w:tc>
          <w:tcPr>
            <w:tcW w:w="1118" w:type="pct"/>
            <w:tcBorders>
              <w:top w:val="single" w:sz="4" w:space="0" w:color="1F3864"/>
              <w:left w:val="single" w:sz="4" w:space="0" w:color="1F3864"/>
              <w:bottom w:val="single" w:sz="4" w:space="0" w:color="1F3864"/>
              <w:right w:val="single" w:sz="4" w:space="0" w:color="1F3864"/>
            </w:tcBorders>
            <w:vAlign w:val="bottom"/>
          </w:tcPr>
          <w:p w14:paraId="648A775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852</w:t>
            </w:r>
          </w:p>
        </w:tc>
      </w:tr>
      <w:tr w:rsidR="007442F2" w:rsidRPr="00A82F6C" w14:paraId="6953E35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AD3427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5A9092D"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Comisión Nacional de Defensa de la Competencia </w:t>
            </w:r>
          </w:p>
        </w:tc>
        <w:tc>
          <w:tcPr>
            <w:tcW w:w="1118" w:type="pct"/>
            <w:tcBorders>
              <w:top w:val="single" w:sz="4" w:space="0" w:color="1F3864"/>
              <w:left w:val="single" w:sz="4" w:space="0" w:color="1F3864"/>
              <w:bottom w:val="single" w:sz="4" w:space="0" w:color="1F3864"/>
              <w:right w:val="single" w:sz="4" w:space="0" w:color="1F3864"/>
            </w:tcBorders>
            <w:vAlign w:val="bottom"/>
          </w:tcPr>
          <w:p w14:paraId="60D1BD3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65</w:t>
            </w:r>
          </w:p>
        </w:tc>
      </w:tr>
      <w:tr w:rsidR="007442F2" w:rsidRPr="00A82F6C" w14:paraId="6223616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245083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D5A46F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Archivo General Nacional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4B60F853"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269</w:t>
            </w:r>
          </w:p>
        </w:tc>
      </w:tr>
      <w:tr w:rsidR="007442F2" w:rsidRPr="00A82F6C" w14:paraId="555DDD1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25C1FF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343B42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Jubilaciones y Pensiones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776413F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290</w:t>
            </w:r>
          </w:p>
        </w:tc>
      </w:tr>
      <w:tr w:rsidR="007442F2" w:rsidRPr="00A82F6C" w14:paraId="0ADB6D7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CF8965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7ACB4F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Relaciones Exteriores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77A833E2"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686</w:t>
            </w:r>
          </w:p>
        </w:tc>
      </w:tr>
      <w:tr w:rsidR="007442F2" w:rsidRPr="00A82F6C" w14:paraId="36701899"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F0384E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50EC33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Hospital Pediátrico Dr. Hugo Mendoza </w:t>
            </w:r>
          </w:p>
        </w:tc>
        <w:tc>
          <w:tcPr>
            <w:tcW w:w="1118" w:type="pct"/>
            <w:tcBorders>
              <w:top w:val="single" w:sz="4" w:space="0" w:color="1F3864"/>
              <w:left w:val="single" w:sz="4" w:space="0" w:color="1F3864"/>
              <w:bottom w:val="single" w:sz="4" w:space="0" w:color="1F3864"/>
              <w:right w:val="single" w:sz="4" w:space="0" w:color="1F3864"/>
            </w:tcBorders>
            <w:vAlign w:val="bottom"/>
          </w:tcPr>
          <w:p w14:paraId="02634C3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701</w:t>
            </w:r>
          </w:p>
        </w:tc>
      </w:tr>
      <w:tr w:rsidR="007442F2" w:rsidRPr="00A82F6C" w14:paraId="279C1EE1"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56C8306"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EEB34B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Comisión Presidencial de Apoyo al Desarrollo Barrial</w:t>
            </w:r>
          </w:p>
        </w:tc>
        <w:tc>
          <w:tcPr>
            <w:tcW w:w="1118" w:type="pct"/>
            <w:tcBorders>
              <w:top w:val="single" w:sz="4" w:space="0" w:color="1F3864"/>
              <w:left w:val="single" w:sz="4" w:space="0" w:color="1F3864"/>
              <w:bottom w:val="single" w:sz="4" w:space="0" w:color="1F3864"/>
              <w:right w:val="single" w:sz="4" w:space="0" w:color="1F3864"/>
            </w:tcBorders>
            <w:vAlign w:val="bottom"/>
          </w:tcPr>
          <w:p w14:paraId="1051A7B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17</w:t>
            </w:r>
          </w:p>
        </w:tc>
      </w:tr>
      <w:tr w:rsidR="007442F2" w:rsidRPr="00A82F6C" w14:paraId="75FBD0F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B5959D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59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DD80DC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Dirección General de Contrataciones Públicas</w:t>
            </w:r>
          </w:p>
        </w:tc>
        <w:tc>
          <w:tcPr>
            <w:tcW w:w="1118" w:type="pct"/>
            <w:tcBorders>
              <w:top w:val="single" w:sz="4" w:space="0" w:color="1F3864"/>
              <w:left w:val="single" w:sz="4" w:space="0" w:color="1F3864"/>
              <w:bottom w:val="single" w:sz="4" w:space="0" w:color="1F3864"/>
              <w:right w:val="single" w:sz="4" w:space="0" w:color="1F3864"/>
            </w:tcBorders>
            <w:vAlign w:val="bottom"/>
          </w:tcPr>
          <w:p w14:paraId="04957D7D"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195</w:t>
            </w:r>
          </w:p>
        </w:tc>
      </w:tr>
      <w:tr w:rsidR="007442F2" w:rsidRPr="00A82F6C" w14:paraId="776B51D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88D7D0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7029750"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Corporación del Acueducto y Alcantarillado de Moca </w:t>
            </w:r>
          </w:p>
        </w:tc>
        <w:tc>
          <w:tcPr>
            <w:tcW w:w="1118" w:type="pct"/>
            <w:tcBorders>
              <w:top w:val="single" w:sz="4" w:space="0" w:color="1F3864"/>
              <w:left w:val="single" w:sz="4" w:space="0" w:color="1F3864"/>
              <w:bottom w:val="single" w:sz="4" w:space="0" w:color="1F3864"/>
              <w:right w:val="single" w:sz="4" w:space="0" w:color="1F3864"/>
            </w:tcBorders>
            <w:vAlign w:val="bottom"/>
          </w:tcPr>
          <w:p w14:paraId="4973B81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271</w:t>
            </w:r>
          </w:p>
        </w:tc>
      </w:tr>
      <w:tr w:rsidR="007442F2" w:rsidRPr="00A82F6C" w14:paraId="5F49DCF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B301B2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F8F2DF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Cultura </w:t>
            </w:r>
          </w:p>
        </w:tc>
        <w:tc>
          <w:tcPr>
            <w:tcW w:w="1118" w:type="pct"/>
            <w:tcBorders>
              <w:top w:val="single" w:sz="4" w:space="0" w:color="1F3864"/>
              <w:left w:val="single" w:sz="4" w:space="0" w:color="1F3864"/>
              <w:bottom w:val="single" w:sz="4" w:space="0" w:color="1F3864"/>
              <w:right w:val="single" w:sz="4" w:space="0" w:color="1F3864"/>
            </w:tcBorders>
            <w:vAlign w:val="bottom"/>
          </w:tcPr>
          <w:p w14:paraId="22E250FE"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150</w:t>
            </w:r>
          </w:p>
        </w:tc>
      </w:tr>
      <w:tr w:rsidR="007442F2" w:rsidRPr="00A82F6C" w14:paraId="2713E8D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FAECE84"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0356F2C"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Oficina Gubernamental de Tecnología de la Información y Comunicación</w:t>
            </w:r>
          </w:p>
        </w:tc>
        <w:tc>
          <w:tcPr>
            <w:tcW w:w="1118" w:type="pct"/>
            <w:tcBorders>
              <w:top w:val="single" w:sz="4" w:space="0" w:color="1F3864"/>
              <w:left w:val="single" w:sz="4" w:space="0" w:color="1F3864"/>
              <w:bottom w:val="single" w:sz="4" w:space="0" w:color="1F3864"/>
              <w:right w:val="single" w:sz="4" w:space="0" w:color="1F3864"/>
            </w:tcBorders>
            <w:vAlign w:val="bottom"/>
          </w:tcPr>
          <w:p w14:paraId="7CF6E74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270</w:t>
            </w:r>
          </w:p>
        </w:tc>
      </w:tr>
      <w:tr w:rsidR="007442F2" w:rsidRPr="00A82F6C" w14:paraId="3F1DF9B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1D82366"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BD2C8BD"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Centro de Desarrollo y Competitividad</w:t>
            </w:r>
          </w:p>
        </w:tc>
        <w:tc>
          <w:tcPr>
            <w:tcW w:w="1118" w:type="pct"/>
            <w:tcBorders>
              <w:top w:val="single" w:sz="4" w:space="0" w:color="1F3864"/>
              <w:left w:val="single" w:sz="4" w:space="0" w:color="1F3864"/>
              <w:bottom w:val="single" w:sz="4" w:space="0" w:color="1F3864"/>
              <w:right w:val="single" w:sz="4" w:space="0" w:color="1F3864"/>
            </w:tcBorders>
            <w:vAlign w:val="bottom"/>
          </w:tcPr>
          <w:p w14:paraId="006BB57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378</w:t>
            </w:r>
          </w:p>
        </w:tc>
      </w:tr>
      <w:tr w:rsidR="007442F2" w:rsidRPr="00A82F6C" w14:paraId="32F5A56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C01A6A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662B99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Comisión Nacional de Energía</w:t>
            </w:r>
          </w:p>
        </w:tc>
        <w:tc>
          <w:tcPr>
            <w:tcW w:w="1118" w:type="pct"/>
            <w:tcBorders>
              <w:top w:val="single" w:sz="4" w:space="0" w:color="1F3864"/>
              <w:left w:val="single" w:sz="4" w:space="0" w:color="1F3864"/>
              <w:bottom w:val="single" w:sz="4" w:space="0" w:color="1F3864"/>
              <w:right w:val="single" w:sz="4" w:space="0" w:color="1F3864"/>
            </w:tcBorders>
            <w:vAlign w:val="bottom"/>
          </w:tcPr>
          <w:p w14:paraId="7477CCB8"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152</w:t>
            </w:r>
          </w:p>
        </w:tc>
      </w:tr>
      <w:tr w:rsidR="007442F2" w:rsidRPr="00A82F6C" w14:paraId="4B622560"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4D661D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F753D2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Institutito Nacional de Recursos Hidráulicos </w:t>
            </w:r>
          </w:p>
        </w:tc>
        <w:tc>
          <w:tcPr>
            <w:tcW w:w="1118" w:type="pct"/>
            <w:tcBorders>
              <w:top w:val="single" w:sz="4" w:space="0" w:color="1F3864"/>
              <w:left w:val="single" w:sz="4" w:space="0" w:color="1F3864"/>
              <w:bottom w:val="single" w:sz="4" w:space="0" w:color="1F3864"/>
              <w:right w:val="single" w:sz="4" w:space="0" w:color="1F3864"/>
            </w:tcBorders>
            <w:vAlign w:val="bottom"/>
          </w:tcPr>
          <w:p w14:paraId="4FB7707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1707</w:t>
            </w:r>
          </w:p>
        </w:tc>
      </w:tr>
      <w:tr w:rsidR="007442F2" w:rsidRPr="00A82F6C" w14:paraId="6B5C604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F40AAC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EE4FC3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Medioambiente y Recursos Naturales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71ABEAD2"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2204</w:t>
            </w:r>
          </w:p>
        </w:tc>
      </w:tr>
      <w:tr w:rsidR="007442F2" w:rsidRPr="00A82F6C" w14:paraId="3C894883"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1E5F2C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D9FDA0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Superintendencia de Mercados de Valores</w:t>
            </w:r>
          </w:p>
        </w:tc>
        <w:tc>
          <w:tcPr>
            <w:tcW w:w="1118" w:type="pct"/>
            <w:tcBorders>
              <w:top w:val="single" w:sz="4" w:space="0" w:color="1F3864"/>
              <w:left w:val="single" w:sz="4" w:space="0" w:color="1F3864"/>
              <w:bottom w:val="single" w:sz="4" w:space="0" w:color="1F3864"/>
              <w:right w:val="single" w:sz="4" w:space="0" w:color="1F3864"/>
            </w:tcBorders>
            <w:vAlign w:val="bottom"/>
          </w:tcPr>
          <w:p w14:paraId="787BB2DA"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183</w:t>
            </w:r>
          </w:p>
        </w:tc>
      </w:tr>
      <w:tr w:rsidR="007442F2" w:rsidRPr="00A82F6C" w14:paraId="4CD06D73"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9AF920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F82A2A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Museo Arte Moderno</w:t>
            </w:r>
          </w:p>
        </w:tc>
        <w:tc>
          <w:tcPr>
            <w:tcW w:w="1118" w:type="pct"/>
            <w:tcBorders>
              <w:top w:val="single" w:sz="4" w:space="0" w:color="1F3864"/>
              <w:left w:val="single" w:sz="4" w:space="0" w:color="1F3864"/>
              <w:bottom w:val="single" w:sz="4" w:space="0" w:color="1F3864"/>
              <w:right w:val="single" w:sz="4" w:space="0" w:color="1F3864"/>
            </w:tcBorders>
            <w:vAlign w:val="bottom"/>
          </w:tcPr>
          <w:p w14:paraId="31A61DC2"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32</w:t>
            </w:r>
          </w:p>
        </w:tc>
      </w:tr>
      <w:tr w:rsidR="007442F2" w:rsidRPr="00A82F6C" w14:paraId="685F572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303A3AD"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69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DAB07F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Centro Nacional de Artesanía  </w:t>
            </w:r>
          </w:p>
        </w:tc>
        <w:tc>
          <w:tcPr>
            <w:tcW w:w="1118" w:type="pct"/>
            <w:tcBorders>
              <w:top w:val="single" w:sz="4" w:space="0" w:color="1F3864"/>
              <w:left w:val="single" w:sz="4" w:space="0" w:color="1F3864"/>
              <w:bottom w:val="single" w:sz="4" w:space="0" w:color="1F3864"/>
              <w:right w:val="single" w:sz="4" w:space="0" w:color="1F3864"/>
            </w:tcBorders>
            <w:vAlign w:val="bottom"/>
          </w:tcPr>
          <w:p w14:paraId="555CE8E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19</w:t>
            </w:r>
          </w:p>
        </w:tc>
      </w:tr>
      <w:tr w:rsidR="007442F2" w:rsidRPr="00A82F6C" w14:paraId="40D07AF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C9F7BB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D58E6D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Teatro Nacional</w:t>
            </w:r>
          </w:p>
        </w:tc>
        <w:tc>
          <w:tcPr>
            <w:tcW w:w="1118" w:type="pct"/>
            <w:tcBorders>
              <w:top w:val="single" w:sz="4" w:space="0" w:color="1F3864"/>
              <w:left w:val="single" w:sz="4" w:space="0" w:color="1F3864"/>
              <w:bottom w:val="single" w:sz="4" w:space="0" w:color="1F3864"/>
              <w:right w:val="single" w:sz="4" w:space="0" w:color="1F3864"/>
            </w:tcBorders>
            <w:vAlign w:val="bottom"/>
          </w:tcPr>
          <w:p w14:paraId="569C2F5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80</w:t>
            </w:r>
          </w:p>
        </w:tc>
      </w:tr>
      <w:tr w:rsidR="007442F2" w:rsidRPr="00A82F6C" w14:paraId="29EAEFA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90A1A38"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lastRenderedPageBreak/>
              <w:t>71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39C8A9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Fortaleza Ozama </w:t>
            </w:r>
          </w:p>
        </w:tc>
        <w:tc>
          <w:tcPr>
            <w:tcW w:w="1118" w:type="pct"/>
            <w:tcBorders>
              <w:top w:val="single" w:sz="4" w:space="0" w:color="1F3864"/>
              <w:left w:val="single" w:sz="4" w:space="0" w:color="1F3864"/>
              <w:bottom w:val="single" w:sz="4" w:space="0" w:color="1F3864"/>
              <w:right w:val="single" w:sz="4" w:space="0" w:color="1F3864"/>
            </w:tcBorders>
            <w:vAlign w:val="bottom"/>
          </w:tcPr>
          <w:p w14:paraId="177CCDA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17</w:t>
            </w:r>
          </w:p>
        </w:tc>
      </w:tr>
      <w:tr w:rsidR="007442F2" w:rsidRPr="00A82F6C" w14:paraId="27009F4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4F91EB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41CBAD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Patronato de la Ciudad Colonial de Santo Domingo </w:t>
            </w:r>
          </w:p>
        </w:tc>
        <w:tc>
          <w:tcPr>
            <w:tcW w:w="1118" w:type="pct"/>
            <w:tcBorders>
              <w:top w:val="single" w:sz="4" w:space="0" w:color="1F3864"/>
              <w:left w:val="single" w:sz="4" w:space="0" w:color="1F3864"/>
              <w:bottom w:val="single" w:sz="4" w:space="0" w:color="1F3864"/>
              <w:right w:val="single" w:sz="4" w:space="0" w:color="1F3864"/>
            </w:tcBorders>
            <w:vAlign w:val="bottom"/>
          </w:tcPr>
          <w:p w14:paraId="6D38617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15</w:t>
            </w:r>
          </w:p>
        </w:tc>
      </w:tr>
      <w:tr w:rsidR="007442F2" w:rsidRPr="00A82F6C" w14:paraId="1CA7F23C"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DEC0AF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36C7B5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Casas de las Academias – Academia Dominicana de Historia </w:t>
            </w:r>
          </w:p>
        </w:tc>
        <w:tc>
          <w:tcPr>
            <w:tcW w:w="1118" w:type="pct"/>
            <w:tcBorders>
              <w:top w:val="single" w:sz="4" w:space="0" w:color="1F3864"/>
              <w:left w:val="single" w:sz="4" w:space="0" w:color="1F3864"/>
              <w:bottom w:val="single" w:sz="4" w:space="0" w:color="1F3864"/>
              <w:right w:val="single" w:sz="4" w:space="0" w:color="1F3864"/>
            </w:tcBorders>
            <w:vAlign w:val="bottom"/>
          </w:tcPr>
          <w:p w14:paraId="33C4B6D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w:t>
            </w:r>
          </w:p>
        </w:tc>
      </w:tr>
      <w:tr w:rsidR="007442F2" w:rsidRPr="00A82F6C" w14:paraId="138804D1"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204B93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A436A5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Faro A Colón</w:t>
            </w:r>
          </w:p>
        </w:tc>
        <w:tc>
          <w:tcPr>
            <w:tcW w:w="1118" w:type="pct"/>
            <w:tcBorders>
              <w:top w:val="single" w:sz="4" w:space="0" w:color="1F3864"/>
              <w:left w:val="single" w:sz="4" w:space="0" w:color="1F3864"/>
              <w:bottom w:val="single" w:sz="4" w:space="0" w:color="1F3864"/>
              <w:right w:val="single" w:sz="4" w:space="0" w:color="1F3864"/>
            </w:tcBorders>
            <w:vAlign w:val="bottom"/>
          </w:tcPr>
          <w:p w14:paraId="4754994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45</w:t>
            </w:r>
          </w:p>
        </w:tc>
      </w:tr>
      <w:tr w:rsidR="007442F2" w:rsidRPr="00A82F6C" w14:paraId="52863B3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42D943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39C47CB"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Defensa Civil</w:t>
            </w:r>
          </w:p>
        </w:tc>
        <w:tc>
          <w:tcPr>
            <w:tcW w:w="1118" w:type="pct"/>
            <w:tcBorders>
              <w:top w:val="single" w:sz="4" w:space="0" w:color="1F3864"/>
              <w:left w:val="single" w:sz="4" w:space="0" w:color="1F3864"/>
              <w:bottom w:val="single" w:sz="4" w:space="0" w:color="1F3864"/>
              <w:right w:val="single" w:sz="4" w:space="0" w:color="1F3864"/>
            </w:tcBorders>
            <w:vAlign w:val="bottom"/>
          </w:tcPr>
          <w:p w14:paraId="5D7AFE9A"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338</w:t>
            </w:r>
          </w:p>
        </w:tc>
      </w:tr>
      <w:tr w:rsidR="007442F2" w:rsidRPr="00A82F6C" w14:paraId="448DD55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29A0AE4"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AA08DDD"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Sistema Único de Beneficiario</w:t>
            </w:r>
          </w:p>
        </w:tc>
        <w:tc>
          <w:tcPr>
            <w:tcW w:w="1118" w:type="pct"/>
            <w:tcBorders>
              <w:top w:val="single" w:sz="4" w:space="0" w:color="1F3864"/>
              <w:left w:val="single" w:sz="4" w:space="0" w:color="1F3864"/>
              <w:bottom w:val="single" w:sz="4" w:space="0" w:color="1F3864"/>
              <w:right w:val="single" w:sz="4" w:space="0" w:color="1F3864"/>
            </w:tcBorders>
            <w:vAlign w:val="bottom"/>
          </w:tcPr>
          <w:p w14:paraId="2C6F4A9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254</w:t>
            </w:r>
          </w:p>
        </w:tc>
      </w:tr>
      <w:tr w:rsidR="007442F2" w:rsidRPr="00A82F6C" w14:paraId="46D3121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03DDA2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FE5B29A"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Administrativo de la Presidencia </w:t>
            </w:r>
          </w:p>
        </w:tc>
        <w:tc>
          <w:tcPr>
            <w:tcW w:w="1118" w:type="pct"/>
            <w:tcBorders>
              <w:top w:val="single" w:sz="4" w:space="0" w:color="1F3864"/>
              <w:left w:val="single" w:sz="4" w:space="0" w:color="1F3864"/>
              <w:bottom w:val="single" w:sz="4" w:space="0" w:color="1F3864"/>
              <w:right w:val="single" w:sz="4" w:space="0" w:color="1F3864"/>
            </w:tcBorders>
            <w:vAlign w:val="bottom"/>
          </w:tcPr>
          <w:p w14:paraId="1A01818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73</w:t>
            </w:r>
          </w:p>
        </w:tc>
      </w:tr>
      <w:tr w:rsidR="007442F2" w:rsidRPr="00A82F6C" w14:paraId="514776D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A6A452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9EC2E4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Organismo Dominicano de Acreditación </w:t>
            </w:r>
          </w:p>
        </w:tc>
        <w:tc>
          <w:tcPr>
            <w:tcW w:w="1118" w:type="pct"/>
            <w:tcBorders>
              <w:top w:val="single" w:sz="4" w:space="0" w:color="1F3864"/>
              <w:left w:val="single" w:sz="4" w:space="0" w:color="1F3864"/>
              <w:bottom w:val="single" w:sz="4" w:space="0" w:color="1F3864"/>
              <w:right w:val="single" w:sz="4" w:space="0" w:color="1F3864"/>
            </w:tcBorders>
            <w:vAlign w:val="bottom"/>
          </w:tcPr>
          <w:p w14:paraId="04B93C3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28</w:t>
            </w:r>
          </w:p>
        </w:tc>
      </w:tr>
      <w:tr w:rsidR="007442F2" w:rsidRPr="00A82F6C" w14:paraId="566790C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DA83D0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79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A3909BB"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Comisión de Defensa Comercial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793737E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31</w:t>
            </w:r>
          </w:p>
        </w:tc>
      </w:tr>
      <w:tr w:rsidR="007442F2" w:rsidRPr="00A82F6C" w14:paraId="07690C6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E29D44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5C13AD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Superior de formación Docente Salome Ureña </w:t>
            </w:r>
          </w:p>
        </w:tc>
        <w:tc>
          <w:tcPr>
            <w:tcW w:w="1118" w:type="pct"/>
            <w:tcBorders>
              <w:top w:val="single" w:sz="4" w:space="0" w:color="1F3864"/>
              <w:left w:val="single" w:sz="4" w:space="0" w:color="1F3864"/>
              <w:bottom w:val="single" w:sz="4" w:space="0" w:color="1F3864"/>
              <w:right w:val="single" w:sz="4" w:space="0" w:color="1F3864"/>
            </w:tcBorders>
            <w:vAlign w:val="bottom"/>
          </w:tcPr>
          <w:p w14:paraId="60FA8FB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796</w:t>
            </w:r>
          </w:p>
        </w:tc>
      </w:tr>
      <w:tr w:rsidR="007442F2" w:rsidRPr="00A82F6C" w14:paraId="0E9CFF2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40D4426"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BFC4E4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Programa de Medicamentos Esenciales y Central de Apoyo Logística. </w:t>
            </w:r>
          </w:p>
        </w:tc>
        <w:tc>
          <w:tcPr>
            <w:tcW w:w="1118" w:type="pct"/>
            <w:tcBorders>
              <w:top w:val="single" w:sz="4" w:space="0" w:color="1F3864"/>
              <w:left w:val="single" w:sz="4" w:space="0" w:color="1F3864"/>
              <w:bottom w:val="single" w:sz="4" w:space="0" w:color="1F3864"/>
              <w:right w:val="single" w:sz="4" w:space="0" w:color="1F3864"/>
            </w:tcBorders>
            <w:vAlign w:val="bottom"/>
          </w:tcPr>
          <w:p w14:paraId="4952F56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1482</w:t>
            </w:r>
          </w:p>
        </w:tc>
      </w:tr>
      <w:tr w:rsidR="007442F2" w:rsidRPr="00A82F6C" w14:paraId="7F5384D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7F6593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0CA1E4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Dominicano de Investigaciones Agropecuarias y Forestales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64F753B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580</w:t>
            </w:r>
          </w:p>
        </w:tc>
      </w:tr>
      <w:tr w:rsidR="007442F2" w:rsidRPr="00A82F6C" w14:paraId="2FD70F6C"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21C5751"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44E9A36"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Corporación del Acueducto y Alcantarillado de Santiago </w:t>
            </w:r>
          </w:p>
        </w:tc>
        <w:tc>
          <w:tcPr>
            <w:tcW w:w="1118" w:type="pct"/>
            <w:tcBorders>
              <w:top w:val="single" w:sz="4" w:space="0" w:color="1F3864"/>
              <w:left w:val="single" w:sz="4" w:space="0" w:color="1F3864"/>
              <w:bottom w:val="single" w:sz="4" w:space="0" w:color="1F3864"/>
              <w:right w:val="single" w:sz="4" w:space="0" w:color="1F3864"/>
            </w:tcBorders>
            <w:vAlign w:val="bottom"/>
          </w:tcPr>
          <w:p w14:paraId="667EF703"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2630</w:t>
            </w:r>
          </w:p>
        </w:tc>
      </w:tr>
      <w:tr w:rsidR="007442F2" w:rsidRPr="00A82F6C" w14:paraId="0EA6AAE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8777A3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A97D9C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Departamento Aeroportuario </w:t>
            </w:r>
          </w:p>
        </w:tc>
        <w:tc>
          <w:tcPr>
            <w:tcW w:w="1118" w:type="pct"/>
            <w:tcBorders>
              <w:top w:val="single" w:sz="4" w:space="0" w:color="1F3864"/>
              <w:left w:val="single" w:sz="4" w:space="0" w:color="1F3864"/>
              <w:bottom w:val="single" w:sz="4" w:space="0" w:color="1F3864"/>
              <w:right w:val="single" w:sz="4" w:space="0" w:color="1F3864"/>
            </w:tcBorders>
            <w:vAlign w:val="bottom"/>
          </w:tcPr>
          <w:p w14:paraId="3E8BA78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435</w:t>
            </w:r>
          </w:p>
        </w:tc>
      </w:tr>
      <w:tr w:rsidR="007442F2" w:rsidRPr="00A82F6C" w14:paraId="0AFF54E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AF736F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9053DE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de Estabilización de Precio </w:t>
            </w:r>
          </w:p>
        </w:tc>
        <w:tc>
          <w:tcPr>
            <w:tcW w:w="1118" w:type="pct"/>
            <w:tcBorders>
              <w:top w:val="single" w:sz="4" w:space="0" w:color="1F3864"/>
              <w:left w:val="single" w:sz="4" w:space="0" w:color="1F3864"/>
              <w:bottom w:val="single" w:sz="4" w:space="0" w:color="1F3864"/>
              <w:right w:val="single" w:sz="4" w:space="0" w:color="1F3864"/>
            </w:tcBorders>
            <w:vAlign w:val="bottom"/>
          </w:tcPr>
          <w:p w14:paraId="0925D23E"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1188</w:t>
            </w:r>
          </w:p>
        </w:tc>
      </w:tr>
      <w:tr w:rsidR="007442F2" w:rsidRPr="00A82F6C" w14:paraId="44C6D88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068636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FBB3A1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Consejo Nacional para la Niñez y la Adolescencia </w:t>
            </w:r>
          </w:p>
        </w:tc>
        <w:tc>
          <w:tcPr>
            <w:tcW w:w="1118" w:type="pct"/>
            <w:tcBorders>
              <w:top w:val="single" w:sz="4" w:space="0" w:color="1F3864"/>
              <w:left w:val="single" w:sz="4" w:space="0" w:color="1F3864"/>
              <w:bottom w:val="single" w:sz="4" w:space="0" w:color="1F3864"/>
              <w:right w:val="single" w:sz="4" w:space="0" w:color="1F3864"/>
            </w:tcBorders>
            <w:vAlign w:val="bottom"/>
          </w:tcPr>
          <w:p w14:paraId="0CAF867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883</w:t>
            </w:r>
          </w:p>
        </w:tc>
      </w:tr>
      <w:tr w:rsidR="007442F2" w:rsidRPr="00A82F6C" w14:paraId="1C62F880"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B6E7816"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80195D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la Presidencia </w:t>
            </w:r>
          </w:p>
        </w:tc>
        <w:tc>
          <w:tcPr>
            <w:tcW w:w="1118" w:type="pct"/>
            <w:tcBorders>
              <w:top w:val="single" w:sz="4" w:space="0" w:color="1F3864"/>
              <w:left w:val="single" w:sz="4" w:space="0" w:color="1F3864"/>
              <w:bottom w:val="single" w:sz="4" w:space="0" w:color="1F3864"/>
              <w:right w:val="single" w:sz="4" w:space="0" w:color="1F3864"/>
            </w:tcBorders>
            <w:vAlign w:val="bottom"/>
          </w:tcPr>
          <w:p w14:paraId="6FDD6B1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219</w:t>
            </w:r>
          </w:p>
        </w:tc>
      </w:tr>
      <w:tr w:rsidR="007442F2" w:rsidRPr="00A82F6C" w14:paraId="6FE81FC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BE40C8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6C29D6C"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Orquesta Sinfónica </w:t>
            </w:r>
          </w:p>
        </w:tc>
        <w:tc>
          <w:tcPr>
            <w:tcW w:w="1118" w:type="pct"/>
            <w:tcBorders>
              <w:top w:val="single" w:sz="4" w:space="0" w:color="1F3864"/>
              <w:left w:val="single" w:sz="4" w:space="0" w:color="1F3864"/>
              <w:bottom w:val="single" w:sz="4" w:space="0" w:color="1F3864"/>
              <w:right w:val="single" w:sz="4" w:space="0" w:color="1F3864"/>
            </w:tcBorders>
            <w:vAlign w:val="bottom"/>
          </w:tcPr>
          <w:p w14:paraId="431DF90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87</w:t>
            </w:r>
          </w:p>
        </w:tc>
      </w:tr>
      <w:tr w:rsidR="007442F2" w:rsidRPr="00A82F6C" w14:paraId="2A3DC3BC"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7179D5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89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FFACA5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Nacional de Bienestar Estudiantil </w:t>
            </w:r>
          </w:p>
        </w:tc>
        <w:tc>
          <w:tcPr>
            <w:tcW w:w="1118" w:type="pct"/>
            <w:tcBorders>
              <w:top w:val="single" w:sz="4" w:space="0" w:color="1F3864"/>
              <w:left w:val="single" w:sz="4" w:space="0" w:color="1F3864"/>
              <w:bottom w:val="single" w:sz="4" w:space="0" w:color="1F3864"/>
              <w:right w:val="single" w:sz="4" w:space="0" w:color="1F3864"/>
            </w:tcBorders>
            <w:vAlign w:val="bottom"/>
          </w:tcPr>
          <w:p w14:paraId="733097D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660</w:t>
            </w:r>
          </w:p>
        </w:tc>
      </w:tr>
      <w:tr w:rsidR="007442F2" w:rsidRPr="00A82F6C" w14:paraId="1435B98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E8AD8C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FABA0E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Bellas Artes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064806B3"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552</w:t>
            </w:r>
          </w:p>
        </w:tc>
      </w:tr>
      <w:tr w:rsidR="007442F2" w:rsidRPr="00A82F6C" w14:paraId="6084F0BC"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C1B21D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7EF39D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Pasaportes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5F8A87B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529</w:t>
            </w:r>
          </w:p>
        </w:tc>
      </w:tr>
      <w:tr w:rsidR="007442F2" w:rsidRPr="00A82F6C" w14:paraId="3447460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7144F2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12DC33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Oficina de Ingeniero  Supervisores de Obras del Estado</w:t>
            </w:r>
          </w:p>
        </w:tc>
        <w:tc>
          <w:tcPr>
            <w:tcW w:w="1118" w:type="pct"/>
            <w:tcBorders>
              <w:top w:val="single" w:sz="4" w:space="0" w:color="1F3864"/>
              <w:left w:val="single" w:sz="4" w:space="0" w:color="1F3864"/>
              <w:bottom w:val="single" w:sz="4" w:space="0" w:color="1F3864"/>
              <w:right w:val="single" w:sz="4" w:space="0" w:color="1F3864"/>
            </w:tcBorders>
            <w:vAlign w:val="bottom"/>
          </w:tcPr>
          <w:p w14:paraId="23A60CD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512</w:t>
            </w:r>
          </w:p>
        </w:tc>
      </w:tr>
      <w:tr w:rsidR="007442F2" w:rsidRPr="00A82F6C" w14:paraId="2641079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D55938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709122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Ministerio de Hacienda</w:t>
            </w:r>
          </w:p>
        </w:tc>
        <w:tc>
          <w:tcPr>
            <w:tcW w:w="1118" w:type="pct"/>
            <w:tcBorders>
              <w:top w:val="single" w:sz="4" w:space="0" w:color="1F3864"/>
              <w:left w:val="single" w:sz="4" w:space="0" w:color="1F3864"/>
              <w:bottom w:val="single" w:sz="4" w:space="0" w:color="1F3864"/>
              <w:right w:val="single" w:sz="4" w:space="0" w:color="1F3864"/>
            </w:tcBorders>
            <w:vAlign w:val="bottom"/>
          </w:tcPr>
          <w:p w14:paraId="420A754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872</w:t>
            </w:r>
          </w:p>
        </w:tc>
      </w:tr>
      <w:tr w:rsidR="007442F2" w:rsidRPr="00A82F6C" w14:paraId="6172A760"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7CD28E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4A7528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Administradora de Subsidio Sociales</w:t>
            </w:r>
          </w:p>
        </w:tc>
        <w:tc>
          <w:tcPr>
            <w:tcW w:w="1118" w:type="pct"/>
            <w:tcBorders>
              <w:top w:val="single" w:sz="4" w:space="0" w:color="1F3864"/>
              <w:left w:val="single" w:sz="4" w:space="0" w:color="1F3864"/>
              <w:bottom w:val="single" w:sz="4" w:space="0" w:color="1F3864"/>
              <w:right w:val="single" w:sz="4" w:space="0" w:color="1F3864"/>
            </w:tcBorders>
            <w:vAlign w:val="bottom"/>
          </w:tcPr>
          <w:p w14:paraId="2216D83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144</w:t>
            </w:r>
          </w:p>
        </w:tc>
      </w:tr>
      <w:tr w:rsidR="007442F2" w:rsidRPr="00A82F6C" w14:paraId="0C4B0CD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68BFA7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313C8D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Instituto del Tabaco</w:t>
            </w:r>
          </w:p>
        </w:tc>
        <w:tc>
          <w:tcPr>
            <w:tcW w:w="1118" w:type="pct"/>
            <w:tcBorders>
              <w:top w:val="single" w:sz="4" w:space="0" w:color="1F3864"/>
              <w:left w:val="single" w:sz="4" w:space="0" w:color="1F3864"/>
              <w:bottom w:val="single" w:sz="4" w:space="0" w:color="1F3864"/>
              <w:right w:val="single" w:sz="4" w:space="0" w:color="1F3864"/>
            </w:tcBorders>
            <w:vAlign w:val="bottom"/>
          </w:tcPr>
          <w:p w14:paraId="690BFF3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60</w:t>
            </w:r>
          </w:p>
        </w:tc>
      </w:tr>
      <w:tr w:rsidR="007442F2" w:rsidRPr="00A82F6C" w14:paraId="07BA873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shd w:val="clear" w:color="000000" w:fill="FFFFFF"/>
          </w:tcPr>
          <w:p w14:paraId="36396E5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44B340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Corporación del Acueducto y Alcantarillado de Santo Domingo </w:t>
            </w:r>
          </w:p>
        </w:tc>
        <w:tc>
          <w:tcPr>
            <w:tcW w:w="1118" w:type="pct"/>
            <w:tcBorders>
              <w:top w:val="single" w:sz="4" w:space="0" w:color="1F3864"/>
              <w:left w:val="single" w:sz="4" w:space="0" w:color="1F3864"/>
              <w:bottom w:val="single" w:sz="4" w:space="0" w:color="1F3864"/>
              <w:right w:val="single" w:sz="4" w:space="0" w:color="1F3864"/>
            </w:tcBorders>
            <w:vAlign w:val="bottom"/>
          </w:tcPr>
          <w:p w14:paraId="6417FFB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3498</w:t>
            </w:r>
          </w:p>
        </w:tc>
      </w:tr>
      <w:tr w:rsidR="007442F2" w:rsidRPr="00A82F6C" w14:paraId="4D085F31"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9E14FF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3C5CFE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Oficina Nacional de la Propiedad Industrial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06C4F56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417</w:t>
            </w:r>
          </w:p>
        </w:tc>
      </w:tr>
      <w:tr w:rsidR="007442F2" w:rsidRPr="00A82F6C" w14:paraId="3D8DE06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538B9A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C37609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Presupuesto </w:t>
            </w:r>
          </w:p>
        </w:tc>
        <w:tc>
          <w:tcPr>
            <w:tcW w:w="1118" w:type="pct"/>
            <w:tcBorders>
              <w:top w:val="single" w:sz="4" w:space="0" w:color="1F3864"/>
              <w:left w:val="single" w:sz="4" w:space="0" w:color="1F3864"/>
              <w:bottom w:val="single" w:sz="4" w:space="0" w:color="1F3864"/>
              <w:right w:val="single" w:sz="4" w:space="0" w:color="1F3864"/>
            </w:tcBorders>
            <w:vAlign w:val="bottom"/>
          </w:tcPr>
          <w:p w14:paraId="73812C5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244</w:t>
            </w:r>
          </w:p>
        </w:tc>
      </w:tr>
      <w:tr w:rsidR="007442F2" w:rsidRPr="00A82F6C" w14:paraId="15BC2CE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6E62264"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98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5C2036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Agricultura </w:t>
            </w:r>
          </w:p>
        </w:tc>
        <w:tc>
          <w:tcPr>
            <w:tcW w:w="1118" w:type="pct"/>
            <w:tcBorders>
              <w:top w:val="single" w:sz="4" w:space="0" w:color="1F3864"/>
              <w:left w:val="single" w:sz="4" w:space="0" w:color="1F3864"/>
              <w:bottom w:val="single" w:sz="4" w:space="0" w:color="1F3864"/>
              <w:right w:val="single" w:sz="4" w:space="0" w:color="1F3864"/>
            </w:tcBorders>
            <w:vAlign w:val="bottom"/>
          </w:tcPr>
          <w:p w14:paraId="3F0AA08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3369</w:t>
            </w:r>
          </w:p>
        </w:tc>
      </w:tr>
      <w:tr w:rsidR="007442F2" w:rsidRPr="00A82F6C" w14:paraId="05E54FFB"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F13BB6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lastRenderedPageBreak/>
              <w:t>99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308AF83"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Instituto Tecnológico de las Américas</w:t>
            </w:r>
          </w:p>
        </w:tc>
        <w:tc>
          <w:tcPr>
            <w:tcW w:w="1118" w:type="pct"/>
            <w:tcBorders>
              <w:top w:val="single" w:sz="4" w:space="0" w:color="1F3864"/>
              <w:left w:val="single" w:sz="4" w:space="0" w:color="1F3864"/>
              <w:bottom w:val="single" w:sz="4" w:space="0" w:color="1F3864"/>
              <w:right w:val="single" w:sz="4" w:space="0" w:color="1F3864"/>
            </w:tcBorders>
            <w:vAlign w:val="bottom"/>
          </w:tcPr>
          <w:p w14:paraId="5F4219D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303</w:t>
            </w:r>
          </w:p>
        </w:tc>
      </w:tr>
      <w:tr w:rsidR="007442F2" w:rsidRPr="00A82F6C" w14:paraId="4997D29F"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939F69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FB7129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Instituto Nacional de Administración Pública</w:t>
            </w:r>
          </w:p>
        </w:tc>
        <w:tc>
          <w:tcPr>
            <w:tcW w:w="1118" w:type="pct"/>
            <w:tcBorders>
              <w:top w:val="single" w:sz="4" w:space="0" w:color="1F3864"/>
              <w:left w:val="single" w:sz="4" w:space="0" w:color="1F3864"/>
              <w:bottom w:val="single" w:sz="4" w:space="0" w:color="1F3864"/>
              <w:right w:val="single" w:sz="4" w:space="0" w:color="1F3864"/>
            </w:tcBorders>
            <w:vAlign w:val="bottom"/>
          </w:tcPr>
          <w:p w14:paraId="3D50389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96</w:t>
            </w:r>
          </w:p>
        </w:tc>
      </w:tr>
      <w:tr w:rsidR="007442F2" w:rsidRPr="00A82F6C" w14:paraId="23AC18B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077E877"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31DFABD"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Ministerio de la Juventud</w:t>
            </w:r>
          </w:p>
        </w:tc>
        <w:tc>
          <w:tcPr>
            <w:tcW w:w="1118" w:type="pct"/>
            <w:tcBorders>
              <w:top w:val="single" w:sz="4" w:space="0" w:color="1F3864"/>
              <w:left w:val="single" w:sz="4" w:space="0" w:color="1F3864"/>
              <w:bottom w:val="single" w:sz="4" w:space="0" w:color="1F3864"/>
              <w:right w:val="single" w:sz="4" w:space="0" w:color="1F3864"/>
            </w:tcBorders>
            <w:vAlign w:val="bottom"/>
          </w:tcPr>
          <w:p w14:paraId="602918D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93</w:t>
            </w:r>
          </w:p>
        </w:tc>
      </w:tr>
      <w:tr w:rsidR="007442F2" w:rsidRPr="00A82F6C" w14:paraId="0C7267F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C3D58C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882E55D"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Centro de Educación Médica de Amistad Dominico Japonesa</w:t>
            </w:r>
          </w:p>
        </w:tc>
        <w:tc>
          <w:tcPr>
            <w:tcW w:w="1118" w:type="pct"/>
            <w:tcBorders>
              <w:top w:val="single" w:sz="4" w:space="0" w:color="1F3864"/>
              <w:left w:val="single" w:sz="4" w:space="0" w:color="1F3864"/>
              <w:bottom w:val="single" w:sz="4" w:space="0" w:color="1F3864"/>
              <w:right w:val="single" w:sz="4" w:space="0" w:color="1F3864"/>
            </w:tcBorders>
            <w:vAlign w:val="bottom"/>
          </w:tcPr>
          <w:p w14:paraId="50A6074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145</w:t>
            </w:r>
          </w:p>
        </w:tc>
      </w:tr>
      <w:tr w:rsidR="007442F2" w:rsidRPr="00A82F6C" w14:paraId="2F54A65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C0A5C06"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47912F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Programa de Medicamentos Esenciales y Central de Apoyo Logístico </w:t>
            </w:r>
          </w:p>
        </w:tc>
        <w:tc>
          <w:tcPr>
            <w:tcW w:w="1118" w:type="pct"/>
            <w:tcBorders>
              <w:top w:val="single" w:sz="4" w:space="0" w:color="1F3864"/>
              <w:left w:val="single" w:sz="4" w:space="0" w:color="1F3864"/>
              <w:bottom w:val="single" w:sz="4" w:space="0" w:color="1F3864"/>
              <w:right w:val="single" w:sz="4" w:space="0" w:color="1F3864"/>
            </w:tcBorders>
            <w:vAlign w:val="bottom"/>
          </w:tcPr>
          <w:p w14:paraId="43DA78AF"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1820</w:t>
            </w:r>
          </w:p>
        </w:tc>
      </w:tr>
      <w:tr w:rsidR="007442F2" w:rsidRPr="00A82F6C" w14:paraId="24F2B12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D7D5BF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D3E4489"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Cámara de Cuentas</w:t>
            </w:r>
          </w:p>
        </w:tc>
        <w:tc>
          <w:tcPr>
            <w:tcW w:w="1118" w:type="pct"/>
            <w:tcBorders>
              <w:top w:val="single" w:sz="4" w:space="0" w:color="1F3864"/>
              <w:left w:val="single" w:sz="4" w:space="0" w:color="1F3864"/>
              <w:bottom w:val="single" w:sz="4" w:space="0" w:color="1F3864"/>
              <w:right w:val="single" w:sz="4" w:space="0" w:color="1F3864"/>
            </w:tcBorders>
            <w:vAlign w:val="bottom"/>
          </w:tcPr>
          <w:p w14:paraId="48D816E2"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520</w:t>
            </w:r>
          </w:p>
        </w:tc>
      </w:tr>
      <w:tr w:rsidR="007442F2" w:rsidRPr="00A82F6C" w14:paraId="1818F7D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D82B881"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AECDB17"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Nacional de los Derechos del Consumidor </w:t>
            </w:r>
          </w:p>
        </w:tc>
        <w:tc>
          <w:tcPr>
            <w:tcW w:w="1118" w:type="pct"/>
            <w:tcBorders>
              <w:top w:val="single" w:sz="4" w:space="0" w:color="1F3864"/>
              <w:left w:val="single" w:sz="4" w:space="0" w:color="1F3864"/>
              <w:bottom w:val="single" w:sz="4" w:space="0" w:color="1F3864"/>
              <w:right w:val="single" w:sz="4" w:space="0" w:color="1F3864"/>
            </w:tcBorders>
            <w:vAlign w:val="bottom"/>
          </w:tcPr>
          <w:p w14:paraId="1B9E045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226</w:t>
            </w:r>
          </w:p>
        </w:tc>
      </w:tr>
      <w:tr w:rsidR="007442F2" w:rsidRPr="00A82F6C" w14:paraId="4CC215EE"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0E8A71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85F92E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Dirección General de Comunidad Digna</w:t>
            </w:r>
          </w:p>
        </w:tc>
        <w:tc>
          <w:tcPr>
            <w:tcW w:w="1118" w:type="pct"/>
            <w:tcBorders>
              <w:top w:val="single" w:sz="4" w:space="0" w:color="1F3864"/>
              <w:left w:val="single" w:sz="4" w:space="0" w:color="1F3864"/>
              <w:bottom w:val="single" w:sz="4" w:space="0" w:color="1F3864"/>
              <w:right w:val="single" w:sz="4" w:space="0" w:color="1F3864"/>
            </w:tcBorders>
            <w:vAlign w:val="bottom"/>
          </w:tcPr>
          <w:p w14:paraId="15933E1A"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38</w:t>
            </w:r>
          </w:p>
        </w:tc>
      </w:tr>
      <w:tr w:rsidR="007442F2" w:rsidRPr="00A82F6C" w14:paraId="3D5B8D1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CD024ED"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8256D4A"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Dominicano de Pesca y Acuicultura</w:t>
            </w:r>
          </w:p>
        </w:tc>
        <w:tc>
          <w:tcPr>
            <w:tcW w:w="1118" w:type="pct"/>
            <w:tcBorders>
              <w:top w:val="single" w:sz="4" w:space="0" w:color="1F3864"/>
              <w:left w:val="single" w:sz="4" w:space="0" w:color="1F3864"/>
              <w:bottom w:val="single" w:sz="4" w:space="0" w:color="1F3864"/>
              <w:right w:val="single" w:sz="4" w:space="0" w:color="1F3864"/>
            </w:tcBorders>
            <w:vAlign w:val="bottom"/>
          </w:tcPr>
          <w:p w14:paraId="7EDE9DE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119</w:t>
            </w:r>
          </w:p>
        </w:tc>
      </w:tr>
      <w:tr w:rsidR="007442F2" w:rsidRPr="00A82F6C" w14:paraId="6A09AF0C"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C4088C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109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2CC9AA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Dominicano para la Calidad </w:t>
            </w:r>
          </w:p>
        </w:tc>
        <w:tc>
          <w:tcPr>
            <w:tcW w:w="1118" w:type="pct"/>
            <w:tcBorders>
              <w:top w:val="single" w:sz="4" w:space="0" w:color="1F3864"/>
              <w:left w:val="single" w:sz="4" w:space="0" w:color="1F3864"/>
              <w:bottom w:val="single" w:sz="4" w:space="0" w:color="1F3864"/>
              <w:right w:val="single" w:sz="4" w:space="0" w:color="1F3864"/>
            </w:tcBorders>
            <w:vAlign w:val="bottom"/>
          </w:tcPr>
          <w:p w14:paraId="0E54E60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199</w:t>
            </w:r>
          </w:p>
        </w:tc>
      </w:tr>
      <w:tr w:rsidR="007442F2" w:rsidRPr="00A82F6C" w14:paraId="33127AA1"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08D6004"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AA92836" w14:textId="183AD766"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Contraloría General de la Re</w:t>
            </w:r>
            <w:r w:rsidR="00C35051">
              <w:rPr>
                <w:rFonts w:ascii="Times New Roman" w:eastAsia="Times New Roman" w:hAnsi="Times New Roman"/>
                <w:color w:val="767171"/>
                <w:sz w:val="20"/>
                <w:szCs w:val="20"/>
                <w:lang w:val="es-DO" w:eastAsia="es-DO"/>
              </w:rPr>
              <w:t>pública</w:t>
            </w:r>
            <w:r w:rsidRPr="007442F2">
              <w:rPr>
                <w:rFonts w:ascii="Times New Roman" w:eastAsia="Times New Roman" w:hAnsi="Times New Roman"/>
                <w:color w:val="767171"/>
                <w:sz w:val="20"/>
                <w:szCs w:val="20"/>
                <w:lang w:val="es-DO" w:eastAsia="es-DO"/>
              </w:rPr>
              <w:t xml:space="preserve"> </w:t>
            </w:r>
          </w:p>
        </w:tc>
        <w:tc>
          <w:tcPr>
            <w:tcW w:w="1118" w:type="pct"/>
            <w:tcBorders>
              <w:top w:val="single" w:sz="4" w:space="0" w:color="1F3864"/>
              <w:left w:val="single" w:sz="4" w:space="0" w:color="1F3864"/>
              <w:bottom w:val="single" w:sz="4" w:space="0" w:color="1F3864"/>
              <w:right w:val="single" w:sz="4" w:space="0" w:color="1F3864"/>
            </w:tcBorders>
            <w:vAlign w:val="bottom"/>
          </w:tcPr>
          <w:p w14:paraId="6678604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991</w:t>
            </w:r>
          </w:p>
        </w:tc>
      </w:tr>
      <w:tr w:rsidR="007442F2" w:rsidRPr="00A82F6C" w14:paraId="706481C1"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6F74F7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8B0BEC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Oficina Coordinadora de la Comisión Nacional de Negociaciones Comerciales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6F92DE3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19</w:t>
            </w:r>
          </w:p>
        </w:tc>
      </w:tr>
      <w:tr w:rsidR="007442F2" w:rsidRPr="00A82F6C" w14:paraId="0038C55E"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AD2C0E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24008A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Administración Pública </w:t>
            </w:r>
          </w:p>
        </w:tc>
        <w:tc>
          <w:tcPr>
            <w:tcW w:w="1118" w:type="pct"/>
            <w:tcBorders>
              <w:top w:val="single" w:sz="4" w:space="0" w:color="1F3864"/>
              <w:left w:val="single" w:sz="4" w:space="0" w:color="1F3864"/>
              <w:bottom w:val="single" w:sz="4" w:space="0" w:color="1F3864"/>
              <w:right w:val="single" w:sz="4" w:space="0" w:color="1F3864"/>
            </w:tcBorders>
            <w:vAlign w:val="bottom"/>
          </w:tcPr>
          <w:p w14:paraId="4D98F69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281</w:t>
            </w:r>
          </w:p>
        </w:tc>
      </w:tr>
      <w:tr w:rsidR="007442F2" w:rsidRPr="00A82F6C" w14:paraId="213BB02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CF857B4"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E4962D7"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Oficina Nacional de Evaluación Sísmica y Vulnerabilidad de Infraestructura y Edificaciones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6061C12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108</w:t>
            </w:r>
          </w:p>
        </w:tc>
      </w:tr>
      <w:tr w:rsidR="007442F2" w:rsidRPr="00A82F6C" w14:paraId="38D7814E"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9E106A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8CA247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Dirección General De Desarrollo de la Comunidad</w:t>
            </w:r>
          </w:p>
        </w:tc>
        <w:tc>
          <w:tcPr>
            <w:tcW w:w="1118" w:type="pct"/>
            <w:tcBorders>
              <w:top w:val="single" w:sz="4" w:space="0" w:color="1F3864"/>
              <w:left w:val="single" w:sz="4" w:space="0" w:color="1F3864"/>
              <w:bottom w:val="single" w:sz="4" w:space="0" w:color="1F3864"/>
              <w:right w:val="single" w:sz="4" w:space="0" w:color="1F3864"/>
            </w:tcBorders>
            <w:vAlign w:val="bottom"/>
          </w:tcPr>
          <w:p w14:paraId="1DE6C31A"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116</w:t>
            </w:r>
          </w:p>
        </w:tc>
      </w:tr>
      <w:tr w:rsidR="007442F2" w:rsidRPr="00A82F6C" w14:paraId="4B81CFF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E886467"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1809FC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Contabilidad Gubernamental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0E7F7A4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271</w:t>
            </w:r>
          </w:p>
        </w:tc>
      </w:tr>
      <w:tr w:rsidR="007442F2" w:rsidRPr="00A82F6C" w14:paraId="053388F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E1484C8"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436DA2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Biblioteca Nacional Pedro Henrique Ureña </w:t>
            </w:r>
          </w:p>
        </w:tc>
        <w:tc>
          <w:tcPr>
            <w:tcW w:w="1118" w:type="pct"/>
            <w:tcBorders>
              <w:top w:val="single" w:sz="4" w:space="0" w:color="1F3864"/>
              <w:left w:val="single" w:sz="4" w:space="0" w:color="1F3864"/>
              <w:bottom w:val="single" w:sz="4" w:space="0" w:color="1F3864"/>
              <w:right w:val="single" w:sz="4" w:space="0" w:color="1F3864"/>
            </w:tcBorders>
            <w:vAlign w:val="bottom"/>
          </w:tcPr>
          <w:p w14:paraId="475AE5ED"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160</w:t>
            </w:r>
          </w:p>
        </w:tc>
      </w:tr>
      <w:tr w:rsidR="007442F2" w:rsidRPr="00A82F6C" w14:paraId="61AB431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519693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AE5E00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Nacional de Fronteras</w:t>
            </w:r>
          </w:p>
        </w:tc>
        <w:tc>
          <w:tcPr>
            <w:tcW w:w="1118" w:type="pct"/>
            <w:tcBorders>
              <w:top w:val="single" w:sz="4" w:space="0" w:color="1F3864"/>
              <w:left w:val="single" w:sz="4" w:space="0" w:color="1F3864"/>
              <w:bottom w:val="single" w:sz="4" w:space="0" w:color="1F3864"/>
              <w:right w:val="single" w:sz="4" w:space="0" w:color="1F3864"/>
            </w:tcBorders>
            <w:vAlign w:val="bottom"/>
          </w:tcPr>
          <w:p w14:paraId="3FD1761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38</w:t>
            </w:r>
          </w:p>
        </w:tc>
      </w:tr>
      <w:tr w:rsidR="007442F2" w:rsidRPr="00A82F6C" w14:paraId="587A708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23AA0A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E32F15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Consejo de Coordinación de Zona Especial de Desarrollo Fronterizo</w:t>
            </w:r>
          </w:p>
        </w:tc>
        <w:tc>
          <w:tcPr>
            <w:tcW w:w="1118" w:type="pct"/>
            <w:tcBorders>
              <w:top w:val="single" w:sz="4" w:space="0" w:color="1F3864"/>
              <w:left w:val="single" w:sz="4" w:space="0" w:color="1F3864"/>
              <w:bottom w:val="single" w:sz="4" w:space="0" w:color="1F3864"/>
              <w:right w:val="single" w:sz="4" w:space="0" w:color="1F3864"/>
            </w:tcBorders>
            <w:vAlign w:val="bottom"/>
          </w:tcPr>
          <w:p w14:paraId="2360ED4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14</w:t>
            </w:r>
          </w:p>
        </w:tc>
      </w:tr>
      <w:tr w:rsidR="007442F2" w:rsidRPr="00A82F6C" w14:paraId="4C0F6BA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C3C322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119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C5BE737"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Nacional de Aguas Potables y Alcantarillados </w:t>
            </w:r>
          </w:p>
        </w:tc>
        <w:tc>
          <w:tcPr>
            <w:tcW w:w="1118" w:type="pct"/>
            <w:tcBorders>
              <w:top w:val="single" w:sz="4" w:space="0" w:color="1F3864"/>
              <w:left w:val="single" w:sz="4" w:space="0" w:color="1F3864"/>
              <w:bottom w:val="single" w:sz="4" w:space="0" w:color="1F3864"/>
              <w:right w:val="single" w:sz="4" w:space="0" w:color="1F3864"/>
            </w:tcBorders>
            <w:vAlign w:val="bottom"/>
          </w:tcPr>
          <w:p w14:paraId="4CC210E8"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2385</w:t>
            </w:r>
          </w:p>
        </w:tc>
      </w:tr>
      <w:tr w:rsidR="007442F2" w:rsidRPr="00A82F6C" w14:paraId="4EDFEBE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6A1913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F4C3FD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Consejo Nacional para la Reglamentación y Fomento de la Industria Lechera  </w:t>
            </w:r>
          </w:p>
        </w:tc>
        <w:tc>
          <w:tcPr>
            <w:tcW w:w="1118" w:type="pct"/>
            <w:tcBorders>
              <w:top w:val="single" w:sz="4" w:space="0" w:color="1F3864"/>
              <w:left w:val="single" w:sz="4" w:space="0" w:color="1F3864"/>
              <w:bottom w:val="single" w:sz="4" w:space="0" w:color="1F3864"/>
              <w:right w:val="single" w:sz="4" w:space="0" w:color="1F3864"/>
            </w:tcBorders>
            <w:vAlign w:val="bottom"/>
          </w:tcPr>
          <w:p w14:paraId="2B39438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36</w:t>
            </w:r>
          </w:p>
        </w:tc>
      </w:tr>
      <w:tr w:rsidR="007442F2" w:rsidRPr="00A82F6C" w14:paraId="351A45D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F69EBA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D829E1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Obras Públicas y Comunicaciones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36F6CCC4"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2154</w:t>
            </w:r>
          </w:p>
        </w:tc>
      </w:tr>
      <w:tr w:rsidR="007442F2" w:rsidRPr="00A82F6C" w14:paraId="006061C7"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BF5D2E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0A979B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Nacional de la UVA </w:t>
            </w:r>
          </w:p>
        </w:tc>
        <w:tc>
          <w:tcPr>
            <w:tcW w:w="1118" w:type="pct"/>
            <w:tcBorders>
              <w:top w:val="single" w:sz="4" w:space="0" w:color="1F3864"/>
              <w:left w:val="single" w:sz="4" w:space="0" w:color="1F3864"/>
              <w:bottom w:val="single" w:sz="4" w:space="0" w:color="1F3864"/>
              <w:right w:val="single" w:sz="4" w:space="0" w:color="1F3864"/>
            </w:tcBorders>
            <w:vAlign w:val="bottom"/>
          </w:tcPr>
          <w:p w14:paraId="70AEE3A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11</w:t>
            </w:r>
          </w:p>
        </w:tc>
      </w:tr>
      <w:tr w:rsidR="007442F2" w:rsidRPr="00A82F6C" w14:paraId="21ABDA9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0C93B62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9C0E6F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Oficina Metropolitana de Servicios de Autobuses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18697B4C"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2798</w:t>
            </w:r>
          </w:p>
        </w:tc>
      </w:tr>
      <w:tr w:rsidR="007442F2" w:rsidRPr="00A82F6C" w14:paraId="2CDB680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8ED384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F95733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la Mujer </w:t>
            </w:r>
          </w:p>
        </w:tc>
        <w:tc>
          <w:tcPr>
            <w:tcW w:w="1118" w:type="pct"/>
            <w:tcBorders>
              <w:top w:val="single" w:sz="4" w:space="0" w:color="1F3864"/>
              <w:left w:val="single" w:sz="4" w:space="0" w:color="1F3864"/>
              <w:bottom w:val="single" w:sz="4" w:space="0" w:color="1F3864"/>
              <w:right w:val="single" w:sz="4" w:space="0" w:color="1F3864"/>
            </w:tcBorders>
            <w:vAlign w:val="bottom"/>
          </w:tcPr>
          <w:p w14:paraId="4372F98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269</w:t>
            </w:r>
          </w:p>
        </w:tc>
      </w:tr>
      <w:tr w:rsidR="007442F2" w:rsidRPr="00A82F6C" w14:paraId="3D506B4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8322F3A"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84AB2BD"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Oficina Para el Reordenamiento de Transporte Terrestre  </w:t>
            </w:r>
          </w:p>
        </w:tc>
        <w:tc>
          <w:tcPr>
            <w:tcW w:w="1118" w:type="pct"/>
            <w:tcBorders>
              <w:top w:val="single" w:sz="4" w:space="0" w:color="1F3864"/>
              <w:left w:val="single" w:sz="4" w:space="0" w:color="1F3864"/>
              <w:bottom w:val="single" w:sz="4" w:space="0" w:color="1F3864"/>
              <w:right w:val="single" w:sz="4" w:space="0" w:color="1F3864"/>
            </w:tcBorders>
            <w:vAlign w:val="bottom"/>
          </w:tcPr>
          <w:p w14:paraId="24B7E171"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1486</w:t>
            </w:r>
          </w:p>
        </w:tc>
      </w:tr>
      <w:tr w:rsidR="007442F2" w:rsidRPr="00A82F6C" w14:paraId="7265B1D8"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5130DB69"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A5E29B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de Formación Técnico Profesional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6972C112"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845</w:t>
            </w:r>
          </w:p>
        </w:tc>
      </w:tr>
      <w:tr w:rsidR="007442F2" w:rsidRPr="00A82F6C" w14:paraId="3C5F187A"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264914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726E4C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Corporación del Acueducto y Alcantarillado de la Romana</w:t>
            </w:r>
          </w:p>
        </w:tc>
        <w:tc>
          <w:tcPr>
            <w:tcW w:w="1118" w:type="pct"/>
            <w:tcBorders>
              <w:top w:val="single" w:sz="4" w:space="0" w:color="1F3864"/>
              <w:left w:val="single" w:sz="4" w:space="0" w:color="1F3864"/>
              <w:bottom w:val="single" w:sz="4" w:space="0" w:color="1F3864"/>
              <w:right w:val="single" w:sz="4" w:space="0" w:color="1F3864"/>
            </w:tcBorders>
            <w:vAlign w:val="bottom"/>
          </w:tcPr>
          <w:p w14:paraId="1A229948"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145</w:t>
            </w:r>
          </w:p>
        </w:tc>
      </w:tr>
      <w:tr w:rsidR="007442F2" w:rsidRPr="00A82F6C" w14:paraId="04B351BE"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73AD87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lastRenderedPageBreak/>
              <w:t>128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78E0B8B"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Oficina de Custodia y Administración de Bienes Incautados </w:t>
            </w:r>
          </w:p>
        </w:tc>
        <w:tc>
          <w:tcPr>
            <w:tcW w:w="1118" w:type="pct"/>
            <w:tcBorders>
              <w:top w:val="single" w:sz="4" w:space="0" w:color="1F3864"/>
              <w:left w:val="single" w:sz="4" w:space="0" w:color="1F3864"/>
              <w:bottom w:val="single" w:sz="4" w:space="0" w:color="1F3864"/>
              <w:right w:val="single" w:sz="4" w:space="0" w:color="1F3864"/>
            </w:tcBorders>
            <w:vAlign w:val="bottom"/>
          </w:tcPr>
          <w:p w14:paraId="3F5D989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83</w:t>
            </w:r>
          </w:p>
        </w:tc>
      </w:tr>
      <w:tr w:rsidR="007442F2" w:rsidRPr="00A82F6C" w14:paraId="22311069"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E538FA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129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6BC061E"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Industria y Comercio y MYPIMES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464362C6"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1170</w:t>
            </w:r>
          </w:p>
        </w:tc>
      </w:tr>
      <w:tr w:rsidR="007442F2" w:rsidRPr="00A82F6C" w14:paraId="528B0AE3"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F4F54C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317323F7"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Programa Supérate </w:t>
            </w:r>
          </w:p>
        </w:tc>
        <w:tc>
          <w:tcPr>
            <w:tcW w:w="1118" w:type="pct"/>
            <w:tcBorders>
              <w:top w:val="single" w:sz="4" w:space="0" w:color="1F3864"/>
              <w:left w:val="single" w:sz="4" w:space="0" w:color="1F3864"/>
              <w:bottom w:val="single" w:sz="4" w:space="0" w:color="1F3864"/>
              <w:right w:val="single" w:sz="4" w:space="0" w:color="1F3864"/>
            </w:tcBorders>
            <w:vAlign w:val="bottom"/>
          </w:tcPr>
          <w:p w14:paraId="293788E2"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1318</w:t>
            </w:r>
          </w:p>
        </w:tc>
      </w:tr>
      <w:tr w:rsidR="007442F2" w:rsidRPr="00A82F6C" w14:paraId="45D6F2C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B2D7690"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A2A52D2"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Deportes y Recreación </w:t>
            </w:r>
          </w:p>
        </w:tc>
        <w:tc>
          <w:tcPr>
            <w:tcW w:w="1118" w:type="pct"/>
            <w:tcBorders>
              <w:top w:val="single" w:sz="4" w:space="0" w:color="1F3864"/>
              <w:left w:val="single" w:sz="4" w:space="0" w:color="1F3864"/>
              <w:bottom w:val="single" w:sz="4" w:space="0" w:color="1F3864"/>
              <w:right w:val="single" w:sz="4" w:space="0" w:color="1F3864"/>
            </w:tcBorders>
            <w:vAlign w:val="bottom"/>
          </w:tcPr>
          <w:p w14:paraId="24B81A5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930</w:t>
            </w:r>
          </w:p>
        </w:tc>
      </w:tr>
      <w:tr w:rsidR="007442F2" w:rsidRPr="00A82F6C" w14:paraId="464DF5C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22C1268"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FCB0B61"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de Innovación y Biotecnología Industrial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3B805BC9"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100</w:t>
            </w:r>
          </w:p>
        </w:tc>
      </w:tr>
      <w:tr w:rsidR="007442F2" w:rsidRPr="00A82F6C" w14:paraId="37477D74"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7DB93C3"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7DC074F4"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Comunicaciones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5B53C20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148</w:t>
            </w:r>
          </w:p>
        </w:tc>
      </w:tr>
      <w:tr w:rsidR="007442F2" w:rsidRPr="00A82F6C" w14:paraId="7267D7E0"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CA4AF18"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4DE116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Consejo Nacional de Investigaciones Agropecuarias y Forestal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364E3C3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22</w:t>
            </w:r>
          </w:p>
        </w:tc>
      </w:tr>
      <w:tr w:rsidR="007442F2" w:rsidRPr="00A82F6C" w14:paraId="14AC2F6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4D18F6F"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135</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46784DE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Nacional del Aguja </w:t>
            </w:r>
          </w:p>
        </w:tc>
        <w:tc>
          <w:tcPr>
            <w:tcW w:w="1118" w:type="pct"/>
            <w:tcBorders>
              <w:top w:val="single" w:sz="4" w:space="0" w:color="1F3864"/>
              <w:left w:val="single" w:sz="4" w:space="0" w:color="1F3864"/>
              <w:bottom w:val="single" w:sz="4" w:space="0" w:color="1F3864"/>
              <w:right w:val="single" w:sz="4" w:space="0" w:color="1F3864"/>
            </w:tcBorders>
            <w:vAlign w:val="bottom"/>
          </w:tcPr>
          <w:p w14:paraId="1051295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43</w:t>
            </w:r>
          </w:p>
        </w:tc>
      </w:tr>
      <w:tr w:rsidR="007442F2" w:rsidRPr="00A82F6C" w14:paraId="28BCBEC5"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2CA31D6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136</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8AB6E2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Nacional de Bienestar Magisterial </w:t>
            </w:r>
          </w:p>
        </w:tc>
        <w:tc>
          <w:tcPr>
            <w:tcW w:w="1118" w:type="pct"/>
            <w:tcBorders>
              <w:top w:val="single" w:sz="4" w:space="0" w:color="1F3864"/>
              <w:left w:val="single" w:sz="4" w:space="0" w:color="1F3864"/>
              <w:bottom w:val="single" w:sz="4" w:space="0" w:color="1F3864"/>
              <w:right w:val="single" w:sz="4" w:space="0" w:color="1F3864"/>
            </w:tcBorders>
            <w:vAlign w:val="bottom"/>
          </w:tcPr>
          <w:p w14:paraId="33ADAC6E"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244</w:t>
            </w:r>
          </w:p>
        </w:tc>
      </w:tr>
      <w:tr w:rsidR="007442F2" w:rsidRPr="00A82F6C" w14:paraId="1F72423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6BEF57FE"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137</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80F8F9A"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Administración General de Bienes Nacionales </w:t>
            </w:r>
          </w:p>
        </w:tc>
        <w:tc>
          <w:tcPr>
            <w:tcW w:w="1118" w:type="pct"/>
            <w:tcBorders>
              <w:top w:val="single" w:sz="4" w:space="0" w:color="1F3864"/>
              <w:left w:val="single" w:sz="4" w:space="0" w:color="1F3864"/>
              <w:bottom w:val="single" w:sz="4" w:space="0" w:color="1F3864"/>
              <w:right w:val="single" w:sz="4" w:space="0" w:color="1F3864"/>
            </w:tcBorders>
            <w:vAlign w:val="bottom"/>
          </w:tcPr>
          <w:p w14:paraId="6804E92D"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391</w:t>
            </w:r>
          </w:p>
        </w:tc>
      </w:tr>
      <w:tr w:rsidR="007442F2" w:rsidRPr="00A82F6C" w14:paraId="3D4EF09C"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D62C371"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138</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0F0BE3C"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Fondo Patrimonial de las Empresas Reformadas </w:t>
            </w:r>
          </w:p>
        </w:tc>
        <w:tc>
          <w:tcPr>
            <w:tcW w:w="1118" w:type="pct"/>
            <w:tcBorders>
              <w:top w:val="single" w:sz="4" w:space="0" w:color="1F3864"/>
              <w:left w:val="single" w:sz="4" w:space="0" w:color="1F3864"/>
              <w:bottom w:val="single" w:sz="4" w:space="0" w:color="1F3864"/>
              <w:right w:val="single" w:sz="4" w:space="0" w:color="1F3864"/>
            </w:tcBorders>
            <w:vAlign w:val="bottom"/>
          </w:tcPr>
          <w:p w14:paraId="3EBEEB20"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42</w:t>
            </w:r>
          </w:p>
        </w:tc>
      </w:tr>
      <w:tr w:rsidR="007442F2" w:rsidRPr="00A82F6C" w14:paraId="0E83E412"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18715D2D"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139</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0104C48"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Ministerio de Interior y Policía </w:t>
            </w:r>
          </w:p>
        </w:tc>
        <w:tc>
          <w:tcPr>
            <w:tcW w:w="1118" w:type="pct"/>
            <w:tcBorders>
              <w:top w:val="single" w:sz="4" w:space="0" w:color="1F3864"/>
              <w:left w:val="single" w:sz="4" w:space="0" w:color="1F3864"/>
              <w:bottom w:val="single" w:sz="4" w:space="0" w:color="1F3864"/>
              <w:right w:val="single" w:sz="4" w:space="0" w:color="1F3864"/>
            </w:tcBorders>
            <w:vAlign w:val="bottom"/>
          </w:tcPr>
          <w:p w14:paraId="1C4B4432"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651</w:t>
            </w:r>
          </w:p>
        </w:tc>
      </w:tr>
      <w:tr w:rsidR="007442F2" w:rsidRPr="00A82F6C" w14:paraId="66B61AD6"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4D138F7"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140</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19833EF0"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Gobernación Juan Pablo Duarte </w:t>
            </w:r>
          </w:p>
        </w:tc>
        <w:tc>
          <w:tcPr>
            <w:tcW w:w="1118" w:type="pct"/>
            <w:tcBorders>
              <w:top w:val="single" w:sz="4" w:space="0" w:color="1F3864"/>
              <w:left w:val="single" w:sz="4" w:space="0" w:color="1F3864"/>
              <w:bottom w:val="single" w:sz="4" w:space="0" w:color="1F3864"/>
              <w:right w:val="single" w:sz="4" w:space="0" w:color="1F3864"/>
            </w:tcBorders>
            <w:vAlign w:val="bottom"/>
          </w:tcPr>
          <w:p w14:paraId="5B12438B"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16</w:t>
            </w:r>
          </w:p>
        </w:tc>
      </w:tr>
      <w:tr w:rsidR="007442F2" w:rsidRPr="00A82F6C" w14:paraId="0B25B6D0"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33080C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141</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26C9F205"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Corporación Estatal de Radio y Televisión </w:t>
            </w:r>
          </w:p>
        </w:tc>
        <w:tc>
          <w:tcPr>
            <w:tcW w:w="1118" w:type="pct"/>
            <w:tcBorders>
              <w:top w:val="single" w:sz="4" w:space="0" w:color="1F3864"/>
              <w:left w:val="single" w:sz="4" w:space="0" w:color="1F3864"/>
              <w:bottom w:val="single" w:sz="4" w:space="0" w:color="1F3864"/>
              <w:right w:val="single" w:sz="4" w:space="0" w:color="1F3864"/>
            </w:tcBorders>
            <w:vAlign w:val="bottom"/>
          </w:tcPr>
          <w:p w14:paraId="2C56707A"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27</w:t>
            </w:r>
          </w:p>
        </w:tc>
      </w:tr>
      <w:tr w:rsidR="007442F2" w:rsidRPr="00A82F6C" w14:paraId="30104F7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40E30FC5"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142</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61E0D9F9"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Riesgos Agropecuario </w:t>
            </w:r>
          </w:p>
        </w:tc>
        <w:tc>
          <w:tcPr>
            <w:tcW w:w="1118" w:type="pct"/>
            <w:tcBorders>
              <w:top w:val="single" w:sz="4" w:space="0" w:color="1F3864"/>
              <w:left w:val="single" w:sz="4" w:space="0" w:color="1F3864"/>
              <w:bottom w:val="single" w:sz="4" w:space="0" w:color="1F3864"/>
              <w:right w:val="single" w:sz="4" w:space="0" w:color="1F3864"/>
            </w:tcBorders>
            <w:vAlign w:val="bottom"/>
          </w:tcPr>
          <w:p w14:paraId="0A170465"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12</w:t>
            </w:r>
          </w:p>
        </w:tc>
      </w:tr>
      <w:tr w:rsidR="007442F2" w:rsidRPr="00A82F6C" w14:paraId="24F3E401"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7CC63C1B"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143</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5BFCE5DF"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Instituto Tecnológico Superior Comunicatorio </w:t>
            </w:r>
          </w:p>
        </w:tc>
        <w:tc>
          <w:tcPr>
            <w:tcW w:w="1118" w:type="pct"/>
            <w:tcBorders>
              <w:top w:val="single" w:sz="4" w:space="0" w:color="1F3864"/>
              <w:left w:val="single" w:sz="4" w:space="0" w:color="1F3864"/>
              <w:bottom w:val="single" w:sz="4" w:space="0" w:color="1F3864"/>
              <w:right w:val="single" w:sz="4" w:space="0" w:color="1F3864"/>
            </w:tcBorders>
            <w:vAlign w:val="bottom"/>
          </w:tcPr>
          <w:p w14:paraId="100B84D7"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12</w:t>
            </w:r>
          </w:p>
        </w:tc>
      </w:tr>
      <w:tr w:rsidR="007442F2" w:rsidRPr="00A82F6C" w14:paraId="26946D1D" w14:textId="77777777" w:rsidTr="00A951D6">
        <w:trPr>
          <w:trHeight w:val="300"/>
          <w:jc w:val="center"/>
        </w:trPr>
        <w:tc>
          <w:tcPr>
            <w:tcW w:w="420" w:type="pct"/>
            <w:tcBorders>
              <w:top w:val="single" w:sz="4" w:space="0" w:color="1F3864"/>
              <w:left w:val="single" w:sz="4" w:space="0" w:color="1F3864"/>
              <w:bottom w:val="single" w:sz="4" w:space="0" w:color="1F3864"/>
              <w:right w:val="single" w:sz="4" w:space="0" w:color="1F3864"/>
            </w:tcBorders>
          </w:tcPr>
          <w:p w14:paraId="3B7EC12C" w14:textId="77777777" w:rsidR="007442F2" w:rsidRPr="007442F2" w:rsidRDefault="007442F2" w:rsidP="005B27AD">
            <w:pPr>
              <w:spacing w:after="0" w:line="240" w:lineRule="auto"/>
              <w:jc w:val="left"/>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144</w:t>
            </w:r>
          </w:p>
        </w:tc>
        <w:tc>
          <w:tcPr>
            <w:tcW w:w="3462" w:type="pct"/>
            <w:tcBorders>
              <w:top w:val="single" w:sz="4" w:space="0" w:color="1F3864"/>
              <w:left w:val="single" w:sz="4" w:space="0" w:color="1F3864"/>
              <w:bottom w:val="single" w:sz="4" w:space="0" w:color="1F3864"/>
              <w:right w:val="single" w:sz="4" w:space="0" w:color="1F3864"/>
            </w:tcBorders>
            <w:shd w:val="clear" w:color="auto" w:fill="auto"/>
            <w:noWrap/>
            <w:vAlign w:val="bottom"/>
            <w:hideMark/>
          </w:tcPr>
          <w:p w14:paraId="08C5816A" w14:textId="77777777" w:rsidR="007442F2" w:rsidRPr="007442F2" w:rsidRDefault="007442F2" w:rsidP="005B27AD">
            <w:pPr>
              <w:spacing w:after="0" w:line="240" w:lineRule="auto"/>
              <w:jc w:val="center"/>
              <w:rPr>
                <w:rFonts w:ascii="Times New Roman" w:eastAsia="Times New Roman" w:hAnsi="Times New Roman"/>
                <w:color w:val="767171"/>
                <w:sz w:val="20"/>
                <w:szCs w:val="20"/>
                <w:lang w:val="es-DO" w:eastAsia="es-DO"/>
              </w:rPr>
            </w:pPr>
            <w:r w:rsidRPr="007442F2">
              <w:rPr>
                <w:rFonts w:ascii="Times New Roman" w:eastAsia="Times New Roman" w:hAnsi="Times New Roman"/>
                <w:color w:val="767171"/>
                <w:sz w:val="20"/>
                <w:szCs w:val="20"/>
                <w:lang w:val="es-DO" w:eastAsia="es-DO"/>
              </w:rPr>
              <w:t xml:space="preserve">Dirección General de Remediación </w:t>
            </w:r>
          </w:p>
        </w:tc>
        <w:tc>
          <w:tcPr>
            <w:tcW w:w="1118" w:type="pct"/>
            <w:tcBorders>
              <w:top w:val="single" w:sz="4" w:space="0" w:color="1F3864"/>
              <w:left w:val="single" w:sz="4" w:space="0" w:color="1F3864"/>
              <w:bottom w:val="single" w:sz="4" w:space="0" w:color="1F3864"/>
              <w:right w:val="single" w:sz="4" w:space="0" w:color="1F3864"/>
            </w:tcBorders>
            <w:vAlign w:val="bottom"/>
          </w:tcPr>
          <w:p w14:paraId="1C027D7A" w14:textId="77777777" w:rsidR="007442F2" w:rsidRPr="007442F2" w:rsidRDefault="007442F2" w:rsidP="005B27AD">
            <w:pPr>
              <w:jc w:val="center"/>
              <w:rPr>
                <w:rFonts w:ascii="Times New Roman" w:hAnsi="Times New Roman"/>
                <w:color w:val="767171"/>
                <w:sz w:val="20"/>
                <w:szCs w:val="20"/>
                <w:lang w:val="es-DO"/>
              </w:rPr>
            </w:pPr>
            <w:r w:rsidRPr="007442F2">
              <w:rPr>
                <w:rFonts w:ascii="Times New Roman" w:hAnsi="Times New Roman"/>
                <w:color w:val="767171"/>
                <w:sz w:val="20"/>
                <w:szCs w:val="20"/>
                <w:lang w:val="es-DO"/>
              </w:rPr>
              <w:t>104</w:t>
            </w:r>
          </w:p>
        </w:tc>
      </w:tr>
    </w:tbl>
    <w:p w14:paraId="574428E3" w14:textId="402B393E" w:rsidR="00A520B0" w:rsidRPr="00A951D6" w:rsidRDefault="00A951D6" w:rsidP="00A951D6">
      <w:pPr>
        <w:tabs>
          <w:tab w:val="left" w:pos="2981"/>
        </w:tabs>
        <w:spacing w:line="360" w:lineRule="auto"/>
        <w:rPr>
          <w:rFonts w:ascii="Times New Roman" w:hAnsi="Times New Roman"/>
          <w:color w:val="767171"/>
          <w:spacing w:val="20"/>
          <w:szCs w:val="16"/>
        </w:rPr>
      </w:pPr>
      <w:r>
        <w:rPr>
          <w:rFonts w:ascii="Times New Roman" w:hAnsi="Times New Roman"/>
          <w:color w:val="767171"/>
          <w:spacing w:val="20"/>
          <w:szCs w:val="16"/>
        </w:rPr>
        <w:t xml:space="preserve">   </w:t>
      </w:r>
      <w:r w:rsidRPr="00A951D6">
        <w:rPr>
          <w:rFonts w:ascii="Times New Roman" w:hAnsi="Times New Roman"/>
          <w:color w:val="767171"/>
          <w:spacing w:val="20"/>
          <w:szCs w:val="16"/>
        </w:rPr>
        <w:t xml:space="preserve">Fuente: </w:t>
      </w:r>
      <w:r>
        <w:rPr>
          <w:rFonts w:ascii="Times New Roman" w:hAnsi="Times New Roman"/>
          <w:color w:val="767171"/>
          <w:spacing w:val="20"/>
          <w:szCs w:val="16"/>
        </w:rPr>
        <w:t>D</w:t>
      </w:r>
      <w:r w:rsidRPr="00A951D6">
        <w:rPr>
          <w:rFonts w:ascii="Times New Roman" w:hAnsi="Times New Roman"/>
          <w:color w:val="767171"/>
          <w:spacing w:val="20"/>
          <w:szCs w:val="16"/>
        </w:rPr>
        <w:t>irección de Evaluación del Desempeño Laboral</w:t>
      </w:r>
    </w:p>
    <w:p w14:paraId="215A6AC4" w14:textId="77777777" w:rsidR="00A520B0" w:rsidRDefault="00A520B0" w:rsidP="002D0572">
      <w:pPr>
        <w:tabs>
          <w:tab w:val="left" w:pos="2981"/>
        </w:tabs>
        <w:spacing w:line="360" w:lineRule="auto"/>
        <w:jc w:val="center"/>
        <w:rPr>
          <w:rFonts w:ascii="Times New Roman" w:hAnsi="Times New Roman"/>
          <w:color w:val="767171"/>
          <w:spacing w:val="20"/>
          <w:sz w:val="28"/>
          <w:szCs w:val="24"/>
        </w:rPr>
      </w:pPr>
    </w:p>
    <w:tbl>
      <w:tblPr>
        <w:tblW w:w="483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
        <w:gridCol w:w="6806"/>
      </w:tblGrid>
      <w:tr w:rsidR="00340F07" w:rsidRPr="008B6EAB" w14:paraId="4959546E" w14:textId="77777777" w:rsidTr="00340F07">
        <w:trPr>
          <w:trHeight w:val="425"/>
        </w:trPr>
        <w:tc>
          <w:tcPr>
            <w:tcW w:w="5000" w:type="pct"/>
            <w:gridSpan w:val="2"/>
            <w:shd w:val="clear" w:color="auto" w:fill="002060"/>
          </w:tcPr>
          <w:p w14:paraId="5A5D5381" w14:textId="77777777" w:rsidR="00340F07" w:rsidRPr="008B6EAB" w:rsidRDefault="00340F07" w:rsidP="005B27AD">
            <w:pPr>
              <w:spacing w:after="0" w:line="360" w:lineRule="auto"/>
              <w:jc w:val="center"/>
              <w:rPr>
                <w:rFonts w:ascii="Times New Roman" w:eastAsia="Times New Roman" w:hAnsi="Times New Roman"/>
                <w:color w:val="767171"/>
                <w:sz w:val="24"/>
                <w:szCs w:val="24"/>
                <w:lang w:val="es-DO" w:eastAsia="es-DO"/>
              </w:rPr>
            </w:pPr>
            <w:r w:rsidRPr="00BB7E2F">
              <w:rPr>
                <w:rFonts w:ascii="Times New Roman" w:eastAsia="Times New Roman" w:hAnsi="Times New Roman"/>
                <w:color w:val="FFFFFF" w:themeColor="background1"/>
                <w:sz w:val="24"/>
                <w:szCs w:val="24"/>
                <w:lang w:val="es-DO" w:eastAsia="es-DO"/>
              </w:rPr>
              <w:t xml:space="preserve">Instituciones </w:t>
            </w:r>
            <w:r>
              <w:rPr>
                <w:rFonts w:ascii="Times New Roman" w:eastAsia="Times New Roman" w:hAnsi="Times New Roman"/>
                <w:color w:val="FFFFFF" w:themeColor="background1"/>
                <w:sz w:val="24"/>
                <w:szCs w:val="24"/>
                <w:lang w:val="es-DO" w:eastAsia="es-DO"/>
              </w:rPr>
              <w:t>que realizaron</w:t>
            </w:r>
            <w:r w:rsidRPr="00BB7E2F">
              <w:rPr>
                <w:rFonts w:ascii="Times New Roman" w:eastAsia="Times New Roman" w:hAnsi="Times New Roman"/>
                <w:color w:val="FFFFFF" w:themeColor="background1"/>
                <w:sz w:val="24"/>
                <w:szCs w:val="24"/>
                <w:lang w:val="es-DO" w:eastAsia="es-DO"/>
              </w:rPr>
              <w:t xml:space="preserve"> Planificaciones de Recursos Humanos</w:t>
            </w:r>
            <w:r>
              <w:rPr>
                <w:rFonts w:ascii="Times New Roman" w:eastAsia="Times New Roman" w:hAnsi="Times New Roman"/>
                <w:color w:val="FFFFFF" w:themeColor="background1"/>
                <w:sz w:val="24"/>
                <w:szCs w:val="24"/>
                <w:lang w:val="es-DO" w:eastAsia="es-DO"/>
              </w:rPr>
              <w:t xml:space="preserve"> en el 2021</w:t>
            </w:r>
          </w:p>
        </w:tc>
      </w:tr>
      <w:tr w:rsidR="00340F07" w:rsidRPr="008B6EAB" w14:paraId="6B2B34AB" w14:textId="77777777" w:rsidTr="00340F07">
        <w:trPr>
          <w:trHeight w:val="425"/>
        </w:trPr>
        <w:tc>
          <w:tcPr>
            <w:tcW w:w="555" w:type="pct"/>
          </w:tcPr>
          <w:p w14:paraId="0308CE44" w14:textId="77777777" w:rsidR="00340F07" w:rsidRPr="000B23D1" w:rsidRDefault="00340F07" w:rsidP="005B27AD">
            <w:pPr>
              <w:spacing w:after="0" w:line="360" w:lineRule="auto"/>
              <w:jc w:val="center"/>
              <w:rPr>
                <w:rFonts w:ascii="Times New Roman" w:eastAsia="Times New Roman" w:hAnsi="Times New Roman"/>
                <w:color w:val="767171"/>
                <w:sz w:val="24"/>
                <w:szCs w:val="24"/>
                <w:lang w:val="es-DO" w:eastAsia="es-DO"/>
              </w:rPr>
            </w:pPr>
            <w:r w:rsidRPr="000B23D1">
              <w:rPr>
                <w:rFonts w:ascii="Times New Roman" w:eastAsia="Times New Roman" w:hAnsi="Times New Roman"/>
                <w:color w:val="767171"/>
                <w:sz w:val="24"/>
                <w:szCs w:val="24"/>
                <w:lang w:val="es-DO" w:eastAsia="es-DO"/>
              </w:rPr>
              <w:t>No</w:t>
            </w:r>
          </w:p>
        </w:tc>
        <w:tc>
          <w:tcPr>
            <w:tcW w:w="4445" w:type="pct"/>
            <w:shd w:val="clear" w:color="auto" w:fill="auto"/>
            <w:vAlign w:val="bottom"/>
            <w:hideMark/>
          </w:tcPr>
          <w:p w14:paraId="03DDB311" w14:textId="77777777" w:rsidR="00340F07" w:rsidRPr="000B23D1" w:rsidRDefault="00340F07" w:rsidP="005B27AD">
            <w:pPr>
              <w:spacing w:after="0" w:line="360" w:lineRule="auto"/>
              <w:jc w:val="center"/>
              <w:rPr>
                <w:rFonts w:ascii="Times New Roman" w:eastAsia="Times New Roman" w:hAnsi="Times New Roman"/>
                <w:color w:val="767171"/>
                <w:sz w:val="24"/>
                <w:szCs w:val="24"/>
                <w:lang w:val="es-DO" w:eastAsia="es-DO"/>
              </w:rPr>
            </w:pPr>
            <w:r w:rsidRPr="000B23D1">
              <w:rPr>
                <w:rFonts w:ascii="Times New Roman" w:eastAsia="Times New Roman" w:hAnsi="Times New Roman"/>
                <w:color w:val="767171"/>
                <w:sz w:val="24"/>
                <w:szCs w:val="24"/>
                <w:lang w:val="es-DO" w:eastAsia="es-DO"/>
              </w:rPr>
              <w:t>Institución</w:t>
            </w:r>
          </w:p>
        </w:tc>
      </w:tr>
      <w:tr w:rsidR="00340F07" w:rsidRPr="008B6EAB" w14:paraId="65FBDF63" w14:textId="77777777" w:rsidTr="00340F07">
        <w:trPr>
          <w:trHeight w:val="300"/>
        </w:trPr>
        <w:tc>
          <w:tcPr>
            <w:tcW w:w="555" w:type="pct"/>
          </w:tcPr>
          <w:p w14:paraId="73907C5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w:t>
            </w:r>
          </w:p>
        </w:tc>
        <w:tc>
          <w:tcPr>
            <w:tcW w:w="4445" w:type="pct"/>
            <w:shd w:val="clear" w:color="auto" w:fill="auto"/>
            <w:noWrap/>
            <w:vAlign w:val="bottom"/>
          </w:tcPr>
          <w:p w14:paraId="0900279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Acuario Nacional</w:t>
            </w:r>
          </w:p>
        </w:tc>
      </w:tr>
      <w:tr w:rsidR="00340F07" w:rsidRPr="008B6EAB" w14:paraId="42C9C435" w14:textId="77777777" w:rsidTr="00340F07">
        <w:trPr>
          <w:trHeight w:val="300"/>
        </w:trPr>
        <w:tc>
          <w:tcPr>
            <w:tcW w:w="555" w:type="pct"/>
          </w:tcPr>
          <w:p w14:paraId="0AB5CBC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w:t>
            </w:r>
          </w:p>
        </w:tc>
        <w:tc>
          <w:tcPr>
            <w:tcW w:w="4445" w:type="pct"/>
            <w:shd w:val="clear" w:color="auto" w:fill="auto"/>
            <w:noWrap/>
            <w:vAlign w:val="bottom"/>
          </w:tcPr>
          <w:p w14:paraId="7B568F7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Administradora de Subsidios Sociales</w:t>
            </w:r>
          </w:p>
        </w:tc>
      </w:tr>
      <w:tr w:rsidR="00340F07" w:rsidRPr="008B6EAB" w14:paraId="1677A158" w14:textId="77777777" w:rsidTr="00340F07">
        <w:trPr>
          <w:trHeight w:val="495"/>
        </w:trPr>
        <w:tc>
          <w:tcPr>
            <w:tcW w:w="555" w:type="pct"/>
          </w:tcPr>
          <w:p w14:paraId="5178FD4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w:t>
            </w:r>
          </w:p>
        </w:tc>
        <w:tc>
          <w:tcPr>
            <w:tcW w:w="4445" w:type="pct"/>
            <w:shd w:val="clear" w:color="auto" w:fill="auto"/>
            <w:vAlign w:val="bottom"/>
          </w:tcPr>
          <w:p w14:paraId="299A107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Unidad de Electrificación Rural</w:t>
            </w:r>
          </w:p>
        </w:tc>
      </w:tr>
      <w:tr w:rsidR="00340F07" w:rsidRPr="008B6EAB" w14:paraId="566F7878" w14:textId="77777777" w:rsidTr="00340F07">
        <w:trPr>
          <w:trHeight w:val="495"/>
        </w:trPr>
        <w:tc>
          <w:tcPr>
            <w:tcW w:w="555" w:type="pct"/>
          </w:tcPr>
          <w:p w14:paraId="0675723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w:t>
            </w:r>
          </w:p>
        </w:tc>
        <w:tc>
          <w:tcPr>
            <w:tcW w:w="4445" w:type="pct"/>
            <w:shd w:val="clear" w:color="auto" w:fill="auto"/>
            <w:vAlign w:val="bottom"/>
          </w:tcPr>
          <w:p w14:paraId="62AB086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Sistema de Emergencia 911</w:t>
            </w:r>
          </w:p>
        </w:tc>
      </w:tr>
      <w:tr w:rsidR="00340F07" w:rsidRPr="008B6EAB" w14:paraId="1101E760" w14:textId="77777777" w:rsidTr="00340F07">
        <w:trPr>
          <w:trHeight w:val="765"/>
        </w:trPr>
        <w:tc>
          <w:tcPr>
            <w:tcW w:w="555" w:type="pct"/>
          </w:tcPr>
          <w:p w14:paraId="0D6D6DE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w:t>
            </w:r>
          </w:p>
        </w:tc>
        <w:tc>
          <w:tcPr>
            <w:tcW w:w="4445" w:type="pct"/>
            <w:shd w:val="clear" w:color="auto" w:fill="auto"/>
            <w:vAlign w:val="bottom"/>
          </w:tcPr>
          <w:p w14:paraId="3A1D4C3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Corporación del Acueducto y Alcantarillado de Boca Chica</w:t>
            </w:r>
          </w:p>
        </w:tc>
      </w:tr>
      <w:tr w:rsidR="00340F07" w:rsidRPr="008B6EAB" w14:paraId="6ADF5A34" w14:textId="77777777" w:rsidTr="00340F07">
        <w:trPr>
          <w:trHeight w:val="555"/>
        </w:trPr>
        <w:tc>
          <w:tcPr>
            <w:tcW w:w="555" w:type="pct"/>
          </w:tcPr>
          <w:p w14:paraId="1115F7F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w:t>
            </w:r>
          </w:p>
        </w:tc>
        <w:tc>
          <w:tcPr>
            <w:tcW w:w="4445" w:type="pct"/>
            <w:shd w:val="clear" w:color="auto" w:fill="auto"/>
            <w:vAlign w:val="bottom"/>
          </w:tcPr>
          <w:p w14:paraId="12D75B8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Fondo Patrimonial de las Empresas Reformadas</w:t>
            </w:r>
          </w:p>
        </w:tc>
      </w:tr>
      <w:tr w:rsidR="00340F07" w:rsidRPr="008B6EAB" w14:paraId="42F981E4" w14:textId="77777777" w:rsidTr="00340F07">
        <w:trPr>
          <w:trHeight w:val="825"/>
        </w:trPr>
        <w:tc>
          <w:tcPr>
            <w:tcW w:w="555" w:type="pct"/>
          </w:tcPr>
          <w:p w14:paraId="1594690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lastRenderedPageBreak/>
              <w:t>7</w:t>
            </w:r>
          </w:p>
        </w:tc>
        <w:tc>
          <w:tcPr>
            <w:tcW w:w="4445" w:type="pct"/>
            <w:shd w:val="clear" w:color="auto" w:fill="auto"/>
            <w:vAlign w:val="bottom"/>
          </w:tcPr>
          <w:p w14:paraId="798D761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Jardín Botánico Nacional</w:t>
            </w:r>
          </w:p>
        </w:tc>
      </w:tr>
      <w:tr w:rsidR="00340F07" w:rsidRPr="008B6EAB" w14:paraId="1A21049A" w14:textId="77777777" w:rsidTr="00340F07">
        <w:trPr>
          <w:trHeight w:val="300"/>
        </w:trPr>
        <w:tc>
          <w:tcPr>
            <w:tcW w:w="555" w:type="pct"/>
          </w:tcPr>
          <w:p w14:paraId="78F8E0C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w:t>
            </w:r>
          </w:p>
        </w:tc>
        <w:tc>
          <w:tcPr>
            <w:tcW w:w="4445" w:type="pct"/>
            <w:shd w:val="clear" w:color="auto" w:fill="auto"/>
            <w:noWrap/>
            <w:vAlign w:val="bottom"/>
          </w:tcPr>
          <w:p w14:paraId="7ED3B05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PRO-COMPETENCIA</w:t>
            </w:r>
          </w:p>
        </w:tc>
      </w:tr>
      <w:tr w:rsidR="00340F07" w:rsidRPr="008B6EAB" w14:paraId="7ECC5BE1" w14:textId="77777777" w:rsidTr="00340F07">
        <w:trPr>
          <w:trHeight w:val="300"/>
        </w:trPr>
        <w:tc>
          <w:tcPr>
            <w:tcW w:w="555" w:type="pct"/>
          </w:tcPr>
          <w:p w14:paraId="7FBA395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w:t>
            </w:r>
          </w:p>
        </w:tc>
        <w:tc>
          <w:tcPr>
            <w:tcW w:w="4445" w:type="pct"/>
            <w:shd w:val="clear" w:color="auto" w:fill="auto"/>
            <w:noWrap/>
            <w:vAlign w:val="bottom"/>
          </w:tcPr>
          <w:p w14:paraId="2635F38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Tesorería de la Seguridad Social</w:t>
            </w:r>
          </w:p>
        </w:tc>
      </w:tr>
      <w:tr w:rsidR="00340F07" w:rsidRPr="008B6EAB" w14:paraId="4B3F56C2" w14:textId="77777777" w:rsidTr="00340F07">
        <w:trPr>
          <w:trHeight w:val="300"/>
        </w:trPr>
        <w:tc>
          <w:tcPr>
            <w:tcW w:w="555" w:type="pct"/>
          </w:tcPr>
          <w:p w14:paraId="00EDBEC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w:t>
            </w:r>
          </w:p>
        </w:tc>
        <w:tc>
          <w:tcPr>
            <w:tcW w:w="4445" w:type="pct"/>
            <w:shd w:val="clear" w:color="auto" w:fill="auto"/>
            <w:noWrap/>
            <w:vAlign w:val="bottom"/>
          </w:tcPr>
          <w:p w14:paraId="3BBC8B7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ARS-SEMMA</w:t>
            </w:r>
          </w:p>
        </w:tc>
      </w:tr>
      <w:tr w:rsidR="00340F07" w:rsidRPr="008B6EAB" w14:paraId="62309953" w14:textId="77777777" w:rsidTr="00340F07">
        <w:trPr>
          <w:trHeight w:val="300"/>
        </w:trPr>
        <w:tc>
          <w:tcPr>
            <w:tcW w:w="555" w:type="pct"/>
          </w:tcPr>
          <w:p w14:paraId="57F01F7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w:t>
            </w:r>
          </w:p>
        </w:tc>
        <w:tc>
          <w:tcPr>
            <w:tcW w:w="4445" w:type="pct"/>
            <w:shd w:val="clear" w:color="auto" w:fill="auto"/>
            <w:noWrap/>
            <w:vAlign w:val="bottom"/>
          </w:tcPr>
          <w:p w14:paraId="31F369D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Biblioteca Nacional Pedro Henríquez Ureña</w:t>
            </w:r>
          </w:p>
        </w:tc>
      </w:tr>
      <w:tr w:rsidR="00340F07" w:rsidRPr="008B6EAB" w14:paraId="77E8B8B5" w14:textId="77777777" w:rsidTr="00340F07">
        <w:trPr>
          <w:trHeight w:val="300"/>
        </w:trPr>
        <w:tc>
          <w:tcPr>
            <w:tcW w:w="555" w:type="pct"/>
          </w:tcPr>
          <w:p w14:paraId="7D76E9C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w:t>
            </w:r>
          </w:p>
        </w:tc>
        <w:tc>
          <w:tcPr>
            <w:tcW w:w="4445" w:type="pct"/>
            <w:shd w:val="clear" w:color="auto" w:fill="auto"/>
            <w:noWrap/>
            <w:vAlign w:val="bottom"/>
          </w:tcPr>
          <w:p w14:paraId="55F3755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para el Cambio Climático</w:t>
            </w:r>
          </w:p>
        </w:tc>
      </w:tr>
      <w:tr w:rsidR="00340F07" w:rsidRPr="008B6EAB" w14:paraId="1EF2F0D4" w14:textId="77777777" w:rsidTr="00340F07">
        <w:trPr>
          <w:trHeight w:val="300"/>
        </w:trPr>
        <w:tc>
          <w:tcPr>
            <w:tcW w:w="555" w:type="pct"/>
          </w:tcPr>
          <w:p w14:paraId="3602E38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w:t>
            </w:r>
          </w:p>
        </w:tc>
        <w:tc>
          <w:tcPr>
            <w:tcW w:w="4445" w:type="pct"/>
            <w:shd w:val="clear" w:color="auto" w:fill="auto"/>
            <w:noWrap/>
            <w:vAlign w:val="bottom"/>
          </w:tcPr>
          <w:p w14:paraId="27DE872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de la Seguridad Social</w:t>
            </w:r>
          </w:p>
        </w:tc>
      </w:tr>
      <w:tr w:rsidR="00340F07" w:rsidRPr="008B6EAB" w14:paraId="21EDC41A" w14:textId="77777777" w:rsidTr="00340F07">
        <w:trPr>
          <w:trHeight w:val="300"/>
        </w:trPr>
        <w:tc>
          <w:tcPr>
            <w:tcW w:w="555" w:type="pct"/>
          </w:tcPr>
          <w:p w14:paraId="690DC7C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w:t>
            </w:r>
          </w:p>
        </w:tc>
        <w:tc>
          <w:tcPr>
            <w:tcW w:w="4445" w:type="pct"/>
            <w:shd w:val="clear" w:color="auto" w:fill="auto"/>
            <w:noWrap/>
            <w:vAlign w:val="bottom"/>
          </w:tcPr>
          <w:p w14:paraId="50B7456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Corporación del Acueducto y Alcantarillado de la Romana</w:t>
            </w:r>
          </w:p>
        </w:tc>
      </w:tr>
      <w:tr w:rsidR="00340F07" w:rsidRPr="008B6EAB" w14:paraId="615AB88B" w14:textId="77777777" w:rsidTr="00340F07">
        <w:trPr>
          <w:trHeight w:val="300"/>
        </w:trPr>
        <w:tc>
          <w:tcPr>
            <w:tcW w:w="555" w:type="pct"/>
          </w:tcPr>
          <w:p w14:paraId="3988EAD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w:t>
            </w:r>
          </w:p>
        </w:tc>
        <w:tc>
          <w:tcPr>
            <w:tcW w:w="4445" w:type="pct"/>
            <w:shd w:val="clear" w:color="auto" w:fill="auto"/>
            <w:noWrap/>
            <w:vAlign w:val="bottom"/>
          </w:tcPr>
          <w:p w14:paraId="54A537C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Corporación del Acueducto y Alcantarillado de Santiago</w:t>
            </w:r>
          </w:p>
        </w:tc>
      </w:tr>
      <w:tr w:rsidR="00340F07" w:rsidRPr="008B6EAB" w14:paraId="23494350" w14:textId="77777777" w:rsidTr="00340F07">
        <w:trPr>
          <w:trHeight w:val="300"/>
        </w:trPr>
        <w:tc>
          <w:tcPr>
            <w:tcW w:w="555" w:type="pct"/>
          </w:tcPr>
          <w:p w14:paraId="70669D1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16</w:t>
            </w:r>
          </w:p>
        </w:tc>
        <w:tc>
          <w:tcPr>
            <w:tcW w:w="4445" w:type="pct"/>
            <w:shd w:val="clear" w:color="auto" w:fill="auto"/>
            <w:noWrap/>
            <w:vAlign w:val="bottom"/>
          </w:tcPr>
          <w:p w14:paraId="2BA63B9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Corporación para el Desarrollo y Fomento de la Industria Hotelera (CORPHOTEL)</w:t>
            </w:r>
          </w:p>
        </w:tc>
      </w:tr>
      <w:tr w:rsidR="00340F07" w:rsidRPr="008B6EAB" w14:paraId="5B698E96" w14:textId="77777777" w:rsidTr="00340F07">
        <w:trPr>
          <w:trHeight w:val="300"/>
        </w:trPr>
        <w:tc>
          <w:tcPr>
            <w:tcW w:w="555" w:type="pct"/>
          </w:tcPr>
          <w:p w14:paraId="4CA808A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17</w:t>
            </w:r>
          </w:p>
        </w:tc>
        <w:tc>
          <w:tcPr>
            <w:tcW w:w="4445" w:type="pct"/>
            <w:shd w:val="clear" w:color="auto" w:fill="auto"/>
            <w:noWrap/>
            <w:vAlign w:val="bottom"/>
          </w:tcPr>
          <w:p w14:paraId="656128D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de la Defensa Civil</w:t>
            </w:r>
          </w:p>
        </w:tc>
      </w:tr>
      <w:tr w:rsidR="00340F07" w:rsidRPr="008B6EAB" w14:paraId="223E3383" w14:textId="77777777" w:rsidTr="00340F07">
        <w:trPr>
          <w:trHeight w:val="300"/>
        </w:trPr>
        <w:tc>
          <w:tcPr>
            <w:tcW w:w="555" w:type="pct"/>
          </w:tcPr>
          <w:p w14:paraId="7B8FE45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18</w:t>
            </w:r>
          </w:p>
        </w:tc>
        <w:tc>
          <w:tcPr>
            <w:tcW w:w="4445" w:type="pct"/>
            <w:shd w:val="clear" w:color="auto" w:fill="auto"/>
            <w:noWrap/>
            <w:vAlign w:val="bottom"/>
          </w:tcPr>
          <w:p w14:paraId="5A379AE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de Derechos de los Afiliados (DIDA)</w:t>
            </w:r>
          </w:p>
        </w:tc>
      </w:tr>
      <w:tr w:rsidR="00340F07" w:rsidRPr="008B6EAB" w14:paraId="33180996" w14:textId="77777777" w:rsidTr="00340F07">
        <w:trPr>
          <w:trHeight w:val="300"/>
        </w:trPr>
        <w:tc>
          <w:tcPr>
            <w:tcW w:w="555" w:type="pct"/>
          </w:tcPr>
          <w:p w14:paraId="474AE6C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19</w:t>
            </w:r>
          </w:p>
        </w:tc>
        <w:tc>
          <w:tcPr>
            <w:tcW w:w="4445" w:type="pct"/>
            <w:shd w:val="clear" w:color="auto" w:fill="auto"/>
            <w:noWrap/>
            <w:vAlign w:val="bottom"/>
          </w:tcPr>
          <w:p w14:paraId="1F84575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de Investigaciones Agropecuarias y Forestales</w:t>
            </w:r>
          </w:p>
        </w:tc>
      </w:tr>
      <w:tr w:rsidR="00340F07" w:rsidRPr="008B6EAB" w14:paraId="2CF38C5E" w14:textId="77777777" w:rsidTr="00340F07">
        <w:trPr>
          <w:trHeight w:val="300"/>
        </w:trPr>
        <w:tc>
          <w:tcPr>
            <w:tcW w:w="555" w:type="pct"/>
          </w:tcPr>
          <w:p w14:paraId="3C349CE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20</w:t>
            </w:r>
          </w:p>
        </w:tc>
        <w:tc>
          <w:tcPr>
            <w:tcW w:w="4445" w:type="pct"/>
            <w:shd w:val="clear" w:color="auto" w:fill="auto"/>
            <w:noWrap/>
            <w:vAlign w:val="bottom"/>
          </w:tcPr>
          <w:p w14:paraId="49751D5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de Estabilización de Precios</w:t>
            </w:r>
          </w:p>
        </w:tc>
      </w:tr>
      <w:tr w:rsidR="00340F07" w:rsidRPr="008B6EAB" w14:paraId="1A9AE035" w14:textId="77777777" w:rsidTr="00340F07">
        <w:trPr>
          <w:trHeight w:val="300"/>
        </w:trPr>
        <w:tc>
          <w:tcPr>
            <w:tcW w:w="555" w:type="pct"/>
          </w:tcPr>
          <w:p w14:paraId="165CABF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21</w:t>
            </w:r>
          </w:p>
        </w:tc>
        <w:tc>
          <w:tcPr>
            <w:tcW w:w="4445" w:type="pct"/>
            <w:shd w:val="clear" w:color="auto" w:fill="auto"/>
            <w:noWrap/>
            <w:vAlign w:val="bottom"/>
          </w:tcPr>
          <w:p w14:paraId="7C3F11C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Geográfico Nacional</w:t>
            </w:r>
          </w:p>
        </w:tc>
      </w:tr>
      <w:tr w:rsidR="00340F07" w:rsidRPr="008B6EAB" w14:paraId="3403D4F6" w14:textId="77777777" w:rsidTr="00340F07">
        <w:trPr>
          <w:trHeight w:val="300"/>
        </w:trPr>
        <w:tc>
          <w:tcPr>
            <w:tcW w:w="555" w:type="pct"/>
          </w:tcPr>
          <w:p w14:paraId="4298191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22</w:t>
            </w:r>
          </w:p>
        </w:tc>
        <w:tc>
          <w:tcPr>
            <w:tcW w:w="4445" w:type="pct"/>
            <w:shd w:val="clear" w:color="auto" w:fill="auto"/>
            <w:noWrap/>
            <w:vAlign w:val="bottom"/>
          </w:tcPr>
          <w:p w14:paraId="6008286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Superior de Formación Docente Salomé Ureña</w:t>
            </w:r>
          </w:p>
        </w:tc>
      </w:tr>
      <w:tr w:rsidR="00340F07" w:rsidRPr="008B6EAB" w14:paraId="4652C0AD" w14:textId="77777777" w:rsidTr="00340F07">
        <w:trPr>
          <w:trHeight w:val="300"/>
        </w:trPr>
        <w:tc>
          <w:tcPr>
            <w:tcW w:w="555" w:type="pct"/>
          </w:tcPr>
          <w:p w14:paraId="120DA26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23</w:t>
            </w:r>
          </w:p>
        </w:tc>
        <w:tc>
          <w:tcPr>
            <w:tcW w:w="4445" w:type="pct"/>
            <w:shd w:val="clear" w:color="auto" w:fill="auto"/>
            <w:noWrap/>
            <w:vAlign w:val="bottom"/>
          </w:tcPr>
          <w:p w14:paraId="301C3CB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Tecnológico de Las Américas</w:t>
            </w:r>
          </w:p>
        </w:tc>
      </w:tr>
      <w:tr w:rsidR="00340F07" w:rsidRPr="008B6EAB" w14:paraId="405AAF0A" w14:textId="77777777" w:rsidTr="00340F07">
        <w:trPr>
          <w:trHeight w:val="300"/>
        </w:trPr>
        <w:tc>
          <w:tcPr>
            <w:tcW w:w="555" w:type="pct"/>
          </w:tcPr>
          <w:p w14:paraId="6FB6988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24</w:t>
            </w:r>
          </w:p>
        </w:tc>
        <w:tc>
          <w:tcPr>
            <w:tcW w:w="4445" w:type="pct"/>
            <w:shd w:val="clear" w:color="auto" w:fill="auto"/>
            <w:noWrap/>
            <w:vAlign w:val="bottom"/>
          </w:tcPr>
          <w:p w14:paraId="4B0600D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Educación</w:t>
            </w:r>
          </w:p>
        </w:tc>
      </w:tr>
      <w:tr w:rsidR="00340F07" w:rsidRPr="008B6EAB" w14:paraId="5EF219C0" w14:textId="77777777" w:rsidTr="00340F07">
        <w:trPr>
          <w:trHeight w:val="300"/>
        </w:trPr>
        <w:tc>
          <w:tcPr>
            <w:tcW w:w="555" w:type="pct"/>
          </w:tcPr>
          <w:p w14:paraId="71F9ED4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25</w:t>
            </w:r>
          </w:p>
        </w:tc>
        <w:tc>
          <w:tcPr>
            <w:tcW w:w="4445" w:type="pct"/>
            <w:shd w:val="clear" w:color="auto" w:fill="auto"/>
            <w:noWrap/>
            <w:vAlign w:val="bottom"/>
          </w:tcPr>
          <w:p w14:paraId="1C114E3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Cultura</w:t>
            </w:r>
          </w:p>
        </w:tc>
      </w:tr>
      <w:tr w:rsidR="00340F07" w:rsidRPr="008B6EAB" w14:paraId="7E53ED32" w14:textId="77777777" w:rsidTr="00340F07">
        <w:trPr>
          <w:trHeight w:val="300"/>
        </w:trPr>
        <w:tc>
          <w:tcPr>
            <w:tcW w:w="555" w:type="pct"/>
          </w:tcPr>
          <w:p w14:paraId="08D2B41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26</w:t>
            </w:r>
          </w:p>
        </w:tc>
        <w:tc>
          <w:tcPr>
            <w:tcW w:w="4445" w:type="pct"/>
            <w:shd w:val="clear" w:color="auto" w:fill="auto"/>
            <w:noWrap/>
            <w:vAlign w:val="bottom"/>
          </w:tcPr>
          <w:p w14:paraId="1652B76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Oficina Nacional de Evaluación Sísmica y Vulnerabilidad de Infraestructura y Edificaciones </w:t>
            </w:r>
          </w:p>
        </w:tc>
      </w:tr>
      <w:tr w:rsidR="00340F07" w:rsidRPr="008B6EAB" w14:paraId="5FE51466" w14:textId="77777777" w:rsidTr="00340F07">
        <w:trPr>
          <w:trHeight w:val="300"/>
        </w:trPr>
        <w:tc>
          <w:tcPr>
            <w:tcW w:w="555" w:type="pct"/>
          </w:tcPr>
          <w:p w14:paraId="74BF892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27</w:t>
            </w:r>
          </w:p>
        </w:tc>
        <w:tc>
          <w:tcPr>
            <w:tcW w:w="4445" w:type="pct"/>
            <w:shd w:val="clear" w:color="auto" w:fill="auto"/>
            <w:noWrap/>
            <w:vAlign w:val="bottom"/>
          </w:tcPr>
          <w:p w14:paraId="72FC9B7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Plan Social</w:t>
            </w:r>
          </w:p>
        </w:tc>
      </w:tr>
      <w:tr w:rsidR="00340F07" w:rsidRPr="008B6EAB" w14:paraId="22160845" w14:textId="77777777" w:rsidTr="00340F07">
        <w:trPr>
          <w:trHeight w:val="300"/>
        </w:trPr>
        <w:tc>
          <w:tcPr>
            <w:tcW w:w="555" w:type="pct"/>
          </w:tcPr>
          <w:p w14:paraId="724C63B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28</w:t>
            </w:r>
          </w:p>
        </w:tc>
        <w:tc>
          <w:tcPr>
            <w:tcW w:w="4445" w:type="pct"/>
            <w:shd w:val="clear" w:color="auto" w:fill="auto"/>
            <w:noWrap/>
            <w:vAlign w:val="bottom"/>
          </w:tcPr>
          <w:p w14:paraId="779B764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PRO-INDUSTRIA</w:t>
            </w:r>
          </w:p>
        </w:tc>
      </w:tr>
      <w:tr w:rsidR="00340F07" w:rsidRPr="008B6EAB" w14:paraId="6BCCD2D4" w14:textId="77777777" w:rsidTr="00340F07">
        <w:trPr>
          <w:trHeight w:val="300"/>
        </w:trPr>
        <w:tc>
          <w:tcPr>
            <w:tcW w:w="555" w:type="pct"/>
          </w:tcPr>
          <w:p w14:paraId="4247FDA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29</w:t>
            </w:r>
          </w:p>
        </w:tc>
        <w:tc>
          <w:tcPr>
            <w:tcW w:w="4445" w:type="pct"/>
            <w:shd w:val="clear" w:color="auto" w:fill="auto"/>
            <w:noWrap/>
            <w:vAlign w:val="bottom"/>
          </w:tcPr>
          <w:p w14:paraId="5ED9FD0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Programa de Medicamentos y Central de Apoyo Logístico</w:t>
            </w:r>
          </w:p>
        </w:tc>
      </w:tr>
      <w:tr w:rsidR="00340F07" w:rsidRPr="008B6EAB" w14:paraId="10AE41D8" w14:textId="77777777" w:rsidTr="00340F07">
        <w:trPr>
          <w:trHeight w:val="300"/>
        </w:trPr>
        <w:tc>
          <w:tcPr>
            <w:tcW w:w="555" w:type="pct"/>
          </w:tcPr>
          <w:p w14:paraId="2BC0EE5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30</w:t>
            </w:r>
          </w:p>
        </w:tc>
        <w:tc>
          <w:tcPr>
            <w:tcW w:w="4445" w:type="pct"/>
            <w:shd w:val="clear" w:color="auto" w:fill="auto"/>
            <w:noWrap/>
            <w:vAlign w:val="bottom"/>
          </w:tcPr>
          <w:p w14:paraId="2383C1C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Superintendencia de Salud y Riesgos Laborales</w:t>
            </w:r>
          </w:p>
        </w:tc>
      </w:tr>
      <w:tr w:rsidR="00340F07" w:rsidRPr="008B6EAB" w14:paraId="0EF76FED" w14:textId="77777777" w:rsidTr="00340F07">
        <w:trPr>
          <w:trHeight w:val="300"/>
        </w:trPr>
        <w:tc>
          <w:tcPr>
            <w:tcW w:w="555" w:type="pct"/>
          </w:tcPr>
          <w:p w14:paraId="0820BEA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31</w:t>
            </w:r>
          </w:p>
        </w:tc>
        <w:tc>
          <w:tcPr>
            <w:tcW w:w="4445" w:type="pct"/>
            <w:shd w:val="clear" w:color="auto" w:fill="auto"/>
            <w:noWrap/>
            <w:vAlign w:val="bottom"/>
          </w:tcPr>
          <w:p w14:paraId="6B3FF06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Sistema Único de Beneficiarios</w:t>
            </w:r>
          </w:p>
        </w:tc>
      </w:tr>
      <w:tr w:rsidR="00340F07" w:rsidRPr="008B6EAB" w14:paraId="10BCEF4A" w14:textId="77777777" w:rsidTr="00340F07">
        <w:trPr>
          <w:trHeight w:val="300"/>
        </w:trPr>
        <w:tc>
          <w:tcPr>
            <w:tcW w:w="555" w:type="pct"/>
          </w:tcPr>
          <w:p w14:paraId="458D80F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32</w:t>
            </w:r>
          </w:p>
        </w:tc>
        <w:tc>
          <w:tcPr>
            <w:tcW w:w="4445" w:type="pct"/>
            <w:shd w:val="clear" w:color="auto" w:fill="auto"/>
            <w:noWrap/>
            <w:vAlign w:val="bottom"/>
          </w:tcPr>
          <w:p w14:paraId="609A0BA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Servicio Nacional de Salud</w:t>
            </w:r>
          </w:p>
        </w:tc>
      </w:tr>
      <w:tr w:rsidR="00340F07" w:rsidRPr="008B6EAB" w14:paraId="02F1BF13" w14:textId="77777777" w:rsidTr="00340F07">
        <w:trPr>
          <w:trHeight w:val="300"/>
        </w:trPr>
        <w:tc>
          <w:tcPr>
            <w:tcW w:w="555" w:type="pct"/>
          </w:tcPr>
          <w:p w14:paraId="3B34AE8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33</w:t>
            </w:r>
          </w:p>
        </w:tc>
        <w:tc>
          <w:tcPr>
            <w:tcW w:w="4445" w:type="pct"/>
            <w:shd w:val="clear" w:color="auto" w:fill="auto"/>
            <w:noWrap/>
            <w:vAlign w:val="bottom"/>
          </w:tcPr>
          <w:p w14:paraId="6F17E67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Superintendencia de Pensiones</w:t>
            </w:r>
          </w:p>
        </w:tc>
      </w:tr>
      <w:tr w:rsidR="00340F07" w:rsidRPr="008B6EAB" w14:paraId="412FF789" w14:textId="77777777" w:rsidTr="00340F07">
        <w:trPr>
          <w:trHeight w:val="300"/>
        </w:trPr>
        <w:tc>
          <w:tcPr>
            <w:tcW w:w="555" w:type="pct"/>
          </w:tcPr>
          <w:p w14:paraId="0F3BECF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34</w:t>
            </w:r>
          </w:p>
        </w:tc>
        <w:tc>
          <w:tcPr>
            <w:tcW w:w="4445" w:type="pct"/>
            <w:shd w:val="clear" w:color="auto" w:fill="auto"/>
            <w:noWrap/>
            <w:vAlign w:val="bottom"/>
          </w:tcPr>
          <w:p w14:paraId="08FF320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Corporación del Acueducto y Alcantarillado de La Vega</w:t>
            </w:r>
          </w:p>
        </w:tc>
      </w:tr>
      <w:tr w:rsidR="00340F07" w:rsidRPr="008B6EAB" w14:paraId="384D9F0D" w14:textId="77777777" w:rsidTr="00340F07">
        <w:trPr>
          <w:trHeight w:val="300"/>
        </w:trPr>
        <w:tc>
          <w:tcPr>
            <w:tcW w:w="555" w:type="pct"/>
          </w:tcPr>
          <w:p w14:paraId="6838224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35</w:t>
            </w:r>
          </w:p>
        </w:tc>
        <w:tc>
          <w:tcPr>
            <w:tcW w:w="4445" w:type="pct"/>
            <w:shd w:val="clear" w:color="auto" w:fill="auto"/>
            <w:noWrap/>
            <w:vAlign w:val="bottom"/>
          </w:tcPr>
          <w:p w14:paraId="4C88D48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Centro de Operaciones de Emergencia</w:t>
            </w:r>
          </w:p>
        </w:tc>
      </w:tr>
      <w:tr w:rsidR="00340F07" w:rsidRPr="008B6EAB" w14:paraId="1AB4DE52" w14:textId="77777777" w:rsidTr="00340F07">
        <w:trPr>
          <w:trHeight w:val="300"/>
        </w:trPr>
        <w:tc>
          <w:tcPr>
            <w:tcW w:w="555" w:type="pct"/>
          </w:tcPr>
          <w:p w14:paraId="14DB7A0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36</w:t>
            </w:r>
          </w:p>
        </w:tc>
        <w:tc>
          <w:tcPr>
            <w:tcW w:w="4445" w:type="pct"/>
            <w:shd w:val="clear" w:color="auto" w:fill="auto"/>
            <w:noWrap/>
            <w:vAlign w:val="bottom"/>
          </w:tcPr>
          <w:p w14:paraId="42E65E1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Corporación del Acueducto y Alcantarillado de Moca</w:t>
            </w:r>
          </w:p>
        </w:tc>
      </w:tr>
      <w:tr w:rsidR="00340F07" w:rsidRPr="008B6EAB" w14:paraId="63489B2B" w14:textId="77777777" w:rsidTr="00340F07">
        <w:trPr>
          <w:trHeight w:val="300"/>
        </w:trPr>
        <w:tc>
          <w:tcPr>
            <w:tcW w:w="555" w:type="pct"/>
          </w:tcPr>
          <w:p w14:paraId="27C19F3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37</w:t>
            </w:r>
          </w:p>
        </w:tc>
        <w:tc>
          <w:tcPr>
            <w:tcW w:w="4445" w:type="pct"/>
            <w:shd w:val="clear" w:color="auto" w:fill="auto"/>
            <w:noWrap/>
            <w:vAlign w:val="bottom"/>
          </w:tcPr>
          <w:p w14:paraId="4A06005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de Información, Análisis y Programación Estratégica</w:t>
            </w:r>
          </w:p>
        </w:tc>
      </w:tr>
      <w:tr w:rsidR="00340F07" w:rsidRPr="008B6EAB" w14:paraId="562BEE15" w14:textId="77777777" w:rsidTr="00340F07">
        <w:trPr>
          <w:trHeight w:val="300"/>
        </w:trPr>
        <w:tc>
          <w:tcPr>
            <w:tcW w:w="555" w:type="pct"/>
          </w:tcPr>
          <w:p w14:paraId="7375A0F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38</w:t>
            </w:r>
          </w:p>
        </w:tc>
        <w:tc>
          <w:tcPr>
            <w:tcW w:w="4445" w:type="pct"/>
            <w:shd w:val="clear" w:color="auto" w:fill="auto"/>
            <w:noWrap/>
            <w:vAlign w:val="bottom"/>
          </w:tcPr>
          <w:p w14:paraId="02AD874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Desarrollo Fronterizo</w:t>
            </w:r>
          </w:p>
        </w:tc>
      </w:tr>
      <w:tr w:rsidR="00340F07" w:rsidRPr="008B6EAB" w14:paraId="325E21C2" w14:textId="77777777" w:rsidTr="00340F07">
        <w:trPr>
          <w:trHeight w:val="300"/>
        </w:trPr>
        <w:tc>
          <w:tcPr>
            <w:tcW w:w="555" w:type="pct"/>
          </w:tcPr>
          <w:p w14:paraId="6E59916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39</w:t>
            </w:r>
          </w:p>
        </w:tc>
        <w:tc>
          <w:tcPr>
            <w:tcW w:w="4445" w:type="pct"/>
            <w:shd w:val="clear" w:color="auto" w:fill="auto"/>
            <w:noWrap/>
            <w:vAlign w:val="bottom"/>
          </w:tcPr>
          <w:p w14:paraId="7D2C950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Técnico Superior Comunitario</w:t>
            </w:r>
          </w:p>
        </w:tc>
      </w:tr>
      <w:tr w:rsidR="00340F07" w:rsidRPr="008B6EAB" w14:paraId="6CC2A1C7" w14:textId="77777777" w:rsidTr="00340F07">
        <w:trPr>
          <w:trHeight w:val="300"/>
        </w:trPr>
        <w:tc>
          <w:tcPr>
            <w:tcW w:w="555" w:type="pct"/>
          </w:tcPr>
          <w:p w14:paraId="6041DED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40</w:t>
            </w:r>
          </w:p>
        </w:tc>
        <w:tc>
          <w:tcPr>
            <w:tcW w:w="4445" w:type="pct"/>
            <w:shd w:val="clear" w:color="auto" w:fill="auto"/>
            <w:noWrap/>
            <w:vAlign w:val="bottom"/>
          </w:tcPr>
          <w:p w14:paraId="5A0E2C3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Economía, Planificación y Desarrollo</w:t>
            </w:r>
          </w:p>
        </w:tc>
      </w:tr>
      <w:tr w:rsidR="00340F07" w:rsidRPr="008B6EAB" w14:paraId="6FD9DA17" w14:textId="77777777" w:rsidTr="00340F07">
        <w:trPr>
          <w:trHeight w:val="300"/>
        </w:trPr>
        <w:tc>
          <w:tcPr>
            <w:tcW w:w="555" w:type="pct"/>
          </w:tcPr>
          <w:p w14:paraId="01C535C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41</w:t>
            </w:r>
          </w:p>
        </w:tc>
        <w:tc>
          <w:tcPr>
            <w:tcW w:w="4445" w:type="pct"/>
            <w:shd w:val="clear" w:color="auto" w:fill="auto"/>
            <w:noWrap/>
            <w:vAlign w:val="bottom"/>
          </w:tcPr>
          <w:p w14:paraId="05AD992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la Juventud</w:t>
            </w:r>
          </w:p>
        </w:tc>
      </w:tr>
      <w:tr w:rsidR="00340F07" w:rsidRPr="008B6EAB" w14:paraId="5E6307A8" w14:textId="77777777" w:rsidTr="00340F07">
        <w:trPr>
          <w:trHeight w:val="300"/>
        </w:trPr>
        <w:tc>
          <w:tcPr>
            <w:tcW w:w="555" w:type="pct"/>
          </w:tcPr>
          <w:p w14:paraId="1390A28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42</w:t>
            </w:r>
          </w:p>
        </w:tc>
        <w:tc>
          <w:tcPr>
            <w:tcW w:w="4445" w:type="pct"/>
            <w:shd w:val="clear" w:color="auto" w:fill="auto"/>
            <w:noWrap/>
            <w:vAlign w:val="bottom"/>
          </w:tcPr>
          <w:p w14:paraId="2EB7DB4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Metropolitana de Servicios de Autobuses</w:t>
            </w:r>
          </w:p>
        </w:tc>
      </w:tr>
      <w:tr w:rsidR="00340F07" w:rsidRPr="008B6EAB" w14:paraId="7A3ED887" w14:textId="77777777" w:rsidTr="00340F07">
        <w:trPr>
          <w:trHeight w:val="300"/>
        </w:trPr>
        <w:tc>
          <w:tcPr>
            <w:tcW w:w="555" w:type="pct"/>
          </w:tcPr>
          <w:p w14:paraId="182996F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lastRenderedPageBreak/>
              <w:t>43</w:t>
            </w:r>
          </w:p>
        </w:tc>
        <w:tc>
          <w:tcPr>
            <w:tcW w:w="4445" w:type="pct"/>
            <w:shd w:val="clear" w:color="auto" w:fill="auto"/>
            <w:noWrap/>
            <w:vAlign w:val="bottom"/>
          </w:tcPr>
          <w:p w14:paraId="0E9160E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Consejo Nacional de Promoción y Apoyo a la Micro, Pequeña y Mediana Empresa  </w:t>
            </w:r>
          </w:p>
        </w:tc>
      </w:tr>
      <w:tr w:rsidR="00340F07" w:rsidRPr="008B6EAB" w14:paraId="42B38A18" w14:textId="77777777" w:rsidTr="00340F07">
        <w:trPr>
          <w:trHeight w:val="300"/>
        </w:trPr>
        <w:tc>
          <w:tcPr>
            <w:tcW w:w="555" w:type="pct"/>
          </w:tcPr>
          <w:p w14:paraId="58059AB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44</w:t>
            </w:r>
          </w:p>
        </w:tc>
        <w:tc>
          <w:tcPr>
            <w:tcW w:w="4445" w:type="pct"/>
            <w:shd w:val="clear" w:color="auto" w:fill="auto"/>
            <w:noWrap/>
            <w:vAlign w:val="bottom"/>
          </w:tcPr>
          <w:p w14:paraId="6A0E53D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PROSOLI</w:t>
            </w:r>
          </w:p>
        </w:tc>
      </w:tr>
      <w:tr w:rsidR="00340F07" w:rsidRPr="008B6EAB" w14:paraId="6377B3EC" w14:textId="77777777" w:rsidTr="00340F07">
        <w:trPr>
          <w:trHeight w:val="300"/>
        </w:trPr>
        <w:tc>
          <w:tcPr>
            <w:tcW w:w="555" w:type="pct"/>
          </w:tcPr>
          <w:p w14:paraId="7CC5818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45</w:t>
            </w:r>
          </w:p>
        </w:tc>
        <w:tc>
          <w:tcPr>
            <w:tcW w:w="4445" w:type="pct"/>
            <w:shd w:val="clear" w:color="auto" w:fill="auto"/>
            <w:noWrap/>
            <w:vAlign w:val="bottom"/>
          </w:tcPr>
          <w:p w14:paraId="4006E47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Unidad de Análisis Financiero</w:t>
            </w:r>
          </w:p>
        </w:tc>
      </w:tr>
      <w:tr w:rsidR="00340F07" w:rsidRPr="008B6EAB" w14:paraId="6C1B1F28" w14:textId="77777777" w:rsidTr="00340F07">
        <w:trPr>
          <w:trHeight w:val="300"/>
        </w:trPr>
        <w:tc>
          <w:tcPr>
            <w:tcW w:w="555" w:type="pct"/>
          </w:tcPr>
          <w:p w14:paraId="023E46E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46</w:t>
            </w:r>
          </w:p>
        </w:tc>
        <w:tc>
          <w:tcPr>
            <w:tcW w:w="4445" w:type="pct"/>
            <w:shd w:val="clear" w:color="auto" w:fill="auto"/>
            <w:noWrap/>
            <w:vAlign w:val="bottom"/>
          </w:tcPr>
          <w:p w14:paraId="2A3270B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CERTV</w:t>
            </w:r>
          </w:p>
        </w:tc>
      </w:tr>
      <w:tr w:rsidR="00340F07" w:rsidRPr="008B6EAB" w14:paraId="24A795E3" w14:textId="77777777" w:rsidTr="00340F07">
        <w:trPr>
          <w:trHeight w:val="300"/>
        </w:trPr>
        <w:tc>
          <w:tcPr>
            <w:tcW w:w="555" w:type="pct"/>
          </w:tcPr>
          <w:p w14:paraId="678729F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47</w:t>
            </w:r>
          </w:p>
        </w:tc>
        <w:tc>
          <w:tcPr>
            <w:tcW w:w="4445" w:type="pct"/>
            <w:shd w:val="clear" w:color="auto" w:fill="auto"/>
            <w:noWrap/>
            <w:vAlign w:val="bottom"/>
          </w:tcPr>
          <w:p w14:paraId="4762641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DE VIHSIDA</w:t>
            </w:r>
          </w:p>
        </w:tc>
      </w:tr>
      <w:tr w:rsidR="00340F07" w:rsidRPr="008B6EAB" w14:paraId="5A42B572" w14:textId="77777777" w:rsidTr="00340F07">
        <w:trPr>
          <w:trHeight w:val="300"/>
        </w:trPr>
        <w:tc>
          <w:tcPr>
            <w:tcW w:w="555" w:type="pct"/>
          </w:tcPr>
          <w:p w14:paraId="4C2DE7C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48</w:t>
            </w:r>
          </w:p>
        </w:tc>
        <w:tc>
          <w:tcPr>
            <w:tcW w:w="4445" w:type="pct"/>
            <w:shd w:val="clear" w:color="auto" w:fill="auto"/>
            <w:noWrap/>
            <w:vAlign w:val="bottom"/>
          </w:tcPr>
          <w:p w14:paraId="18218D9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Corporación del Acueducto y Alcantarillado de Puerto Plata</w:t>
            </w:r>
          </w:p>
        </w:tc>
      </w:tr>
      <w:tr w:rsidR="00340F07" w:rsidRPr="008B6EAB" w14:paraId="33048798" w14:textId="77777777" w:rsidTr="00340F07">
        <w:trPr>
          <w:trHeight w:val="300"/>
        </w:trPr>
        <w:tc>
          <w:tcPr>
            <w:tcW w:w="555" w:type="pct"/>
          </w:tcPr>
          <w:p w14:paraId="4C37C87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49</w:t>
            </w:r>
          </w:p>
        </w:tc>
        <w:tc>
          <w:tcPr>
            <w:tcW w:w="4445" w:type="pct"/>
            <w:shd w:val="clear" w:color="auto" w:fill="auto"/>
            <w:noWrap/>
            <w:vAlign w:val="bottom"/>
          </w:tcPr>
          <w:p w14:paraId="1311F58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Comisión Presidencial de Apoyo al Desarrollo Provincial </w:t>
            </w:r>
          </w:p>
        </w:tc>
      </w:tr>
      <w:tr w:rsidR="00340F07" w:rsidRPr="008B6EAB" w14:paraId="788E47F5" w14:textId="77777777" w:rsidTr="00340F07">
        <w:trPr>
          <w:trHeight w:val="300"/>
        </w:trPr>
        <w:tc>
          <w:tcPr>
            <w:tcW w:w="555" w:type="pct"/>
          </w:tcPr>
          <w:p w14:paraId="4FD2A65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50</w:t>
            </w:r>
          </w:p>
        </w:tc>
        <w:tc>
          <w:tcPr>
            <w:tcW w:w="4445" w:type="pct"/>
            <w:shd w:val="clear" w:color="auto" w:fill="auto"/>
            <w:noWrap/>
            <w:vAlign w:val="bottom"/>
          </w:tcPr>
          <w:p w14:paraId="5F4516F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Embellecimiento</w:t>
            </w:r>
          </w:p>
        </w:tc>
      </w:tr>
      <w:tr w:rsidR="00340F07" w:rsidRPr="008B6EAB" w14:paraId="3C966601" w14:textId="77777777" w:rsidTr="00340F07">
        <w:trPr>
          <w:trHeight w:val="300"/>
        </w:trPr>
        <w:tc>
          <w:tcPr>
            <w:tcW w:w="555" w:type="pct"/>
          </w:tcPr>
          <w:p w14:paraId="056B807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51</w:t>
            </w:r>
          </w:p>
        </w:tc>
        <w:tc>
          <w:tcPr>
            <w:tcW w:w="4445" w:type="pct"/>
            <w:shd w:val="clear" w:color="auto" w:fill="auto"/>
            <w:noWrap/>
            <w:vAlign w:val="bottom"/>
          </w:tcPr>
          <w:p w14:paraId="082CDFE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Aguas Potables y Alcantarillados</w:t>
            </w:r>
          </w:p>
        </w:tc>
      </w:tr>
      <w:tr w:rsidR="00340F07" w:rsidRPr="008B6EAB" w14:paraId="49586939" w14:textId="77777777" w:rsidTr="00340F07">
        <w:trPr>
          <w:trHeight w:val="300"/>
        </w:trPr>
        <w:tc>
          <w:tcPr>
            <w:tcW w:w="555" w:type="pct"/>
          </w:tcPr>
          <w:p w14:paraId="70D3F9F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52</w:t>
            </w:r>
          </w:p>
        </w:tc>
        <w:tc>
          <w:tcPr>
            <w:tcW w:w="4445" w:type="pct"/>
            <w:shd w:val="clear" w:color="auto" w:fill="auto"/>
            <w:noWrap/>
            <w:vAlign w:val="bottom"/>
          </w:tcPr>
          <w:p w14:paraId="0F29957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Tránsito y Transporte Terrestre</w:t>
            </w:r>
          </w:p>
        </w:tc>
      </w:tr>
      <w:tr w:rsidR="00340F07" w:rsidRPr="008B6EAB" w14:paraId="0B98BA69" w14:textId="77777777" w:rsidTr="00340F07">
        <w:trPr>
          <w:trHeight w:val="300"/>
        </w:trPr>
        <w:tc>
          <w:tcPr>
            <w:tcW w:w="555" w:type="pct"/>
          </w:tcPr>
          <w:p w14:paraId="5FC98BD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53</w:t>
            </w:r>
          </w:p>
        </w:tc>
        <w:tc>
          <w:tcPr>
            <w:tcW w:w="4445" w:type="pct"/>
            <w:shd w:val="clear" w:color="auto" w:fill="auto"/>
            <w:noWrap/>
            <w:vAlign w:val="bottom"/>
          </w:tcPr>
          <w:p w14:paraId="5207AD8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Junta de Aviación Civil</w:t>
            </w:r>
          </w:p>
        </w:tc>
      </w:tr>
      <w:tr w:rsidR="00340F07" w:rsidRPr="008B6EAB" w14:paraId="597D35DD" w14:textId="77777777" w:rsidTr="00340F07">
        <w:trPr>
          <w:trHeight w:val="300"/>
        </w:trPr>
        <w:tc>
          <w:tcPr>
            <w:tcW w:w="555" w:type="pct"/>
          </w:tcPr>
          <w:p w14:paraId="7D34019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54</w:t>
            </w:r>
          </w:p>
        </w:tc>
        <w:tc>
          <w:tcPr>
            <w:tcW w:w="4445" w:type="pct"/>
            <w:shd w:val="clear" w:color="auto" w:fill="auto"/>
            <w:noWrap/>
            <w:vAlign w:val="bottom"/>
          </w:tcPr>
          <w:p w14:paraId="4F2F026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Administración Pública</w:t>
            </w:r>
          </w:p>
        </w:tc>
      </w:tr>
      <w:tr w:rsidR="00340F07" w:rsidRPr="008B6EAB" w14:paraId="775CD99B" w14:textId="77777777" w:rsidTr="00340F07">
        <w:trPr>
          <w:trHeight w:val="300"/>
        </w:trPr>
        <w:tc>
          <w:tcPr>
            <w:tcW w:w="555" w:type="pct"/>
          </w:tcPr>
          <w:p w14:paraId="33883B7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55</w:t>
            </w:r>
          </w:p>
        </w:tc>
        <w:tc>
          <w:tcPr>
            <w:tcW w:w="4445" w:type="pct"/>
            <w:shd w:val="clear" w:color="auto" w:fill="auto"/>
            <w:noWrap/>
            <w:vAlign w:val="bottom"/>
          </w:tcPr>
          <w:p w14:paraId="0C5D6E4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Nacional de Estadísticas</w:t>
            </w:r>
          </w:p>
        </w:tc>
      </w:tr>
      <w:tr w:rsidR="00340F07" w:rsidRPr="008B6EAB" w14:paraId="54915199" w14:textId="77777777" w:rsidTr="00340F07">
        <w:trPr>
          <w:trHeight w:val="300"/>
        </w:trPr>
        <w:tc>
          <w:tcPr>
            <w:tcW w:w="555" w:type="pct"/>
          </w:tcPr>
          <w:p w14:paraId="40150F8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56</w:t>
            </w:r>
          </w:p>
        </w:tc>
        <w:tc>
          <w:tcPr>
            <w:tcW w:w="4445" w:type="pct"/>
            <w:shd w:val="clear" w:color="auto" w:fill="auto"/>
            <w:noWrap/>
            <w:vAlign w:val="bottom"/>
          </w:tcPr>
          <w:p w14:paraId="0300E65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Dirección General de Programas y Proyectos Especiales </w:t>
            </w:r>
          </w:p>
        </w:tc>
      </w:tr>
      <w:tr w:rsidR="00340F07" w:rsidRPr="008B6EAB" w14:paraId="005CD4F4" w14:textId="77777777" w:rsidTr="00340F07">
        <w:trPr>
          <w:trHeight w:val="300"/>
        </w:trPr>
        <w:tc>
          <w:tcPr>
            <w:tcW w:w="555" w:type="pct"/>
          </w:tcPr>
          <w:p w14:paraId="65F44B0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57</w:t>
            </w:r>
          </w:p>
        </w:tc>
        <w:tc>
          <w:tcPr>
            <w:tcW w:w="4445" w:type="pct"/>
            <w:shd w:val="clear" w:color="auto" w:fill="auto"/>
            <w:noWrap/>
            <w:vAlign w:val="bottom"/>
          </w:tcPr>
          <w:p w14:paraId="67F014D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de Coordinación de la Zona Especial de Desarrollo Fronterizo</w:t>
            </w:r>
          </w:p>
        </w:tc>
      </w:tr>
      <w:tr w:rsidR="00340F07" w:rsidRPr="008B6EAB" w14:paraId="7FDD0F62" w14:textId="77777777" w:rsidTr="00340F07">
        <w:trPr>
          <w:trHeight w:val="300"/>
        </w:trPr>
        <w:tc>
          <w:tcPr>
            <w:tcW w:w="555" w:type="pct"/>
          </w:tcPr>
          <w:p w14:paraId="04623B6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58</w:t>
            </w:r>
          </w:p>
        </w:tc>
        <w:tc>
          <w:tcPr>
            <w:tcW w:w="4445" w:type="pct"/>
            <w:shd w:val="clear" w:color="auto" w:fill="auto"/>
            <w:noWrap/>
            <w:vAlign w:val="bottom"/>
          </w:tcPr>
          <w:p w14:paraId="478CCE8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Comedores Económicos</w:t>
            </w:r>
          </w:p>
        </w:tc>
      </w:tr>
      <w:tr w:rsidR="00340F07" w:rsidRPr="008B6EAB" w14:paraId="18A9D8C7" w14:textId="77777777" w:rsidTr="00340F07">
        <w:trPr>
          <w:trHeight w:val="300"/>
        </w:trPr>
        <w:tc>
          <w:tcPr>
            <w:tcW w:w="555" w:type="pct"/>
          </w:tcPr>
          <w:p w14:paraId="5EA42EF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59</w:t>
            </w:r>
          </w:p>
        </w:tc>
        <w:tc>
          <w:tcPr>
            <w:tcW w:w="4445" w:type="pct"/>
            <w:shd w:val="clear" w:color="auto" w:fill="auto"/>
            <w:noWrap/>
            <w:vAlign w:val="bottom"/>
          </w:tcPr>
          <w:p w14:paraId="5BA9B5A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Comunicaciones</w:t>
            </w:r>
          </w:p>
        </w:tc>
      </w:tr>
      <w:tr w:rsidR="00340F07" w:rsidRPr="008B6EAB" w14:paraId="523AA3ED" w14:textId="77777777" w:rsidTr="00340F07">
        <w:trPr>
          <w:trHeight w:val="300"/>
        </w:trPr>
        <w:tc>
          <w:tcPr>
            <w:tcW w:w="555" w:type="pct"/>
          </w:tcPr>
          <w:p w14:paraId="46EE045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60</w:t>
            </w:r>
          </w:p>
        </w:tc>
        <w:tc>
          <w:tcPr>
            <w:tcW w:w="4445" w:type="pct"/>
            <w:shd w:val="clear" w:color="auto" w:fill="auto"/>
            <w:noWrap/>
            <w:vAlign w:val="bottom"/>
          </w:tcPr>
          <w:p w14:paraId="342A34D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de Innovación en Biotecnología e Industria</w:t>
            </w:r>
          </w:p>
        </w:tc>
      </w:tr>
      <w:tr w:rsidR="00340F07" w:rsidRPr="008B6EAB" w14:paraId="32199027" w14:textId="77777777" w:rsidTr="00340F07">
        <w:trPr>
          <w:trHeight w:val="300"/>
        </w:trPr>
        <w:tc>
          <w:tcPr>
            <w:tcW w:w="555" w:type="pct"/>
          </w:tcPr>
          <w:p w14:paraId="2EAFAA4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61</w:t>
            </w:r>
          </w:p>
        </w:tc>
        <w:tc>
          <w:tcPr>
            <w:tcW w:w="4445" w:type="pct"/>
            <w:shd w:val="clear" w:color="auto" w:fill="auto"/>
            <w:noWrap/>
            <w:vAlign w:val="bottom"/>
          </w:tcPr>
          <w:p w14:paraId="2424C80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la Mujer</w:t>
            </w:r>
          </w:p>
        </w:tc>
      </w:tr>
      <w:tr w:rsidR="00340F07" w:rsidRPr="008B6EAB" w14:paraId="4C419387" w14:textId="77777777" w:rsidTr="00340F07">
        <w:trPr>
          <w:trHeight w:val="300"/>
        </w:trPr>
        <w:tc>
          <w:tcPr>
            <w:tcW w:w="555" w:type="pct"/>
          </w:tcPr>
          <w:p w14:paraId="19BBEE1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62</w:t>
            </w:r>
          </w:p>
        </w:tc>
        <w:tc>
          <w:tcPr>
            <w:tcW w:w="4445" w:type="pct"/>
            <w:shd w:val="clear" w:color="auto" w:fill="auto"/>
            <w:noWrap/>
            <w:vAlign w:val="bottom"/>
          </w:tcPr>
          <w:p w14:paraId="59A93AC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Salud Pública</w:t>
            </w:r>
          </w:p>
        </w:tc>
      </w:tr>
      <w:tr w:rsidR="00340F07" w:rsidRPr="008B6EAB" w14:paraId="66FDC3BE" w14:textId="77777777" w:rsidTr="00340F07">
        <w:trPr>
          <w:trHeight w:val="300"/>
        </w:trPr>
        <w:tc>
          <w:tcPr>
            <w:tcW w:w="555" w:type="pct"/>
          </w:tcPr>
          <w:p w14:paraId="0AC57FB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63</w:t>
            </w:r>
          </w:p>
        </w:tc>
        <w:tc>
          <w:tcPr>
            <w:tcW w:w="4445" w:type="pct"/>
            <w:shd w:val="clear" w:color="auto" w:fill="auto"/>
            <w:noWrap/>
            <w:vAlign w:val="bottom"/>
          </w:tcPr>
          <w:p w14:paraId="55C0F82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para la Reglamentación y Fomento de la Industria Lechera</w:t>
            </w:r>
          </w:p>
        </w:tc>
      </w:tr>
      <w:tr w:rsidR="00340F07" w:rsidRPr="008B6EAB" w14:paraId="5F24F175" w14:textId="77777777" w:rsidTr="00340F07">
        <w:trPr>
          <w:trHeight w:val="300"/>
        </w:trPr>
        <w:tc>
          <w:tcPr>
            <w:tcW w:w="555" w:type="pct"/>
          </w:tcPr>
          <w:p w14:paraId="304B315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64</w:t>
            </w:r>
          </w:p>
        </w:tc>
        <w:tc>
          <w:tcPr>
            <w:tcW w:w="4445" w:type="pct"/>
            <w:shd w:val="clear" w:color="auto" w:fill="auto"/>
            <w:noWrap/>
            <w:vAlign w:val="bottom"/>
          </w:tcPr>
          <w:p w14:paraId="4FB1480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Aduanas</w:t>
            </w:r>
          </w:p>
        </w:tc>
      </w:tr>
      <w:tr w:rsidR="00340F07" w:rsidRPr="008B6EAB" w14:paraId="1ED82540" w14:textId="77777777" w:rsidTr="00340F07">
        <w:trPr>
          <w:trHeight w:val="300"/>
        </w:trPr>
        <w:tc>
          <w:tcPr>
            <w:tcW w:w="555" w:type="pct"/>
          </w:tcPr>
          <w:p w14:paraId="2750093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65</w:t>
            </w:r>
          </w:p>
        </w:tc>
        <w:tc>
          <w:tcPr>
            <w:tcW w:w="4445" w:type="pct"/>
            <w:shd w:val="clear" w:color="auto" w:fill="auto"/>
            <w:noWrap/>
            <w:vAlign w:val="bottom"/>
          </w:tcPr>
          <w:p w14:paraId="447D880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Industria Nacional de la Aguja</w:t>
            </w:r>
          </w:p>
        </w:tc>
      </w:tr>
      <w:tr w:rsidR="00340F07" w:rsidRPr="008B6EAB" w14:paraId="0DC15433" w14:textId="77777777" w:rsidTr="00340F07">
        <w:trPr>
          <w:trHeight w:val="300"/>
        </w:trPr>
        <w:tc>
          <w:tcPr>
            <w:tcW w:w="555" w:type="pct"/>
          </w:tcPr>
          <w:p w14:paraId="6519BE4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66</w:t>
            </w:r>
          </w:p>
        </w:tc>
        <w:tc>
          <w:tcPr>
            <w:tcW w:w="4445" w:type="pct"/>
            <w:shd w:val="clear" w:color="auto" w:fill="auto"/>
            <w:noWrap/>
            <w:vAlign w:val="bottom"/>
          </w:tcPr>
          <w:p w14:paraId="27A55BD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Dominicano de Evaluación e Investigación de la Calidad Educativa</w:t>
            </w:r>
          </w:p>
        </w:tc>
      </w:tr>
      <w:tr w:rsidR="00340F07" w:rsidRPr="008B6EAB" w14:paraId="4C0C3B05" w14:textId="77777777" w:rsidTr="00340F07">
        <w:trPr>
          <w:trHeight w:val="300"/>
        </w:trPr>
        <w:tc>
          <w:tcPr>
            <w:tcW w:w="555" w:type="pct"/>
          </w:tcPr>
          <w:p w14:paraId="4CC7DD2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67</w:t>
            </w:r>
          </w:p>
        </w:tc>
        <w:tc>
          <w:tcPr>
            <w:tcW w:w="4445" w:type="pct"/>
            <w:shd w:val="clear" w:color="auto" w:fill="auto"/>
            <w:noWrap/>
            <w:vAlign w:val="bottom"/>
          </w:tcPr>
          <w:p w14:paraId="2A7B021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Mercados Dominicanos de Abasto Agropecuario</w:t>
            </w:r>
          </w:p>
        </w:tc>
      </w:tr>
      <w:tr w:rsidR="00340F07" w:rsidRPr="008B6EAB" w14:paraId="3F9F4987" w14:textId="77777777" w:rsidTr="00340F07">
        <w:trPr>
          <w:trHeight w:val="300"/>
        </w:trPr>
        <w:tc>
          <w:tcPr>
            <w:tcW w:w="555" w:type="pct"/>
          </w:tcPr>
          <w:p w14:paraId="0C4102A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68</w:t>
            </w:r>
          </w:p>
        </w:tc>
        <w:tc>
          <w:tcPr>
            <w:tcW w:w="4445" w:type="pct"/>
            <w:shd w:val="clear" w:color="auto" w:fill="auto"/>
            <w:noWrap/>
            <w:vAlign w:val="bottom"/>
          </w:tcPr>
          <w:p w14:paraId="350FF10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Pasaportes</w:t>
            </w:r>
          </w:p>
        </w:tc>
      </w:tr>
      <w:tr w:rsidR="00340F07" w:rsidRPr="008B6EAB" w14:paraId="62277005" w14:textId="77777777" w:rsidTr="00340F07">
        <w:trPr>
          <w:trHeight w:val="300"/>
        </w:trPr>
        <w:tc>
          <w:tcPr>
            <w:tcW w:w="555" w:type="pct"/>
          </w:tcPr>
          <w:p w14:paraId="5CD496A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69</w:t>
            </w:r>
          </w:p>
        </w:tc>
        <w:tc>
          <w:tcPr>
            <w:tcW w:w="4445" w:type="pct"/>
            <w:shd w:val="clear" w:color="auto" w:fill="auto"/>
            <w:noWrap/>
            <w:vAlign w:val="bottom"/>
          </w:tcPr>
          <w:p w14:paraId="62A4AA5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la Vivienda</w:t>
            </w:r>
          </w:p>
        </w:tc>
      </w:tr>
      <w:tr w:rsidR="00340F07" w:rsidRPr="008B6EAB" w14:paraId="3F9F2641" w14:textId="77777777" w:rsidTr="00340F07">
        <w:trPr>
          <w:trHeight w:val="300"/>
        </w:trPr>
        <w:tc>
          <w:tcPr>
            <w:tcW w:w="555" w:type="pct"/>
          </w:tcPr>
          <w:p w14:paraId="1E01544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70</w:t>
            </w:r>
          </w:p>
        </w:tc>
        <w:tc>
          <w:tcPr>
            <w:tcW w:w="4445" w:type="pct"/>
            <w:shd w:val="clear" w:color="auto" w:fill="auto"/>
            <w:noWrap/>
            <w:vAlign w:val="bottom"/>
          </w:tcPr>
          <w:p w14:paraId="340BB15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Presupuesto</w:t>
            </w:r>
          </w:p>
        </w:tc>
      </w:tr>
      <w:tr w:rsidR="00340F07" w:rsidRPr="008B6EAB" w14:paraId="778DA23F" w14:textId="77777777" w:rsidTr="00340F07">
        <w:trPr>
          <w:trHeight w:val="300"/>
        </w:trPr>
        <w:tc>
          <w:tcPr>
            <w:tcW w:w="555" w:type="pct"/>
          </w:tcPr>
          <w:p w14:paraId="578B68A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71</w:t>
            </w:r>
          </w:p>
        </w:tc>
        <w:tc>
          <w:tcPr>
            <w:tcW w:w="4445" w:type="pct"/>
            <w:shd w:val="clear" w:color="auto" w:fill="auto"/>
            <w:noWrap/>
            <w:vAlign w:val="bottom"/>
          </w:tcPr>
          <w:p w14:paraId="1A3B7F4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Parque Mirador Norte</w:t>
            </w:r>
          </w:p>
        </w:tc>
      </w:tr>
      <w:tr w:rsidR="00340F07" w:rsidRPr="008B6EAB" w14:paraId="59F22E3E" w14:textId="77777777" w:rsidTr="00340F07">
        <w:trPr>
          <w:trHeight w:val="300"/>
        </w:trPr>
        <w:tc>
          <w:tcPr>
            <w:tcW w:w="555" w:type="pct"/>
          </w:tcPr>
          <w:p w14:paraId="0F964F9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72</w:t>
            </w:r>
          </w:p>
        </w:tc>
        <w:tc>
          <w:tcPr>
            <w:tcW w:w="4445" w:type="pct"/>
            <w:shd w:val="clear" w:color="auto" w:fill="auto"/>
            <w:noWrap/>
            <w:vAlign w:val="bottom"/>
          </w:tcPr>
          <w:p w14:paraId="1477FB5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Formación Magisterial</w:t>
            </w:r>
          </w:p>
        </w:tc>
      </w:tr>
      <w:tr w:rsidR="00340F07" w:rsidRPr="008B6EAB" w14:paraId="09DEE30F" w14:textId="77777777" w:rsidTr="00340F07">
        <w:trPr>
          <w:trHeight w:val="300"/>
        </w:trPr>
        <w:tc>
          <w:tcPr>
            <w:tcW w:w="555" w:type="pct"/>
          </w:tcPr>
          <w:p w14:paraId="3AE4E11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73</w:t>
            </w:r>
          </w:p>
        </w:tc>
        <w:tc>
          <w:tcPr>
            <w:tcW w:w="4445" w:type="pct"/>
            <w:shd w:val="clear" w:color="auto" w:fill="auto"/>
            <w:noWrap/>
            <w:vAlign w:val="bottom"/>
          </w:tcPr>
          <w:p w14:paraId="799CA7D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de Drogas</w:t>
            </w:r>
          </w:p>
        </w:tc>
      </w:tr>
      <w:tr w:rsidR="00340F07" w:rsidRPr="008B6EAB" w14:paraId="5E065892" w14:textId="77777777" w:rsidTr="00340F07">
        <w:trPr>
          <w:trHeight w:val="300"/>
        </w:trPr>
        <w:tc>
          <w:tcPr>
            <w:tcW w:w="555" w:type="pct"/>
          </w:tcPr>
          <w:p w14:paraId="46B959B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74</w:t>
            </w:r>
          </w:p>
        </w:tc>
        <w:tc>
          <w:tcPr>
            <w:tcW w:w="4445" w:type="pct"/>
            <w:shd w:val="clear" w:color="auto" w:fill="auto"/>
            <w:noWrap/>
            <w:vAlign w:val="bottom"/>
          </w:tcPr>
          <w:p w14:paraId="4FB496B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Ganadería</w:t>
            </w:r>
          </w:p>
        </w:tc>
      </w:tr>
      <w:tr w:rsidR="00340F07" w:rsidRPr="008B6EAB" w14:paraId="169A9DA0" w14:textId="77777777" w:rsidTr="00340F07">
        <w:trPr>
          <w:trHeight w:val="300"/>
        </w:trPr>
        <w:tc>
          <w:tcPr>
            <w:tcW w:w="555" w:type="pct"/>
          </w:tcPr>
          <w:p w14:paraId="3480C96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75</w:t>
            </w:r>
          </w:p>
        </w:tc>
        <w:tc>
          <w:tcPr>
            <w:tcW w:w="4445" w:type="pct"/>
            <w:shd w:val="clear" w:color="auto" w:fill="auto"/>
            <w:noWrap/>
            <w:vAlign w:val="bottom"/>
          </w:tcPr>
          <w:p w14:paraId="4BBC6C7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INFOTEP</w:t>
            </w:r>
          </w:p>
        </w:tc>
      </w:tr>
      <w:tr w:rsidR="00340F07" w:rsidRPr="008B6EAB" w14:paraId="52097625" w14:textId="77777777" w:rsidTr="00340F07">
        <w:trPr>
          <w:trHeight w:val="300"/>
        </w:trPr>
        <w:tc>
          <w:tcPr>
            <w:tcW w:w="555" w:type="pct"/>
          </w:tcPr>
          <w:p w14:paraId="449DCF0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76</w:t>
            </w:r>
          </w:p>
        </w:tc>
        <w:tc>
          <w:tcPr>
            <w:tcW w:w="4445" w:type="pct"/>
            <w:shd w:val="clear" w:color="auto" w:fill="auto"/>
            <w:noWrap/>
            <w:vAlign w:val="bottom"/>
          </w:tcPr>
          <w:p w14:paraId="751C197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Comunidad Digna</w:t>
            </w:r>
          </w:p>
        </w:tc>
      </w:tr>
      <w:tr w:rsidR="00340F07" w:rsidRPr="008B6EAB" w14:paraId="0CA2B6F8" w14:textId="77777777" w:rsidTr="00340F07">
        <w:trPr>
          <w:trHeight w:val="300"/>
        </w:trPr>
        <w:tc>
          <w:tcPr>
            <w:tcW w:w="555" w:type="pct"/>
          </w:tcPr>
          <w:p w14:paraId="50063EC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77</w:t>
            </w:r>
          </w:p>
        </w:tc>
        <w:tc>
          <w:tcPr>
            <w:tcW w:w="4445" w:type="pct"/>
            <w:shd w:val="clear" w:color="auto" w:fill="auto"/>
            <w:noWrap/>
            <w:vAlign w:val="bottom"/>
          </w:tcPr>
          <w:p w14:paraId="1AA37A9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Migración</w:t>
            </w:r>
          </w:p>
        </w:tc>
      </w:tr>
      <w:tr w:rsidR="00340F07" w:rsidRPr="008B6EAB" w14:paraId="17897047" w14:textId="77777777" w:rsidTr="00340F07">
        <w:trPr>
          <w:trHeight w:val="300"/>
        </w:trPr>
        <w:tc>
          <w:tcPr>
            <w:tcW w:w="555" w:type="pct"/>
          </w:tcPr>
          <w:p w14:paraId="5951FFD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78</w:t>
            </w:r>
          </w:p>
        </w:tc>
        <w:tc>
          <w:tcPr>
            <w:tcW w:w="4445" w:type="pct"/>
            <w:shd w:val="clear" w:color="auto" w:fill="auto"/>
            <w:noWrap/>
            <w:vAlign w:val="bottom"/>
          </w:tcPr>
          <w:p w14:paraId="39D0BA5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para la Niñez</w:t>
            </w:r>
          </w:p>
        </w:tc>
      </w:tr>
      <w:tr w:rsidR="00340F07" w:rsidRPr="008B6EAB" w14:paraId="7101F8D5" w14:textId="77777777" w:rsidTr="00340F07">
        <w:trPr>
          <w:trHeight w:val="300"/>
        </w:trPr>
        <w:tc>
          <w:tcPr>
            <w:tcW w:w="555" w:type="pct"/>
          </w:tcPr>
          <w:p w14:paraId="0EA5110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79</w:t>
            </w:r>
          </w:p>
        </w:tc>
        <w:tc>
          <w:tcPr>
            <w:tcW w:w="4445" w:type="pct"/>
            <w:shd w:val="clear" w:color="auto" w:fill="auto"/>
            <w:noWrap/>
            <w:vAlign w:val="bottom"/>
          </w:tcPr>
          <w:p w14:paraId="6D8A62E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Hospital Hugo Mendoza</w:t>
            </w:r>
          </w:p>
        </w:tc>
      </w:tr>
      <w:tr w:rsidR="00340F07" w:rsidRPr="008B6EAB" w14:paraId="45979F8F" w14:textId="77777777" w:rsidTr="00340F07">
        <w:trPr>
          <w:trHeight w:val="300"/>
        </w:trPr>
        <w:tc>
          <w:tcPr>
            <w:tcW w:w="555" w:type="pct"/>
          </w:tcPr>
          <w:p w14:paraId="73B4026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80</w:t>
            </w:r>
          </w:p>
        </w:tc>
        <w:tc>
          <w:tcPr>
            <w:tcW w:w="4445" w:type="pct"/>
            <w:shd w:val="clear" w:color="auto" w:fill="auto"/>
            <w:noWrap/>
            <w:vAlign w:val="bottom"/>
          </w:tcPr>
          <w:p w14:paraId="5BCC3EF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Parque Zoológico </w:t>
            </w:r>
          </w:p>
        </w:tc>
      </w:tr>
      <w:tr w:rsidR="00340F07" w:rsidRPr="008B6EAB" w14:paraId="7573AB03" w14:textId="77777777" w:rsidTr="00340F07">
        <w:trPr>
          <w:trHeight w:val="300"/>
        </w:trPr>
        <w:tc>
          <w:tcPr>
            <w:tcW w:w="555" w:type="pct"/>
          </w:tcPr>
          <w:p w14:paraId="64D0FC0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lastRenderedPageBreak/>
              <w:t>81</w:t>
            </w:r>
          </w:p>
        </w:tc>
        <w:tc>
          <w:tcPr>
            <w:tcW w:w="4445" w:type="pct"/>
            <w:shd w:val="clear" w:color="auto" w:fill="auto"/>
            <w:noWrap/>
            <w:vAlign w:val="bottom"/>
          </w:tcPr>
          <w:p w14:paraId="4061728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IDECOOP</w:t>
            </w:r>
          </w:p>
        </w:tc>
      </w:tr>
      <w:tr w:rsidR="00340F07" w:rsidRPr="008B6EAB" w14:paraId="1F6CAD64" w14:textId="77777777" w:rsidTr="00340F07">
        <w:trPr>
          <w:trHeight w:val="300"/>
        </w:trPr>
        <w:tc>
          <w:tcPr>
            <w:tcW w:w="555" w:type="pct"/>
          </w:tcPr>
          <w:p w14:paraId="7174899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82</w:t>
            </w:r>
          </w:p>
        </w:tc>
        <w:tc>
          <w:tcPr>
            <w:tcW w:w="4445" w:type="pct"/>
            <w:shd w:val="clear" w:color="auto" w:fill="auto"/>
            <w:noWrap/>
            <w:vAlign w:val="bottom"/>
          </w:tcPr>
          <w:p w14:paraId="1ECFA7F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PROMIPYME</w:t>
            </w:r>
          </w:p>
        </w:tc>
      </w:tr>
      <w:tr w:rsidR="00340F07" w:rsidRPr="008B6EAB" w14:paraId="37474EDD" w14:textId="77777777" w:rsidTr="00340F07">
        <w:trPr>
          <w:trHeight w:val="300"/>
        </w:trPr>
        <w:tc>
          <w:tcPr>
            <w:tcW w:w="555" w:type="pct"/>
          </w:tcPr>
          <w:p w14:paraId="2744A14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83</w:t>
            </w:r>
          </w:p>
        </w:tc>
        <w:tc>
          <w:tcPr>
            <w:tcW w:w="4445" w:type="pct"/>
            <w:shd w:val="clear" w:color="auto" w:fill="auto"/>
            <w:noWrap/>
            <w:vAlign w:val="bottom"/>
          </w:tcPr>
          <w:p w14:paraId="0EED0E3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del Envejeciente</w:t>
            </w:r>
          </w:p>
        </w:tc>
      </w:tr>
      <w:tr w:rsidR="00340F07" w:rsidRPr="008B6EAB" w14:paraId="50E95A1F" w14:textId="77777777" w:rsidTr="00340F07">
        <w:trPr>
          <w:trHeight w:val="300"/>
        </w:trPr>
        <w:tc>
          <w:tcPr>
            <w:tcW w:w="555" w:type="pct"/>
          </w:tcPr>
          <w:p w14:paraId="45A949E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84</w:t>
            </w:r>
          </w:p>
        </w:tc>
        <w:tc>
          <w:tcPr>
            <w:tcW w:w="4445" w:type="pct"/>
            <w:shd w:val="clear" w:color="auto" w:fill="auto"/>
            <w:noWrap/>
            <w:vAlign w:val="bottom"/>
          </w:tcPr>
          <w:p w14:paraId="0A85FA8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Gubernamental de Tecnología de la Información</w:t>
            </w:r>
          </w:p>
        </w:tc>
      </w:tr>
      <w:tr w:rsidR="00340F07" w:rsidRPr="008B6EAB" w14:paraId="13DA25DF" w14:textId="77777777" w:rsidTr="00340F07">
        <w:trPr>
          <w:trHeight w:val="300"/>
        </w:trPr>
        <w:tc>
          <w:tcPr>
            <w:tcW w:w="555" w:type="pct"/>
          </w:tcPr>
          <w:p w14:paraId="233336D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85</w:t>
            </w:r>
          </w:p>
        </w:tc>
        <w:tc>
          <w:tcPr>
            <w:tcW w:w="4445" w:type="pct"/>
            <w:shd w:val="clear" w:color="auto" w:fill="auto"/>
            <w:noWrap/>
            <w:vAlign w:val="bottom"/>
          </w:tcPr>
          <w:p w14:paraId="7ECCDA2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Administración Pública</w:t>
            </w:r>
          </w:p>
        </w:tc>
      </w:tr>
      <w:tr w:rsidR="00340F07" w:rsidRPr="008B6EAB" w14:paraId="28CA75A7" w14:textId="77777777" w:rsidTr="00340F07">
        <w:trPr>
          <w:trHeight w:val="300"/>
        </w:trPr>
        <w:tc>
          <w:tcPr>
            <w:tcW w:w="555" w:type="pct"/>
          </w:tcPr>
          <w:p w14:paraId="32EBA0D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86</w:t>
            </w:r>
          </w:p>
        </w:tc>
        <w:tc>
          <w:tcPr>
            <w:tcW w:w="4445" w:type="pct"/>
            <w:shd w:val="clear" w:color="auto" w:fill="auto"/>
            <w:noWrap/>
            <w:vAlign w:val="bottom"/>
          </w:tcPr>
          <w:p w14:paraId="1487621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Tesorería Nacional</w:t>
            </w:r>
          </w:p>
        </w:tc>
      </w:tr>
      <w:tr w:rsidR="00340F07" w:rsidRPr="008B6EAB" w14:paraId="5F723A18" w14:textId="77777777" w:rsidTr="00340F07">
        <w:trPr>
          <w:trHeight w:val="300"/>
        </w:trPr>
        <w:tc>
          <w:tcPr>
            <w:tcW w:w="555" w:type="pct"/>
          </w:tcPr>
          <w:p w14:paraId="7A10601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87</w:t>
            </w:r>
          </w:p>
        </w:tc>
        <w:tc>
          <w:tcPr>
            <w:tcW w:w="4445" w:type="pct"/>
            <w:shd w:val="clear" w:color="auto" w:fill="auto"/>
            <w:noWrap/>
            <w:vAlign w:val="bottom"/>
          </w:tcPr>
          <w:p w14:paraId="6142EC5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Contabilidad Gubernamental</w:t>
            </w:r>
          </w:p>
        </w:tc>
      </w:tr>
      <w:tr w:rsidR="00340F07" w:rsidRPr="008B6EAB" w14:paraId="52330B56" w14:textId="77777777" w:rsidTr="00340F07">
        <w:trPr>
          <w:trHeight w:val="300"/>
        </w:trPr>
        <w:tc>
          <w:tcPr>
            <w:tcW w:w="555" w:type="pct"/>
          </w:tcPr>
          <w:p w14:paraId="3C2B9F2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88</w:t>
            </w:r>
          </w:p>
        </w:tc>
        <w:tc>
          <w:tcPr>
            <w:tcW w:w="4445" w:type="pct"/>
            <w:shd w:val="clear" w:color="auto" w:fill="auto"/>
            <w:noWrap/>
            <w:vAlign w:val="bottom"/>
          </w:tcPr>
          <w:p w14:paraId="7085A5B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Gabinete de Políticas Sociales</w:t>
            </w:r>
          </w:p>
        </w:tc>
      </w:tr>
      <w:tr w:rsidR="00340F07" w:rsidRPr="008B6EAB" w14:paraId="54FF792D" w14:textId="77777777" w:rsidTr="00340F07">
        <w:trPr>
          <w:trHeight w:val="300"/>
        </w:trPr>
        <w:tc>
          <w:tcPr>
            <w:tcW w:w="555" w:type="pct"/>
          </w:tcPr>
          <w:p w14:paraId="0B46C26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89</w:t>
            </w:r>
          </w:p>
        </w:tc>
        <w:tc>
          <w:tcPr>
            <w:tcW w:w="4445" w:type="pct"/>
            <w:shd w:val="clear" w:color="auto" w:fill="auto"/>
            <w:noWrap/>
            <w:vAlign w:val="bottom"/>
          </w:tcPr>
          <w:p w14:paraId="349BB87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Consejo Nacional de Investigaciones Agropecuarias y Forestales </w:t>
            </w:r>
          </w:p>
        </w:tc>
      </w:tr>
      <w:tr w:rsidR="00340F07" w:rsidRPr="008B6EAB" w14:paraId="2CCB7497" w14:textId="77777777" w:rsidTr="00340F07">
        <w:trPr>
          <w:trHeight w:val="300"/>
        </w:trPr>
        <w:tc>
          <w:tcPr>
            <w:tcW w:w="555" w:type="pct"/>
          </w:tcPr>
          <w:p w14:paraId="67D8A10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90</w:t>
            </w:r>
          </w:p>
        </w:tc>
        <w:tc>
          <w:tcPr>
            <w:tcW w:w="4445" w:type="pct"/>
            <w:shd w:val="clear" w:color="auto" w:fill="auto"/>
            <w:noWrap/>
            <w:vAlign w:val="bottom"/>
          </w:tcPr>
          <w:p w14:paraId="7CA6F9D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Organismo Dominicano de Acreditación </w:t>
            </w:r>
          </w:p>
        </w:tc>
      </w:tr>
      <w:tr w:rsidR="00340F07" w:rsidRPr="008B6EAB" w14:paraId="7D8E006D" w14:textId="77777777" w:rsidTr="00340F07">
        <w:trPr>
          <w:trHeight w:val="300"/>
        </w:trPr>
        <w:tc>
          <w:tcPr>
            <w:tcW w:w="555" w:type="pct"/>
          </w:tcPr>
          <w:p w14:paraId="1444836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91</w:t>
            </w:r>
          </w:p>
        </w:tc>
        <w:tc>
          <w:tcPr>
            <w:tcW w:w="4445" w:type="pct"/>
            <w:shd w:val="clear" w:color="auto" w:fill="auto"/>
            <w:noWrap/>
            <w:vAlign w:val="bottom"/>
          </w:tcPr>
          <w:p w14:paraId="2372936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Ética e Integridad Gubernamental</w:t>
            </w:r>
          </w:p>
        </w:tc>
      </w:tr>
      <w:tr w:rsidR="00340F07" w:rsidRPr="008B6EAB" w14:paraId="230275DA" w14:textId="77777777" w:rsidTr="00340F07">
        <w:trPr>
          <w:trHeight w:val="300"/>
        </w:trPr>
        <w:tc>
          <w:tcPr>
            <w:tcW w:w="555" w:type="pct"/>
          </w:tcPr>
          <w:p w14:paraId="4BB35B4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92</w:t>
            </w:r>
          </w:p>
        </w:tc>
        <w:tc>
          <w:tcPr>
            <w:tcW w:w="4445" w:type="pct"/>
            <w:shd w:val="clear" w:color="auto" w:fill="auto"/>
            <w:noWrap/>
            <w:vAlign w:val="bottom"/>
          </w:tcPr>
          <w:p w14:paraId="3AC141B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Duartiano</w:t>
            </w:r>
          </w:p>
        </w:tc>
      </w:tr>
      <w:tr w:rsidR="00340F07" w:rsidRPr="008B6EAB" w14:paraId="28E403F6" w14:textId="77777777" w:rsidTr="00340F07">
        <w:trPr>
          <w:trHeight w:val="300"/>
        </w:trPr>
        <w:tc>
          <w:tcPr>
            <w:tcW w:w="555" w:type="pct"/>
          </w:tcPr>
          <w:p w14:paraId="306FEF6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93</w:t>
            </w:r>
          </w:p>
        </w:tc>
        <w:tc>
          <w:tcPr>
            <w:tcW w:w="4445" w:type="pct"/>
            <w:shd w:val="clear" w:color="auto" w:fill="auto"/>
            <w:noWrap/>
            <w:vAlign w:val="bottom"/>
          </w:tcPr>
          <w:p w14:paraId="51403FF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Autoridad de Asuntos Marítimos</w:t>
            </w:r>
          </w:p>
        </w:tc>
      </w:tr>
      <w:tr w:rsidR="00340F07" w:rsidRPr="008B6EAB" w14:paraId="73FB3997" w14:textId="77777777" w:rsidTr="00340F07">
        <w:trPr>
          <w:trHeight w:val="300"/>
        </w:trPr>
        <w:tc>
          <w:tcPr>
            <w:tcW w:w="555" w:type="pct"/>
          </w:tcPr>
          <w:p w14:paraId="4E78C48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94</w:t>
            </w:r>
          </w:p>
        </w:tc>
        <w:tc>
          <w:tcPr>
            <w:tcW w:w="4445" w:type="pct"/>
            <w:shd w:val="clear" w:color="auto" w:fill="auto"/>
            <w:noWrap/>
            <w:vAlign w:val="bottom"/>
          </w:tcPr>
          <w:p w14:paraId="0A18C99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Bienes Nacionales</w:t>
            </w:r>
          </w:p>
        </w:tc>
      </w:tr>
      <w:tr w:rsidR="00340F07" w:rsidRPr="008B6EAB" w14:paraId="5C22F102" w14:textId="77777777" w:rsidTr="00340F07">
        <w:trPr>
          <w:trHeight w:val="300"/>
        </w:trPr>
        <w:tc>
          <w:tcPr>
            <w:tcW w:w="555" w:type="pct"/>
          </w:tcPr>
          <w:p w14:paraId="07DD407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95</w:t>
            </w:r>
          </w:p>
        </w:tc>
        <w:tc>
          <w:tcPr>
            <w:tcW w:w="4445" w:type="pct"/>
            <w:shd w:val="clear" w:color="auto" w:fill="auto"/>
            <w:noWrap/>
            <w:vAlign w:val="bottom"/>
          </w:tcPr>
          <w:p w14:paraId="4DFF747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Industria y Comercio</w:t>
            </w:r>
          </w:p>
        </w:tc>
      </w:tr>
      <w:tr w:rsidR="00340F07" w:rsidRPr="008B6EAB" w14:paraId="113F3735" w14:textId="77777777" w:rsidTr="00340F07">
        <w:trPr>
          <w:trHeight w:val="300"/>
        </w:trPr>
        <w:tc>
          <w:tcPr>
            <w:tcW w:w="555" w:type="pct"/>
          </w:tcPr>
          <w:p w14:paraId="4384D16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96</w:t>
            </w:r>
          </w:p>
        </w:tc>
        <w:tc>
          <w:tcPr>
            <w:tcW w:w="4445" w:type="pct"/>
            <w:shd w:val="clear" w:color="auto" w:fill="auto"/>
            <w:noWrap/>
            <w:vAlign w:val="bottom"/>
          </w:tcPr>
          <w:p w14:paraId="59619FE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de Competitividad</w:t>
            </w:r>
          </w:p>
        </w:tc>
      </w:tr>
      <w:tr w:rsidR="00340F07" w:rsidRPr="008B6EAB" w14:paraId="3F9EB302" w14:textId="77777777" w:rsidTr="00340F07">
        <w:trPr>
          <w:trHeight w:val="300"/>
        </w:trPr>
        <w:tc>
          <w:tcPr>
            <w:tcW w:w="555" w:type="pct"/>
          </w:tcPr>
          <w:p w14:paraId="4135B62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97</w:t>
            </w:r>
          </w:p>
        </w:tc>
        <w:tc>
          <w:tcPr>
            <w:tcW w:w="4445" w:type="pct"/>
            <w:shd w:val="clear" w:color="auto" w:fill="auto"/>
            <w:noWrap/>
            <w:vAlign w:val="bottom"/>
          </w:tcPr>
          <w:p w14:paraId="449913F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FODEARTE</w:t>
            </w:r>
          </w:p>
        </w:tc>
      </w:tr>
      <w:tr w:rsidR="00340F07" w:rsidRPr="008B6EAB" w14:paraId="38D84E27" w14:textId="77777777" w:rsidTr="00340F07">
        <w:trPr>
          <w:trHeight w:val="300"/>
        </w:trPr>
        <w:tc>
          <w:tcPr>
            <w:tcW w:w="555" w:type="pct"/>
          </w:tcPr>
          <w:p w14:paraId="46461EE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98</w:t>
            </w:r>
          </w:p>
        </w:tc>
        <w:tc>
          <w:tcPr>
            <w:tcW w:w="4445" w:type="pct"/>
            <w:shd w:val="clear" w:color="auto" w:fill="auto"/>
            <w:noWrap/>
            <w:vAlign w:val="bottom"/>
          </w:tcPr>
          <w:p w14:paraId="0B1B7EB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Policía Nacional</w:t>
            </w:r>
          </w:p>
        </w:tc>
      </w:tr>
      <w:tr w:rsidR="00340F07" w:rsidRPr="008B6EAB" w14:paraId="510D6694" w14:textId="77777777" w:rsidTr="00340F07">
        <w:trPr>
          <w:trHeight w:val="300"/>
        </w:trPr>
        <w:tc>
          <w:tcPr>
            <w:tcW w:w="555" w:type="pct"/>
          </w:tcPr>
          <w:p w14:paraId="5D3AFFB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99</w:t>
            </w:r>
          </w:p>
        </w:tc>
        <w:tc>
          <w:tcPr>
            <w:tcW w:w="4445" w:type="pct"/>
            <w:shd w:val="clear" w:color="auto" w:fill="auto"/>
            <w:noWrap/>
            <w:vAlign w:val="bottom"/>
          </w:tcPr>
          <w:p w14:paraId="3B6FF4C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Obras Públicas</w:t>
            </w:r>
          </w:p>
        </w:tc>
      </w:tr>
      <w:tr w:rsidR="00340F07" w:rsidRPr="008B6EAB" w14:paraId="15E8D43F" w14:textId="77777777" w:rsidTr="00340F07">
        <w:trPr>
          <w:trHeight w:val="300"/>
        </w:trPr>
        <w:tc>
          <w:tcPr>
            <w:tcW w:w="555" w:type="pct"/>
          </w:tcPr>
          <w:p w14:paraId="0A252D2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100</w:t>
            </w:r>
          </w:p>
        </w:tc>
        <w:tc>
          <w:tcPr>
            <w:tcW w:w="4445" w:type="pct"/>
            <w:shd w:val="clear" w:color="auto" w:fill="auto"/>
            <w:noWrap/>
            <w:vAlign w:val="bottom"/>
          </w:tcPr>
          <w:p w14:paraId="4F41445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Hacienda</w:t>
            </w:r>
          </w:p>
        </w:tc>
      </w:tr>
      <w:tr w:rsidR="00340F07" w:rsidRPr="008B6EAB" w14:paraId="5556DA1F" w14:textId="77777777" w:rsidTr="00340F07">
        <w:trPr>
          <w:trHeight w:val="300"/>
        </w:trPr>
        <w:tc>
          <w:tcPr>
            <w:tcW w:w="555" w:type="pct"/>
          </w:tcPr>
          <w:p w14:paraId="20231F4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101</w:t>
            </w:r>
          </w:p>
        </w:tc>
        <w:tc>
          <w:tcPr>
            <w:tcW w:w="4445" w:type="pct"/>
            <w:shd w:val="clear" w:color="auto" w:fill="auto"/>
            <w:noWrap/>
            <w:vAlign w:val="bottom"/>
          </w:tcPr>
          <w:p w14:paraId="7E74791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Supérate</w:t>
            </w:r>
          </w:p>
        </w:tc>
      </w:tr>
      <w:tr w:rsidR="00340F07" w:rsidRPr="008B6EAB" w14:paraId="436CFF93" w14:textId="77777777" w:rsidTr="00340F07">
        <w:trPr>
          <w:trHeight w:val="300"/>
        </w:trPr>
        <w:tc>
          <w:tcPr>
            <w:tcW w:w="555" w:type="pct"/>
          </w:tcPr>
          <w:p w14:paraId="7FFAC4E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102</w:t>
            </w:r>
          </w:p>
        </w:tc>
        <w:tc>
          <w:tcPr>
            <w:tcW w:w="4445" w:type="pct"/>
            <w:shd w:val="clear" w:color="auto" w:fill="auto"/>
            <w:noWrap/>
            <w:vAlign w:val="bottom"/>
          </w:tcPr>
          <w:p w14:paraId="525FE1F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Bienestar Estudiantil</w:t>
            </w:r>
          </w:p>
        </w:tc>
      </w:tr>
      <w:tr w:rsidR="00340F07" w:rsidRPr="008B6EAB" w14:paraId="1C3AA1C9" w14:textId="77777777" w:rsidTr="00340F07">
        <w:trPr>
          <w:trHeight w:val="300"/>
        </w:trPr>
        <w:tc>
          <w:tcPr>
            <w:tcW w:w="555" w:type="pct"/>
          </w:tcPr>
          <w:p w14:paraId="4795766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103</w:t>
            </w:r>
          </w:p>
        </w:tc>
        <w:tc>
          <w:tcPr>
            <w:tcW w:w="4445" w:type="pct"/>
            <w:shd w:val="clear" w:color="auto" w:fill="auto"/>
            <w:noWrap/>
            <w:vAlign w:val="bottom"/>
          </w:tcPr>
          <w:p w14:paraId="4BEB481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CAASD</w:t>
            </w:r>
          </w:p>
        </w:tc>
      </w:tr>
      <w:tr w:rsidR="00340F07" w:rsidRPr="008B6EAB" w14:paraId="3E2290B6" w14:textId="77777777" w:rsidTr="00340F07">
        <w:trPr>
          <w:trHeight w:val="300"/>
        </w:trPr>
        <w:tc>
          <w:tcPr>
            <w:tcW w:w="555" w:type="pct"/>
          </w:tcPr>
          <w:p w14:paraId="105D4B4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104</w:t>
            </w:r>
          </w:p>
        </w:tc>
        <w:tc>
          <w:tcPr>
            <w:tcW w:w="4445" w:type="pct"/>
            <w:shd w:val="clear" w:color="auto" w:fill="auto"/>
            <w:noWrap/>
            <w:vAlign w:val="bottom"/>
          </w:tcPr>
          <w:p w14:paraId="661E940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de Población y Familia</w:t>
            </w:r>
          </w:p>
        </w:tc>
      </w:tr>
      <w:tr w:rsidR="00340F07" w:rsidRPr="008B6EAB" w14:paraId="7B132ED1" w14:textId="77777777" w:rsidTr="00340F07">
        <w:trPr>
          <w:trHeight w:val="300"/>
        </w:trPr>
        <w:tc>
          <w:tcPr>
            <w:tcW w:w="555" w:type="pct"/>
          </w:tcPr>
          <w:p w14:paraId="4F1675B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105</w:t>
            </w:r>
          </w:p>
        </w:tc>
        <w:tc>
          <w:tcPr>
            <w:tcW w:w="4445" w:type="pct"/>
            <w:shd w:val="clear" w:color="auto" w:fill="auto"/>
            <w:noWrap/>
            <w:vAlign w:val="bottom"/>
          </w:tcPr>
          <w:p w14:paraId="2BAF31B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Migración</w:t>
            </w:r>
          </w:p>
        </w:tc>
      </w:tr>
      <w:tr w:rsidR="00340F07" w:rsidRPr="008B6EAB" w14:paraId="23A4867D" w14:textId="77777777" w:rsidTr="00340F07">
        <w:trPr>
          <w:trHeight w:val="300"/>
        </w:trPr>
        <w:tc>
          <w:tcPr>
            <w:tcW w:w="555" w:type="pct"/>
          </w:tcPr>
          <w:p w14:paraId="29F7F30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106</w:t>
            </w:r>
          </w:p>
        </w:tc>
        <w:tc>
          <w:tcPr>
            <w:tcW w:w="4445" w:type="pct"/>
            <w:shd w:val="clear" w:color="auto" w:fill="auto"/>
            <w:noWrap/>
            <w:vAlign w:val="bottom"/>
          </w:tcPr>
          <w:p w14:paraId="2832103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Atención a la Primera Infancia</w:t>
            </w:r>
          </w:p>
        </w:tc>
      </w:tr>
      <w:tr w:rsidR="00340F07" w:rsidRPr="008B6EAB" w14:paraId="0B5CDB76" w14:textId="77777777" w:rsidTr="00340F07">
        <w:trPr>
          <w:trHeight w:val="300"/>
        </w:trPr>
        <w:tc>
          <w:tcPr>
            <w:tcW w:w="555" w:type="pct"/>
          </w:tcPr>
          <w:p w14:paraId="79C83CF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107</w:t>
            </w:r>
          </w:p>
        </w:tc>
        <w:tc>
          <w:tcPr>
            <w:tcW w:w="4445" w:type="pct"/>
            <w:shd w:val="clear" w:color="auto" w:fill="auto"/>
            <w:noWrap/>
            <w:vAlign w:val="bottom"/>
          </w:tcPr>
          <w:p w14:paraId="11D74AC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Archivo General de la Nación</w:t>
            </w:r>
          </w:p>
        </w:tc>
      </w:tr>
      <w:tr w:rsidR="00340F07" w:rsidRPr="008B6EAB" w14:paraId="67AFE384" w14:textId="77777777" w:rsidTr="00340F07">
        <w:trPr>
          <w:trHeight w:val="300"/>
        </w:trPr>
        <w:tc>
          <w:tcPr>
            <w:tcW w:w="555" w:type="pct"/>
          </w:tcPr>
          <w:p w14:paraId="045BFA9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108</w:t>
            </w:r>
          </w:p>
        </w:tc>
        <w:tc>
          <w:tcPr>
            <w:tcW w:w="4445" w:type="pct"/>
            <w:shd w:val="clear" w:color="auto" w:fill="auto"/>
            <w:noWrap/>
            <w:vAlign w:val="bottom"/>
          </w:tcPr>
          <w:p w14:paraId="57A81EB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CEIZTUR</w:t>
            </w:r>
          </w:p>
        </w:tc>
      </w:tr>
      <w:tr w:rsidR="00340F07" w:rsidRPr="008B6EAB" w14:paraId="16A928F8" w14:textId="77777777" w:rsidTr="00340F07">
        <w:trPr>
          <w:trHeight w:val="300"/>
        </w:trPr>
        <w:tc>
          <w:tcPr>
            <w:tcW w:w="555" w:type="pct"/>
          </w:tcPr>
          <w:p w14:paraId="61B83B4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109</w:t>
            </w:r>
          </w:p>
        </w:tc>
        <w:tc>
          <w:tcPr>
            <w:tcW w:w="4445" w:type="pct"/>
            <w:shd w:val="clear" w:color="auto" w:fill="auto"/>
            <w:noWrap/>
            <w:vAlign w:val="bottom"/>
          </w:tcPr>
          <w:p w14:paraId="73C639E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Bellas Artes</w:t>
            </w:r>
          </w:p>
        </w:tc>
      </w:tr>
      <w:tr w:rsidR="00340F07" w:rsidRPr="008B6EAB" w14:paraId="72009FCA" w14:textId="77777777" w:rsidTr="00340F07">
        <w:trPr>
          <w:trHeight w:val="300"/>
        </w:trPr>
        <w:tc>
          <w:tcPr>
            <w:tcW w:w="555" w:type="pct"/>
          </w:tcPr>
          <w:p w14:paraId="72956CE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110</w:t>
            </w:r>
          </w:p>
        </w:tc>
        <w:tc>
          <w:tcPr>
            <w:tcW w:w="4445" w:type="pct"/>
            <w:shd w:val="clear" w:color="auto" w:fill="auto"/>
            <w:noWrap/>
            <w:vAlign w:val="bottom"/>
          </w:tcPr>
          <w:p w14:paraId="6980170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Turismo</w:t>
            </w:r>
          </w:p>
        </w:tc>
      </w:tr>
      <w:tr w:rsidR="00340F07" w:rsidRPr="008B6EAB" w14:paraId="7AA991BD" w14:textId="77777777" w:rsidTr="00340F07">
        <w:trPr>
          <w:trHeight w:val="300"/>
        </w:trPr>
        <w:tc>
          <w:tcPr>
            <w:tcW w:w="555" w:type="pct"/>
          </w:tcPr>
          <w:p w14:paraId="1CFEFB5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111</w:t>
            </w:r>
          </w:p>
        </w:tc>
        <w:tc>
          <w:tcPr>
            <w:tcW w:w="4445" w:type="pct"/>
            <w:shd w:val="clear" w:color="auto" w:fill="auto"/>
            <w:noWrap/>
            <w:vAlign w:val="bottom"/>
          </w:tcPr>
          <w:p w14:paraId="7CFC6B3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Educación Superior, Ciencia y Tecnología</w:t>
            </w:r>
          </w:p>
        </w:tc>
      </w:tr>
      <w:tr w:rsidR="00340F07" w:rsidRPr="008B6EAB" w14:paraId="46D62FD2" w14:textId="77777777" w:rsidTr="00340F07">
        <w:trPr>
          <w:trHeight w:val="300"/>
        </w:trPr>
        <w:tc>
          <w:tcPr>
            <w:tcW w:w="555" w:type="pct"/>
          </w:tcPr>
          <w:p w14:paraId="5648F69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112</w:t>
            </w:r>
          </w:p>
        </w:tc>
        <w:tc>
          <w:tcPr>
            <w:tcW w:w="4445" w:type="pct"/>
            <w:shd w:val="clear" w:color="auto" w:fill="auto"/>
            <w:noWrap/>
            <w:vAlign w:val="bottom"/>
          </w:tcPr>
          <w:p w14:paraId="4828231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Fondo para el Medio Ambiente y los Recursos Naturales</w:t>
            </w:r>
          </w:p>
        </w:tc>
      </w:tr>
      <w:tr w:rsidR="00340F07" w:rsidRPr="008B6EAB" w14:paraId="55258F92" w14:textId="77777777" w:rsidTr="00340F07">
        <w:trPr>
          <w:trHeight w:val="300"/>
        </w:trPr>
        <w:tc>
          <w:tcPr>
            <w:tcW w:w="555" w:type="pct"/>
          </w:tcPr>
          <w:p w14:paraId="21F573A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113</w:t>
            </w:r>
          </w:p>
        </w:tc>
        <w:tc>
          <w:tcPr>
            <w:tcW w:w="4445" w:type="pct"/>
            <w:shd w:val="clear" w:color="auto" w:fill="auto"/>
            <w:noWrap/>
            <w:vAlign w:val="bottom"/>
          </w:tcPr>
          <w:p w14:paraId="60631B9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Energía y Minas</w:t>
            </w:r>
          </w:p>
        </w:tc>
      </w:tr>
      <w:tr w:rsidR="00340F07" w:rsidRPr="008B6EAB" w14:paraId="7EBB8467" w14:textId="77777777" w:rsidTr="00340F07">
        <w:trPr>
          <w:trHeight w:val="300"/>
        </w:trPr>
        <w:tc>
          <w:tcPr>
            <w:tcW w:w="555" w:type="pct"/>
          </w:tcPr>
          <w:p w14:paraId="1D01C49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114</w:t>
            </w:r>
          </w:p>
        </w:tc>
        <w:tc>
          <w:tcPr>
            <w:tcW w:w="4445" w:type="pct"/>
            <w:shd w:val="clear" w:color="auto" w:fill="auto"/>
            <w:noWrap/>
            <w:vAlign w:val="bottom"/>
          </w:tcPr>
          <w:p w14:paraId="67DF5B3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de Formación Superior Salome Ureña</w:t>
            </w:r>
          </w:p>
        </w:tc>
      </w:tr>
      <w:tr w:rsidR="00340F07" w:rsidRPr="008B6EAB" w14:paraId="74953AE6" w14:textId="77777777" w:rsidTr="00340F07">
        <w:trPr>
          <w:trHeight w:val="300"/>
        </w:trPr>
        <w:tc>
          <w:tcPr>
            <w:tcW w:w="555" w:type="pct"/>
          </w:tcPr>
          <w:p w14:paraId="7AD3566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115</w:t>
            </w:r>
          </w:p>
        </w:tc>
        <w:tc>
          <w:tcPr>
            <w:tcW w:w="4445" w:type="pct"/>
            <w:shd w:val="clear" w:color="auto" w:fill="auto"/>
            <w:noWrap/>
            <w:vAlign w:val="bottom"/>
          </w:tcPr>
          <w:p w14:paraId="18A7B34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Instituto Dominicano de Recursos Hidráulicos </w:t>
            </w:r>
          </w:p>
        </w:tc>
      </w:tr>
      <w:tr w:rsidR="00340F07" w:rsidRPr="008B6EAB" w14:paraId="28EEDAFC" w14:textId="77777777" w:rsidTr="00340F07">
        <w:trPr>
          <w:trHeight w:val="300"/>
        </w:trPr>
        <w:tc>
          <w:tcPr>
            <w:tcW w:w="555" w:type="pct"/>
          </w:tcPr>
          <w:p w14:paraId="1C018BC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116</w:t>
            </w:r>
          </w:p>
        </w:tc>
        <w:tc>
          <w:tcPr>
            <w:tcW w:w="4445" w:type="pct"/>
            <w:shd w:val="clear" w:color="auto" w:fill="auto"/>
            <w:noWrap/>
            <w:vAlign w:val="bottom"/>
          </w:tcPr>
          <w:p w14:paraId="025C45D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Educación Física</w:t>
            </w:r>
          </w:p>
        </w:tc>
      </w:tr>
      <w:tr w:rsidR="00340F07" w:rsidRPr="008B6EAB" w14:paraId="034C2B32" w14:textId="77777777" w:rsidTr="00340F07">
        <w:trPr>
          <w:trHeight w:val="300"/>
        </w:trPr>
        <w:tc>
          <w:tcPr>
            <w:tcW w:w="555" w:type="pct"/>
          </w:tcPr>
          <w:p w14:paraId="6E53C5A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117</w:t>
            </w:r>
          </w:p>
        </w:tc>
        <w:tc>
          <w:tcPr>
            <w:tcW w:w="4445" w:type="pct"/>
            <w:shd w:val="clear" w:color="auto" w:fill="auto"/>
            <w:noWrap/>
            <w:vAlign w:val="bottom"/>
          </w:tcPr>
          <w:p w14:paraId="1ED2427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Contraloría General de la República</w:t>
            </w:r>
          </w:p>
        </w:tc>
      </w:tr>
      <w:tr w:rsidR="00340F07" w:rsidRPr="008B6EAB" w14:paraId="57CA5B4E" w14:textId="77777777" w:rsidTr="00340F07">
        <w:trPr>
          <w:trHeight w:val="300"/>
        </w:trPr>
        <w:tc>
          <w:tcPr>
            <w:tcW w:w="555" w:type="pct"/>
          </w:tcPr>
          <w:p w14:paraId="1C21C27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118</w:t>
            </w:r>
          </w:p>
        </w:tc>
        <w:tc>
          <w:tcPr>
            <w:tcW w:w="4445" w:type="pct"/>
            <w:shd w:val="clear" w:color="auto" w:fill="auto"/>
            <w:noWrap/>
            <w:vAlign w:val="bottom"/>
          </w:tcPr>
          <w:p w14:paraId="562EADB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Medio Ambiente y Recursos Naturales</w:t>
            </w:r>
          </w:p>
        </w:tc>
      </w:tr>
      <w:tr w:rsidR="00340F07" w:rsidRPr="008B6EAB" w14:paraId="325F55C4" w14:textId="77777777" w:rsidTr="00340F07">
        <w:trPr>
          <w:trHeight w:val="300"/>
        </w:trPr>
        <w:tc>
          <w:tcPr>
            <w:tcW w:w="555" w:type="pct"/>
          </w:tcPr>
          <w:p w14:paraId="091DB0C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lastRenderedPageBreak/>
              <w:t>119</w:t>
            </w:r>
          </w:p>
        </w:tc>
        <w:tc>
          <w:tcPr>
            <w:tcW w:w="4445" w:type="pct"/>
            <w:shd w:val="clear" w:color="auto" w:fill="auto"/>
            <w:noWrap/>
            <w:vAlign w:val="bottom"/>
          </w:tcPr>
          <w:p w14:paraId="53139C4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de Bienes Incautados y Decomisados</w:t>
            </w:r>
          </w:p>
        </w:tc>
      </w:tr>
      <w:tr w:rsidR="00340F07" w:rsidRPr="008B6EAB" w14:paraId="29AA2332" w14:textId="77777777" w:rsidTr="00340F07">
        <w:trPr>
          <w:trHeight w:val="300"/>
        </w:trPr>
        <w:tc>
          <w:tcPr>
            <w:tcW w:w="555" w:type="pct"/>
          </w:tcPr>
          <w:p w14:paraId="0E6A115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120</w:t>
            </w:r>
          </w:p>
        </w:tc>
        <w:tc>
          <w:tcPr>
            <w:tcW w:w="4445" w:type="pct"/>
            <w:shd w:val="clear" w:color="auto" w:fill="auto"/>
            <w:noWrap/>
            <w:vAlign w:val="bottom"/>
          </w:tcPr>
          <w:p w14:paraId="162878A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Trabajo</w:t>
            </w:r>
          </w:p>
        </w:tc>
      </w:tr>
      <w:tr w:rsidR="00340F07" w:rsidRPr="008B6EAB" w14:paraId="50D9D41E" w14:textId="77777777" w:rsidTr="00340F07">
        <w:trPr>
          <w:trHeight w:val="300"/>
        </w:trPr>
        <w:tc>
          <w:tcPr>
            <w:tcW w:w="555" w:type="pct"/>
          </w:tcPr>
          <w:p w14:paraId="7F14FE4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121</w:t>
            </w:r>
          </w:p>
        </w:tc>
        <w:tc>
          <w:tcPr>
            <w:tcW w:w="4445" w:type="pct"/>
            <w:shd w:val="clear" w:color="auto" w:fill="auto"/>
            <w:noWrap/>
            <w:vAlign w:val="bottom"/>
          </w:tcPr>
          <w:p w14:paraId="636C67D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CAPGEFI</w:t>
            </w:r>
          </w:p>
        </w:tc>
      </w:tr>
      <w:tr w:rsidR="00340F07" w:rsidRPr="008B6EAB" w14:paraId="60C59CFF" w14:textId="77777777" w:rsidTr="00340F07">
        <w:trPr>
          <w:trHeight w:val="300"/>
        </w:trPr>
        <w:tc>
          <w:tcPr>
            <w:tcW w:w="555" w:type="pct"/>
          </w:tcPr>
          <w:p w14:paraId="4FAB514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122</w:t>
            </w:r>
          </w:p>
        </w:tc>
        <w:tc>
          <w:tcPr>
            <w:tcW w:w="4445" w:type="pct"/>
            <w:shd w:val="clear" w:color="auto" w:fill="auto"/>
            <w:noWrap/>
            <w:vAlign w:val="bottom"/>
          </w:tcPr>
          <w:p w14:paraId="7A59C41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 xml:space="preserve">Dirección de Proyectos Especiales </w:t>
            </w:r>
          </w:p>
        </w:tc>
      </w:tr>
      <w:tr w:rsidR="00340F07" w:rsidRPr="008B6EAB" w14:paraId="37739F4B" w14:textId="77777777" w:rsidTr="00340F07">
        <w:trPr>
          <w:trHeight w:val="300"/>
        </w:trPr>
        <w:tc>
          <w:tcPr>
            <w:tcW w:w="555" w:type="pct"/>
          </w:tcPr>
          <w:p w14:paraId="1824C44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123</w:t>
            </w:r>
          </w:p>
        </w:tc>
        <w:tc>
          <w:tcPr>
            <w:tcW w:w="4445" w:type="pct"/>
            <w:shd w:val="clear" w:color="auto" w:fill="auto"/>
            <w:noWrap/>
            <w:vAlign w:val="bottom"/>
          </w:tcPr>
          <w:p w14:paraId="558A588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Cine</w:t>
            </w:r>
          </w:p>
        </w:tc>
      </w:tr>
      <w:tr w:rsidR="00340F07" w:rsidRPr="008B6EAB" w14:paraId="303F3839" w14:textId="77777777" w:rsidTr="00340F07">
        <w:trPr>
          <w:trHeight w:val="300"/>
        </w:trPr>
        <w:tc>
          <w:tcPr>
            <w:tcW w:w="555" w:type="pct"/>
          </w:tcPr>
          <w:p w14:paraId="69B2CF1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124</w:t>
            </w:r>
          </w:p>
        </w:tc>
        <w:tc>
          <w:tcPr>
            <w:tcW w:w="4445" w:type="pct"/>
            <w:shd w:val="clear" w:color="auto" w:fill="auto"/>
            <w:noWrap/>
            <w:vAlign w:val="bottom"/>
          </w:tcPr>
          <w:p w14:paraId="0BBEC2A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CORAAMON</w:t>
            </w:r>
          </w:p>
        </w:tc>
      </w:tr>
      <w:tr w:rsidR="00340F07" w:rsidRPr="008B6EAB" w14:paraId="4E539820" w14:textId="77777777" w:rsidTr="00340F07">
        <w:trPr>
          <w:trHeight w:val="300"/>
        </w:trPr>
        <w:tc>
          <w:tcPr>
            <w:tcW w:w="555" w:type="pct"/>
          </w:tcPr>
          <w:p w14:paraId="045CA03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125</w:t>
            </w:r>
          </w:p>
        </w:tc>
        <w:tc>
          <w:tcPr>
            <w:tcW w:w="4445" w:type="pct"/>
            <w:shd w:val="clear" w:color="auto" w:fill="auto"/>
            <w:noWrap/>
            <w:vAlign w:val="bottom"/>
          </w:tcPr>
          <w:p w14:paraId="707B896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Departamento Aeroportuario</w:t>
            </w:r>
          </w:p>
        </w:tc>
      </w:tr>
      <w:tr w:rsidR="00340F07" w:rsidRPr="008B6EAB" w14:paraId="3C1CF205" w14:textId="77777777" w:rsidTr="00340F07">
        <w:trPr>
          <w:trHeight w:val="300"/>
        </w:trPr>
        <w:tc>
          <w:tcPr>
            <w:tcW w:w="555" w:type="pct"/>
          </w:tcPr>
          <w:p w14:paraId="77FFDDC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126</w:t>
            </w:r>
          </w:p>
        </w:tc>
        <w:tc>
          <w:tcPr>
            <w:tcW w:w="4445" w:type="pct"/>
            <w:shd w:val="clear" w:color="auto" w:fill="auto"/>
            <w:noWrap/>
            <w:vAlign w:val="bottom"/>
          </w:tcPr>
          <w:p w14:paraId="2DEB6F6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de la Vivienda</w:t>
            </w:r>
          </w:p>
        </w:tc>
      </w:tr>
      <w:tr w:rsidR="00340F07" w:rsidRPr="008B6EAB" w14:paraId="41F30C34" w14:textId="77777777" w:rsidTr="00340F07">
        <w:trPr>
          <w:trHeight w:val="300"/>
        </w:trPr>
        <w:tc>
          <w:tcPr>
            <w:tcW w:w="555" w:type="pct"/>
          </w:tcPr>
          <w:p w14:paraId="3D7D877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127</w:t>
            </w:r>
          </w:p>
        </w:tc>
        <w:tc>
          <w:tcPr>
            <w:tcW w:w="4445" w:type="pct"/>
            <w:shd w:val="clear" w:color="auto" w:fill="auto"/>
            <w:noWrap/>
            <w:vAlign w:val="bottom"/>
          </w:tcPr>
          <w:p w14:paraId="13C32F1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Administrativo de la Presidencia</w:t>
            </w:r>
          </w:p>
        </w:tc>
      </w:tr>
      <w:tr w:rsidR="00340F07" w:rsidRPr="008B6EAB" w14:paraId="07CD8BC5" w14:textId="77777777" w:rsidTr="00340F07">
        <w:trPr>
          <w:trHeight w:val="300"/>
        </w:trPr>
        <w:tc>
          <w:tcPr>
            <w:tcW w:w="555" w:type="pct"/>
          </w:tcPr>
          <w:p w14:paraId="2428083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128</w:t>
            </w:r>
          </w:p>
        </w:tc>
        <w:tc>
          <w:tcPr>
            <w:tcW w:w="4445" w:type="pct"/>
            <w:shd w:val="clear" w:color="auto" w:fill="auto"/>
            <w:noWrap/>
            <w:vAlign w:val="bottom"/>
          </w:tcPr>
          <w:p w14:paraId="2ED04AA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Comisión Reguladora de Prácticas Desleales</w:t>
            </w:r>
          </w:p>
        </w:tc>
      </w:tr>
      <w:tr w:rsidR="00340F07" w:rsidRPr="008B6EAB" w14:paraId="78FA18D7" w14:textId="77777777" w:rsidTr="00340F07">
        <w:trPr>
          <w:trHeight w:val="300"/>
        </w:trPr>
        <w:tc>
          <w:tcPr>
            <w:tcW w:w="555" w:type="pct"/>
          </w:tcPr>
          <w:p w14:paraId="7377AB8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129</w:t>
            </w:r>
          </w:p>
        </w:tc>
        <w:tc>
          <w:tcPr>
            <w:tcW w:w="4445" w:type="pct"/>
            <w:shd w:val="clear" w:color="auto" w:fill="auto"/>
            <w:noWrap/>
            <w:vAlign w:val="bottom"/>
          </w:tcPr>
          <w:p w14:paraId="50FC454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de Comunicaciones</w:t>
            </w:r>
          </w:p>
        </w:tc>
      </w:tr>
      <w:tr w:rsidR="00340F07" w:rsidRPr="008B6EAB" w14:paraId="596FD5C1" w14:textId="77777777" w:rsidTr="00340F07">
        <w:trPr>
          <w:trHeight w:val="300"/>
        </w:trPr>
        <w:tc>
          <w:tcPr>
            <w:tcW w:w="555" w:type="pct"/>
          </w:tcPr>
          <w:p w14:paraId="2D97F9D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130</w:t>
            </w:r>
          </w:p>
        </w:tc>
        <w:tc>
          <w:tcPr>
            <w:tcW w:w="4445" w:type="pct"/>
            <w:shd w:val="clear" w:color="auto" w:fill="auto"/>
            <w:noWrap/>
            <w:vAlign w:val="bottom"/>
          </w:tcPr>
          <w:p w14:paraId="3A57E81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Minería</w:t>
            </w:r>
          </w:p>
        </w:tc>
      </w:tr>
      <w:tr w:rsidR="00340F07" w:rsidRPr="008B6EAB" w14:paraId="042E5200" w14:textId="77777777" w:rsidTr="00340F07">
        <w:trPr>
          <w:trHeight w:val="300"/>
        </w:trPr>
        <w:tc>
          <w:tcPr>
            <w:tcW w:w="555" w:type="pct"/>
          </w:tcPr>
          <w:p w14:paraId="326842AD" w14:textId="77777777" w:rsidR="00340F07" w:rsidRPr="00423124" w:rsidRDefault="00340F07" w:rsidP="005B27AD">
            <w:pPr>
              <w:pStyle w:val="Puesto1"/>
              <w:rPr>
                <w:rFonts w:ascii="Times New Roman" w:hAnsi="Times New Roman"/>
                <w:b w:val="0"/>
                <w:sz w:val="18"/>
                <w:szCs w:val="18"/>
              </w:rPr>
            </w:pPr>
            <w:r w:rsidRPr="00423124">
              <w:rPr>
                <w:rFonts w:ascii="Times New Roman" w:hAnsi="Times New Roman"/>
                <w:b w:val="0"/>
                <w:sz w:val="18"/>
                <w:szCs w:val="18"/>
              </w:rPr>
              <w:t>131</w:t>
            </w:r>
          </w:p>
        </w:tc>
        <w:tc>
          <w:tcPr>
            <w:tcW w:w="4445" w:type="pct"/>
            <w:shd w:val="clear" w:color="auto" w:fill="auto"/>
            <w:noWrap/>
            <w:vAlign w:val="bottom"/>
          </w:tcPr>
          <w:p w14:paraId="64D2C07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Agricultura</w:t>
            </w:r>
          </w:p>
        </w:tc>
      </w:tr>
      <w:tr w:rsidR="00340F07" w:rsidRPr="008B6EAB" w14:paraId="1607E848" w14:textId="77777777" w:rsidTr="00340F07">
        <w:trPr>
          <w:trHeight w:val="300"/>
        </w:trPr>
        <w:tc>
          <w:tcPr>
            <w:tcW w:w="555" w:type="pct"/>
          </w:tcPr>
          <w:p w14:paraId="000C896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132</w:t>
            </w:r>
          </w:p>
        </w:tc>
        <w:tc>
          <w:tcPr>
            <w:tcW w:w="4445" w:type="pct"/>
            <w:shd w:val="clear" w:color="auto" w:fill="auto"/>
            <w:noWrap/>
            <w:vAlign w:val="bottom"/>
          </w:tcPr>
          <w:p w14:paraId="7BFF8E6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de Zonas Francas</w:t>
            </w:r>
          </w:p>
        </w:tc>
      </w:tr>
      <w:tr w:rsidR="00340F07" w:rsidRPr="008B6EAB" w14:paraId="121D60F6" w14:textId="77777777" w:rsidTr="00340F07">
        <w:trPr>
          <w:trHeight w:val="300"/>
        </w:trPr>
        <w:tc>
          <w:tcPr>
            <w:tcW w:w="555" w:type="pct"/>
            <w:tcBorders>
              <w:bottom w:val="single" w:sz="4" w:space="0" w:color="auto"/>
            </w:tcBorders>
          </w:tcPr>
          <w:p w14:paraId="4866DD0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133</w:t>
            </w:r>
          </w:p>
        </w:tc>
        <w:tc>
          <w:tcPr>
            <w:tcW w:w="4445" w:type="pct"/>
            <w:shd w:val="clear" w:color="auto" w:fill="auto"/>
            <w:noWrap/>
            <w:vAlign w:val="bottom"/>
          </w:tcPr>
          <w:p w14:paraId="2D39812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Museo de Historia Natural</w:t>
            </w:r>
          </w:p>
        </w:tc>
      </w:tr>
      <w:tr w:rsidR="00340F07" w:rsidRPr="008B6EAB" w14:paraId="10616ECB" w14:textId="77777777" w:rsidTr="00340F07">
        <w:trPr>
          <w:trHeight w:val="300"/>
        </w:trPr>
        <w:tc>
          <w:tcPr>
            <w:tcW w:w="555" w:type="pct"/>
            <w:tcBorders>
              <w:bottom w:val="nil"/>
            </w:tcBorders>
          </w:tcPr>
          <w:p w14:paraId="0C1D6708" w14:textId="77777777" w:rsidR="00340F07" w:rsidRPr="00423124" w:rsidRDefault="00340F07" w:rsidP="005B27AD">
            <w:pPr>
              <w:pStyle w:val="Puesto1"/>
              <w:rPr>
                <w:rFonts w:ascii="Times New Roman" w:hAnsi="Times New Roman"/>
                <w:b w:val="0"/>
                <w:sz w:val="18"/>
                <w:szCs w:val="18"/>
              </w:rPr>
            </w:pPr>
            <w:r w:rsidRPr="00423124">
              <w:rPr>
                <w:rFonts w:ascii="Times New Roman" w:hAnsi="Times New Roman"/>
                <w:b w:val="0"/>
                <w:color w:val="767171"/>
                <w:sz w:val="18"/>
                <w:szCs w:val="18"/>
                <w:lang w:val="es-DO" w:eastAsia="es-DO"/>
              </w:rPr>
              <w:t>134</w:t>
            </w:r>
          </w:p>
        </w:tc>
        <w:tc>
          <w:tcPr>
            <w:tcW w:w="4445" w:type="pct"/>
            <w:shd w:val="clear" w:color="auto" w:fill="auto"/>
            <w:noWrap/>
            <w:vAlign w:val="bottom"/>
          </w:tcPr>
          <w:p w14:paraId="5F06511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la Presidencia</w:t>
            </w:r>
          </w:p>
        </w:tc>
      </w:tr>
      <w:tr w:rsidR="00340F07" w:rsidRPr="008B6EAB" w14:paraId="31F7D03B" w14:textId="77777777" w:rsidTr="00340F07">
        <w:trPr>
          <w:trHeight w:val="300"/>
        </w:trPr>
        <w:tc>
          <w:tcPr>
            <w:tcW w:w="555" w:type="pct"/>
            <w:tcBorders>
              <w:top w:val="nil"/>
            </w:tcBorders>
          </w:tcPr>
          <w:p w14:paraId="04E4254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135</w:t>
            </w:r>
          </w:p>
        </w:tc>
        <w:tc>
          <w:tcPr>
            <w:tcW w:w="4445" w:type="pct"/>
            <w:shd w:val="clear" w:color="auto" w:fill="auto"/>
            <w:noWrap/>
            <w:vAlign w:val="bottom"/>
          </w:tcPr>
          <w:p w14:paraId="3F7621B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Deportes</w:t>
            </w:r>
          </w:p>
        </w:tc>
      </w:tr>
      <w:tr w:rsidR="00340F07" w:rsidRPr="008B6EAB" w14:paraId="4F5364C0" w14:textId="77777777" w:rsidTr="00340F07">
        <w:trPr>
          <w:trHeight w:val="300"/>
        </w:trPr>
        <w:tc>
          <w:tcPr>
            <w:tcW w:w="555" w:type="pct"/>
          </w:tcPr>
          <w:p w14:paraId="0AFC391C"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136</w:t>
            </w:r>
          </w:p>
        </w:tc>
        <w:tc>
          <w:tcPr>
            <w:tcW w:w="4445" w:type="pct"/>
            <w:shd w:val="clear" w:color="auto" w:fill="auto"/>
            <w:noWrap/>
            <w:vAlign w:val="bottom"/>
          </w:tcPr>
          <w:p w14:paraId="09279A3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Nacional de la Propiedad Industrial</w:t>
            </w:r>
          </w:p>
        </w:tc>
      </w:tr>
      <w:tr w:rsidR="00340F07" w:rsidRPr="008B6EAB" w14:paraId="18DD4E03" w14:textId="77777777" w:rsidTr="00340F07">
        <w:trPr>
          <w:trHeight w:val="300"/>
        </w:trPr>
        <w:tc>
          <w:tcPr>
            <w:tcW w:w="555" w:type="pct"/>
          </w:tcPr>
          <w:p w14:paraId="4D4D0BD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137</w:t>
            </w:r>
          </w:p>
        </w:tc>
        <w:tc>
          <w:tcPr>
            <w:tcW w:w="4445" w:type="pct"/>
            <w:shd w:val="clear" w:color="auto" w:fill="auto"/>
            <w:noWrap/>
            <w:vAlign w:val="bottom"/>
          </w:tcPr>
          <w:p w14:paraId="1FCD0FA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Comisión de Apoyo al Desarrollo Barrial</w:t>
            </w:r>
          </w:p>
        </w:tc>
      </w:tr>
      <w:tr w:rsidR="00340F07" w:rsidRPr="008B6EAB" w14:paraId="798B098E" w14:textId="77777777" w:rsidTr="00340F07">
        <w:trPr>
          <w:trHeight w:val="300"/>
        </w:trPr>
        <w:tc>
          <w:tcPr>
            <w:tcW w:w="555" w:type="pct"/>
          </w:tcPr>
          <w:p w14:paraId="7D06773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138</w:t>
            </w:r>
          </w:p>
        </w:tc>
        <w:tc>
          <w:tcPr>
            <w:tcW w:w="4445" w:type="pct"/>
            <w:shd w:val="clear" w:color="auto" w:fill="auto"/>
            <w:noWrap/>
            <w:vAlign w:val="bottom"/>
          </w:tcPr>
          <w:p w14:paraId="7C19818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para el Reordenamiento del Transporte</w:t>
            </w:r>
          </w:p>
        </w:tc>
      </w:tr>
      <w:tr w:rsidR="00340F07" w:rsidRPr="008B6EAB" w14:paraId="389ECEDA" w14:textId="77777777" w:rsidTr="00340F07">
        <w:trPr>
          <w:trHeight w:val="300"/>
        </w:trPr>
        <w:tc>
          <w:tcPr>
            <w:tcW w:w="555" w:type="pct"/>
          </w:tcPr>
          <w:p w14:paraId="65FA93F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139</w:t>
            </w:r>
          </w:p>
        </w:tc>
        <w:tc>
          <w:tcPr>
            <w:tcW w:w="4445" w:type="pct"/>
            <w:shd w:val="clear" w:color="auto" w:fill="auto"/>
            <w:noWrap/>
            <w:vAlign w:val="bottom"/>
          </w:tcPr>
          <w:p w14:paraId="590BE6B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Cuerpo Especializado de Control de Combustible</w:t>
            </w:r>
          </w:p>
        </w:tc>
      </w:tr>
      <w:tr w:rsidR="00340F07" w:rsidRPr="008B6EAB" w14:paraId="6DFA9266" w14:textId="77777777" w:rsidTr="00340F07">
        <w:trPr>
          <w:trHeight w:val="300"/>
        </w:trPr>
        <w:tc>
          <w:tcPr>
            <w:tcW w:w="555" w:type="pct"/>
          </w:tcPr>
          <w:p w14:paraId="3F7248E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140</w:t>
            </w:r>
          </w:p>
        </w:tc>
        <w:tc>
          <w:tcPr>
            <w:tcW w:w="4445" w:type="pct"/>
            <w:shd w:val="clear" w:color="auto" w:fill="auto"/>
            <w:noWrap/>
            <w:vAlign w:val="bottom"/>
          </w:tcPr>
          <w:p w14:paraId="1E63993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Bienestar Magisterial</w:t>
            </w:r>
          </w:p>
        </w:tc>
      </w:tr>
      <w:tr w:rsidR="00340F07" w:rsidRPr="008B6EAB" w14:paraId="4D8D58B8" w14:textId="77777777" w:rsidTr="00340F07">
        <w:trPr>
          <w:trHeight w:val="300"/>
        </w:trPr>
        <w:tc>
          <w:tcPr>
            <w:tcW w:w="555" w:type="pct"/>
          </w:tcPr>
          <w:p w14:paraId="40CF39B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141</w:t>
            </w:r>
          </w:p>
        </w:tc>
        <w:tc>
          <w:tcPr>
            <w:tcW w:w="4445" w:type="pct"/>
            <w:shd w:val="clear" w:color="auto" w:fill="auto"/>
            <w:noWrap/>
            <w:vAlign w:val="bottom"/>
          </w:tcPr>
          <w:p w14:paraId="68E5A8E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Interior y Policía</w:t>
            </w:r>
          </w:p>
        </w:tc>
      </w:tr>
      <w:tr w:rsidR="00340F07" w:rsidRPr="008B6EAB" w14:paraId="145710C0" w14:textId="77777777" w:rsidTr="00340F07">
        <w:trPr>
          <w:trHeight w:val="300"/>
        </w:trPr>
        <w:tc>
          <w:tcPr>
            <w:tcW w:w="555" w:type="pct"/>
          </w:tcPr>
          <w:p w14:paraId="42916A8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142</w:t>
            </w:r>
          </w:p>
        </w:tc>
        <w:tc>
          <w:tcPr>
            <w:tcW w:w="4445" w:type="pct"/>
            <w:shd w:val="clear" w:color="auto" w:fill="auto"/>
            <w:noWrap/>
            <w:vAlign w:val="bottom"/>
          </w:tcPr>
          <w:p w14:paraId="5FB09528"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Contrataciones Públicas</w:t>
            </w:r>
          </w:p>
        </w:tc>
      </w:tr>
      <w:tr w:rsidR="00340F07" w:rsidRPr="008B6EAB" w14:paraId="310111CB" w14:textId="77777777" w:rsidTr="00340F07">
        <w:trPr>
          <w:trHeight w:val="300"/>
        </w:trPr>
        <w:tc>
          <w:tcPr>
            <w:tcW w:w="555" w:type="pct"/>
          </w:tcPr>
          <w:p w14:paraId="6B2A5AD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144</w:t>
            </w:r>
          </w:p>
        </w:tc>
        <w:tc>
          <w:tcPr>
            <w:tcW w:w="4445" w:type="pct"/>
            <w:shd w:val="clear" w:color="auto" w:fill="auto"/>
            <w:noWrap/>
            <w:vAlign w:val="bottom"/>
          </w:tcPr>
          <w:p w14:paraId="52EB895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PROCONSUMIDOR</w:t>
            </w:r>
          </w:p>
        </w:tc>
      </w:tr>
      <w:tr w:rsidR="00340F07" w:rsidRPr="008B6EAB" w14:paraId="19E012EB" w14:textId="77777777" w:rsidTr="00340F07">
        <w:trPr>
          <w:trHeight w:val="300"/>
        </w:trPr>
        <w:tc>
          <w:tcPr>
            <w:tcW w:w="555" w:type="pct"/>
          </w:tcPr>
          <w:p w14:paraId="1114794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145</w:t>
            </w:r>
          </w:p>
        </w:tc>
        <w:tc>
          <w:tcPr>
            <w:tcW w:w="4445" w:type="pct"/>
            <w:shd w:val="clear" w:color="auto" w:fill="auto"/>
            <w:noWrap/>
            <w:vAlign w:val="bottom"/>
          </w:tcPr>
          <w:p w14:paraId="597C8AA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Consejo Nacional de Discapacidad</w:t>
            </w:r>
          </w:p>
        </w:tc>
      </w:tr>
      <w:tr w:rsidR="00340F07" w:rsidRPr="008B6EAB" w14:paraId="54F1748B" w14:textId="77777777" w:rsidTr="00340F07">
        <w:trPr>
          <w:trHeight w:val="300"/>
        </w:trPr>
        <w:tc>
          <w:tcPr>
            <w:tcW w:w="555" w:type="pct"/>
          </w:tcPr>
          <w:p w14:paraId="44428A9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146</w:t>
            </w:r>
          </w:p>
        </w:tc>
        <w:tc>
          <w:tcPr>
            <w:tcW w:w="4445" w:type="pct"/>
            <w:shd w:val="clear" w:color="auto" w:fill="auto"/>
            <w:noWrap/>
            <w:vAlign w:val="bottom"/>
          </w:tcPr>
          <w:p w14:paraId="47CB150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Riesgos Agropecuarios</w:t>
            </w:r>
          </w:p>
        </w:tc>
      </w:tr>
      <w:tr w:rsidR="00340F07" w:rsidRPr="008B6EAB" w14:paraId="650748C4" w14:textId="77777777" w:rsidTr="00340F07">
        <w:trPr>
          <w:trHeight w:val="300"/>
        </w:trPr>
        <w:tc>
          <w:tcPr>
            <w:tcW w:w="555" w:type="pct"/>
          </w:tcPr>
          <w:p w14:paraId="4E10E6A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147</w:t>
            </w:r>
          </w:p>
        </w:tc>
        <w:tc>
          <w:tcPr>
            <w:tcW w:w="4445" w:type="pct"/>
            <w:shd w:val="clear" w:color="auto" w:fill="auto"/>
            <w:noWrap/>
            <w:vAlign w:val="bottom"/>
          </w:tcPr>
          <w:p w14:paraId="796CFBD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Comisión Permanente de Efemérides Patrias</w:t>
            </w:r>
          </w:p>
        </w:tc>
      </w:tr>
      <w:tr w:rsidR="00340F07" w:rsidRPr="008B6EAB" w14:paraId="6E1AAA44" w14:textId="77777777" w:rsidTr="00340F07">
        <w:trPr>
          <w:trHeight w:val="300"/>
        </w:trPr>
        <w:tc>
          <w:tcPr>
            <w:tcW w:w="555" w:type="pct"/>
          </w:tcPr>
          <w:p w14:paraId="637F6E3A"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148</w:t>
            </w:r>
          </w:p>
        </w:tc>
        <w:tc>
          <w:tcPr>
            <w:tcW w:w="4445" w:type="pct"/>
            <w:shd w:val="clear" w:color="auto" w:fill="auto"/>
            <w:noWrap/>
            <w:vAlign w:val="bottom"/>
          </w:tcPr>
          <w:p w14:paraId="2AB49DE9"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Catastro Nacional</w:t>
            </w:r>
          </w:p>
        </w:tc>
      </w:tr>
      <w:tr w:rsidR="00340F07" w:rsidRPr="008B6EAB" w14:paraId="0C54DFBA" w14:textId="77777777" w:rsidTr="00340F07">
        <w:trPr>
          <w:trHeight w:val="300"/>
        </w:trPr>
        <w:tc>
          <w:tcPr>
            <w:tcW w:w="555" w:type="pct"/>
          </w:tcPr>
          <w:p w14:paraId="1002DC8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149</w:t>
            </w:r>
          </w:p>
        </w:tc>
        <w:tc>
          <w:tcPr>
            <w:tcW w:w="4445" w:type="pct"/>
            <w:shd w:val="clear" w:color="auto" w:fill="auto"/>
            <w:noWrap/>
            <w:vAlign w:val="bottom"/>
          </w:tcPr>
          <w:p w14:paraId="58D2069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INAZUCAR</w:t>
            </w:r>
          </w:p>
        </w:tc>
      </w:tr>
      <w:tr w:rsidR="00340F07" w:rsidRPr="008B6EAB" w14:paraId="4CB910C2" w14:textId="77777777" w:rsidTr="00340F07">
        <w:trPr>
          <w:trHeight w:val="300"/>
        </w:trPr>
        <w:tc>
          <w:tcPr>
            <w:tcW w:w="555" w:type="pct"/>
          </w:tcPr>
          <w:p w14:paraId="2F178D8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150</w:t>
            </w:r>
          </w:p>
        </w:tc>
        <w:tc>
          <w:tcPr>
            <w:tcW w:w="4445" w:type="pct"/>
            <w:shd w:val="clear" w:color="auto" w:fill="auto"/>
            <w:noWrap/>
            <w:vAlign w:val="bottom"/>
          </w:tcPr>
          <w:p w14:paraId="359C6AC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Nacional de Aviación Civil</w:t>
            </w:r>
          </w:p>
        </w:tc>
      </w:tr>
      <w:tr w:rsidR="00340F07" w:rsidRPr="008B6EAB" w14:paraId="1300E2DC" w14:textId="77777777" w:rsidTr="00340F07">
        <w:trPr>
          <w:trHeight w:val="300"/>
        </w:trPr>
        <w:tc>
          <w:tcPr>
            <w:tcW w:w="555" w:type="pct"/>
          </w:tcPr>
          <w:p w14:paraId="72C4D2B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151</w:t>
            </w:r>
          </w:p>
        </w:tc>
        <w:tc>
          <w:tcPr>
            <w:tcW w:w="4445" w:type="pct"/>
            <w:shd w:val="clear" w:color="auto" w:fill="auto"/>
            <w:noWrap/>
            <w:vAlign w:val="bottom"/>
          </w:tcPr>
          <w:p w14:paraId="03D4BA6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Superintendencia de Seguros</w:t>
            </w:r>
          </w:p>
        </w:tc>
      </w:tr>
      <w:tr w:rsidR="00340F07" w:rsidRPr="008B6EAB" w14:paraId="3A943D39" w14:textId="77777777" w:rsidTr="00340F07">
        <w:trPr>
          <w:trHeight w:val="300"/>
        </w:trPr>
        <w:tc>
          <w:tcPr>
            <w:tcW w:w="555" w:type="pct"/>
          </w:tcPr>
          <w:p w14:paraId="240BBDAF"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152</w:t>
            </w:r>
          </w:p>
        </w:tc>
        <w:tc>
          <w:tcPr>
            <w:tcW w:w="4445" w:type="pct"/>
            <w:shd w:val="clear" w:color="auto" w:fill="auto"/>
            <w:noWrap/>
            <w:vAlign w:val="bottom"/>
          </w:tcPr>
          <w:p w14:paraId="7178990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Nacional de Meteorología</w:t>
            </w:r>
          </w:p>
        </w:tc>
      </w:tr>
      <w:tr w:rsidR="00340F07" w:rsidRPr="008B6EAB" w14:paraId="2DF484DB" w14:textId="77777777" w:rsidTr="00340F07">
        <w:trPr>
          <w:trHeight w:val="300"/>
        </w:trPr>
        <w:tc>
          <w:tcPr>
            <w:tcW w:w="555" w:type="pct"/>
          </w:tcPr>
          <w:p w14:paraId="63FD81DB"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153</w:t>
            </w:r>
          </w:p>
        </w:tc>
        <w:tc>
          <w:tcPr>
            <w:tcW w:w="4445" w:type="pct"/>
            <w:shd w:val="clear" w:color="auto" w:fill="auto"/>
            <w:noWrap/>
            <w:vAlign w:val="bottom"/>
          </w:tcPr>
          <w:p w14:paraId="0F6B99B6"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Oficina Nacional de Derecho de Autor</w:t>
            </w:r>
          </w:p>
        </w:tc>
      </w:tr>
      <w:tr w:rsidR="00340F07" w:rsidRPr="008B6EAB" w14:paraId="45E20A36" w14:textId="77777777" w:rsidTr="00340F07">
        <w:trPr>
          <w:trHeight w:val="300"/>
        </w:trPr>
        <w:tc>
          <w:tcPr>
            <w:tcW w:w="555" w:type="pct"/>
          </w:tcPr>
          <w:p w14:paraId="18997FB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154</w:t>
            </w:r>
          </w:p>
        </w:tc>
        <w:tc>
          <w:tcPr>
            <w:tcW w:w="4445" w:type="pct"/>
            <w:shd w:val="clear" w:color="auto" w:fill="auto"/>
            <w:noWrap/>
            <w:vAlign w:val="bottom"/>
          </w:tcPr>
          <w:p w14:paraId="53C4F46E"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Superintendencia de Valores</w:t>
            </w:r>
          </w:p>
        </w:tc>
      </w:tr>
      <w:tr w:rsidR="00340F07" w:rsidRPr="008B6EAB" w14:paraId="10FEE103" w14:textId="77777777" w:rsidTr="00340F07">
        <w:trPr>
          <w:trHeight w:val="300"/>
        </w:trPr>
        <w:tc>
          <w:tcPr>
            <w:tcW w:w="555" w:type="pct"/>
          </w:tcPr>
          <w:p w14:paraId="0BAE82D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155</w:t>
            </w:r>
          </w:p>
        </w:tc>
        <w:tc>
          <w:tcPr>
            <w:tcW w:w="4445" w:type="pct"/>
            <w:shd w:val="clear" w:color="auto" w:fill="auto"/>
            <w:noWrap/>
            <w:vAlign w:val="bottom"/>
          </w:tcPr>
          <w:p w14:paraId="40DD9DE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Dirección General de Alianza Pública – Privada</w:t>
            </w:r>
          </w:p>
        </w:tc>
      </w:tr>
      <w:tr w:rsidR="00340F07" w:rsidRPr="008B6EAB" w14:paraId="081C5F18" w14:textId="77777777" w:rsidTr="00340F07">
        <w:trPr>
          <w:trHeight w:val="300"/>
        </w:trPr>
        <w:tc>
          <w:tcPr>
            <w:tcW w:w="555" w:type="pct"/>
          </w:tcPr>
          <w:p w14:paraId="1D0AF7E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156</w:t>
            </w:r>
          </w:p>
        </w:tc>
        <w:tc>
          <w:tcPr>
            <w:tcW w:w="4445" w:type="pct"/>
            <w:shd w:val="clear" w:color="auto" w:fill="auto"/>
            <w:noWrap/>
            <w:vAlign w:val="bottom"/>
          </w:tcPr>
          <w:p w14:paraId="48D4004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Lotería Nacional</w:t>
            </w:r>
          </w:p>
        </w:tc>
      </w:tr>
      <w:tr w:rsidR="00340F07" w:rsidRPr="008B6EAB" w14:paraId="615DF1E3" w14:textId="77777777" w:rsidTr="00340F07">
        <w:trPr>
          <w:trHeight w:val="300"/>
        </w:trPr>
        <w:tc>
          <w:tcPr>
            <w:tcW w:w="555" w:type="pct"/>
          </w:tcPr>
          <w:p w14:paraId="4378DC62"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157</w:t>
            </w:r>
          </w:p>
        </w:tc>
        <w:tc>
          <w:tcPr>
            <w:tcW w:w="4445" w:type="pct"/>
            <w:shd w:val="clear" w:color="auto" w:fill="auto"/>
            <w:noWrap/>
            <w:vAlign w:val="bottom"/>
          </w:tcPr>
          <w:p w14:paraId="0EAB6C14"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Ministerio de Relaciones Exteriores</w:t>
            </w:r>
          </w:p>
        </w:tc>
      </w:tr>
      <w:tr w:rsidR="00340F07" w:rsidRPr="008B6EAB" w14:paraId="58A67DE7" w14:textId="77777777" w:rsidTr="00340F07">
        <w:trPr>
          <w:trHeight w:val="300"/>
        </w:trPr>
        <w:tc>
          <w:tcPr>
            <w:tcW w:w="555" w:type="pct"/>
          </w:tcPr>
          <w:p w14:paraId="6C157B43"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lastRenderedPageBreak/>
              <w:t>158</w:t>
            </w:r>
          </w:p>
        </w:tc>
        <w:tc>
          <w:tcPr>
            <w:tcW w:w="4445" w:type="pct"/>
            <w:shd w:val="clear" w:color="auto" w:fill="auto"/>
            <w:noWrap/>
            <w:vAlign w:val="bottom"/>
          </w:tcPr>
          <w:p w14:paraId="0F26A577"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Servicio Geológico Nacional</w:t>
            </w:r>
          </w:p>
        </w:tc>
      </w:tr>
      <w:tr w:rsidR="00340F07" w:rsidRPr="008B6EAB" w14:paraId="25638F7E" w14:textId="77777777" w:rsidTr="00340F07">
        <w:trPr>
          <w:trHeight w:val="300"/>
        </w:trPr>
        <w:tc>
          <w:tcPr>
            <w:tcW w:w="555" w:type="pct"/>
          </w:tcPr>
          <w:p w14:paraId="0638DF30"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159</w:t>
            </w:r>
          </w:p>
        </w:tc>
        <w:tc>
          <w:tcPr>
            <w:tcW w:w="4445" w:type="pct"/>
            <w:shd w:val="clear" w:color="auto" w:fill="auto"/>
            <w:noWrap/>
            <w:vAlign w:val="bottom"/>
          </w:tcPr>
          <w:p w14:paraId="4ED6E6DD"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de Auxilios y Viviendas</w:t>
            </w:r>
          </w:p>
        </w:tc>
      </w:tr>
      <w:tr w:rsidR="00340F07" w:rsidRPr="008B6EAB" w14:paraId="7A8B03B8" w14:textId="77777777" w:rsidTr="00340F07">
        <w:trPr>
          <w:trHeight w:val="300"/>
        </w:trPr>
        <w:tc>
          <w:tcPr>
            <w:tcW w:w="555" w:type="pct"/>
          </w:tcPr>
          <w:p w14:paraId="77849B21"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160</w:t>
            </w:r>
          </w:p>
        </w:tc>
        <w:tc>
          <w:tcPr>
            <w:tcW w:w="4445" w:type="pct"/>
            <w:shd w:val="clear" w:color="auto" w:fill="auto"/>
            <w:noWrap/>
            <w:vAlign w:val="bottom"/>
          </w:tcPr>
          <w:p w14:paraId="35403055" w14:textId="77777777" w:rsidR="00340F07" w:rsidRPr="00423124" w:rsidRDefault="00340F07" w:rsidP="005B27AD">
            <w:pPr>
              <w:spacing w:after="0" w:line="360" w:lineRule="auto"/>
              <w:rPr>
                <w:rFonts w:ascii="Times New Roman" w:eastAsia="Times New Roman" w:hAnsi="Times New Roman"/>
                <w:color w:val="767171"/>
                <w:szCs w:val="18"/>
                <w:lang w:val="es-DO" w:eastAsia="es-DO"/>
              </w:rPr>
            </w:pPr>
            <w:r w:rsidRPr="00423124">
              <w:rPr>
                <w:rFonts w:ascii="Times New Roman" w:eastAsia="Times New Roman" w:hAnsi="Times New Roman"/>
                <w:color w:val="767171"/>
                <w:szCs w:val="18"/>
                <w:lang w:val="es-DO" w:eastAsia="es-DO"/>
              </w:rPr>
              <w:t>Instituto Dominicano para la Calidad</w:t>
            </w:r>
          </w:p>
        </w:tc>
      </w:tr>
    </w:tbl>
    <w:p w14:paraId="5B01EED4" w14:textId="6227BD55" w:rsidR="00340F07" w:rsidRPr="00340F07" w:rsidRDefault="00340F07" w:rsidP="00340F07">
      <w:pPr>
        <w:tabs>
          <w:tab w:val="left" w:pos="2981"/>
        </w:tabs>
        <w:spacing w:line="360" w:lineRule="auto"/>
        <w:rPr>
          <w:rFonts w:ascii="Times New Roman" w:hAnsi="Times New Roman"/>
          <w:color w:val="767171"/>
          <w:spacing w:val="20"/>
          <w:szCs w:val="16"/>
        </w:rPr>
      </w:pPr>
      <w:r>
        <w:rPr>
          <w:rFonts w:ascii="Times New Roman" w:hAnsi="Times New Roman"/>
          <w:color w:val="767171"/>
          <w:spacing w:val="20"/>
          <w:szCs w:val="16"/>
        </w:rPr>
        <w:t xml:space="preserve">  </w:t>
      </w:r>
      <w:r w:rsidRPr="00340F07">
        <w:rPr>
          <w:rFonts w:ascii="Times New Roman" w:hAnsi="Times New Roman"/>
          <w:color w:val="767171"/>
          <w:spacing w:val="20"/>
          <w:szCs w:val="16"/>
        </w:rPr>
        <w:t>Fuente: Dirección de Diseño Organizacional</w:t>
      </w:r>
    </w:p>
    <w:p w14:paraId="0F780B8F" w14:textId="77777777" w:rsidR="00340F07" w:rsidRDefault="00340F07" w:rsidP="002D0572">
      <w:pPr>
        <w:tabs>
          <w:tab w:val="left" w:pos="2981"/>
        </w:tabs>
        <w:spacing w:line="360" w:lineRule="auto"/>
        <w:jc w:val="center"/>
        <w:rPr>
          <w:rFonts w:ascii="Times New Roman" w:hAnsi="Times New Roman"/>
          <w:color w:val="767171"/>
          <w:spacing w:val="20"/>
          <w:sz w:val="28"/>
          <w:szCs w:val="24"/>
        </w:rPr>
      </w:pPr>
    </w:p>
    <w:tbl>
      <w:tblPr>
        <w:tblW w:w="483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
        <w:gridCol w:w="6946"/>
      </w:tblGrid>
      <w:tr w:rsidR="001B3E01" w:rsidRPr="008B6EAB" w14:paraId="7A1752ED" w14:textId="77777777" w:rsidTr="00206E59">
        <w:trPr>
          <w:trHeight w:val="300"/>
        </w:trPr>
        <w:tc>
          <w:tcPr>
            <w:tcW w:w="5000" w:type="pct"/>
            <w:gridSpan w:val="2"/>
            <w:shd w:val="clear" w:color="auto" w:fill="002060"/>
          </w:tcPr>
          <w:p w14:paraId="757A90F1" w14:textId="77777777" w:rsidR="001B3E01" w:rsidRPr="008B6EAB" w:rsidRDefault="001B3E01" w:rsidP="005B27AD">
            <w:pPr>
              <w:spacing w:after="0" w:line="360" w:lineRule="auto"/>
              <w:jc w:val="center"/>
              <w:rPr>
                <w:rFonts w:ascii="Times New Roman" w:eastAsia="Times New Roman" w:hAnsi="Times New Roman"/>
                <w:color w:val="767171"/>
                <w:sz w:val="24"/>
                <w:szCs w:val="24"/>
                <w:lang w:val="es-DO" w:eastAsia="es-DO"/>
              </w:rPr>
            </w:pPr>
            <w:r w:rsidRPr="00BB7E2F">
              <w:rPr>
                <w:rFonts w:ascii="Times New Roman" w:eastAsia="Times New Roman" w:hAnsi="Times New Roman"/>
                <w:color w:val="FFFFFF" w:themeColor="background1"/>
                <w:sz w:val="24"/>
                <w:szCs w:val="24"/>
                <w:lang w:val="es-DO" w:eastAsia="es-DO"/>
              </w:rPr>
              <w:t>Instituciones con escalas salariales revisadas</w:t>
            </w:r>
          </w:p>
        </w:tc>
      </w:tr>
      <w:tr w:rsidR="001B3E01" w:rsidRPr="008B6EAB" w14:paraId="17E5FC35" w14:textId="77777777" w:rsidTr="00206E59">
        <w:trPr>
          <w:trHeight w:val="564"/>
        </w:trPr>
        <w:tc>
          <w:tcPr>
            <w:tcW w:w="464" w:type="pct"/>
          </w:tcPr>
          <w:p w14:paraId="6BD54528" w14:textId="77777777" w:rsidR="001B3E01" w:rsidRDefault="001B3E01" w:rsidP="005B27AD">
            <w:pPr>
              <w:spacing w:after="0" w:line="360" w:lineRule="auto"/>
              <w:jc w:val="center"/>
              <w:rPr>
                <w:rFonts w:ascii="Times New Roman" w:eastAsia="Times New Roman" w:hAnsi="Times New Roman"/>
                <w:color w:val="767171"/>
                <w:sz w:val="24"/>
                <w:szCs w:val="24"/>
                <w:lang w:val="es-DO" w:eastAsia="es-DO"/>
              </w:rPr>
            </w:pPr>
          </w:p>
          <w:p w14:paraId="6FCB017F" w14:textId="77777777" w:rsidR="001B3E01" w:rsidRPr="008B6EAB" w:rsidRDefault="001B3E01" w:rsidP="005B27AD">
            <w:pPr>
              <w:spacing w:after="0" w:line="360" w:lineRule="auto"/>
              <w:jc w:val="center"/>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No.</w:t>
            </w:r>
          </w:p>
        </w:tc>
        <w:tc>
          <w:tcPr>
            <w:tcW w:w="4536" w:type="pct"/>
            <w:shd w:val="clear" w:color="auto" w:fill="auto"/>
            <w:noWrap/>
            <w:vAlign w:val="bottom"/>
            <w:hideMark/>
          </w:tcPr>
          <w:p w14:paraId="5A05499D" w14:textId="77777777" w:rsidR="001B3E01" w:rsidRPr="008B6EAB" w:rsidRDefault="001B3E01" w:rsidP="005B27AD">
            <w:pPr>
              <w:spacing w:after="0" w:line="360" w:lineRule="auto"/>
              <w:jc w:val="center"/>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Instituciones</w:t>
            </w:r>
          </w:p>
        </w:tc>
      </w:tr>
      <w:tr w:rsidR="001B3E01" w:rsidRPr="008B6EAB" w14:paraId="37B7157A" w14:textId="77777777" w:rsidTr="00206E59">
        <w:trPr>
          <w:trHeight w:val="300"/>
        </w:trPr>
        <w:tc>
          <w:tcPr>
            <w:tcW w:w="464" w:type="pct"/>
          </w:tcPr>
          <w:p w14:paraId="6D092D8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w:t>
            </w:r>
          </w:p>
        </w:tc>
        <w:tc>
          <w:tcPr>
            <w:tcW w:w="4536" w:type="pct"/>
            <w:shd w:val="clear" w:color="auto" w:fill="auto"/>
            <w:noWrap/>
            <w:vAlign w:val="bottom"/>
          </w:tcPr>
          <w:p w14:paraId="1423AD2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Acuario Nacional</w:t>
            </w:r>
          </w:p>
        </w:tc>
      </w:tr>
      <w:tr w:rsidR="001B3E01" w:rsidRPr="008B6EAB" w14:paraId="02E0795B" w14:textId="77777777" w:rsidTr="00206E59">
        <w:trPr>
          <w:trHeight w:val="300"/>
        </w:trPr>
        <w:tc>
          <w:tcPr>
            <w:tcW w:w="464" w:type="pct"/>
          </w:tcPr>
          <w:p w14:paraId="05BFAE6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w:t>
            </w:r>
          </w:p>
        </w:tc>
        <w:tc>
          <w:tcPr>
            <w:tcW w:w="4536" w:type="pct"/>
            <w:shd w:val="clear" w:color="auto" w:fill="auto"/>
            <w:noWrap/>
            <w:vAlign w:val="bottom"/>
          </w:tcPr>
          <w:p w14:paraId="2592916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Administradora de Subsidios Sociales</w:t>
            </w:r>
          </w:p>
        </w:tc>
      </w:tr>
      <w:tr w:rsidR="001B3E01" w:rsidRPr="008B6EAB" w14:paraId="3B6D6FF5" w14:textId="77777777" w:rsidTr="00206E59">
        <w:trPr>
          <w:trHeight w:val="300"/>
        </w:trPr>
        <w:tc>
          <w:tcPr>
            <w:tcW w:w="464" w:type="pct"/>
          </w:tcPr>
          <w:p w14:paraId="789C4B3B" w14:textId="77777777" w:rsidR="001B3E01" w:rsidRPr="008B6EAB" w:rsidRDefault="001B3E01" w:rsidP="005B27AD">
            <w:pPr>
              <w:spacing w:after="0" w:line="360" w:lineRule="auto"/>
              <w:rPr>
                <w:rFonts w:ascii="Times New Roman" w:eastAsia="Times New Roman" w:hAnsi="Times New Roman"/>
                <w:color w:val="767171"/>
                <w:sz w:val="24"/>
                <w:szCs w:val="24"/>
                <w:highlight w:val="yellow"/>
                <w:lang w:val="es-DO" w:eastAsia="es-DO"/>
              </w:rPr>
            </w:pPr>
            <w:r w:rsidRPr="008B6EAB">
              <w:rPr>
                <w:rFonts w:ascii="Times New Roman" w:eastAsia="Times New Roman" w:hAnsi="Times New Roman"/>
                <w:color w:val="767171"/>
                <w:sz w:val="24"/>
                <w:szCs w:val="24"/>
                <w:lang w:val="es-DO" w:eastAsia="es-DO"/>
              </w:rPr>
              <w:t>3</w:t>
            </w:r>
          </w:p>
        </w:tc>
        <w:tc>
          <w:tcPr>
            <w:tcW w:w="4536" w:type="pct"/>
            <w:shd w:val="clear" w:color="auto" w:fill="auto"/>
            <w:noWrap/>
            <w:vAlign w:val="bottom"/>
          </w:tcPr>
          <w:p w14:paraId="1EFF18F7" w14:textId="77777777" w:rsidR="001B3E01" w:rsidRPr="008B6EAB" w:rsidRDefault="001B3E01" w:rsidP="005B27AD">
            <w:pPr>
              <w:spacing w:after="0" w:line="360" w:lineRule="auto"/>
              <w:rPr>
                <w:rFonts w:ascii="Times New Roman" w:eastAsia="Times New Roman" w:hAnsi="Times New Roman"/>
                <w:color w:val="767171"/>
                <w:sz w:val="24"/>
                <w:szCs w:val="24"/>
                <w:highlight w:val="yellow"/>
                <w:lang w:val="es-DO" w:eastAsia="es-DO"/>
              </w:rPr>
            </w:pPr>
            <w:r w:rsidRPr="008B6EAB">
              <w:rPr>
                <w:rFonts w:ascii="Times New Roman" w:eastAsia="Times New Roman" w:hAnsi="Times New Roman"/>
                <w:color w:val="767171"/>
                <w:sz w:val="24"/>
                <w:szCs w:val="24"/>
                <w:lang w:val="es-DO" w:eastAsia="es-DO"/>
              </w:rPr>
              <w:t>Corporación del Acueducto y Alcantarillado de Boca Chica</w:t>
            </w:r>
          </w:p>
        </w:tc>
      </w:tr>
      <w:tr w:rsidR="001B3E01" w:rsidRPr="008B6EAB" w14:paraId="43DBF1BD" w14:textId="77777777" w:rsidTr="00206E59">
        <w:trPr>
          <w:trHeight w:val="300"/>
        </w:trPr>
        <w:tc>
          <w:tcPr>
            <w:tcW w:w="464" w:type="pct"/>
          </w:tcPr>
          <w:p w14:paraId="706CD4A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w:t>
            </w:r>
          </w:p>
        </w:tc>
        <w:tc>
          <w:tcPr>
            <w:tcW w:w="4536" w:type="pct"/>
            <w:shd w:val="clear" w:color="auto" w:fill="auto"/>
            <w:noWrap/>
            <w:vAlign w:val="bottom"/>
          </w:tcPr>
          <w:p w14:paraId="1A262165"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de Información, Análisis y Programación Estratégica</w:t>
            </w:r>
          </w:p>
        </w:tc>
      </w:tr>
      <w:tr w:rsidR="001B3E01" w:rsidRPr="008B6EAB" w14:paraId="3882C62B" w14:textId="77777777" w:rsidTr="00206E59">
        <w:trPr>
          <w:trHeight w:val="300"/>
        </w:trPr>
        <w:tc>
          <w:tcPr>
            <w:tcW w:w="464" w:type="pct"/>
          </w:tcPr>
          <w:p w14:paraId="67D5B58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w:t>
            </w:r>
          </w:p>
        </w:tc>
        <w:tc>
          <w:tcPr>
            <w:tcW w:w="4536" w:type="pct"/>
            <w:shd w:val="clear" w:color="auto" w:fill="auto"/>
            <w:noWrap/>
            <w:vAlign w:val="bottom"/>
          </w:tcPr>
          <w:p w14:paraId="0CA1DC0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Riesgos Agropecuarios</w:t>
            </w:r>
          </w:p>
        </w:tc>
      </w:tr>
      <w:tr w:rsidR="001B3E01" w:rsidRPr="008B6EAB" w14:paraId="0A46D678" w14:textId="77777777" w:rsidTr="00206E59">
        <w:trPr>
          <w:trHeight w:val="300"/>
        </w:trPr>
        <w:tc>
          <w:tcPr>
            <w:tcW w:w="464" w:type="pct"/>
          </w:tcPr>
          <w:p w14:paraId="0BF9405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w:t>
            </w:r>
          </w:p>
        </w:tc>
        <w:tc>
          <w:tcPr>
            <w:tcW w:w="4536" w:type="pct"/>
            <w:shd w:val="clear" w:color="auto" w:fill="auto"/>
            <w:noWrap/>
            <w:vAlign w:val="bottom"/>
          </w:tcPr>
          <w:p w14:paraId="7426A9A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Fondo Especial para el Desarrollo Agropecuario</w:t>
            </w:r>
          </w:p>
        </w:tc>
      </w:tr>
      <w:tr w:rsidR="001B3E01" w:rsidRPr="008B6EAB" w14:paraId="70834487" w14:textId="77777777" w:rsidTr="00206E59">
        <w:trPr>
          <w:trHeight w:val="300"/>
        </w:trPr>
        <w:tc>
          <w:tcPr>
            <w:tcW w:w="464" w:type="pct"/>
          </w:tcPr>
          <w:p w14:paraId="5A9E5DA2"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w:t>
            </w:r>
          </w:p>
        </w:tc>
        <w:tc>
          <w:tcPr>
            <w:tcW w:w="4536" w:type="pct"/>
            <w:shd w:val="clear" w:color="auto" w:fill="auto"/>
            <w:noWrap/>
            <w:vAlign w:val="bottom"/>
          </w:tcPr>
          <w:p w14:paraId="087AF7D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Educación Superior, Ciencia y Tecnología</w:t>
            </w:r>
          </w:p>
        </w:tc>
      </w:tr>
      <w:tr w:rsidR="001B3E01" w:rsidRPr="008B6EAB" w14:paraId="0C180FC3" w14:textId="77777777" w:rsidTr="00206E59">
        <w:trPr>
          <w:trHeight w:val="300"/>
        </w:trPr>
        <w:tc>
          <w:tcPr>
            <w:tcW w:w="464" w:type="pct"/>
          </w:tcPr>
          <w:p w14:paraId="76E8E32E"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w:t>
            </w:r>
          </w:p>
        </w:tc>
        <w:tc>
          <w:tcPr>
            <w:tcW w:w="4536" w:type="pct"/>
            <w:shd w:val="clear" w:color="auto" w:fill="auto"/>
            <w:noWrap/>
            <w:vAlign w:val="bottom"/>
          </w:tcPr>
          <w:p w14:paraId="5F604A8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la Juventud</w:t>
            </w:r>
          </w:p>
        </w:tc>
      </w:tr>
      <w:tr w:rsidR="001B3E01" w:rsidRPr="008B6EAB" w14:paraId="26C3A156" w14:textId="77777777" w:rsidTr="00206E59">
        <w:trPr>
          <w:trHeight w:val="300"/>
        </w:trPr>
        <w:tc>
          <w:tcPr>
            <w:tcW w:w="464" w:type="pct"/>
          </w:tcPr>
          <w:p w14:paraId="122162D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8</w:t>
            </w:r>
          </w:p>
        </w:tc>
        <w:tc>
          <w:tcPr>
            <w:tcW w:w="4536" w:type="pct"/>
            <w:shd w:val="clear" w:color="auto" w:fill="auto"/>
            <w:noWrap/>
            <w:vAlign w:val="bottom"/>
          </w:tcPr>
          <w:p w14:paraId="25D99205"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Pasaportes</w:t>
            </w:r>
          </w:p>
        </w:tc>
      </w:tr>
      <w:tr w:rsidR="001B3E01" w:rsidRPr="008B6EAB" w14:paraId="4D14F798" w14:textId="77777777" w:rsidTr="00206E59">
        <w:trPr>
          <w:trHeight w:val="300"/>
        </w:trPr>
        <w:tc>
          <w:tcPr>
            <w:tcW w:w="464" w:type="pct"/>
          </w:tcPr>
          <w:p w14:paraId="3A1119B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9</w:t>
            </w:r>
          </w:p>
        </w:tc>
        <w:tc>
          <w:tcPr>
            <w:tcW w:w="4536" w:type="pct"/>
            <w:shd w:val="clear" w:color="auto" w:fill="auto"/>
            <w:noWrap/>
            <w:vAlign w:val="bottom"/>
          </w:tcPr>
          <w:p w14:paraId="3D14412C"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Defensa</w:t>
            </w:r>
          </w:p>
        </w:tc>
      </w:tr>
      <w:tr w:rsidR="001B3E01" w:rsidRPr="008B6EAB" w14:paraId="68AB3EDD" w14:textId="77777777" w:rsidTr="00206E59">
        <w:trPr>
          <w:trHeight w:val="300"/>
        </w:trPr>
        <w:tc>
          <w:tcPr>
            <w:tcW w:w="464" w:type="pct"/>
          </w:tcPr>
          <w:p w14:paraId="386B6E6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10</w:t>
            </w:r>
          </w:p>
        </w:tc>
        <w:tc>
          <w:tcPr>
            <w:tcW w:w="4536" w:type="pct"/>
            <w:shd w:val="clear" w:color="auto" w:fill="auto"/>
            <w:noWrap/>
            <w:vAlign w:val="bottom"/>
          </w:tcPr>
          <w:p w14:paraId="0C77BD7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Servicio Geológico Nacional</w:t>
            </w:r>
          </w:p>
        </w:tc>
      </w:tr>
      <w:tr w:rsidR="001B3E01" w:rsidRPr="008B6EAB" w14:paraId="1B6B3AF9" w14:textId="77777777" w:rsidTr="00206E59">
        <w:trPr>
          <w:trHeight w:val="300"/>
        </w:trPr>
        <w:tc>
          <w:tcPr>
            <w:tcW w:w="464" w:type="pct"/>
          </w:tcPr>
          <w:p w14:paraId="0C97819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11</w:t>
            </w:r>
          </w:p>
        </w:tc>
        <w:tc>
          <w:tcPr>
            <w:tcW w:w="4536" w:type="pct"/>
            <w:shd w:val="clear" w:color="auto" w:fill="auto"/>
            <w:noWrap/>
            <w:vAlign w:val="bottom"/>
          </w:tcPr>
          <w:p w14:paraId="2B529D5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Policía Nacional</w:t>
            </w:r>
          </w:p>
        </w:tc>
      </w:tr>
      <w:tr w:rsidR="001B3E01" w:rsidRPr="008B6EAB" w14:paraId="225B3E67" w14:textId="77777777" w:rsidTr="00206E59">
        <w:trPr>
          <w:trHeight w:val="270"/>
        </w:trPr>
        <w:tc>
          <w:tcPr>
            <w:tcW w:w="464" w:type="pct"/>
          </w:tcPr>
          <w:p w14:paraId="7BC21B8D"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12</w:t>
            </w:r>
          </w:p>
        </w:tc>
        <w:tc>
          <w:tcPr>
            <w:tcW w:w="4536" w:type="pct"/>
            <w:shd w:val="clear" w:color="auto" w:fill="auto"/>
            <w:noWrap/>
            <w:vAlign w:val="bottom"/>
          </w:tcPr>
          <w:p w14:paraId="60A7D9CC"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Servicio Nacional de Salud</w:t>
            </w:r>
          </w:p>
        </w:tc>
      </w:tr>
      <w:tr w:rsidR="001B3E01" w:rsidRPr="008B6EAB" w14:paraId="48D9B174" w14:textId="77777777" w:rsidTr="00206E59">
        <w:trPr>
          <w:trHeight w:val="300"/>
        </w:trPr>
        <w:tc>
          <w:tcPr>
            <w:tcW w:w="464" w:type="pct"/>
          </w:tcPr>
          <w:p w14:paraId="2175C05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13</w:t>
            </w:r>
          </w:p>
        </w:tc>
        <w:tc>
          <w:tcPr>
            <w:tcW w:w="4536" w:type="pct"/>
            <w:shd w:val="clear" w:color="auto" w:fill="auto"/>
            <w:noWrap/>
            <w:vAlign w:val="bottom"/>
          </w:tcPr>
          <w:p w14:paraId="3D60E262"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Gabinete de Políticas Sociales</w:t>
            </w:r>
          </w:p>
        </w:tc>
      </w:tr>
      <w:tr w:rsidR="001B3E01" w:rsidRPr="008B6EAB" w14:paraId="34FF4ABA" w14:textId="77777777" w:rsidTr="00206E59">
        <w:trPr>
          <w:trHeight w:val="300"/>
        </w:trPr>
        <w:tc>
          <w:tcPr>
            <w:tcW w:w="464" w:type="pct"/>
          </w:tcPr>
          <w:p w14:paraId="62797F8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14</w:t>
            </w:r>
          </w:p>
        </w:tc>
        <w:tc>
          <w:tcPr>
            <w:tcW w:w="4536" w:type="pct"/>
            <w:shd w:val="clear" w:color="auto" w:fill="auto"/>
            <w:noWrap/>
            <w:vAlign w:val="bottom"/>
          </w:tcPr>
          <w:p w14:paraId="6A1EA72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Medio Ambiente</w:t>
            </w:r>
          </w:p>
        </w:tc>
      </w:tr>
      <w:tr w:rsidR="001B3E01" w:rsidRPr="008B6EAB" w14:paraId="7BBD2B29" w14:textId="77777777" w:rsidTr="00206E59">
        <w:trPr>
          <w:trHeight w:val="300"/>
        </w:trPr>
        <w:tc>
          <w:tcPr>
            <w:tcW w:w="464" w:type="pct"/>
          </w:tcPr>
          <w:p w14:paraId="40E286F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15</w:t>
            </w:r>
          </w:p>
        </w:tc>
        <w:tc>
          <w:tcPr>
            <w:tcW w:w="4536" w:type="pct"/>
            <w:shd w:val="clear" w:color="auto" w:fill="auto"/>
            <w:noWrap/>
            <w:vAlign w:val="bottom"/>
          </w:tcPr>
          <w:p w14:paraId="4D60201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Relaciones Exteriores</w:t>
            </w:r>
          </w:p>
        </w:tc>
      </w:tr>
      <w:tr w:rsidR="001B3E01" w:rsidRPr="008B6EAB" w14:paraId="6E9A779F" w14:textId="77777777" w:rsidTr="00206E59">
        <w:trPr>
          <w:trHeight w:val="300"/>
        </w:trPr>
        <w:tc>
          <w:tcPr>
            <w:tcW w:w="464" w:type="pct"/>
          </w:tcPr>
          <w:p w14:paraId="232DC54C"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16</w:t>
            </w:r>
          </w:p>
        </w:tc>
        <w:tc>
          <w:tcPr>
            <w:tcW w:w="4536" w:type="pct"/>
            <w:shd w:val="clear" w:color="auto" w:fill="auto"/>
            <w:noWrap/>
            <w:vAlign w:val="bottom"/>
          </w:tcPr>
          <w:p w14:paraId="2DF6C2C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Oficina Nacional de la Propiedad Industrial</w:t>
            </w:r>
          </w:p>
        </w:tc>
      </w:tr>
      <w:tr w:rsidR="001B3E01" w:rsidRPr="008B6EAB" w14:paraId="39C2C1E5" w14:textId="77777777" w:rsidTr="00206E59">
        <w:trPr>
          <w:trHeight w:val="300"/>
        </w:trPr>
        <w:tc>
          <w:tcPr>
            <w:tcW w:w="464" w:type="pct"/>
          </w:tcPr>
          <w:p w14:paraId="36EC053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17</w:t>
            </w:r>
          </w:p>
        </w:tc>
        <w:tc>
          <w:tcPr>
            <w:tcW w:w="4536" w:type="pct"/>
            <w:shd w:val="clear" w:color="auto" w:fill="auto"/>
            <w:noWrap/>
            <w:vAlign w:val="bottom"/>
          </w:tcPr>
          <w:p w14:paraId="17913C4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Oficina Nacional de la Defensa Pública</w:t>
            </w:r>
          </w:p>
        </w:tc>
      </w:tr>
      <w:tr w:rsidR="001B3E01" w:rsidRPr="008B6EAB" w14:paraId="3678115B" w14:textId="77777777" w:rsidTr="00206E59">
        <w:trPr>
          <w:trHeight w:val="300"/>
        </w:trPr>
        <w:tc>
          <w:tcPr>
            <w:tcW w:w="464" w:type="pct"/>
          </w:tcPr>
          <w:p w14:paraId="7F952DF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18</w:t>
            </w:r>
          </w:p>
        </w:tc>
        <w:tc>
          <w:tcPr>
            <w:tcW w:w="4536" w:type="pct"/>
            <w:shd w:val="clear" w:color="auto" w:fill="auto"/>
            <w:noWrap/>
            <w:vAlign w:val="bottom"/>
          </w:tcPr>
          <w:p w14:paraId="1910D99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Fondo para el Fomento y Desarrollo de la Artesanía Nacional</w:t>
            </w:r>
          </w:p>
        </w:tc>
      </w:tr>
      <w:tr w:rsidR="001B3E01" w:rsidRPr="008B6EAB" w14:paraId="347B3160" w14:textId="77777777" w:rsidTr="00206E59">
        <w:trPr>
          <w:trHeight w:val="300"/>
        </w:trPr>
        <w:tc>
          <w:tcPr>
            <w:tcW w:w="464" w:type="pct"/>
          </w:tcPr>
          <w:p w14:paraId="373E9CF0"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19</w:t>
            </w:r>
          </w:p>
        </w:tc>
        <w:tc>
          <w:tcPr>
            <w:tcW w:w="4536" w:type="pct"/>
            <w:shd w:val="clear" w:color="auto" w:fill="auto"/>
            <w:noWrap/>
            <w:vAlign w:val="bottom"/>
          </w:tcPr>
          <w:p w14:paraId="7817649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Agrario Dominicano</w:t>
            </w:r>
          </w:p>
        </w:tc>
      </w:tr>
      <w:tr w:rsidR="001B3E01" w:rsidRPr="008B6EAB" w14:paraId="7A5CF044" w14:textId="77777777" w:rsidTr="00206E59">
        <w:trPr>
          <w:trHeight w:val="300"/>
        </w:trPr>
        <w:tc>
          <w:tcPr>
            <w:tcW w:w="464" w:type="pct"/>
          </w:tcPr>
          <w:p w14:paraId="75220A0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20</w:t>
            </w:r>
          </w:p>
        </w:tc>
        <w:tc>
          <w:tcPr>
            <w:tcW w:w="4536" w:type="pct"/>
            <w:shd w:val="clear" w:color="auto" w:fill="auto"/>
            <w:noWrap/>
            <w:vAlign w:val="bottom"/>
          </w:tcPr>
          <w:p w14:paraId="35E702A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Nacional para la Formación y Capacitación del Magisterial</w:t>
            </w:r>
          </w:p>
        </w:tc>
      </w:tr>
      <w:tr w:rsidR="001B3E01" w:rsidRPr="008B6EAB" w14:paraId="069AC333" w14:textId="77777777" w:rsidTr="00206E59">
        <w:trPr>
          <w:trHeight w:val="300"/>
        </w:trPr>
        <w:tc>
          <w:tcPr>
            <w:tcW w:w="464" w:type="pct"/>
          </w:tcPr>
          <w:p w14:paraId="5A7A64B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lastRenderedPageBreak/>
              <w:t>21</w:t>
            </w:r>
          </w:p>
        </w:tc>
        <w:tc>
          <w:tcPr>
            <w:tcW w:w="4536" w:type="pct"/>
            <w:shd w:val="clear" w:color="auto" w:fill="auto"/>
            <w:noWrap/>
            <w:vAlign w:val="bottom"/>
          </w:tcPr>
          <w:p w14:paraId="24770F82"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Cultura</w:t>
            </w:r>
          </w:p>
        </w:tc>
      </w:tr>
      <w:tr w:rsidR="001B3E01" w:rsidRPr="008B6EAB" w14:paraId="3F230EC1" w14:textId="77777777" w:rsidTr="00206E59">
        <w:trPr>
          <w:trHeight w:val="300"/>
        </w:trPr>
        <w:tc>
          <w:tcPr>
            <w:tcW w:w="464" w:type="pct"/>
          </w:tcPr>
          <w:p w14:paraId="7A3F2E40"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22</w:t>
            </w:r>
          </w:p>
        </w:tc>
        <w:tc>
          <w:tcPr>
            <w:tcW w:w="4536" w:type="pct"/>
            <w:shd w:val="clear" w:color="auto" w:fill="auto"/>
            <w:noWrap/>
            <w:vAlign w:val="bottom"/>
          </w:tcPr>
          <w:p w14:paraId="64DE4C5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Deportes</w:t>
            </w:r>
          </w:p>
        </w:tc>
      </w:tr>
      <w:tr w:rsidR="001B3E01" w:rsidRPr="008B6EAB" w14:paraId="500E97DE" w14:textId="77777777" w:rsidTr="00206E59">
        <w:trPr>
          <w:trHeight w:val="345"/>
        </w:trPr>
        <w:tc>
          <w:tcPr>
            <w:tcW w:w="464" w:type="pct"/>
          </w:tcPr>
          <w:p w14:paraId="3EF9CC9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23</w:t>
            </w:r>
          </w:p>
        </w:tc>
        <w:tc>
          <w:tcPr>
            <w:tcW w:w="4536" w:type="pct"/>
            <w:shd w:val="clear" w:color="auto" w:fill="auto"/>
            <w:noWrap/>
            <w:vAlign w:val="bottom"/>
          </w:tcPr>
          <w:p w14:paraId="102AABD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la Presidencia</w:t>
            </w:r>
          </w:p>
        </w:tc>
      </w:tr>
      <w:tr w:rsidR="001B3E01" w:rsidRPr="008B6EAB" w14:paraId="22283214" w14:textId="77777777" w:rsidTr="00206E59">
        <w:trPr>
          <w:trHeight w:val="300"/>
        </w:trPr>
        <w:tc>
          <w:tcPr>
            <w:tcW w:w="464" w:type="pct"/>
          </w:tcPr>
          <w:p w14:paraId="5AE4EDCC"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24</w:t>
            </w:r>
          </w:p>
        </w:tc>
        <w:tc>
          <w:tcPr>
            <w:tcW w:w="4536" w:type="pct"/>
            <w:shd w:val="clear" w:color="auto" w:fill="auto"/>
            <w:noWrap/>
            <w:vAlign w:val="bottom"/>
          </w:tcPr>
          <w:p w14:paraId="1B839642"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Comisión Reguladora de Prácticas Desleales</w:t>
            </w:r>
          </w:p>
        </w:tc>
      </w:tr>
      <w:tr w:rsidR="001B3E01" w:rsidRPr="008B6EAB" w14:paraId="5C33F465" w14:textId="77777777" w:rsidTr="00206E59">
        <w:trPr>
          <w:trHeight w:val="300"/>
        </w:trPr>
        <w:tc>
          <w:tcPr>
            <w:tcW w:w="464" w:type="pct"/>
          </w:tcPr>
          <w:p w14:paraId="7B15E36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25</w:t>
            </w:r>
          </w:p>
        </w:tc>
        <w:tc>
          <w:tcPr>
            <w:tcW w:w="4536" w:type="pct"/>
            <w:shd w:val="clear" w:color="auto" w:fill="auto"/>
            <w:noWrap/>
            <w:vAlign w:val="bottom"/>
          </w:tcPr>
          <w:p w14:paraId="11C20B30"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Fondo Nacional para el Medio Ambiente y Recursos Naturales</w:t>
            </w:r>
          </w:p>
        </w:tc>
      </w:tr>
      <w:tr w:rsidR="001B3E01" w:rsidRPr="008B6EAB" w14:paraId="54B26BC7" w14:textId="77777777" w:rsidTr="00206E59">
        <w:trPr>
          <w:trHeight w:val="300"/>
        </w:trPr>
        <w:tc>
          <w:tcPr>
            <w:tcW w:w="464" w:type="pct"/>
          </w:tcPr>
          <w:p w14:paraId="5033BD3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26</w:t>
            </w:r>
          </w:p>
        </w:tc>
        <w:tc>
          <w:tcPr>
            <w:tcW w:w="4536" w:type="pct"/>
            <w:shd w:val="clear" w:color="auto" w:fill="auto"/>
            <w:noWrap/>
            <w:vAlign w:val="bottom"/>
          </w:tcPr>
          <w:p w14:paraId="6BEF418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de Auxilios y Viviendas</w:t>
            </w:r>
          </w:p>
        </w:tc>
      </w:tr>
      <w:tr w:rsidR="001B3E01" w:rsidRPr="008B6EAB" w14:paraId="7C798C13" w14:textId="77777777" w:rsidTr="00206E59">
        <w:trPr>
          <w:trHeight w:val="570"/>
        </w:trPr>
        <w:tc>
          <w:tcPr>
            <w:tcW w:w="464" w:type="pct"/>
          </w:tcPr>
          <w:p w14:paraId="5BDD9BE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27</w:t>
            </w:r>
          </w:p>
        </w:tc>
        <w:tc>
          <w:tcPr>
            <w:tcW w:w="4536" w:type="pct"/>
            <w:shd w:val="clear" w:color="auto" w:fill="auto"/>
            <w:vAlign w:val="bottom"/>
          </w:tcPr>
          <w:p w14:paraId="5FB34C0E"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Trabajo</w:t>
            </w:r>
          </w:p>
        </w:tc>
      </w:tr>
      <w:tr w:rsidR="001B3E01" w:rsidRPr="008B6EAB" w14:paraId="28394687" w14:textId="77777777" w:rsidTr="00206E59">
        <w:trPr>
          <w:trHeight w:val="300"/>
        </w:trPr>
        <w:tc>
          <w:tcPr>
            <w:tcW w:w="464" w:type="pct"/>
          </w:tcPr>
          <w:p w14:paraId="5DFFB0A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28</w:t>
            </w:r>
          </w:p>
        </w:tc>
        <w:tc>
          <w:tcPr>
            <w:tcW w:w="4536" w:type="pct"/>
            <w:shd w:val="clear" w:color="auto" w:fill="auto"/>
            <w:noWrap/>
            <w:vAlign w:val="bottom"/>
          </w:tcPr>
          <w:p w14:paraId="352A061D"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Oficina Gubernamental de Tecnología de la Información</w:t>
            </w:r>
          </w:p>
        </w:tc>
      </w:tr>
      <w:tr w:rsidR="001B3E01" w:rsidRPr="008B6EAB" w14:paraId="6FDF0785" w14:textId="77777777" w:rsidTr="00206E59">
        <w:trPr>
          <w:trHeight w:val="300"/>
        </w:trPr>
        <w:tc>
          <w:tcPr>
            <w:tcW w:w="464" w:type="pct"/>
          </w:tcPr>
          <w:p w14:paraId="3853612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29</w:t>
            </w:r>
          </w:p>
        </w:tc>
        <w:tc>
          <w:tcPr>
            <w:tcW w:w="4536" w:type="pct"/>
            <w:shd w:val="clear" w:color="auto" w:fill="auto"/>
            <w:noWrap/>
            <w:vAlign w:val="bottom"/>
          </w:tcPr>
          <w:p w14:paraId="71C363F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 xml:space="preserve">Corporación del Acueducto y Alcantarillado de Santo Domingo </w:t>
            </w:r>
          </w:p>
        </w:tc>
      </w:tr>
      <w:tr w:rsidR="001B3E01" w:rsidRPr="008B6EAB" w14:paraId="58EDC618" w14:textId="77777777" w:rsidTr="00206E59">
        <w:trPr>
          <w:trHeight w:val="300"/>
        </w:trPr>
        <w:tc>
          <w:tcPr>
            <w:tcW w:w="464" w:type="pct"/>
          </w:tcPr>
          <w:p w14:paraId="5A305ED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30</w:t>
            </w:r>
          </w:p>
        </w:tc>
        <w:tc>
          <w:tcPr>
            <w:tcW w:w="4536" w:type="pct"/>
            <w:shd w:val="clear" w:color="auto" w:fill="auto"/>
            <w:noWrap/>
            <w:vAlign w:val="bottom"/>
          </w:tcPr>
          <w:p w14:paraId="0CB3631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para el Cambio Climático</w:t>
            </w:r>
          </w:p>
        </w:tc>
      </w:tr>
      <w:tr w:rsidR="001B3E01" w:rsidRPr="008B6EAB" w14:paraId="2B4BEDD0" w14:textId="77777777" w:rsidTr="00206E59">
        <w:trPr>
          <w:trHeight w:val="300"/>
        </w:trPr>
        <w:tc>
          <w:tcPr>
            <w:tcW w:w="464" w:type="pct"/>
          </w:tcPr>
          <w:p w14:paraId="34D564E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31</w:t>
            </w:r>
          </w:p>
        </w:tc>
        <w:tc>
          <w:tcPr>
            <w:tcW w:w="4536" w:type="pct"/>
            <w:shd w:val="clear" w:color="auto" w:fill="auto"/>
            <w:noWrap/>
            <w:vAlign w:val="bottom"/>
          </w:tcPr>
          <w:p w14:paraId="798CD81E"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de Coordinación de la Zona Especial de Desarrollo Fronterizo</w:t>
            </w:r>
          </w:p>
        </w:tc>
      </w:tr>
      <w:tr w:rsidR="001B3E01" w:rsidRPr="008B6EAB" w14:paraId="3F72EFDB" w14:textId="77777777" w:rsidTr="00206E59">
        <w:trPr>
          <w:trHeight w:val="300"/>
        </w:trPr>
        <w:tc>
          <w:tcPr>
            <w:tcW w:w="464" w:type="pct"/>
          </w:tcPr>
          <w:p w14:paraId="1AEF023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33</w:t>
            </w:r>
          </w:p>
        </w:tc>
        <w:tc>
          <w:tcPr>
            <w:tcW w:w="4536" w:type="pct"/>
            <w:shd w:val="clear" w:color="auto" w:fill="auto"/>
            <w:noWrap/>
            <w:vAlign w:val="bottom"/>
          </w:tcPr>
          <w:p w14:paraId="5E3557B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Población y Familia</w:t>
            </w:r>
          </w:p>
        </w:tc>
      </w:tr>
      <w:tr w:rsidR="001B3E01" w:rsidRPr="008B6EAB" w14:paraId="61DE7989" w14:textId="77777777" w:rsidTr="00206E59">
        <w:trPr>
          <w:trHeight w:val="300"/>
        </w:trPr>
        <w:tc>
          <w:tcPr>
            <w:tcW w:w="464" w:type="pct"/>
          </w:tcPr>
          <w:p w14:paraId="37687F5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34</w:t>
            </w:r>
          </w:p>
        </w:tc>
        <w:tc>
          <w:tcPr>
            <w:tcW w:w="4536" w:type="pct"/>
            <w:shd w:val="clear" w:color="auto" w:fill="auto"/>
            <w:noWrap/>
            <w:vAlign w:val="bottom"/>
          </w:tcPr>
          <w:p w14:paraId="3EEB3F0C"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Administración Pública</w:t>
            </w:r>
          </w:p>
        </w:tc>
      </w:tr>
      <w:tr w:rsidR="001B3E01" w:rsidRPr="008B6EAB" w14:paraId="62714737" w14:textId="77777777" w:rsidTr="00206E59">
        <w:trPr>
          <w:trHeight w:val="300"/>
        </w:trPr>
        <w:tc>
          <w:tcPr>
            <w:tcW w:w="464" w:type="pct"/>
          </w:tcPr>
          <w:p w14:paraId="2EE9763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35</w:t>
            </w:r>
          </w:p>
        </w:tc>
        <w:tc>
          <w:tcPr>
            <w:tcW w:w="4536" w:type="pct"/>
            <w:shd w:val="clear" w:color="auto" w:fill="auto"/>
            <w:noWrap/>
            <w:vAlign w:val="bottom"/>
          </w:tcPr>
          <w:p w14:paraId="4D6979C5"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Embellecimiento</w:t>
            </w:r>
          </w:p>
        </w:tc>
      </w:tr>
      <w:tr w:rsidR="001B3E01" w:rsidRPr="008B6EAB" w14:paraId="7995FDF1" w14:textId="77777777" w:rsidTr="00206E59">
        <w:trPr>
          <w:trHeight w:val="300"/>
        </w:trPr>
        <w:tc>
          <w:tcPr>
            <w:tcW w:w="464" w:type="pct"/>
          </w:tcPr>
          <w:p w14:paraId="2EC6023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36</w:t>
            </w:r>
          </w:p>
        </w:tc>
        <w:tc>
          <w:tcPr>
            <w:tcW w:w="4536" w:type="pct"/>
            <w:shd w:val="clear" w:color="auto" w:fill="auto"/>
            <w:noWrap/>
            <w:vAlign w:val="bottom"/>
          </w:tcPr>
          <w:p w14:paraId="7D4FCDC5"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Minería</w:t>
            </w:r>
          </w:p>
        </w:tc>
      </w:tr>
      <w:tr w:rsidR="001B3E01" w:rsidRPr="008B6EAB" w14:paraId="793F8B16" w14:textId="77777777" w:rsidTr="00206E59">
        <w:trPr>
          <w:trHeight w:val="300"/>
        </w:trPr>
        <w:tc>
          <w:tcPr>
            <w:tcW w:w="464" w:type="pct"/>
          </w:tcPr>
          <w:p w14:paraId="0A3BFEA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38</w:t>
            </w:r>
          </w:p>
        </w:tc>
        <w:tc>
          <w:tcPr>
            <w:tcW w:w="4536" w:type="pct"/>
            <w:shd w:val="clear" w:color="auto" w:fill="auto"/>
            <w:noWrap/>
            <w:vAlign w:val="bottom"/>
          </w:tcPr>
          <w:p w14:paraId="3AA579D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Comisión Presidencial para la Modernización y Seguridad Portuaria</w:t>
            </w:r>
          </w:p>
        </w:tc>
      </w:tr>
      <w:tr w:rsidR="001B3E01" w:rsidRPr="008B6EAB" w14:paraId="7F916F05" w14:textId="77777777" w:rsidTr="00206E59">
        <w:trPr>
          <w:trHeight w:val="300"/>
        </w:trPr>
        <w:tc>
          <w:tcPr>
            <w:tcW w:w="464" w:type="pct"/>
          </w:tcPr>
          <w:p w14:paraId="15C7B95D"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39</w:t>
            </w:r>
          </w:p>
        </w:tc>
        <w:tc>
          <w:tcPr>
            <w:tcW w:w="4536" w:type="pct"/>
            <w:shd w:val="clear" w:color="auto" w:fill="auto"/>
            <w:noWrap/>
            <w:vAlign w:val="bottom"/>
          </w:tcPr>
          <w:p w14:paraId="2A1EEDB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Superintendencia de Pensiones</w:t>
            </w:r>
          </w:p>
        </w:tc>
      </w:tr>
      <w:tr w:rsidR="001B3E01" w:rsidRPr="008B6EAB" w14:paraId="46194DCD" w14:textId="77777777" w:rsidTr="00206E59">
        <w:trPr>
          <w:trHeight w:val="300"/>
        </w:trPr>
        <w:tc>
          <w:tcPr>
            <w:tcW w:w="464" w:type="pct"/>
          </w:tcPr>
          <w:p w14:paraId="095D1D3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40</w:t>
            </w:r>
          </w:p>
        </w:tc>
        <w:tc>
          <w:tcPr>
            <w:tcW w:w="4536" w:type="pct"/>
            <w:shd w:val="clear" w:color="auto" w:fill="auto"/>
            <w:noWrap/>
            <w:vAlign w:val="bottom"/>
          </w:tcPr>
          <w:p w14:paraId="543666F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Biblioteca Nacional</w:t>
            </w:r>
          </w:p>
        </w:tc>
      </w:tr>
      <w:tr w:rsidR="001B3E01" w:rsidRPr="008B6EAB" w14:paraId="11D89F48" w14:textId="77777777" w:rsidTr="00206E59">
        <w:trPr>
          <w:trHeight w:val="300"/>
        </w:trPr>
        <w:tc>
          <w:tcPr>
            <w:tcW w:w="464" w:type="pct"/>
          </w:tcPr>
          <w:p w14:paraId="53CA882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41</w:t>
            </w:r>
          </w:p>
        </w:tc>
        <w:tc>
          <w:tcPr>
            <w:tcW w:w="4536" w:type="pct"/>
            <w:shd w:val="clear" w:color="auto" w:fill="auto"/>
            <w:noWrap/>
            <w:vAlign w:val="bottom"/>
          </w:tcPr>
          <w:p w14:paraId="1BD6932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INESDYC</w:t>
            </w:r>
          </w:p>
        </w:tc>
      </w:tr>
      <w:tr w:rsidR="001B3E01" w:rsidRPr="008B6EAB" w14:paraId="4DC6B3FF" w14:textId="77777777" w:rsidTr="00206E59">
        <w:trPr>
          <w:trHeight w:val="300"/>
        </w:trPr>
        <w:tc>
          <w:tcPr>
            <w:tcW w:w="464" w:type="pct"/>
          </w:tcPr>
          <w:p w14:paraId="3E634BA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42</w:t>
            </w:r>
          </w:p>
        </w:tc>
        <w:tc>
          <w:tcPr>
            <w:tcW w:w="4536" w:type="pct"/>
            <w:shd w:val="clear" w:color="auto" w:fill="auto"/>
            <w:noWrap/>
            <w:vAlign w:val="bottom"/>
          </w:tcPr>
          <w:p w14:paraId="0259E58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Oficina Nacional de Derecho de Autor</w:t>
            </w:r>
          </w:p>
        </w:tc>
      </w:tr>
      <w:tr w:rsidR="001B3E01" w:rsidRPr="008B6EAB" w14:paraId="28FCA687" w14:textId="77777777" w:rsidTr="00206E59">
        <w:trPr>
          <w:trHeight w:val="300"/>
        </w:trPr>
        <w:tc>
          <w:tcPr>
            <w:tcW w:w="464" w:type="pct"/>
          </w:tcPr>
          <w:p w14:paraId="5AF41C92"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43</w:t>
            </w:r>
          </w:p>
        </w:tc>
        <w:tc>
          <w:tcPr>
            <w:tcW w:w="4536" w:type="pct"/>
            <w:shd w:val="clear" w:color="auto" w:fill="auto"/>
            <w:noWrap/>
            <w:vAlign w:val="bottom"/>
          </w:tcPr>
          <w:p w14:paraId="61F9033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de Información y Prensa de la Presidencia</w:t>
            </w:r>
          </w:p>
        </w:tc>
      </w:tr>
      <w:tr w:rsidR="001B3E01" w:rsidRPr="008B6EAB" w14:paraId="6F8B5504" w14:textId="77777777" w:rsidTr="00206E59">
        <w:trPr>
          <w:trHeight w:val="300"/>
        </w:trPr>
        <w:tc>
          <w:tcPr>
            <w:tcW w:w="464" w:type="pct"/>
          </w:tcPr>
          <w:p w14:paraId="7F8D4B3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44</w:t>
            </w:r>
          </w:p>
        </w:tc>
        <w:tc>
          <w:tcPr>
            <w:tcW w:w="4536" w:type="pct"/>
            <w:shd w:val="clear" w:color="auto" w:fill="auto"/>
            <w:noWrap/>
            <w:vAlign w:val="bottom"/>
          </w:tcPr>
          <w:p w14:paraId="6A8AF2A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Drogas</w:t>
            </w:r>
          </w:p>
        </w:tc>
      </w:tr>
      <w:tr w:rsidR="001B3E01" w:rsidRPr="008B6EAB" w14:paraId="07DE41F2" w14:textId="77777777" w:rsidTr="00206E59">
        <w:trPr>
          <w:trHeight w:val="300"/>
        </w:trPr>
        <w:tc>
          <w:tcPr>
            <w:tcW w:w="464" w:type="pct"/>
          </w:tcPr>
          <w:p w14:paraId="4F4979AE"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45</w:t>
            </w:r>
          </w:p>
        </w:tc>
        <w:tc>
          <w:tcPr>
            <w:tcW w:w="4536" w:type="pct"/>
            <w:shd w:val="clear" w:color="auto" w:fill="auto"/>
            <w:noWrap/>
            <w:vAlign w:val="bottom"/>
          </w:tcPr>
          <w:p w14:paraId="50CDF28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Duartiano</w:t>
            </w:r>
          </w:p>
        </w:tc>
      </w:tr>
      <w:tr w:rsidR="001B3E01" w:rsidRPr="008B6EAB" w14:paraId="20B62B7E" w14:textId="77777777" w:rsidTr="00206E59">
        <w:trPr>
          <w:trHeight w:val="300"/>
        </w:trPr>
        <w:tc>
          <w:tcPr>
            <w:tcW w:w="464" w:type="pct"/>
          </w:tcPr>
          <w:p w14:paraId="7494A20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46</w:t>
            </w:r>
          </w:p>
        </w:tc>
        <w:tc>
          <w:tcPr>
            <w:tcW w:w="4536" w:type="pct"/>
            <w:shd w:val="clear" w:color="auto" w:fill="auto"/>
            <w:noWrap/>
            <w:vAlign w:val="bottom"/>
          </w:tcPr>
          <w:p w14:paraId="0518BA7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Junta de Aviación Civil</w:t>
            </w:r>
          </w:p>
        </w:tc>
      </w:tr>
      <w:tr w:rsidR="001B3E01" w:rsidRPr="008B6EAB" w14:paraId="208E568F" w14:textId="77777777" w:rsidTr="00206E59">
        <w:trPr>
          <w:trHeight w:val="300"/>
        </w:trPr>
        <w:tc>
          <w:tcPr>
            <w:tcW w:w="464" w:type="pct"/>
          </w:tcPr>
          <w:p w14:paraId="07AF467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47</w:t>
            </w:r>
          </w:p>
        </w:tc>
        <w:tc>
          <w:tcPr>
            <w:tcW w:w="4536" w:type="pct"/>
            <w:shd w:val="clear" w:color="auto" w:fill="auto"/>
            <w:noWrap/>
            <w:vAlign w:val="bottom"/>
          </w:tcPr>
          <w:p w14:paraId="6A2ECD7E"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Interior y Policía</w:t>
            </w:r>
          </w:p>
        </w:tc>
      </w:tr>
      <w:tr w:rsidR="001B3E01" w:rsidRPr="008B6EAB" w14:paraId="217FD686" w14:textId="77777777" w:rsidTr="00206E59">
        <w:trPr>
          <w:trHeight w:val="300"/>
        </w:trPr>
        <w:tc>
          <w:tcPr>
            <w:tcW w:w="464" w:type="pct"/>
          </w:tcPr>
          <w:p w14:paraId="0F9B6220"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48</w:t>
            </w:r>
          </w:p>
        </w:tc>
        <w:tc>
          <w:tcPr>
            <w:tcW w:w="4536" w:type="pct"/>
            <w:shd w:val="clear" w:color="auto" w:fill="auto"/>
            <w:noWrap/>
            <w:vAlign w:val="bottom"/>
          </w:tcPr>
          <w:p w14:paraId="5710259D"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Administrativo de la Presidencia</w:t>
            </w:r>
          </w:p>
        </w:tc>
      </w:tr>
      <w:tr w:rsidR="001B3E01" w:rsidRPr="008B6EAB" w14:paraId="21BEC18D" w14:textId="77777777" w:rsidTr="00206E59">
        <w:trPr>
          <w:trHeight w:val="300"/>
        </w:trPr>
        <w:tc>
          <w:tcPr>
            <w:tcW w:w="464" w:type="pct"/>
          </w:tcPr>
          <w:p w14:paraId="4055880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49</w:t>
            </w:r>
          </w:p>
        </w:tc>
        <w:tc>
          <w:tcPr>
            <w:tcW w:w="4536" w:type="pct"/>
            <w:shd w:val="clear" w:color="auto" w:fill="auto"/>
            <w:noWrap/>
            <w:vAlign w:val="bottom"/>
          </w:tcPr>
          <w:p w14:paraId="2C505AF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la Persona Envejeciente</w:t>
            </w:r>
          </w:p>
        </w:tc>
      </w:tr>
      <w:tr w:rsidR="001B3E01" w:rsidRPr="008B6EAB" w14:paraId="243B10B3" w14:textId="77777777" w:rsidTr="00206E59">
        <w:trPr>
          <w:trHeight w:val="300"/>
        </w:trPr>
        <w:tc>
          <w:tcPr>
            <w:tcW w:w="464" w:type="pct"/>
          </w:tcPr>
          <w:p w14:paraId="2E13EF7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50</w:t>
            </w:r>
          </w:p>
        </w:tc>
        <w:tc>
          <w:tcPr>
            <w:tcW w:w="4536" w:type="pct"/>
            <w:shd w:val="clear" w:color="auto" w:fill="auto"/>
            <w:noWrap/>
            <w:vAlign w:val="bottom"/>
          </w:tcPr>
          <w:p w14:paraId="4DD5F59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Organismo Dominicano de Acreditación</w:t>
            </w:r>
          </w:p>
        </w:tc>
      </w:tr>
      <w:tr w:rsidR="001B3E01" w:rsidRPr="008B6EAB" w14:paraId="6A005486" w14:textId="77777777" w:rsidTr="00206E59">
        <w:trPr>
          <w:trHeight w:val="300"/>
        </w:trPr>
        <w:tc>
          <w:tcPr>
            <w:tcW w:w="464" w:type="pct"/>
          </w:tcPr>
          <w:p w14:paraId="08FC660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lastRenderedPageBreak/>
              <w:t>51</w:t>
            </w:r>
          </w:p>
        </w:tc>
        <w:tc>
          <w:tcPr>
            <w:tcW w:w="4536" w:type="pct"/>
            <w:shd w:val="clear" w:color="auto" w:fill="auto"/>
            <w:noWrap/>
            <w:vAlign w:val="bottom"/>
          </w:tcPr>
          <w:p w14:paraId="55E269C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Azucarero Dominicano</w:t>
            </w:r>
          </w:p>
        </w:tc>
      </w:tr>
      <w:tr w:rsidR="001B3E01" w:rsidRPr="008B6EAB" w14:paraId="15DCE011" w14:textId="77777777" w:rsidTr="00206E59">
        <w:trPr>
          <w:trHeight w:val="300"/>
        </w:trPr>
        <w:tc>
          <w:tcPr>
            <w:tcW w:w="464" w:type="pct"/>
          </w:tcPr>
          <w:p w14:paraId="29B78E1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52</w:t>
            </w:r>
          </w:p>
        </w:tc>
        <w:tc>
          <w:tcPr>
            <w:tcW w:w="4536" w:type="pct"/>
            <w:shd w:val="clear" w:color="auto" w:fill="auto"/>
            <w:noWrap/>
            <w:vAlign w:val="bottom"/>
          </w:tcPr>
          <w:p w14:paraId="01D2FA6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Economía, Planificación y Desarrollo</w:t>
            </w:r>
          </w:p>
        </w:tc>
      </w:tr>
      <w:tr w:rsidR="001B3E01" w:rsidRPr="008B6EAB" w14:paraId="66234C00" w14:textId="77777777" w:rsidTr="00206E59">
        <w:trPr>
          <w:trHeight w:val="300"/>
        </w:trPr>
        <w:tc>
          <w:tcPr>
            <w:tcW w:w="464" w:type="pct"/>
          </w:tcPr>
          <w:p w14:paraId="558CAAD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53</w:t>
            </w:r>
          </w:p>
        </w:tc>
        <w:tc>
          <w:tcPr>
            <w:tcW w:w="4536" w:type="pct"/>
            <w:shd w:val="clear" w:color="auto" w:fill="auto"/>
            <w:noWrap/>
            <w:vAlign w:val="bottom"/>
          </w:tcPr>
          <w:p w14:paraId="1081FF1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Catastro Nacional</w:t>
            </w:r>
          </w:p>
        </w:tc>
      </w:tr>
      <w:tr w:rsidR="001B3E01" w:rsidRPr="008B6EAB" w14:paraId="56B39E06" w14:textId="77777777" w:rsidTr="00206E59">
        <w:trPr>
          <w:trHeight w:val="300"/>
        </w:trPr>
        <w:tc>
          <w:tcPr>
            <w:tcW w:w="464" w:type="pct"/>
          </w:tcPr>
          <w:p w14:paraId="73277C8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54</w:t>
            </w:r>
          </w:p>
        </w:tc>
        <w:tc>
          <w:tcPr>
            <w:tcW w:w="4536" w:type="pct"/>
            <w:shd w:val="clear" w:color="auto" w:fill="auto"/>
            <w:noWrap/>
            <w:vAlign w:val="bottom"/>
          </w:tcPr>
          <w:p w14:paraId="4CE05F4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ONESVIE</w:t>
            </w:r>
          </w:p>
        </w:tc>
      </w:tr>
      <w:tr w:rsidR="001B3E01" w:rsidRPr="008B6EAB" w14:paraId="516983EC" w14:textId="77777777" w:rsidTr="00206E59">
        <w:trPr>
          <w:trHeight w:val="300"/>
        </w:trPr>
        <w:tc>
          <w:tcPr>
            <w:tcW w:w="464" w:type="pct"/>
          </w:tcPr>
          <w:p w14:paraId="43C242B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55</w:t>
            </w:r>
          </w:p>
        </w:tc>
        <w:tc>
          <w:tcPr>
            <w:tcW w:w="4536" w:type="pct"/>
            <w:shd w:val="clear" w:color="auto" w:fill="auto"/>
            <w:noWrap/>
            <w:vAlign w:val="bottom"/>
          </w:tcPr>
          <w:p w14:paraId="0E864DF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CONALECHE</w:t>
            </w:r>
          </w:p>
        </w:tc>
      </w:tr>
      <w:tr w:rsidR="001B3E01" w:rsidRPr="008B6EAB" w14:paraId="1968ECCE" w14:textId="77777777" w:rsidTr="00206E59">
        <w:trPr>
          <w:trHeight w:val="300"/>
        </w:trPr>
        <w:tc>
          <w:tcPr>
            <w:tcW w:w="464" w:type="pct"/>
          </w:tcPr>
          <w:p w14:paraId="57F6DF5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58</w:t>
            </w:r>
          </w:p>
        </w:tc>
        <w:tc>
          <w:tcPr>
            <w:tcW w:w="4536" w:type="pct"/>
            <w:shd w:val="clear" w:color="auto" w:fill="auto"/>
            <w:noWrap/>
            <w:vAlign w:val="bottom"/>
          </w:tcPr>
          <w:p w14:paraId="34E3921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Bellas Artes</w:t>
            </w:r>
          </w:p>
        </w:tc>
      </w:tr>
      <w:tr w:rsidR="001B3E01" w:rsidRPr="008B6EAB" w14:paraId="20F1B224" w14:textId="77777777" w:rsidTr="00206E59">
        <w:trPr>
          <w:trHeight w:val="300"/>
        </w:trPr>
        <w:tc>
          <w:tcPr>
            <w:tcW w:w="464" w:type="pct"/>
          </w:tcPr>
          <w:p w14:paraId="695149E4"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59</w:t>
            </w:r>
          </w:p>
        </w:tc>
        <w:tc>
          <w:tcPr>
            <w:tcW w:w="4536" w:type="pct"/>
            <w:shd w:val="clear" w:color="auto" w:fill="auto"/>
            <w:noWrap/>
            <w:vAlign w:val="bottom"/>
          </w:tcPr>
          <w:p w14:paraId="6E8C8C5D"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 xml:space="preserve">Instituto Dominicano de Recursos Hidráulicos </w:t>
            </w:r>
          </w:p>
        </w:tc>
      </w:tr>
      <w:tr w:rsidR="001B3E01" w:rsidRPr="008B6EAB" w14:paraId="4A7F9D85" w14:textId="77777777" w:rsidTr="00206E59">
        <w:trPr>
          <w:trHeight w:val="300"/>
        </w:trPr>
        <w:tc>
          <w:tcPr>
            <w:tcW w:w="464" w:type="pct"/>
          </w:tcPr>
          <w:p w14:paraId="734BC75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60</w:t>
            </w:r>
          </w:p>
        </w:tc>
        <w:tc>
          <w:tcPr>
            <w:tcW w:w="4536" w:type="pct"/>
            <w:shd w:val="clear" w:color="auto" w:fill="auto"/>
            <w:noWrap/>
            <w:vAlign w:val="bottom"/>
          </w:tcPr>
          <w:p w14:paraId="3D2B8AF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Oficina Metropolitana de Servicios de Autobuses</w:t>
            </w:r>
          </w:p>
        </w:tc>
      </w:tr>
      <w:tr w:rsidR="001B3E01" w:rsidRPr="008B6EAB" w14:paraId="280CB4E3" w14:textId="77777777" w:rsidTr="00206E59">
        <w:trPr>
          <w:trHeight w:val="300"/>
        </w:trPr>
        <w:tc>
          <w:tcPr>
            <w:tcW w:w="464" w:type="pct"/>
          </w:tcPr>
          <w:p w14:paraId="1CCAC51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61</w:t>
            </w:r>
          </w:p>
        </w:tc>
        <w:tc>
          <w:tcPr>
            <w:tcW w:w="4536" w:type="pct"/>
            <w:shd w:val="clear" w:color="auto" w:fill="auto"/>
            <w:noWrap/>
            <w:vAlign w:val="bottom"/>
          </w:tcPr>
          <w:p w14:paraId="29F7F207"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Investigaciones Agropecuarias y Forestales</w:t>
            </w:r>
          </w:p>
        </w:tc>
      </w:tr>
      <w:tr w:rsidR="001B3E01" w:rsidRPr="008B6EAB" w14:paraId="3F98E319" w14:textId="77777777" w:rsidTr="00206E59">
        <w:trPr>
          <w:trHeight w:val="300"/>
        </w:trPr>
        <w:tc>
          <w:tcPr>
            <w:tcW w:w="464" w:type="pct"/>
          </w:tcPr>
          <w:p w14:paraId="0A8420BD"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62</w:t>
            </w:r>
          </w:p>
        </w:tc>
        <w:tc>
          <w:tcPr>
            <w:tcW w:w="4536" w:type="pct"/>
            <w:shd w:val="clear" w:color="auto" w:fill="auto"/>
            <w:noWrap/>
            <w:vAlign w:val="bottom"/>
          </w:tcPr>
          <w:p w14:paraId="09E8B5F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Nacional de Educación Física</w:t>
            </w:r>
          </w:p>
        </w:tc>
      </w:tr>
      <w:tr w:rsidR="001B3E01" w:rsidRPr="008B6EAB" w14:paraId="668D8921" w14:textId="77777777" w:rsidTr="00206E59">
        <w:trPr>
          <w:trHeight w:val="300"/>
        </w:trPr>
        <w:tc>
          <w:tcPr>
            <w:tcW w:w="464" w:type="pct"/>
          </w:tcPr>
          <w:p w14:paraId="674D1C4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63</w:t>
            </w:r>
          </w:p>
        </w:tc>
        <w:tc>
          <w:tcPr>
            <w:tcW w:w="4536" w:type="pct"/>
            <w:shd w:val="clear" w:color="auto" w:fill="auto"/>
            <w:noWrap/>
            <w:vAlign w:val="bottom"/>
          </w:tcPr>
          <w:p w14:paraId="1442ED12"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Agricultura</w:t>
            </w:r>
          </w:p>
        </w:tc>
      </w:tr>
      <w:tr w:rsidR="001B3E01" w:rsidRPr="008B6EAB" w14:paraId="7FB6220C" w14:textId="77777777" w:rsidTr="00206E59">
        <w:trPr>
          <w:trHeight w:val="300"/>
        </w:trPr>
        <w:tc>
          <w:tcPr>
            <w:tcW w:w="464" w:type="pct"/>
          </w:tcPr>
          <w:p w14:paraId="5ED29CA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64</w:t>
            </w:r>
          </w:p>
        </w:tc>
        <w:tc>
          <w:tcPr>
            <w:tcW w:w="4536" w:type="pct"/>
            <w:shd w:val="clear" w:color="auto" w:fill="auto"/>
            <w:noWrap/>
            <w:vAlign w:val="bottom"/>
          </w:tcPr>
          <w:p w14:paraId="50D1124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Desarrollo de la Comunidad</w:t>
            </w:r>
          </w:p>
        </w:tc>
      </w:tr>
      <w:tr w:rsidR="001B3E01" w:rsidRPr="008B6EAB" w14:paraId="3BE2C43B" w14:textId="77777777" w:rsidTr="00206E59">
        <w:trPr>
          <w:trHeight w:val="300"/>
        </w:trPr>
        <w:tc>
          <w:tcPr>
            <w:tcW w:w="464" w:type="pct"/>
          </w:tcPr>
          <w:p w14:paraId="09452FC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65</w:t>
            </w:r>
          </w:p>
        </w:tc>
        <w:tc>
          <w:tcPr>
            <w:tcW w:w="4536" w:type="pct"/>
            <w:shd w:val="clear" w:color="auto" w:fill="auto"/>
            <w:noWrap/>
            <w:vAlign w:val="bottom"/>
          </w:tcPr>
          <w:p w14:paraId="3E46C43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PROCOMPETENCIA</w:t>
            </w:r>
          </w:p>
        </w:tc>
      </w:tr>
      <w:tr w:rsidR="001B3E01" w:rsidRPr="008B6EAB" w14:paraId="56F63C8C" w14:textId="77777777" w:rsidTr="00206E59">
        <w:trPr>
          <w:trHeight w:val="300"/>
        </w:trPr>
        <w:tc>
          <w:tcPr>
            <w:tcW w:w="464" w:type="pct"/>
          </w:tcPr>
          <w:p w14:paraId="058ED92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66</w:t>
            </w:r>
          </w:p>
        </w:tc>
        <w:tc>
          <w:tcPr>
            <w:tcW w:w="4536" w:type="pct"/>
            <w:shd w:val="clear" w:color="auto" w:fill="auto"/>
            <w:noWrap/>
            <w:vAlign w:val="bottom"/>
          </w:tcPr>
          <w:p w14:paraId="542CD50D"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Dirección General de Cine</w:t>
            </w:r>
          </w:p>
        </w:tc>
      </w:tr>
      <w:tr w:rsidR="001B3E01" w:rsidRPr="008B6EAB" w14:paraId="3DE347F7" w14:textId="77777777" w:rsidTr="00206E59">
        <w:trPr>
          <w:trHeight w:val="300"/>
        </w:trPr>
        <w:tc>
          <w:tcPr>
            <w:tcW w:w="464" w:type="pct"/>
          </w:tcPr>
          <w:p w14:paraId="3F7DA51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67</w:t>
            </w:r>
          </w:p>
        </w:tc>
        <w:tc>
          <w:tcPr>
            <w:tcW w:w="4536" w:type="pct"/>
            <w:shd w:val="clear" w:color="auto" w:fill="auto"/>
            <w:noWrap/>
            <w:vAlign w:val="bottom"/>
          </w:tcPr>
          <w:p w14:paraId="52345D1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Lotería Nacional</w:t>
            </w:r>
          </w:p>
        </w:tc>
      </w:tr>
      <w:tr w:rsidR="001B3E01" w:rsidRPr="008B6EAB" w14:paraId="42E89A33" w14:textId="77777777" w:rsidTr="00206E59">
        <w:trPr>
          <w:trHeight w:val="300"/>
        </w:trPr>
        <w:tc>
          <w:tcPr>
            <w:tcW w:w="464" w:type="pct"/>
          </w:tcPr>
          <w:p w14:paraId="534CB30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68</w:t>
            </w:r>
          </w:p>
        </w:tc>
        <w:tc>
          <w:tcPr>
            <w:tcW w:w="4536" w:type="pct"/>
            <w:shd w:val="clear" w:color="auto" w:fill="auto"/>
            <w:noWrap/>
            <w:vAlign w:val="bottom"/>
          </w:tcPr>
          <w:p w14:paraId="407E289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Consultoría Jurídica</w:t>
            </w:r>
          </w:p>
        </w:tc>
      </w:tr>
      <w:tr w:rsidR="001B3E01" w:rsidRPr="008B6EAB" w14:paraId="0447D326" w14:textId="77777777" w:rsidTr="00206E59">
        <w:trPr>
          <w:trHeight w:val="300"/>
        </w:trPr>
        <w:tc>
          <w:tcPr>
            <w:tcW w:w="464" w:type="pct"/>
          </w:tcPr>
          <w:p w14:paraId="707072D6"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69</w:t>
            </w:r>
          </w:p>
        </w:tc>
        <w:tc>
          <w:tcPr>
            <w:tcW w:w="4536" w:type="pct"/>
            <w:shd w:val="clear" w:color="auto" w:fill="auto"/>
            <w:noWrap/>
            <w:vAlign w:val="bottom"/>
          </w:tcPr>
          <w:p w14:paraId="24F2738E"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IDECOOP</w:t>
            </w:r>
          </w:p>
        </w:tc>
      </w:tr>
      <w:tr w:rsidR="001B3E01" w:rsidRPr="008B6EAB" w14:paraId="1E57F425" w14:textId="77777777" w:rsidTr="00206E59">
        <w:trPr>
          <w:trHeight w:val="300"/>
        </w:trPr>
        <w:tc>
          <w:tcPr>
            <w:tcW w:w="464" w:type="pct"/>
          </w:tcPr>
          <w:p w14:paraId="527C13F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71</w:t>
            </w:r>
          </w:p>
        </w:tc>
        <w:tc>
          <w:tcPr>
            <w:tcW w:w="4536" w:type="pct"/>
            <w:shd w:val="clear" w:color="auto" w:fill="auto"/>
            <w:noWrap/>
            <w:vAlign w:val="bottom"/>
          </w:tcPr>
          <w:p w14:paraId="7D180A8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Sistema 911</w:t>
            </w:r>
          </w:p>
        </w:tc>
      </w:tr>
      <w:tr w:rsidR="001B3E01" w:rsidRPr="008B6EAB" w14:paraId="154D1F07" w14:textId="77777777" w:rsidTr="00206E59">
        <w:trPr>
          <w:trHeight w:val="300"/>
        </w:trPr>
        <w:tc>
          <w:tcPr>
            <w:tcW w:w="464" w:type="pct"/>
          </w:tcPr>
          <w:p w14:paraId="2F3DFDE5"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72</w:t>
            </w:r>
          </w:p>
        </w:tc>
        <w:tc>
          <w:tcPr>
            <w:tcW w:w="4536" w:type="pct"/>
            <w:shd w:val="clear" w:color="auto" w:fill="auto"/>
            <w:noWrap/>
            <w:vAlign w:val="bottom"/>
          </w:tcPr>
          <w:p w14:paraId="7841F47C"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Nacional de la Aguja</w:t>
            </w:r>
          </w:p>
        </w:tc>
      </w:tr>
      <w:tr w:rsidR="001B3E01" w:rsidRPr="008B6EAB" w14:paraId="311A1CC6" w14:textId="77777777" w:rsidTr="00206E59">
        <w:trPr>
          <w:trHeight w:val="300"/>
        </w:trPr>
        <w:tc>
          <w:tcPr>
            <w:tcW w:w="464" w:type="pct"/>
          </w:tcPr>
          <w:p w14:paraId="4AAC0B4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73</w:t>
            </w:r>
          </w:p>
        </w:tc>
        <w:tc>
          <w:tcPr>
            <w:tcW w:w="4536" w:type="pct"/>
            <w:shd w:val="clear" w:color="auto" w:fill="auto"/>
            <w:noWrap/>
            <w:vAlign w:val="bottom"/>
          </w:tcPr>
          <w:p w14:paraId="4538DA43"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Centro de Operaciones de Emergencia</w:t>
            </w:r>
          </w:p>
        </w:tc>
      </w:tr>
      <w:tr w:rsidR="001B3E01" w:rsidRPr="008B6EAB" w14:paraId="3F292C58" w14:textId="77777777" w:rsidTr="00206E59">
        <w:trPr>
          <w:trHeight w:val="300"/>
        </w:trPr>
        <w:tc>
          <w:tcPr>
            <w:tcW w:w="464" w:type="pct"/>
          </w:tcPr>
          <w:p w14:paraId="51CEA900"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74</w:t>
            </w:r>
          </w:p>
        </w:tc>
        <w:tc>
          <w:tcPr>
            <w:tcW w:w="4536" w:type="pct"/>
            <w:shd w:val="clear" w:color="auto" w:fill="auto"/>
            <w:noWrap/>
            <w:vAlign w:val="bottom"/>
          </w:tcPr>
          <w:p w14:paraId="00365360"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Nacional de Aguas Potables y Alcantarillados</w:t>
            </w:r>
          </w:p>
        </w:tc>
      </w:tr>
      <w:tr w:rsidR="001B3E01" w:rsidRPr="008B6EAB" w14:paraId="28948780" w14:textId="77777777" w:rsidTr="00206E59">
        <w:trPr>
          <w:trHeight w:val="300"/>
        </w:trPr>
        <w:tc>
          <w:tcPr>
            <w:tcW w:w="464" w:type="pct"/>
          </w:tcPr>
          <w:p w14:paraId="2996F4BA"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75</w:t>
            </w:r>
          </w:p>
        </w:tc>
        <w:tc>
          <w:tcPr>
            <w:tcW w:w="4536" w:type="pct"/>
            <w:shd w:val="clear" w:color="auto" w:fill="auto"/>
            <w:noWrap/>
            <w:vAlign w:val="bottom"/>
          </w:tcPr>
          <w:p w14:paraId="1F3753B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Departamento Aeroportuario</w:t>
            </w:r>
          </w:p>
        </w:tc>
      </w:tr>
      <w:tr w:rsidR="001B3E01" w:rsidRPr="008B6EAB" w14:paraId="45B049D2" w14:textId="77777777" w:rsidTr="00206E59">
        <w:trPr>
          <w:trHeight w:val="300"/>
        </w:trPr>
        <w:tc>
          <w:tcPr>
            <w:tcW w:w="464" w:type="pct"/>
          </w:tcPr>
          <w:p w14:paraId="651F0D6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76</w:t>
            </w:r>
          </w:p>
        </w:tc>
        <w:tc>
          <w:tcPr>
            <w:tcW w:w="4536" w:type="pct"/>
            <w:shd w:val="clear" w:color="auto" w:fill="auto"/>
            <w:noWrap/>
            <w:vAlign w:val="bottom"/>
          </w:tcPr>
          <w:p w14:paraId="7352AC7E"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Obras Públicas</w:t>
            </w:r>
          </w:p>
        </w:tc>
      </w:tr>
      <w:tr w:rsidR="001B3E01" w:rsidRPr="008B6EAB" w14:paraId="0E74EEB9" w14:textId="77777777" w:rsidTr="00206E59">
        <w:trPr>
          <w:trHeight w:val="300"/>
        </w:trPr>
        <w:tc>
          <w:tcPr>
            <w:tcW w:w="464" w:type="pct"/>
          </w:tcPr>
          <w:p w14:paraId="170CD46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77</w:t>
            </w:r>
          </w:p>
        </w:tc>
        <w:tc>
          <w:tcPr>
            <w:tcW w:w="4536" w:type="pct"/>
            <w:shd w:val="clear" w:color="auto" w:fill="auto"/>
            <w:noWrap/>
            <w:vAlign w:val="bottom"/>
          </w:tcPr>
          <w:p w14:paraId="623E6350"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 xml:space="preserve">Archivo General de la Nación </w:t>
            </w:r>
          </w:p>
        </w:tc>
      </w:tr>
      <w:tr w:rsidR="001B3E01" w:rsidRPr="008B6EAB" w14:paraId="0D47F1ED" w14:textId="77777777" w:rsidTr="00206E59">
        <w:trPr>
          <w:trHeight w:val="300"/>
        </w:trPr>
        <w:tc>
          <w:tcPr>
            <w:tcW w:w="464" w:type="pct"/>
          </w:tcPr>
          <w:p w14:paraId="36F6EFF2"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79</w:t>
            </w:r>
          </w:p>
        </w:tc>
        <w:tc>
          <w:tcPr>
            <w:tcW w:w="4536" w:type="pct"/>
            <w:shd w:val="clear" w:color="auto" w:fill="auto"/>
            <w:noWrap/>
            <w:vAlign w:val="bottom"/>
          </w:tcPr>
          <w:p w14:paraId="3A5FEE5B"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CORAAPLATA</w:t>
            </w:r>
          </w:p>
        </w:tc>
      </w:tr>
      <w:tr w:rsidR="001B3E01" w:rsidRPr="008B6EAB" w14:paraId="1F0A9775" w14:textId="77777777" w:rsidTr="00206E59">
        <w:trPr>
          <w:trHeight w:val="300"/>
        </w:trPr>
        <w:tc>
          <w:tcPr>
            <w:tcW w:w="464" w:type="pct"/>
          </w:tcPr>
          <w:p w14:paraId="1C18D4E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80</w:t>
            </w:r>
          </w:p>
        </w:tc>
        <w:tc>
          <w:tcPr>
            <w:tcW w:w="4536" w:type="pct"/>
            <w:shd w:val="clear" w:color="auto" w:fill="auto"/>
            <w:noWrap/>
            <w:vAlign w:val="bottom"/>
          </w:tcPr>
          <w:p w14:paraId="7FACB0E1"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Instituto Dominicano para la Calidad</w:t>
            </w:r>
          </w:p>
        </w:tc>
      </w:tr>
      <w:tr w:rsidR="001B3E01" w:rsidRPr="008B6EAB" w14:paraId="14EB48BE" w14:textId="77777777" w:rsidTr="00206E59">
        <w:trPr>
          <w:trHeight w:val="300"/>
        </w:trPr>
        <w:tc>
          <w:tcPr>
            <w:tcW w:w="464" w:type="pct"/>
          </w:tcPr>
          <w:p w14:paraId="746136BF"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81</w:t>
            </w:r>
          </w:p>
        </w:tc>
        <w:tc>
          <w:tcPr>
            <w:tcW w:w="4536" w:type="pct"/>
            <w:shd w:val="clear" w:color="auto" w:fill="auto"/>
            <w:noWrap/>
            <w:vAlign w:val="bottom"/>
          </w:tcPr>
          <w:p w14:paraId="507E3605"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Ministerio de Educación</w:t>
            </w:r>
          </w:p>
        </w:tc>
      </w:tr>
      <w:tr w:rsidR="001B3E01" w:rsidRPr="008B6EAB" w14:paraId="31B0001D" w14:textId="77777777" w:rsidTr="00206E59">
        <w:trPr>
          <w:trHeight w:val="300"/>
        </w:trPr>
        <w:tc>
          <w:tcPr>
            <w:tcW w:w="464" w:type="pct"/>
          </w:tcPr>
          <w:p w14:paraId="21525C38"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82</w:t>
            </w:r>
          </w:p>
        </w:tc>
        <w:tc>
          <w:tcPr>
            <w:tcW w:w="4536" w:type="pct"/>
            <w:shd w:val="clear" w:color="auto" w:fill="auto"/>
            <w:noWrap/>
            <w:vAlign w:val="bottom"/>
          </w:tcPr>
          <w:p w14:paraId="6FA896D9" w14:textId="77777777" w:rsidR="001B3E01" w:rsidRPr="008B6EAB" w:rsidRDefault="001B3E01" w:rsidP="005B27AD">
            <w:pPr>
              <w:spacing w:after="0" w:line="360" w:lineRule="auto"/>
              <w:rPr>
                <w:rFonts w:ascii="Times New Roman" w:eastAsia="Times New Roman" w:hAnsi="Times New Roman"/>
                <w:color w:val="767171"/>
                <w:sz w:val="24"/>
                <w:szCs w:val="24"/>
                <w:lang w:val="es-DO" w:eastAsia="es-DO"/>
              </w:rPr>
            </w:pPr>
            <w:r w:rsidRPr="008B6EAB">
              <w:rPr>
                <w:rFonts w:ascii="Times New Roman" w:eastAsia="Times New Roman" w:hAnsi="Times New Roman"/>
                <w:color w:val="767171"/>
                <w:sz w:val="24"/>
                <w:szCs w:val="24"/>
                <w:lang w:val="es-DO" w:eastAsia="es-DO"/>
              </w:rPr>
              <w:t>Consejo Nacional de Competitividad</w:t>
            </w:r>
          </w:p>
        </w:tc>
      </w:tr>
    </w:tbl>
    <w:p w14:paraId="009B366E" w14:textId="2467F011" w:rsidR="00DC57DF" w:rsidRPr="001B3E01" w:rsidRDefault="00FE2F2C" w:rsidP="001B3E01">
      <w:pPr>
        <w:tabs>
          <w:tab w:val="left" w:pos="2981"/>
        </w:tabs>
        <w:spacing w:line="360" w:lineRule="auto"/>
        <w:rPr>
          <w:rFonts w:ascii="Times New Roman" w:hAnsi="Times New Roman"/>
          <w:color w:val="767171"/>
          <w:spacing w:val="20"/>
          <w:szCs w:val="16"/>
        </w:rPr>
      </w:pPr>
      <w:r>
        <w:rPr>
          <w:rFonts w:ascii="Times New Roman" w:hAnsi="Times New Roman"/>
          <w:color w:val="767171"/>
          <w:spacing w:val="20"/>
          <w:szCs w:val="16"/>
        </w:rPr>
        <w:t xml:space="preserve">  </w:t>
      </w:r>
      <w:r w:rsidR="001B3E01" w:rsidRPr="001B3E01">
        <w:rPr>
          <w:rFonts w:ascii="Times New Roman" w:hAnsi="Times New Roman"/>
          <w:color w:val="767171"/>
          <w:spacing w:val="20"/>
          <w:szCs w:val="16"/>
        </w:rPr>
        <w:t>Fuente: Dirección de Diseño Organizacional</w:t>
      </w:r>
    </w:p>
    <w:p w14:paraId="5BFB5523" w14:textId="102A0F3D" w:rsidR="00030C65" w:rsidRPr="005D3C6A" w:rsidRDefault="00030C65" w:rsidP="005D3C6A">
      <w:pPr>
        <w:pStyle w:val="Ttulo1"/>
      </w:pPr>
    </w:p>
    <w:tbl>
      <w:tblPr>
        <w:tblW w:w="7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2"/>
        <w:gridCol w:w="1258"/>
        <w:gridCol w:w="2127"/>
        <w:gridCol w:w="1375"/>
        <w:gridCol w:w="1530"/>
      </w:tblGrid>
      <w:tr w:rsidR="002D3E69" w:rsidRPr="00884847" w14:paraId="22ED0D8E" w14:textId="77777777" w:rsidTr="0058680D">
        <w:trPr>
          <w:jc w:val="center"/>
        </w:trPr>
        <w:tc>
          <w:tcPr>
            <w:tcW w:w="7812" w:type="dxa"/>
            <w:gridSpan w:val="5"/>
            <w:tcBorders>
              <w:top w:val="single" w:sz="4" w:space="0" w:color="auto"/>
              <w:left w:val="single" w:sz="4" w:space="0" w:color="auto"/>
              <w:bottom w:val="single" w:sz="4" w:space="0" w:color="auto"/>
              <w:right w:val="single" w:sz="4" w:space="0" w:color="auto"/>
            </w:tcBorders>
            <w:shd w:val="clear" w:color="auto" w:fill="002060"/>
          </w:tcPr>
          <w:p w14:paraId="53FDF80E" w14:textId="77777777" w:rsidR="002D3E69" w:rsidRPr="0058680D" w:rsidRDefault="009834FA" w:rsidP="0058680D">
            <w:pPr>
              <w:shd w:val="clear" w:color="auto" w:fill="002060"/>
              <w:spacing w:line="240" w:lineRule="auto"/>
              <w:jc w:val="center"/>
              <w:rPr>
                <w:rFonts w:ascii="Times New Roman" w:eastAsia="Times New Roman" w:hAnsi="Times New Roman"/>
                <w:color w:val="FFFFFF" w:themeColor="background1"/>
                <w:sz w:val="24"/>
                <w:szCs w:val="24"/>
              </w:rPr>
            </w:pPr>
            <w:r w:rsidRPr="00884847">
              <w:rPr>
                <w:sz w:val="28"/>
              </w:rPr>
              <w:br w:type="page"/>
            </w:r>
            <w:bookmarkStart w:id="16" w:name="_Toc78286418"/>
            <w:r w:rsidR="00E021AC">
              <w:rPr>
                <w:rFonts w:ascii="Times New Roman" w:eastAsia="Times New Roman" w:hAnsi="Times New Roman"/>
                <w:color w:val="FFFFFF" w:themeColor="background1"/>
                <w:sz w:val="24"/>
                <w:szCs w:val="24"/>
              </w:rPr>
              <w:t>Matriz de Resultados de Indicadores de Procesos</w:t>
            </w:r>
            <w:bookmarkEnd w:id="16"/>
          </w:p>
          <w:p w14:paraId="512210D8" w14:textId="77777777" w:rsidR="002D3E69" w:rsidRPr="00884847" w:rsidRDefault="000C6BA1" w:rsidP="0058680D">
            <w:pPr>
              <w:shd w:val="clear" w:color="auto" w:fill="002060"/>
              <w:spacing w:line="240" w:lineRule="auto"/>
              <w:jc w:val="center"/>
              <w:rPr>
                <w:rFonts w:ascii="Times New Roman" w:eastAsia="Times New Roman" w:hAnsi="Times New Roman"/>
                <w:sz w:val="24"/>
                <w:szCs w:val="24"/>
              </w:rPr>
            </w:pPr>
            <w:bookmarkStart w:id="17" w:name="_Toc78286419"/>
            <w:r>
              <w:rPr>
                <w:rFonts w:ascii="Times New Roman" w:eastAsia="Times New Roman" w:hAnsi="Times New Roman"/>
                <w:color w:val="FFFFFF" w:themeColor="background1"/>
                <w:sz w:val="24"/>
                <w:szCs w:val="24"/>
              </w:rPr>
              <w:t>Enero/Marzo</w:t>
            </w:r>
            <w:r w:rsidR="002D3E69" w:rsidRPr="0058680D">
              <w:rPr>
                <w:rFonts w:ascii="Times New Roman" w:eastAsia="Times New Roman" w:hAnsi="Times New Roman"/>
                <w:color w:val="FFFFFF" w:themeColor="background1"/>
                <w:sz w:val="24"/>
                <w:szCs w:val="24"/>
              </w:rPr>
              <w:t xml:space="preserve"> 2021.</w:t>
            </w:r>
            <w:bookmarkEnd w:id="17"/>
          </w:p>
        </w:tc>
      </w:tr>
      <w:tr w:rsidR="000B6B98" w:rsidRPr="00884847" w14:paraId="1BBCE30D" w14:textId="77777777" w:rsidTr="00884847">
        <w:trPr>
          <w:jc w:val="center"/>
        </w:trPr>
        <w:tc>
          <w:tcPr>
            <w:tcW w:w="1522" w:type="dxa"/>
            <w:tcBorders>
              <w:top w:val="single" w:sz="4" w:space="0" w:color="auto"/>
              <w:left w:val="single" w:sz="4" w:space="0" w:color="auto"/>
              <w:bottom w:val="single" w:sz="4" w:space="0" w:color="auto"/>
              <w:right w:val="single" w:sz="4" w:space="0" w:color="auto"/>
            </w:tcBorders>
            <w:shd w:val="clear" w:color="auto" w:fill="auto"/>
          </w:tcPr>
          <w:p w14:paraId="7B2DC75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PROCESO</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14:paraId="26445A4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UNIDAD</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7470B6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INDICADOR</w:t>
            </w:r>
          </w:p>
        </w:tc>
        <w:tc>
          <w:tcPr>
            <w:tcW w:w="1375" w:type="dxa"/>
            <w:tcBorders>
              <w:top w:val="single" w:sz="4" w:space="0" w:color="auto"/>
              <w:left w:val="single" w:sz="4" w:space="0" w:color="auto"/>
              <w:bottom w:val="single" w:sz="4" w:space="0" w:color="auto"/>
              <w:right w:val="single" w:sz="4" w:space="0" w:color="auto"/>
            </w:tcBorders>
            <w:shd w:val="clear" w:color="auto" w:fill="auto"/>
          </w:tcPr>
          <w:p w14:paraId="6B8DA3E4"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RESULTADO DEL PERIODO</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3D55F7C"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COMENTARIOS</w:t>
            </w:r>
          </w:p>
        </w:tc>
      </w:tr>
      <w:tr w:rsidR="000B6B98" w:rsidRPr="00884847" w14:paraId="42B458B4" w14:textId="77777777" w:rsidTr="00884847">
        <w:trPr>
          <w:jc w:val="center"/>
        </w:trPr>
        <w:tc>
          <w:tcPr>
            <w:tcW w:w="1522" w:type="dxa"/>
            <w:tcBorders>
              <w:top w:val="single" w:sz="4" w:space="0" w:color="auto"/>
              <w:left w:val="single" w:sz="4" w:space="0" w:color="auto"/>
              <w:bottom w:val="single" w:sz="4" w:space="0" w:color="auto"/>
              <w:right w:val="single" w:sz="4" w:space="0" w:color="auto"/>
            </w:tcBorders>
            <w:shd w:val="clear" w:color="auto" w:fill="auto"/>
            <w:hideMark/>
          </w:tcPr>
          <w:p w14:paraId="385F3CBE" w14:textId="77777777" w:rsidR="009E371E" w:rsidRPr="000C6BA1" w:rsidRDefault="009E371E" w:rsidP="00884847">
            <w:pPr>
              <w:spacing w:line="240" w:lineRule="auto"/>
              <w:rPr>
                <w:rFonts w:ascii="Times New Roman" w:eastAsia="Times New Roman" w:hAnsi="Times New Roman"/>
                <w:b/>
                <w:color w:val="767171"/>
                <w:szCs w:val="18"/>
              </w:rPr>
            </w:pPr>
            <w:r w:rsidRPr="000C6BA1">
              <w:rPr>
                <w:rFonts w:ascii="Times New Roman" w:eastAsia="Times New Roman" w:hAnsi="Times New Roman"/>
                <w:color w:val="767171"/>
                <w:szCs w:val="18"/>
              </w:rPr>
              <w:t>Elaboración de Planes</w:t>
            </w:r>
          </w:p>
        </w:tc>
        <w:tc>
          <w:tcPr>
            <w:tcW w:w="12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AA28C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Dirección de Planificación</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2EA44E2" w14:textId="77777777" w:rsidR="009E371E" w:rsidRPr="000C6BA1" w:rsidRDefault="009E371E" w:rsidP="00884847">
            <w:pPr>
              <w:spacing w:line="240" w:lineRule="auto"/>
              <w:rPr>
                <w:rFonts w:ascii="Times New Roman" w:eastAsia="Times New Roman" w:hAnsi="Times New Roman"/>
                <w:b/>
                <w:color w:val="767171"/>
                <w:szCs w:val="18"/>
              </w:rPr>
            </w:pPr>
            <w:r w:rsidRPr="000C6BA1">
              <w:rPr>
                <w:rFonts w:ascii="Times New Roman" w:eastAsia="Times New Roman" w:hAnsi="Times New Roman"/>
                <w:color w:val="767171"/>
                <w:szCs w:val="18"/>
              </w:rPr>
              <w:t>Variación de Productos Actuales en el POA /Anual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20618AF7" w14:textId="77777777" w:rsidR="009E371E" w:rsidRPr="000C6BA1" w:rsidRDefault="009E371E" w:rsidP="00884847">
            <w:pPr>
              <w:spacing w:line="240" w:lineRule="auto"/>
              <w:jc w:val="center"/>
              <w:rPr>
                <w:rFonts w:ascii="Times New Roman" w:eastAsia="Times New Roman" w:hAnsi="Times New Roman"/>
                <w:color w:val="767171"/>
                <w:szCs w:val="18"/>
                <w:highlight w:val="yellow"/>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91CD8C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se registra de manera anual. Su próximo registro es  02/01/2022</w:t>
            </w:r>
          </w:p>
        </w:tc>
      </w:tr>
      <w:tr w:rsidR="000B6B98" w:rsidRPr="00884847" w14:paraId="73529198" w14:textId="77777777" w:rsidTr="00884847">
        <w:trPr>
          <w:jc w:val="center"/>
        </w:trPr>
        <w:tc>
          <w:tcPr>
            <w:tcW w:w="1522" w:type="dxa"/>
            <w:tcBorders>
              <w:top w:val="single" w:sz="4" w:space="0" w:color="auto"/>
              <w:left w:val="single" w:sz="4" w:space="0" w:color="auto"/>
              <w:bottom w:val="single" w:sz="4" w:space="0" w:color="auto"/>
              <w:right w:val="single" w:sz="4" w:space="0" w:color="auto"/>
            </w:tcBorders>
            <w:shd w:val="clear" w:color="auto" w:fill="auto"/>
            <w:hideMark/>
          </w:tcPr>
          <w:p w14:paraId="1BBBBD25" w14:textId="77777777" w:rsidR="009E371E" w:rsidRPr="000C6BA1" w:rsidRDefault="009E371E" w:rsidP="00884847">
            <w:pPr>
              <w:spacing w:line="240" w:lineRule="auto"/>
              <w:rPr>
                <w:rFonts w:ascii="Times New Roman" w:eastAsia="Times New Roman" w:hAnsi="Times New Roman"/>
                <w:b/>
                <w:color w:val="767171"/>
                <w:szCs w:val="18"/>
              </w:rPr>
            </w:pPr>
            <w:r w:rsidRPr="000C6BA1">
              <w:rPr>
                <w:rFonts w:ascii="Times New Roman" w:eastAsia="Times New Roman" w:hAnsi="Times New Roman"/>
                <w:color w:val="767171"/>
                <w:szCs w:val="18"/>
              </w:rPr>
              <w:t>Revisión y seguimiento</w:t>
            </w:r>
          </w:p>
        </w:tc>
        <w:tc>
          <w:tcPr>
            <w:tcW w:w="12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54006C"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DA0E9C2" w14:textId="77777777" w:rsidR="009E371E" w:rsidRPr="000C6BA1" w:rsidRDefault="009E371E" w:rsidP="00884847">
            <w:pPr>
              <w:spacing w:line="240" w:lineRule="auto"/>
              <w:rPr>
                <w:rFonts w:ascii="Times New Roman" w:eastAsia="Times New Roman" w:hAnsi="Times New Roman"/>
                <w:b/>
                <w:color w:val="767171"/>
                <w:szCs w:val="18"/>
              </w:rPr>
            </w:pPr>
            <w:r w:rsidRPr="000C6BA1">
              <w:rPr>
                <w:rFonts w:ascii="Times New Roman" w:eastAsia="Times New Roman" w:hAnsi="Times New Roman"/>
                <w:color w:val="767171"/>
                <w:szCs w:val="18"/>
              </w:rPr>
              <w:t>Porcentaje de avance de productos según cumplimiento esperado/Trimestral</w:t>
            </w:r>
          </w:p>
        </w:tc>
        <w:tc>
          <w:tcPr>
            <w:tcW w:w="1375" w:type="dxa"/>
            <w:tcBorders>
              <w:top w:val="single" w:sz="4" w:space="0" w:color="auto"/>
              <w:left w:val="single" w:sz="4" w:space="0" w:color="auto"/>
              <w:bottom w:val="single" w:sz="4" w:space="0" w:color="auto"/>
              <w:right w:val="single" w:sz="4" w:space="0" w:color="auto"/>
            </w:tcBorders>
            <w:shd w:val="clear" w:color="auto" w:fill="auto"/>
          </w:tcPr>
          <w:p w14:paraId="713465A1" w14:textId="77777777" w:rsidR="009E371E" w:rsidRPr="000C6BA1" w:rsidRDefault="009E371E" w:rsidP="00884847">
            <w:pPr>
              <w:spacing w:line="240" w:lineRule="auto"/>
              <w:jc w:val="center"/>
              <w:rPr>
                <w:rFonts w:ascii="Times New Roman" w:eastAsia="Times New Roman" w:hAnsi="Times New Roman"/>
                <w:color w:val="767171"/>
                <w:szCs w:val="18"/>
              </w:rPr>
            </w:pPr>
          </w:p>
          <w:p w14:paraId="022BCD80"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86,84%</w:t>
            </w:r>
          </w:p>
          <w:p w14:paraId="65774C4A" w14:textId="77777777" w:rsidR="00A51F36" w:rsidRPr="000C6BA1" w:rsidRDefault="00A51F36" w:rsidP="000C6BA1">
            <w:pPr>
              <w:spacing w:line="240" w:lineRule="auto"/>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2CB693D8" w14:textId="77777777" w:rsidR="009E371E" w:rsidRPr="000C6BA1" w:rsidRDefault="009E371E" w:rsidP="00884847">
            <w:pPr>
              <w:spacing w:line="240" w:lineRule="auto"/>
              <w:rPr>
                <w:rFonts w:ascii="Times New Roman" w:eastAsia="Times New Roman" w:hAnsi="Times New Roman"/>
                <w:b/>
                <w:color w:val="767171"/>
                <w:szCs w:val="18"/>
              </w:rPr>
            </w:pPr>
            <w:r w:rsidRPr="000C6BA1">
              <w:rPr>
                <w:rFonts w:ascii="Times New Roman" w:eastAsia="Times New Roman" w:hAnsi="Times New Roman"/>
                <w:color w:val="767171"/>
                <w:szCs w:val="18"/>
              </w:rPr>
              <w:t>Este indicador alcanzo el nivel esperado en el primer trimestre .</w:t>
            </w:r>
          </w:p>
        </w:tc>
      </w:tr>
      <w:tr w:rsidR="000B6B98" w:rsidRPr="00884847" w14:paraId="2F786539" w14:textId="77777777" w:rsidTr="00884847">
        <w:trPr>
          <w:trHeight w:val="840"/>
          <w:jc w:val="center"/>
        </w:trPr>
        <w:tc>
          <w:tcPr>
            <w:tcW w:w="1522" w:type="dxa"/>
            <w:vMerge w:val="restart"/>
            <w:tcBorders>
              <w:top w:val="single" w:sz="4" w:space="0" w:color="auto"/>
              <w:left w:val="single" w:sz="4" w:space="0" w:color="auto"/>
              <w:right w:val="single" w:sz="4" w:space="0" w:color="auto"/>
            </w:tcBorders>
            <w:shd w:val="clear" w:color="auto" w:fill="auto"/>
            <w:hideMark/>
          </w:tcPr>
          <w:p w14:paraId="41A8630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Formulación presupuestaria </w:t>
            </w:r>
          </w:p>
          <w:p w14:paraId="73EC42F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         Y </w:t>
            </w:r>
          </w:p>
          <w:p w14:paraId="49D29AE8" w14:textId="77777777" w:rsidR="009E371E" w:rsidRPr="000C6BA1" w:rsidRDefault="009E371E" w:rsidP="00884847">
            <w:pPr>
              <w:spacing w:line="240" w:lineRule="auto"/>
              <w:rPr>
                <w:rFonts w:ascii="Times New Roman" w:eastAsia="Times New Roman" w:hAnsi="Times New Roman"/>
                <w:b/>
                <w:color w:val="767171"/>
                <w:szCs w:val="18"/>
              </w:rPr>
            </w:pPr>
            <w:r w:rsidRPr="000C6BA1">
              <w:rPr>
                <w:rFonts w:ascii="Times New Roman" w:eastAsia="Times New Roman" w:hAnsi="Times New Roman"/>
                <w:color w:val="767171"/>
                <w:szCs w:val="18"/>
              </w:rPr>
              <w:t xml:space="preserve">Gestión Administrativa </w:t>
            </w: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2F8D9CB6"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Div.  de Presupuesto</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6C1B134" w14:textId="77777777" w:rsidR="009E371E" w:rsidRPr="000C6BA1" w:rsidRDefault="009E371E" w:rsidP="00884847">
            <w:pPr>
              <w:spacing w:line="240" w:lineRule="auto"/>
              <w:rPr>
                <w:rFonts w:ascii="Times New Roman" w:eastAsia="Times New Roman" w:hAnsi="Times New Roman"/>
                <w:b/>
                <w:color w:val="767171"/>
                <w:szCs w:val="18"/>
              </w:rPr>
            </w:pPr>
            <w:r w:rsidRPr="000C6BA1">
              <w:rPr>
                <w:rFonts w:ascii="Times New Roman" w:eastAsia="Times New Roman" w:hAnsi="Times New Roman"/>
                <w:color w:val="767171"/>
                <w:szCs w:val="18"/>
              </w:rPr>
              <w:t>Porcentaje de áreas con presupuesto formulado en plazo/Anual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2FB815D9" w14:textId="77777777" w:rsidR="009E371E" w:rsidRPr="000C6BA1" w:rsidRDefault="009E371E" w:rsidP="00884847">
            <w:pPr>
              <w:spacing w:line="240" w:lineRule="auto"/>
              <w:jc w:val="center"/>
              <w:rPr>
                <w:rFonts w:ascii="Times New Roman" w:eastAsia="Times New Roman" w:hAnsi="Times New Roman"/>
                <w:color w:val="767171"/>
                <w:szCs w:val="18"/>
              </w:rPr>
            </w:pPr>
          </w:p>
          <w:p w14:paraId="442AE645" w14:textId="77777777" w:rsidR="009E371E" w:rsidRPr="000C6BA1" w:rsidRDefault="009E371E" w:rsidP="00884847">
            <w:pPr>
              <w:spacing w:line="240" w:lineRule="auto"/>
              <w:jc w:val="center"/>
              <w:rPr>
                <w:rFonts w:ascii="Times New Roman" w:eastAsia="Times New Roman" w:hAnsi="Times New Roman"/>
                <w:color w:val="767171"/>
                <w:szCs w:val="18"/>
              </w:rPr>
            </w:pPr>
          </w:p>
          <w:p w14:paraId="3CD0C700"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100 %</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306F0DF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alcanzó el nivel esperado para el año. </w:t>
            </w:r>
          </w:p>
        </w:tc>
      </w:tr>
      <w:tr w:rsidR="000B6B98" w:rsidRPr="00884847" w14:paraId="0C3F8680" w14:textId="77777777" w:rsidTr="00884847">
        <w:trPr>
          <w:trHeight w:val="180"/>
          <w:jc w:val="center"/>
        </w:trPr>
        <w:tc>
          <w:tcPr>
            <w:tcW w:w="1522" w:type="dxa"/>
            <w:vMerge/>
            <w:tcBorders>
              <w:left w:val="single" w:sz="4" w:space="0" w:color="auto"/>
              <w:bottom w:val="single" w:sz="4" w:space="0" w:color="auto"/>
              <w:right w:val="single" w:sz="4" w:space="0" w:color="auto"/>
            </w:tcBorders>
            <w:shd w:val="clear" w:color="auto" w:fill="auto"/>
          </w:tcPr>
          <w:p w14:paraId="38D00C08"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tcPr>
          <w:p w14:paraId="206A5DF5"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Dirección Administrativa y Financiera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BA34BAF"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Porcentaje de satisfacción con el servicio Ofrecido </w:t>
            </w:r>
          </w:p>
        </w:tc>
        <w:tc>
          <w:tcPr>
            <w:tcW w:w="1375" w:type="dxa"/>
            <w:tcBorders>
              <w:top w:val="single" w:sz="4" w:space="0" w:color="auto"/>
              <w:left w:val="single" w:sz="4" w:space="0" w:color="auto"/>
              <w:bottom w:val="single" w:sz="4" w:space="0" w:color="auto"/>
              <w:right w:val="single" w:sz="4" w:space="0" w:color="auto"/>
            </w:tcBorders>
            <w:shd w:val="clear" w:color="auto" w:fill="auto"/>
          </w:tcPr>
          <w:p w14:paraId="329B3D96"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896622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 Este indicador se registra de manera anual. Su próxima fecha  de registro 10/07/2021</w:t>
            </w:r>
          </w:p>
        </w:tc>
      </w:tr>
      <w:tr w:rsidR="000B6B98" w:rsidRPr="00884847" w14:paraId="5A87CD92" w14:textId="77777777" w:rsidTr="00884847">
        <w:trPr>
          <w:jc w:val="center"/>
        </w:trPr>
        <w:tc>
          <w:tcPr>
            <w:tcW w:w="1522" w:type="dxa"/>
            <w:tcBorders>
              <w:top w:val="single" w:sz="4" w:space="0" w:color="auto"/>
              <w:left w:val="single" w:sz="4" w:space="0" w:color="auto"/>
              <w:bottom w:val="single" w:sz="4" w:space="0" w:color="auto"/>
              <w:right w:val="single" w:sz="4" w:space="0" w:color="auto"/>
            </w:tcBorders>
            <w:shd w:val="clear" w:color="auto" w:fill="auto"/>
            <w:hideMark/>
          </w:tcPr>
          <w:p w14:paraId="7C178F4C"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Diseño de Política</w:t>
            </w: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2EE15CA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Despacho</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6AC713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cumplimiento del tiempo establecido para el diseño de políticas / Semestral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70806987"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095D475F"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no registro servicios en el primer trimestre .</w:t>
            </w:r>
          </w:p>
        </w:tc>
      </w:tr>
      <w:tr w:rsidR="000B6B98" w:rsidRPr="00884847" w14:paraId="571F0EE0" w14:textId="77777777" w:rsidTr="00884847">
        <w:trPr>
          <w:trHeight w:val="1126"/>
          <w:jc w:val="center"/>
        </w:trPr>
        <w:tc>
          <w:tcPr>
            <w:tcW w:w="1522" w:type="dxa"/>
            <w:vMerge w:val="restart"/>
            <w:tcBorders>
              <w:top w:val="single" w:sz="4" w:space="0" w:color="auto"/>
              <w:left w:val="single" w:sz="4" w:space="0" w:color="auto"/>
              <w:right w:val="single" w:sz="4" w:space="0" w:color="auto"/>
            </w:tcBorders>
            <w:shd w:val="clear" w:color="auto" w:fill="auto"/>
          </w:tcPr>
          <w:p w14:paraId="26E62D83" w14:textId="77777777" w:rsidR="009E371E" w:rsidRPr="000C6BA1" w:rsidRDefault="009E371E" w:rsidP="00884847">
            <w:pPr>
              <w:spacing w:line="240" w:lineRule="auto"/>
              <w:rPr>
                <w:rFonts w:ascii="Times New Roman" w:eastAsia="Times New Roman" w:hAnsi="Times New Roman"/>
                <w:color w:val="767171"/>
                <w:szCs w:val="18"/>
              </w:rPr>
            </w:pPr>
          </w:p>
          <w:p w14:paraId="676CBB67" w14:textId="77777777" w:rsidR="009E371E" w:rsidRPr="000C6BA1" w:rsidRDefault="009E371E" w:rsidP="00884847">
            <w:pPr>
              <w:spacing w:line="240" w:lineRule="auto"/>
              <w:rPr>
                <w:rFonts w:ascii="Times New Roman" w:eastAsia="Times New Roman" w:hAnsi="Times New Roman"/>
                <w:color w:val="767171"/>
                <w:szCs w:val="18"/>
              </w:rPr>
            </w:pPr>
          </w:p>
          <w:p w14:paraId="515E3CD4" w14:textId="77777777" w:rsidR="009E371E" w:rsidRPr="000C6BA1" w:rsidRDefault="009E371E" w:rsidP="00884847">
            <w:pPr>
              <w:spacing w:line="240" w:lineRule="auto"/>
              <w:rPr>
                <w:rFonts w:ascii="Times New Roman" w:eastAsia="Times New Roman" w:hAnsi="Times New Roman"/>
                <w:color w:val="767171"/>
                <w:szCs w:val="18"/>
              </w:rPr>
            </w:pPr>
          </w:p>
          <w:p w14:paraId="275065C3" w14:textId="77777777" w:rsidR="009E371E" w:rsidRPr="000C6BA1" w:rsidRDefault="009E371E" w:rsidP="00884847">
            <w:pPr>
              <w:spacing w:line="240" w:lineRule="auto"/>
              <w:rPr>
                <w:rFonts w:ascii="Times New Roman" w:eastAsia="Times New Roman" w:hAnsi="Times New Roman"/>
                <w:color w:val="767171"/>
                <w:szCs w:val="18"/>
              </w:rPr>
            </w:pPr>
          </w:p>
          <w:p w14:paraId="525CAE06" w14:textId="77777777" w:rsidR="009E371E" w:rsidRPr="000C6BA1" w:rsidRDefault="009E371E" w:rsidP="00884847">
            <w:pPr>
              <w:spacing w:line="240" w:lineRule="auto"/>
              <w:rPr>
                <w:rFonts w:ascii="Times New Roman" w:eastAsia="Times New Roman" w:hAnsi="Times New Roman"/>
                <w:color w:val="767171"/>
                <w:szCs w:val="18"/>
              </w:rPr>
            </w:pPr>
          </w:p>
          <w:p w14:paraId="488D0142" w14:textId="77777777" w:rsidR="009E371E" w:rsidRPr="000C6BA1" w:rsidRDefault="009E371E" w:rsidP="00884847">
            <w:pPr>
              <w:spacing w:line="240" w:lineRule="auto"/>
              <w:rPr>
                <w:rFonts w:ascii="Times New Roman" w:eastAsia="Times New Roman" w:hAnsi="Times New Roman"/>
                <w:color w:val="767171"/>
                <w:szCs w:val="18"/>
              </w:rPr>
            </w:pPr>
          </w:p>
          <w:p w14:paraId="64761C16" w14:textId="77777777" w:rsidR="009E371E" w:rsidRPr="000C6BA1" w:rsidRDefault="009E371E" w:rsidP="00884847">
            <w:pPr>
              <w:spacing w:line="240" w:lineRule="auto"/>
              <w:rPr>
                <w:rFonts w:ascii="Times New Roman" w:eastAsia="Times New Roman" w:hAnsi="Times New Roman"/>
                <w:color w:val="767171"/>
                <w:szCs w:val="18"/>
              </w:rPr>
            </w:pPr>
          </w:p>
          <w:p w14:paraId="22207367" w14:textId="77777777" w:rsidR="009E371E" w:rsidRPr="000C6BA1" w:rsidRDefault="009E371E" w:rsidP="00884847">
            <w:pPr>
              <w:spacing w:line="240" w:lineRule="auto"/>
              <w:rPr>
                <w:rFonts w:ascii="Times New Roman" w:eastAsia="Times New Roman" w:hAnsi="Times New Roman"/>
                <w:color w:val="767171"/>
                <w:szCs w:val="18"/>
              </w:rPr>
            </w:pPr>
          </w:p>
          <w:p w14:paraId="51F7F01D" w14:textId="77777777" w:rsidR="009E371E" w:rsidRPr="000C6BA1" w:rsidRDefault="009E371E" w:rsidP="00884847">
            <w:pPr>
              <w:spacing w:line="240" w:lineRule="auto"/>
              <w:rPr>
                <w:rFonts w:ascii="Times New Roman" w:eastAsia="Times New Roman" w:hAnsi="Times New Roman"/>
                <w:color w:val="767171"/>
                <w:szCs w:val="18"/>
              </w:rPr>
            </w:pPr>
          </w:p>
          <w:p w14:paraId="2FC35D21" w14:textId="77777777" w:rsidR="009E371E" w:rsidRPr="000C6BA1" w:rsidRDefault="009E371E" w:rsidP="00884847">
            <w:pPr>
              <w:spacing w:line="240" w:lineRule="auto"/>
              <w:rPr>
                <w:rFonts w:ascii="Times New Roman" w:eastAsia="Times New Roman" w:hAnsi="Times New Roman"/>
                <w:color w:val="767171"/>
                <w:szCs w:val="18"/>
              </w:rPr>
            </w:pPr>
          </w:p>
          <w:p w14:paraId="74D89799" w14:textId="77777777" w:rsidR="009E371E" w:rsidRPr="000C6BA1" w:rsidRDefault="009E371E" w:rsidP="00884847">
            <w:pPr>
              <w:spacing w:line="240" w:lineRule="auto"/>
              <w:rPr>
                <w:rFonts w:ascii="Times New Roman" w:eastAsia="Times New Roman" w:hAnsi="Times New Roman"/>
                <w:color w:val="767171"/>
                <w:szCs w:val="18"/>
              </w:rPr>
            </w:pPr>
          </w:p>
          <w:p w14:paraId="343CB5E7"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lastRenderedPageBreak/>
              <w:t xml:space="preserve">Asesoría y Monitoreo </w:t>
            </w:r>
          </w:p>
          <w:p w14:paraId="181B395C" w14:textId="77777777" w:rsidR="009E371E" w:rsidRPr="000C6BA1" w:rsidRDefault="009E371E" w:rsidP="00884847">
            <w:pPr>
              <w:spacing w:line="240" w:lineRule="auto"/>
              <w:rPr>
                <w:rFonts w:ascii="Times New Roman" w:eastAsia="Times New Roman" w:hAnsi="Times New Roman"/>
                <w:color w:val="767171"/>
                <w:szCs w:val="18"/>
              </w:rPr>
            </w:pPr>
          </w:p>
          <w:p w14:paraId="67743B1D" w14:textId="77777777" w:rsidR="009E371E" w:rsidRPr="000C6BA1" w:rsidRDefault="009E371E" w:rsidP="00884847">
            <w:pPr>
              <w:spacing w:line="240" w:lineRule="auto"/>
              <w:rPr>
                <w:rFonts w:ascii="Times New Roman" w:eastAsia="Times New Roman" w:hAnsi="Times New Roman"/>
                <w:color w:val="767171"/>
                <w:szCs w:val="18"/>
              </w:rPr>
            </w:pPr>
          </w:p>
          <w:p w14:paraId="710CA651" w14:textId="77777777" w:rsidR="009E371E" w:rsidRPr="000C6BA1" w:rsidRDefault="009E371E" w:rsidP="00884847">
            <w:pPr>
              <w:spacing w:line="240" w:lineRule="auto"/>
              <w:rPr>
                <w:rFonts w:ascii="Times New Roman" w:eastAsia="Times New Roman" w:hAnsi="Times New Roman"/>
                <w:color w:val="767171"/>
                <w:szCs w:val="18"/>
              </w:rPr>
            </w:pPr>
          </w:p>
          <w:p w14:paraId="0D556904" w14:textId="77777777" w:rsidR="009E371E" w:rsidRPr="000C6BA1" w:rsidRDefault="009E371E" w:rsidP="00884847">
            <w:pPr>
              <w:spacing w:line="240" w:lineRule="auto"/>
              <w:rPr>
                <w:rFonts w:ascii="Times New Roman" w:eastAsia="Times New Roman" w:hAnsi="Times New Roman"/>
                <w:color w:val="767171"/>
                <w:szCs w:val="18"/>
              </w:rPr>
            </w:pPr>
          </w:p>
          <w:p w14:paraId="20AA6E09" w14:textId="77777777" w:rsidR="009E371E" w:rsidRPr="000C6BA1" w:rsidRDefault="009E371E" w:rsidP="00884847">
            <w:pPr>
              <w:spacing w:line="240" w:lineRule="auto"/>
              <w:rPr>
                <w:rFonts w:ascii="Times New Roman" w:eastAsia="Times New Roman" w:hAnsi="Times New Roman"/>
                <w:color w:val="767171"/>
                <w:szCs w:val="18"/>
              </w:rPr>
            </w:pPr>
          </w:p>
          <w:p w14:paraId="454C0FDC" w14:textId="77777777" w:rsidR="009E371E" w:rsidRPr="000C6BA1" w:rsidRDefault="009E371E" w:rsidP="00884847">
            <w:pPr>
              <w:spacing w:line="240" w:lineRule="auto"/>
              <w:rPr>
                <w:rFonts w:ascii="Times New Roman" w:eastAsia="Times New Roman" w:hAnsi="Times New Roman"/>
                <w:color w:val="767171"/>
                <w:szCs w:val="18"/>
              </w:rPr>
            </w:pPr>
          </w:p>
          <w:p w14:paraId="1209346E" w14:textId="77777777" w:rsidR="009E371E" w:rsidRPr="000C6BA1" w:rsidRDefault="009E371E" w:rsidP="00884847">
            <w:pPr>
              <w:spacing w:line="240" w:lineRule="auto"/>
              <w:rPr>
                <w:rFonts w:ascii="Times New Roman" w:eastAsia="Times New Roman" w:hAnsi="Times New Roman"/>
                <w:color w:val="767171"/>
                <w:szCs w:val="18"/>
              </w:rPr>
            </w:pPr>
          </w:p>
          <w:p w14:paraId="062D1AB5" w14:textId="77777777" w:rsidR="009E371E" w:rsidRPr="000C6BA1" w:rsidRDefault="009E371E" w:rsidP="00884847">
            <w:pPr>
              <w:spacing w:line="240" w:lineRule="auto"/>
              <w:rPr>
                <w:rFonts w:ascii="Times New Roman" w:eastAsia="Times New Roman" w:hAnsi="Times New Roman"/>
                <w:color w:val="767171"/>
                <w:szCs w:val="18"/>
              </w:rPr>
            </w:pPr>
          </w:p>
          <w:p w14:paraId="0B6654D1" w14:textId="77777777" w:rsidR="009E371E" w:rsidRPr="000C6BA1" w:rsidRDefault="009E371E" w:rsidP="00884847">
            <w:pPr>
              <w:spacing w:line="240" w:lineRule="auto"/>
              <w:rPr>
                <w:rFonts w:ascii="Times New Roman" w:eastAsia="Times New Roman" w:hAnsi="Times New Roman"/>
                <w:color w:val="767171"/>
                <w:szCs w:val="18"/>
              </w:rPr>
            </w:pPr>
          </w:p>
          <w:p w14:paraId="6FD09F34" w14:textId="77777777" w:rsidR="009E371E" w:rsidRPr="000C6BA1" w:rsidRDefault="009E371E" w:rsidP="00884847">
            <w:pPr>
              <w:spacing w:line="240" w:lineRule="auto"/>
              <w:rPr>
                <w:rFonts w:ascii="Times New Roman" w:eastAsia="Times New Roman" w:hAnsi="Times New Roman"/>
                <w:color w:val="767171"/>
                <w:szCs w:val="18"/>
              </w:rPr>
            </w:pPr>
          </w:p>
          <w:p w14:paraId="31788075" w14:textId="77777777" w:rsidR="009E371E" w:rsidRPr="000C6BA1" w:rsidRDefault="009E371E" w:rsidP="00884847">
            <w:pPr>
              <w:spacing w:line="240" w:lineRule="auto"/>
              <w:rPr>
                <w:rFonts w:ascii="Times New Roman" w:eastAsia="Times New Roman" w:hAnsi="Times New Roman"/>
                <w:color w:val="767171"/>
                <w:szCs w:val="18"/>
              </w:rPr>
            </w:pPr>
          </w:p>
          <w:p w14:paraId="76E4D800" w14:textId="77777777" w:rsidR="009E371E" w:rsidRPr="000C6BA1" w:rsidRDefault="009E371E" w:rsidP="00884847">
            <w:pPr>
              <w:spacing w:line="240" w:lineRule="auto"/>
              <w:rPr>
                <w:rFonts w:ascii="Times New Roman" w:eastAsia="Times New Roman" w:hAnsi="Times New Roman"/>
                <w:color w:val="767171"/>
                <w:szCs w:val="18"/>
              </w:rPr>
            </w:pPr>
          </w:p>
          <w:p w14:paraId="443F6D7D" w14:textId="77777777" w:rsidR="009E371E" w:rsidRPr="000C6BA1" w:rsidRDefault="009E371E" w:rsidP="00884847">
            <w:pPr>
              <w:spacing w:line="240" w:lineRule="auto"/>
              <w:rPr>
                <w:rFonts w:ascii="Times New Roman" w:eastAsia="Times New Roman" w:hAnsi="Times New Roman"/>
                <w:color w:val="767171"/>
                <w:szCs w:val="18"/>
              </w:rPr>
            </w:pPr>
          </w:p>
          <w:p w14:paraId="5058270E" w14:textId="77777777" w:rsidR="009E371E" w:rsidRPr="000C6BA1" w:rsidRDefault="009E371E" w:rsidP="00884847">
            <w:pPr>
              <w:spacing w:line="240" w:lineRule="auto"/>
              <w:rPr>
                <w:rFonts w:ascii="Times New Roman" w:eastAsia="Times New Roman" w:hAnsi="Times New Roman"/>
                <w:color w:val="767171"/>
                <w:szCs w:val="18"/>
              </w:rPr>
            </w:pPr>
          </w:p>
          <w:p w14:paraId="60DF2B56" w14:textId="77777777" w:rsidR="009E371E" w:rsidRPr="000C6BA1" w:rsidRDefault="009E371E" w:rsidP="00884847">
            <w:pPr>
              <w:spacing w:line="240" w:lineRule="auto"/>
              <w:rPr>
                <w:rFonts w:ascii="Times New Roman" w:eastAsia="Times New Roman" w:hAnsi="Times New Roman"/>
                <w:color w:val="767171"/>
                <w:szCs w:val="18"/>
              </w:rPr>
            </w:pPr>
          </w:p>
          <w:p w14:paraId="6C8E679E" w14:textId="77777777" w:rsidR="009E371E" w:rsidRPr="000C6BA1" w:rsidRDefault="009E371E" w:rsidP="00884847">
            <w:pPr>
              <w:spacing w:line="240" w:lineRule="auto"/>
              <w:rPr>
                <w:rFonts w:ascii="Times New Roman" w:eastAsia="Times New Roman" w:hAnsi="Times New Roman"/>
                <w:color w:val="767171"/>
                <w:szCs w:val="18"/>
              </w:rPr>
            </w:pPr>
          </w:p>
          <w:p w14:paraId="2E2A0F63" w14:textId="77777777" w:rsidR="009E371E" w:rsidRPr="000C6BA1" w:rsidRDefault="009E371E" w:rsidP="00884847">
            <w:pPr>
              <w:spacing w:line="240" w:lineRule="auto"/>
              <w:rPr>
                <w:rFonts w:ascii="Times New Roman" w:eastAsia="Times New Roman" w:hAnsi="Times New Roman"/>
                <w:color w:val="767171"/>
                <w:szCs w:val="18"/>
              </w:rPr>
            </w:pPr>
          </w:p>
          <w:p w14:paraId="1E9D0D87" w14:textId="77777777" w:rsidR="009E371E" w:rsidRPr="000C6BA1" w:rsidRDefault="009E371E" w:rsidP="00884847">
            <w:pPr>
              <w:spacing w:line="240" w:lineRule="auto"/>
              <w:rPr>
                <w:rFonts w:ascii="Times New Roman" w:eastAsia="Times New Roman" w:hAnsi="Times New Roman"/>
                <w:color w:val="767171"/>
                <w:szCs w:val="18"/>
              </w:rPr>
            </w:pPr>
          </w:p>
          <w:p w14:paraId="0A1CAF3D" w14:textId="77777777" w:rsidR="009E371E" w:rsidRPr="000C6BA1" w:rsidRDefault="009E371E" w:rsidP="00884847">
            <w:pPr>
              <w:spacing w:line="240" w:lineRule="auto"/>
              <w:rPr>
                <w:rFonts w:ascii="Times New Roman" w:eastAsia="Times New Roman" w:hAnsi="Times New Roman"/>
                <w:color w:val="767171"/>
                <w:szCs w:val="18"/>
              </w:rPr>
            </w:pPr>
          </w:p>
          <w:p w14:paraId="097B7DAC" w14:textId="77777777" w:rsidR="009E371E" w:rsidRPr="000C6BA1" w:rsidRDefault="009E371E" w:rsidP="00884847">
            <w:pPr>
              <w:spacing w:line="240" w:lineRule="auto"/>
              <w:rPr>
                <w:rFonts w:ascii="Times New Roman" w:eastAsia="Times New Roman" w:hAnsi="Times New Roman"/>
                <w:color w:val="767171"/>
                <w:szCs w:val="18"/>
              </w:rPr>
            </w:pPr>
          </w:p>
          <w:p w14:paraId="6190E009" w14:textId="77777777" w:rsidR="009E371E" w:rsidRPr="000C6BA1" w:rsidRDefault="009E371E" w:rsidP="00884847">
            <w:pPr>
              <w:spacing w:line="240" w:lineRule="auto"/>
              <w:rPr>
                <w:rFonts w:ascii="Times New Roman" w:eastAsia="Times New Roman" w:hAnsi="Times New Roman"/>
                <w:color w:val="767171"/>
                <w:szCs w:val="18"/>
              </w:rPr>
            </w:pPr>
          </w:p>
          <w:p w14:paraId="0DEFAE16"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Asesoría y Monitoreo </w:t>
            </w:r>
          </w:p>
          <w:p w14:paraId="3EF63C49" w14:textId="77777777" w:rsidR="009E371E" w:rsidRPr="000C6BA1" w:rsidRDefault="009E371E" w:rsidP="00884847">
            <w:pPr>
              <w:spacing w:line="240" w:lineRule="auto"/>
              <w:rPr>
                <w:rFonts w:ascii="Times New Roman" w:eastAsia="Times New Roman" w:hAnsi="Times New Roman"/>
                <w:color w:val="767171"/>
                <w:szCs w:val="18"/>
              </w:rPr>
            </w:pPr>
          </w:p>
          <w:p w14:paraId="0773A280" w14:textId="77777777" w:rsidR="009E371E" w:rsidRPr="000C6BA1" w:rsidRDefault="009E371E" w:rsidP="00884847">
            <w:pPr>
              <w:spacing w:line="240" w:lineRule="auto"/>
              <w:rPr>
                <w:rFonts w:ascii="Times New Roman" w:eastAsia="Times New Roman" w:hAnsi="Times New Roman"/>
                <w:color w:val="767171"/>
                <w:szCs w:val="18"/>
              </w:rPr>
            </w:pPr>
          </w:p>
          <w:p w14:paraId="7A2DC424" w14:textId="77777777" w:rsidR="009E371E" w:rsidRPr="000C6BA1" w:rsidRDefault="009E371E" w:rsidP="00884847">
            <w:pPr>
              <w:spacing w:line="240" w:lineRule="auto"/>
              <w:rPr>
                <w:rFonts w:ascii="Times New Roman" w:eastAsia="Times New Roman" w:hAnsi="Times New Roman"/>
                <w:color w:val="767171"/>
                <w:szCs w:val="18"/>
              </w:rPr>
            </w:pPr>
          </w:p>
          <w:p w14:paraId="48CA8965" w14:textId="77777777" w:rsidR="009E371E" w:rsidRPr="000C6BA1" w:rsidRDefault="009E371E" w:rsidP="00884847">
            <w:pPr>
              <w:spacing w:line="240" w:lineRule="auto"/>
              <w:rPr>
                <w:rFonts w:ascii="Times New Roman" w:eastAsia="Times New Roman" w:hAnsi="Times New Roman"/>
                <w:color w:val="767171"/>
                <w:szCs w:val="18"/>
              </w:rPr>
            </w:pPr>
          </w:p>
          <w:p w14:paraId="1D05CC53" w14:textId="77777777" w:rsidR="009E371E" w:rsidRPr="000C6BA1" w:rsidRDefault="009E371E" w:rsidP="00884847">
            <w:pPr>
              <w:spacing w:line="240" w:lineRule="auto"/>
              <w:rPr>
                <w:rFonts w:ascii="Times New Roman" w:eastAsia="Times New Roman" w:hAnsi="Times New Roman"/>
                <w:color w:val="767171"/>
                <w:szCs w:val="18"/>
              </w:rPr>
            </w:pPr>
          </w:p>
          <w:p w14:paraId="027C3D76" w14:textId="77777777" w:rsidR="009E371E" w:rsidRPr="000C6BA1" w:rsidRDefault="009E371E" w:rsidP="00884847">
            <w:pPr>
              <w:spacing w:line="240" w:lineRule="auto"/>
              <w:rPr>
                <w:rFonts w:ascii="Times New Roman" w:eastAsia="Times New Roman" w:hAnsi="Times New Roman"/>
                <w:color w:val="767171"/>
                <w:szCs w:val="18"/>
              </w:rPr>
            </w:pPr>
          </w:p>
          <w:p w14:paraId="734E78E8" w14:textId="77777777" w:rsidR="009E371E" w:rsidRPr="000C6BA1" w:rsidRDefault="009E371E" w:rsidP="00884847">
            <w:pPr>
              <w:spacing w:line="240" w:lineRule="auto"/>
              <w:rPr>
                <w:rFonts w:ascii="Times New Roman" w:eastAsia="Times New Roman" w:hAnsi="Times New Roman"/>
                <w:color w:val="767171"/>
                <w:szCs w:val="18"/>
              </w:rPr>
            </w:pPr>
          </w:p>
          <w:p w14:paraId="24816076" w14:textId="77777777" w:rsidR="009E371E" w:rsidRPr="000C6BA1" w:rsidRDefault="009E371E" w:rsidP="00884847">
            <w:pPr>
              <w:spacing w:line="240" w:lineRule="auto"/>
              <w:rPr>
                <w:rFonts w:ascii="Times New Roman" w:eastAsia="Times New Roman" w:hAnsi="Times New Roman"/>
                <w:color w:val="767171"/>
                <w:szCs w:val="18"/>
              </w:rPr>
            </w:pPr>
          </w:p>
          <w:p w14:paraId="125E42F2" w14:textId="77777777" w:rsidR="009E371E" w:rsidRPr="000C6BA1" w:rsidRDefault="009E371E" w:rsidP="00884847">
            <w:pPr>
              <w:spacing w:line="240" w:lineRule="auto"/>
              <w:rPr>
                <w:rFonts w:ascii="Times New Roman" w:eastAsia="Times New Roman" w:hAnsi="Times New Roman"/>
                <w:color w:val="767171"/>
                <w:szCs w:val="18"/>
              </w:rPr>
            </w:pPr>
          </w:p>
          <w:p w14:paraId="453AFA9B" w14:textId="77777777" w:rsidR="009E371E" w:rsidRPr="000C6BA1" w:rsidRDefault="009E371E" w:rsidP="00884847">
            <w:pPr>
              <w:spacing w:line="240" w:lineRule="auto"/>
              <w:rPr>
                <w:rFonts w:ascii="Times New Roman" w:eastAsia="Times New Roman" w:hAnsi="Times New Roman"/>
                <w:color w:val="767171"/>
                <w:szCs w:val="18"/>
              </w:rPr>
            </w:pPr>
          </w:p>
          <w:p w14:paraId="02ACEB19" w14:textId="77777777" w:rsidR="009E371E" w:rsidRPr="000C6BA1" w:rsidRDefault="009E371E" w:rsidP="00884847">
            <w:pPr>
              <w:spacing w:line="240" w:lineRule="auto"/>
              <w:rPr>
                <w:rFonts w:ascii="Times New Roman" w:eastAsia="Times New Roman" w:hAnsi="Times New Roman"/>
                <w:color w:val="767171"/>
                <w:szCs w:val="18"/>
              </w:rPr>
            </w:pPr>
          </w:p>
          <w:p w14:paraId="3EC3C8F1" w14:textId="77777777" w:rsidR="009E371E" w:rsidRPr="000C6BA1" w:rsidRDefault="009E371E" w:rsidP="00884847">
            <w:pPr>
              <w:spacing w:line="240" w:lineRule="auto"/>
              <w:rPr>
                <w:rFonts w:ascii="Times New Roman" w:eastAsia="Times New Roman" w:hAnsi="Times New Roman"/>
                <w:color w:val="767171"/>
                <w:szCs w:val="18"/>
              </w:rPr>
            </w:pPr>
          </w:p>
          <w:p w14:paraId="78009B7E" w14:textId="77777777" w:rsidR="009E371E" w:rsidRPr="000C6BA1" w:rsidRDefault="009E371E" w:rsidP="00884847">
            <w:pPr>
              <w:spacing w:line="240" w:lineRule="auto"/>
              <w:rPr>
                <w:rFonts w:ascii="Times New Roman" w:eastAsia="Times New Roman" w:hAnsi="Times New Roman"/>
                <w:color w:val="767171"/>
                <w:szCs w:val="18"/>
              </w:rPr>
            </w:pPr>
          </w:p>
          <w:p w14:paraId="4A5A2EBA" w14:textId="77777777" w:rsidR="009E371E" w:rsidRPr="000C6BA1" w:rsidRDefault="009E371E" w:rsidP="00884847">
            <w:pPr>
              <w:spacing w:line="240" w:lineRule="auto"/>
              <w:rPr>
                <w:rFonts w:ascii="Times New Roman" w:eastAsia="Times New Roman" w:hAnsi="Times New Roman"/>
                <w:color w:val="767171"/>
                <w:szCs w:val="18"/>
              </w:rPr>
            </w:pPr>
          </w:p>
          <w:p w14:paraId="00BF7C73" w14:textId="77777777" w:rsidR="009E371E" w:rsidRPr="000C6BA1" w:rsidRDefault="009E371E" w:rsidP="00884847">
            <w:pPr>
              <w:spacing w:line="240" w:lineRule="auto"/>
              <w:rPr>
                <w:rFonts w:ascii="Times New Roman" w:eastAsia="Times New Roman" w:hAnsi="Times New Roman"/>
                <w:color w:val="767171"/>
                <w:szCs w:val="18"/>
              </w:rPr>
            </w:pPr>
          </w:p>
          <w:p w14:paraId="4D160A50" w14:textId="77777777" w:rsidR="009E371E" w:rsidRPr="000C6BA1" w:rsidRDefault="009E371E" w:rsidP="00884847">
            <w:pPr>
              <w:spacing w:line="240" w:lineRule="auto"/>
              <w:rPr>
                <w:rFonts w:ascii="Times New Roman" w:eastAsia="Times New Roman" w:hAnsi="Times New Roman"/>
                <w:color w:val="767171"/>
                <w:szCs w:val="18"/>
              </w:rPr>
            </w:pPr>
          </w:p>
          <w:p w14:paraId="6196844A" w14:textId="77777777" w:rsidR="009E371E" w:rsidRPr="000C6BA1" w:rsidRDefault="009E371E" w:rsidP="00884847">
            <w:pPr>
              <w:spacing w:line="240" w:lineRule="auto"/>
              <w:rPr>
                <w:rFonts w:ascii="Times New Roman" w:eastAsia="Times New Roman" w:hAnsi="Times New Roman"/>
                <w:color w:val="767171"/>
                <w:szCs w:val="18"/>
              </w:rPr>
            </w:pPr>
          </w:p>
          <w:p w14:paraId="665DFF65" w14:textId="77777777" w:rsidR="009E371E" w:rsidRPr="000C6BA1" w:rsidRDefault="009E371E" w:rsidP="00884847">
            <w:pPr>
              <w:spacing w:line="240" w:lineRule="auto"/>
              <w:rPr>
                <w:rFonts w:ascii="Times New Roman" w:eastAsia="Times New Roman" w:hAnsi="Times New Roman"/>
                <w:color w:val="767171"/>
                <w:szCs w:val="18"/>
              </w:rPr>
            </w:pPr>
          </w:p>
          <w:p w14:paraId="3F1BB0D7" w14:textId="77777777" w:rsidR="009E371E" w:rsidRPr="000C6BA1" w:rsidRDefault="009E371E" w:rsidP="00884847">
            <w:pPr>
              <w:spacing w:line="240" w:lineRule="auto"/>
              <w:rPr>
                <w:rFonts w:ascii="Times New Roman" w:eastAsia="Times New Roman" w:hAnsi="Times New Roman"/>
                <w:color w:val="767171"/>
                <w:szCs w:val="18"/>
              </w:rPr>
            </w:pPr>
          </w:p>
          <w:p w14:paraId="245BF835" w14:textId="77777777" w:rsidR="009E371E" w:rsidRPr="000C6BA1" w:rsidRDefault="009E371E" w:rsidP="00884847">
            <w:pPr>
              <w:spacing w:line="240" w:lineRule="auto"/>
              <w:rPr>
                <w:rFonts w:ascii="Times New Roman" w:eastAsia="Times New Roman" w:hAnsi="Times New Roman"/>
                <w:color w:val="767171"/>
                <w:szCs w:val="18"/>
              </w:rPr>
            </w:pPr>
          </w:p>
          <w:p w14:paraId="774DC365" w14:textId="77777777" w:rsidR="009E371E" w:rsidRPr="000C6BA1" w:rsidRDefault="009E371E" w:rsidP="00884847">
            <w:pPr>
              <w:spacing w:line="240" w:lineRule="auto"/>
              <w:rPr>
                <w:rFonts w:ascii="Times New Roman" w:eastAsia="Times New Roman" w:hAnsi="Times New Roman"/>
                <w:color w:val="767171"/>
                <w:szCs w:val="18"/>
              </w:rPr>
            </w:pPr>
          </w:p>
          <w:p w14:paraId="7D4DF818" w14:textId="77777777" w:rsidR="009E371E" w:rsidRPr="000C6BA1" w:rsidRDefault="009E371E" w:rsidP="00884847">
            <w:pPr>
              <w:spacing w:line="240" w:lineRule="auto"/>
              <w:rPr>
                <w:rFonts w:ascii="Times New Roman" w:eastAsia="Times New Roman" w:hAnsi="Times New Roman"/>
                <w:color w:val="767171"/>
                <w:szCs w:val="18"/>
              </w:rPr>
            </w:pPr>
          </w:p>
          <w:p w14:paraId="33339B0B" w14:textId="77777777" w:rsidR="009E371E" w:rsidRPr="000C6BA1" w:rsidRDefault="009E371E" w:rsidP="00884847">
            <w:pPr>
              <w:spacing w:line="240" w:lineRule="auto"/>
              <w:rPr>
                <w:rFonts w:ascii="Times New Roman" w:eastAsia="Times New Roman" w:hAnsi="Times New Roman"/>
                <w:color w:val="767171"/>
                <w:szCs w:val="18"/>
              </w:rPr>
            </w:pPr>
          </w:p>
          <w:p w14:paraId="5DCFC53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Asesoría y Monitoreo </w:t>
            </w:r>
          </w:p>
          <w:p w14:paraId="06CEC9F9" w14:textId="77777777" w:rsidR="009E371E" w:rsidRPr="000C6BA1" w:rsidRDefault="009E371E" w:rsidP="00884847">
            <w:pPr>
              <w:spacing w:line="240" w:lineRule="auto"/>
              <w:rPr>
                <w:rFonts w:ascii="Times New Roman" w:eastAsia="Times New Roman" w:hAnsi="Times New Roman"/>
                <w:color w:val="767171"/>
                <w:szCs w:val="18"/>
              </w:rPr>
            </w:pPr>
          </w:p>
          <w:p w14:paraId="4626FEE4" w14:textId="77777777" w:rsidR="009E371E" w:rsidRPr="000C6BA1" w:rsidRDefault="009E371E" w:rsidP="00884847">
            <w:pPr>
              <w:spacing w:line="240" w:lineRule="auto"/>
              <w:rPr>
                <w:rFonts w:ascii="Times New Roman" w:eastAsia="Times New Roman" w:hAnsi="Times New Roman"/>
                <w:color w:val="767171"/>
                <w:szCs w:val="18"/>
              </w:rPr>
            </w:pPr>
          </w:p>
          <w:p w14:paraId="610D5BD3" w14:textId="77777777" w:rsidR="009E371E" w:rsidRPr="000C6BA1" w:rsidRDefault="009E371E" w:rsidP="00884847">
            <w:pPr>
              <w:spacing w:line="240" w:lineRule="auto"/>
              <w:rPr>
                <w:rFonts w:ascii="Times New Roman" w:eastAsia="Times New Roman" w:hAnsi="Times New Roman"/>
                <w:color w:val="767171"/>
                <w:szCs w:val="18"/>
              </w:rPr>
            </w:pPr>
          </w:p>
          <w:p w14:paraId="5888962D" w14:textId="77777777" w:rsidR="009E371E" w:rsidRPr="000C6BA1" w:rsidRDefault="009E371E" w:rsidP="00884847">
            <w:pPr>
              <w:spacing w:line="240" w:lineRule="auto"/>
              <w:rPr>
                <w:rFonts w:ascii="Times New Roman" w:eastAsia="Times New Roman" w:hAnsi="Times New Roman"/>
                <w:color w:val="767171"/>
                <w:szCs w:val="18"/>
              </w:rPr>
            </w:pPr>
          </w:p>
          <w:p w14:paraId="0AF6251A" w14:textId="77777777" w:rsidR="009E371E" w:rsidRPr="000C6BA1" w:rsidRDefault="009E371E" w:rsidP="00884847">
            <w:pPr>
              <w:spacing w:line="240" w:lineRule="auto"/>
              <w:rPr>
                <w:rFonts w:ascii="Times New Roman" w:eastAsia="Times New Roman" w:hAnsi="Times New Roman"/>
                <w:color w:val="767171"/>
                <w:szCs w:val="18"/>
              </w:rPr>
            </w:pPr>
          </w:p>
          <w:p w14:paraId="1FFA0760" w14:textId="77777777" w:rsidR="009E371E" w:rsidRPr="000C6BA1" w:rsidRDefault="009E371E" w:rsidP="00884847">
            <w:pPr>
              <w:spacing w:line="240" w:lineRule="auto"/>
              <w:rPr>
                <w:rFonts w:ascii="Times New Roman" w:eastAsia="Times New Roman" w:hAnsi="Times New Roman"/>
                <w:color w:val="767171"/>
                <w:szCs w:val="18"/>
              </w:rPr>
            </w:pPr>
          </w:p>
          <w:p w14:paraId="55F9B8CD" w14:textId="77777777" w:rsidR="009E371E" w:rsidRPr="000C6BA1" w:rsidRDefault="009E371E" w:rsidP="00884847">
            <w:pPr>
              <w:spacing w:line="240" w:lineRule="auto"/>
              <w:rPr>
                <w:rFonts w:ascii="Times New Roman" w:eastAsia="Times New Roman" w:hAnsi="Times New Roman"/>
                <w:color w:val="767171"/>
                <w:szCs w:val="18"/>
              </w:rPr>
            </w:pPr>
          </w:p>
          <w:p w14:paraId="683382E3" w14:textId="77777777" w:rsidR="009E371E" w:rsidRPr="000C6BA1" w:rsidRDefault="009E371E" w:rsidP="00884847">
            <w:pPr>
              <w:spacing w:line="240" w:lineRule="auto"/>
              <w:rPr>
                <w:rFonts w:ascii="Times New Roman" w:eastAsia="Times New Roman" w:hAnsi="Times New Roman"/>
                <w:color w:val="767171"/>
                <w:szCs w:val="18"/>
              </w:rPr>
            </w:pPr>
          </w:p>
          <w:p w14:paraId="1B312651" w14:textId="77777777" w:rsidR="009E371E" w:rsidRPr="000C6BA1" w:rsidRDefault="009E371E" w:rsidP="00884847">
            <w:pPr>
              <w:spacing w:line="240" w:lineRule="auto"/>
              <w:rPr>
                <w:rFonts w:ascii="Times New Roman" w:eastAsia="Times New Roman" w:hAnsi="Times New Roman"/>
                <w:color w:val="767171"/>
                <w:szCs w:val="18"/>
              </w:rPr>
            </w:pPr>
          </w:p>
          <w:p w14:paraId="4797C1D3" w14:textId="77777777" w:rsidR="009E371E" w:rsidRPr="000C6BA1" w:rsidRDefault="009E371E" w:rsidP="00884847">
            <w:pPr>
              <w:spacing w:line="240" w:lineRule="auto"/>
              <w:rPr>
                <w:rFonts w:ascii="Times New Roman" w:eastAsia="Times New Roman" w:hAnsi="Times New Roman"/>
                <w:color w:val="767171"/>
                <w:szCs w:val="18"/>
              </w:rPr>
            </w:pPr>
          </w:p>
          <w:p w14:paraId="23F391AC" w14:textId="77777777" w:rsidR="009E371E" w:rsidRPr="000C6BA1" w:rsidRDefault="009E371E" w:rsidP="00884847">
            <w:pPr>
              <w:spacing w:line="240" w:lineRule="auto"/>
              <w:rPr>
                <w:rFonts w:ascii="Times New Roman" w:eastAsia="Times New Roman" w:hAnsi="Times New Roman"/>
                <w:color w:val="767171"/>
                <w:szCs w:val="18"/>
              </w:rPr>
            </w:pPr>
          </w:p>
          <w:p w14:paraId="52283B0A" w14:textId="77777777" w:rsidR="009E371E" w:rsidRPr="000C6BA1" w:rsidRDefault="009E371E" w:rsidP="00884847">
            <w:pPr>
              <w:spacing w:line="240" w:lineRule="auto"/>
              <w:rPr>
                <w:rFonts w:ascii="Times New Roman" w:eastAsia="Times New Roman" w:hAnsi="Times New Roman"/>
                <w:color w:val="767171"/>
                <w:szCs w:val="18"/>
              </w:rPr>
            </w:pPr>
          </w:p>
          <w:p w14:paraId="6C6DDA61" w14:textId="77777777" w:rsidR="009E371E" w:rsidRPr="000C6BA1" w:rsidRDefault="009E371E" w:rsidP="00884847">
            <w:pPr>
              <w:spacing w:line="240" w:lineRule="auto"/>
              <w:rPr>
                <w:rFonts w:ascii="Times New Roman" w:eastAsia="Times New Roman" w:hAnsi="Times New Roman"/>
                <w:color w:val="767171"/>
                <w:szCs w:val="18"/>
              </w:rPr>
            </w:pPr>
          </w:p>
          <w:p w14:paraId="4D5F9CB8" w14:textId="77777777" w:rsidR="009E371E" w:rsidRPr="000C6BA1" w:rsidRDefault="009E371E" w:rsidP="00884847">
            <w:pPr>
              <w:spacing w:line="240" w:lineRule="auto"/>
              <w:rPr>
                <w:rFonts w:ascii="Times New Roman" w:eastAsia="Times New Roman" w:hAnsi="Times New Roman"/>
                <w:color w:val="767171"/>
                <w:szCs w:val="18"/>
              </w:rPr>
            </w:pPr>
          </w:p>
          <w:p w14:paraId="680C24D2" w14:textId="77777777" w:rsidR="009E371E" w:rsidRPr="000C6BA1" w:rsidRDefault="009E371E" w:rsidP="00884847">
            <w:pPr>
              <w:spacing w:line="240" w:lineRule="auto"/>
              <w:rPr>
                <w:rFonts w:ascii="Times New Roman" w:eastAsia="Times New Roman" w:hAnsi="Times New Roman"/>
                <w:color w:val="767171"/>
                <w:szCs w:val="18"/>
              </w:rPr>
            </w:pPr>
          </w:p>
          <w:p w14:paraId="34ED6E4C" w14:textId="77777777" w:rsidR="009E371E" w:rsidRPr="000C6BA1" w:rsidRDefault="009E371E" w:rsidP="00884847">
            <w:pPr>
              <w:spacing w:line="240" w:lineRule="auto"/>
              <w:rPr>
                <w:rFonts w:ascii="Times New Roman" w:eastAsia="Times New Roman" w:hAnsi="Times New Roman"/>
                <w:color w:val="767171"/>
                <w:szCs w:val="18"/>
              </w:rPr>
            </w:pPr>
          </w:p>
          <w:p w14:paraId="13AD2391" w14:textId="77777777" w:rsidR="009E371E" w:rsidRPr="000C6BA1" w:rsidRDefault="009E371E" w:rsidP="00884847">
            <w:pPr>
              <w:spacing w:line="240" w:lineRule="auto"/>
              <w:rPr>
                <w:rFonts w:ascii="Times New Roman" w:eastAsia="Times New Roman" w:hAnsi="Times New Roman"/>
                <w:color w:val="767171"/>
                <w:szCs w:val="18"/>
              </w:rPr>
            </w:pPr>
          </w:p>
          <w:p w14:paraId="743A2FDD" w14:textId="77777777" w:rsidR="009E371E" w:rsidRPr="000C6BA1" w:rsidRDefault="009E371E" w:rsidP="00884847">
            <w:pPr>
              <w:spacing w:line="240" w:lineRule="auto"/>
              <w:rPr>
                <w:rFonts w:ascii="Times New Roman" w:eastAsia="Times New Roman" w:hAnsi="Times New Roman"/>
                <w:color w:val="767171"/>
                <w:szCs w:val="18"/>
              </w:rPr>
            </w:pPr>
          </w:p>
          <w:p w14:paraId="774B2858" w14:textId="77777777" w:rsidR="009E371E" w:rsidRPr="000C6BA1" w:rsidRDefault="009E371E" w:rsidP="00884847">
            <w:pPr>
              <w:spacing w:line="240" w:lineRule="auto"/>
              <w:rPr>
                <w:rFonts w:ascii="Times New Roman" w:eastAsia="Times New Roman" w:hAnsi="Times New Roman"/>
                <w:color w:val="767171"/>
                <w:szCs w:val="18"/>
              </w:rPr>
            </w:pPr>
          </w:p>
          <w:p w14:paraId="1957A9F0" w14:textId="77777777" w:rsidR="009E371E" w:rsidRPr="000C6BA1" w:rsidRDefault="009E371E" w:rsidP="00884847">
            <w:pPr>
              <w:spacing w:line="240" w:lineRule="auto"/>
              <w:rPr>
                <w:rFonts w:ascii="Times New Roman" w:eastAsia="Times New Roman" w:hAnsi="Times New Roman"/>
                <w:color w:val="767171"/>
                <w:szCs w:val="18"/>
              </w:rPr>
            </w:pPr>
          </w:p>
          <w:p w14:paraId="531F1A4D" w14:textId="77777777" w:rsidR="009E371E" w:rsidRPr="000C6BA1" w:rsidRDefault="009E371E" w:rsidP="00884847">
            <w:pPr>
              <w:spacing w:line="240" w:lineRule="auto"/>
              <w:rPr>
                <w:rFonts w:ascii="Times New Roman" w:eastAsia="Times New Roman" w:hAnsi="Times New Roman"/>
                <w:color w:val="767171"/>
                <w:szCs w:val="18"/>
              </w:rPr>
            </w:pPr>
          </w:p>
          <w:p w14:paraId="6B40EC10" w14:textId="77777777" w:rsidR="009E371E" w:rsidRPr="000C6BA1" w:rsidRDefault="009E371E" w:rsidP="00884847">
            <w:pPr>
              <w:spacing w:line="240" w:lineRule="auto"/>
              <w:rPr>
                <w:rFonts w:ascii="Times New Roman" w:eastAsia="Times New Roman" w:hAnsi="Times New Roman"/>
                <w:color w:val="767171"/>
                <w:szCs w:val="18"/>
              </w:rPr>
            </w:pPr>
          </w:p>
          <w:p w14:paraId="34AD17D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Asesoría y Monitoreo </w:t>
            </w:r>
          </w:p>
          <w:p w14:paraId="6F77D6C9" w14:textId="77777777" w:rsidR="009E371E" w:rsidRPr="000C6BA1" w:rsidRDefault="009E371E" w:rsidP="00884847">
            <w:pPr>
              <w:spacing w:line="240" w:lineRule="auto"/>
              <w:rPr>
                <w:rFonts w:ascii="Times New Roman" w:eastAsia="Times New Roman" w:hAnsi="Times New Roman"/>
                <w:color w:val="767171"/>
                <w:szCs w:val="18"/>
              </w:rPr>
            </w:pPr>
          </w:p>
          <w:p w14:paraId="6377D4C1" w14:textId="77777777" w:rsidR="009E371E" w:rsidRPr="000C6BA1" w:rsidRDefault="009E371E" w:rsidP="00884847">
            <w:pPr>
              <w:spacing w:line="240" w:lineRule="auto"/>
              <w:rPr>
                <w:rFonts w:ascii="Times New Roman" w:eastAsia="Times New Roman" w:hAnsi="Times New Roman"/>
                <w:color w:val="767171"/>
                <w:szCs w:val="18"/>
              </w:rPr>
            </w:pPr>
          </w:p>
          <w:p w14:paraId="0729D425" w14:textId="77777777" w:rsidR="009E371E" w:rsidRPr="000C6BA1" w:rsidRDefault="009E371E" w:rsidP="00884847">
            <w:pPr>
              <w:spacing w:line="240" w:lineRule="auto"/>
              <w:rPr>
                <w:rFonts w:ascii="Times New Roman" w:eastAsia="Times New Roman" w:hAnsi="Times New Roman"/>
                <w:color w:val="767171"/>
                <w:szCs w:val="18"/>
              </w:rPr>
            </w:pPr>
          </w:p>
          <w:p w14:paraId="6ABC55B9" w14:textId="77777777" w:rsidR="009E371E" w:rsidRPr="000C6BA1" w:rsidRDefault="009E371E" w:rsidP="00884847">
            <w:pPr>
              <w:spacing w:line="240" w:lineRule="auto"/>
              <w:rPr>
                <w:rFonts w:ascii="Times New Roman" w:eastAsia="Times New Roman" w:hAnsi="Times New Roman"/>
                <w:color w:val="767171"/>
                <w:szCs w:val="18"/>
              </w:rPr>
            </w:pPr>
          </w:p>
          <w:p w14:paraId="56318295" w14:textId="77777777" w:rsidR="009E371E" w:rsidRPr="000C6BA1" w:rsidRDefault="009E371E" w:rsidP="00884847">
            <w:pPr>
              <w:spacing w:line="240" w:lineRule="auto"/>
              <w:rPr>
                <w:rFonts w:ascii="Times New Roman" w:eastAsia="Times New Roman" w:hAnsi="Times New Roman"/>
                <w:color w:val="767171"/>
                <w:szCs w:val="18"/>
              </w:rPr>
            </w:pPr>
          </w:p>
          <w:p w14:paraId="446B68F1" w14:textId="77777777" w:rsidR="009E371E" w:rsidRPr="000C6BA1" w:rsidRDefault="009E371E" w:rsidP="00884847">
            <w:pPr>
              <w:spacing w:line="240" w:lineRule="auto"/>
              <w:rPr>
                <w:rFonts w:ascii="Times New Roman" w:eastAsia="Times New Roman" w:hAnsi="Times New Roman"/>
                <w:color w:val="767171"/>
                <w:szCs w:val="18"/>
              </w:rPr>
            </w:pPr>
          </w:p>
          <w:p w14:paraId="67A5C515" w14:textId="77777777" w:rsidR="009E371E" w:rsidRPr="000C6BA1" w:rsidRDefault="009E371E" w:rsidP="00884847">
            <w:pPr>
              <w:spacing w:line="240" w:lineRule="auto"/>
              <w:rPr>
                <w:rFonts w:ascii="Times New Roman" w:eastAsia="Times New Roman" w:hAnsi="Times New Roman"/>
                <w:color w:val="767171"/>
                <w:szCs w:val="18"/>
              </w:rPr>
            </w:pPr>
          </w:p>
          <w:p w14:paraId="5D86A72B" w14:textId="77777777" w:rsidR="009E371E" w:rsidRPr="000C6BA1" w:rsidRDefault="009E371E" w:rsidP="00884847">
            <w:pPr>
              <w:spacing w:line="240" w:lineRule="auto"/>
              <w:rPr>
                <w:rFonts w:ascii="Times New Roman" w:eastAsia="Times New Roman" w:hAnsi="Times New Roman"/>
                <w:color w:val="767171"/>
                <w:szCs w:val="18"/>
              </w:rPr>
            </w:pPr>
          </w:p>
          <w:p w14:paraId="11C81615" w14:textId="77777777" w:rsidR="009E371E" w:rsidRPr="000C6BA1" w:rsidRDefault="009E371E" w:rsidP="00884847">
            <w:pPr>
              <w:spacing w:line="240" w:lineRule="auto"/>
              <w:rPr>
                <w:rFonts w:ascii="Times New Roman" w:eastAsia="Times New Roman" w:hAnsi="Times New Roman"/>
                <w:color w:val="767171"/>
                <w:szCs w:val="18"/>
              </w:rPr>
            </w:pPr>
          </w:p>
          <w:p w14:paraId="4403E7F7" w14:textId="77777777" w:rsidR="009E371E" w:rsidRPr="000C6BA1" w:rsidRDefault="009E371E" w:rsidP="00884847">
            <w:pPr>
              <w:spacing w:line="240" w:lineRule="auto"/>
              <w:rPr>
                <w:rFonts w:ascii="Times New Roman" w:eastAsia="Times New Roman" w:hAnsi="Times New Roman"/>
                <w:color w:val="767171"/>
                <w:szCs w:val="18"/>
              </w:rPr>
            </w:pPr>
          </w:p>
          <w:p w14:paraId="64E6BB61" w14:textId="77777777" w:rsidR="009E371E" w:rsidRPr="000C6BA1" w:rsidRDefault="009E371E" w:rsidP="00884847">
            <w:pPr>
              <w:spacing w:line="240" w:lineRule="auto"/>
              <w:rPr>
                <w:rFonts w:ascii="Times New Roman" w:eastAsia="Times New Roman" w:hAnsi="Times New Roman"/>
                <w:color w:val="767171"/>
                <w:szCs w:val="18"/>
              </w:rPr>
            </w:pPr>
          </w:p>
          <w:p w14:paraId="02AF717A" w14:textId="77777777" w:rsidR="009E371E" w:rsidRPr="000C6BA1" w:rsidRDefault="009E371E" w:rsidP="00884847">
            <w:pPr>
              <w:spacing w:line="240" w:lineRule="auto"/>
              <w:rPr>
                <w:rFonts w:ascii="Times New Roman" w:eastAsia="Times New Roman" w:hAnsi="Times New Roman"/>
                <w:color w:val="767171"/>
                <w:szCs w:val="18"/>
              </w:rPr>
            </w:pPr>
          </w:p>
          <w:p w14:paraId="1FA104C1" w14:textId="77777777" w:rsidR="009E371E" w:rsidRPr="000C6BA1" w:rsidRDefault="009E371E" w:rsidP="00884847">
            <w:pPr>
              <w:spacing w:line="240" w:lineRule="auto"/>
              <w:rPr>
                <w:rFonts w:ascii="Times New Roman" w:eastAsia="Times New Roman" w:hAnsi="Times New Roman"/>
                <w:color w:val="767171"/>
                <w:szCs w:val="18"/>
              </w:rPr>
            </w:pPr>
          </w:p>
          <w:p w14:paraId="7F4012C3" w14:textId="77777777" w:rsidR="009E371E" w:rsidRPr="000C6BA1" w:rsidRDefault="009E371E" w:rsidP="00884847">
            <w:pPr>
              <w:spacing w:line="240" w:lineRule="auto"/>
              <w:rPr>
                <w:rFonts w:ascii="Times New Roman" w:eastAsia="Times New Roman" w:hAnsi="Times New Roman"/>
                <w:color w:val="767171"/>
                <w:szCs w:val="18"/>
              </w:rPr>
            </w:pPr>
          </w:p>
          <w:p w14:paraId="581CD1F4" w14:textId="77777777" w:rsidR="009E371E" w:rsidRPr="000C6BA1" w:rsidRDefault="009E371E" w:rsidP="00884847">
            <w:pPr>
              <w:spacing w:line="240" w:lineRule="auto"/>
              <w:rPr>
                <w:rFonts w:ascii="Times New Roman" w:eastAsia="Times New Roman" w:hAnsi="Times New Roman"/>
                <w:color w:val="767171"/>
                <w:szCs w:val="18"/>
              </w:rPr>
            </w:pPr>
          </w:p>
          <w:p w14:paraId="64AF5514" w14:textId="77777777" w:rsidR="009E371E" w:rsidRPr="000C6BA1" w:rsidRDefault="009E371E" w:rsidP="00884847">
            <w:pPr>
              <w:spacing w:line="240" w:lineRule="auto"/>
              <w:rPr>
                <w:rFonts w:ascii="Times New Roman" w:eastAsia="Times New Roman" w:hAnsi="Times New Roman"/>
                <w:color w:val="767171"/>
                <w:szCs w:val="18"/>
              </w:rPr>
            </w:pPr>
          </w:p>
          <w:p w14:paraId="355FDF7F" w14:textId="77777777" w:rsidR="009E371E" w:rsidRPr="000C6BA1" w:rsidRDefault="009E371E" w:rsidP="00884847">
            <w:pPr>
              <w:spacing w:line="240" w:lineRule="auto"/>
              <w:rPr>
                <w:rFonts w:ascii="Times New Roman" w:eastAsia="Times New Roman" w:hAnsi="Times New Roman"/>
                <w:color w:val="767171"/>
                <w:szCs w:val="18"/>
              </w:rPr>
            </w:pPr>
          </w:p>
          <w:p w14:paraId="3A0DCEF3" w14:textId="77777777" w:rsidR="009E371E" w:rsidRPr="000C6BA1" w:rsidRDefault="009E371E" w:rsidP="00884847">
            <w:pPr>
              <w:spacing w:line="240" w:lineRule="auto"/>
              <w:rPr>
                <w:rFonts w:ascii="Times New Roman" w:eastAsia="Times New Roman" w:hAnsi="Times New Roman"/>
                <w:color w:val="767171"/>
                <w:szCs w:val="18"/>
              </w:rPr>
            </w:pPr>
          </w:p>
          <w:p w14:paraId="3EC90284" w14:textId="77777777" w:rsidR="009E371E" w:rsidRPr="000C6BA1" w:rsidRDefault="009E371E" w:rsidP="00884847">
            <w:pPr>
              <w:spacing w:line="240" w:lineRule="auto"/>
              <w:rPr>
                <w:rFonts w:ascii="Times New Roman" w:eastAsia="Times New Roman" w:hAnsi="Times New Roman"/>
                <w:color w:val="767171"/>
                <w:szCs w:val="18"/>
              </w:rPr>
            </w:pPr>
          </w:p>
          <w:p w14:paraId="40724B4F" w14:textId="77777777" w:rsidR="009E371E" w:rsidRPr="000C6BA1" w:rsidRDefault="009E371E" w:rsidP="00884847">
            <w:pPr>
              <w:spacing w:line="240" w:lineRule="auto"/>
              <w:rPr>
                <w:rFonts w:ascii="Times New Roman" w:eastAsia="Times New Roman" w:hAnsi="Times New Roman"/>
                <w:color w:val="767171"/>
                <w:szCs w:val="18"/>
              </w:rPr>
            </w:pPr>
          </w:p>
          <w:p w14:paraId="7BBFE8DE" w14:textId="77777777" w:rsidR="009E371E" w:rsidRPr="000C6BA1" w:rsidRDefault="009E371E" w:rsidP="00884847">
            <w:pPr>
              <w:spacing w:line="240" w:lineRule="auto"/>
              <w:rPr>
                <w:rFonts w:ascii="Times New Roman" w:eastAsia="Times New Roman" w:hAnsi="Times New Roman"/>
                <w:color w:val="767171"/>
                <w:szCs w:val="18"/>
              </w:rPr>
            </w:pPr>
          </w:p>
          <w:p w14:paraId="0C557E51" w14:textId="77777777" w:rsidR="009E371E" w:rsidRPr="000C6BA1" w:rsidRDefault="009E371E" w:rsidP="00884847">
            <w:pPr>
              <w:spacing w:line="240" w:lineRule="auto"/>
              <w:rPr>
                <w:rFonts w:ascii="Times New Roman" w:eastAsia="Times New Roman" w:hAnsi="Times New Roman"/>
                <w:color w:val="767171"/>
                <w:szCs w:val="18"/>
              </w:rPr>
            </w:pPr>
          </w:p>
          <w:p w14:paraId="46DBB208" w14:textId="77777777" w:rsidR="009E371E" w:rsidRPr="000C6BA1" w:rsidRDefault="009E371E" w:rsidP="00884847">
            <w:pPr>
              <w:spacing w:line="240" w:lineRule="auto"/>
              <w:rPr>
                <w:rFonts w:ascii="Times New Roman" w:eastAsia="Times New Roman" w:hAnsi="Times New Roman"/>
                <w:color w:val="767171"/>
                <w:szCs w:val="18"/>
              </w:rPr>
            </w:pPr>
          </w:p>
          <w:p w14:paraId="7549B71E" w14:textId="77777777" w:rsidR="009E371E" w:rsidRPr="000C6BA1" w:rsidRDefault="009E371E" w:rsidP="00884847">
            <w:pPr>
              <w:spacing w:line="240" w:lineRule="auto"/>
              <w:rPr>
                <w:rFonts w:ascii="Times New Roman" w:eastAsia="Times New Roman" w:hAnsi="Times New Roman"/>
                <w:color w:val="767171"/>
                <w:szCs w:val="18"/>
              </w:rPr>
            </w:pPr>
          </w:p>
          <w:p w14:paraId="2802EE6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Asesoría y Monitoreo </w:t>
            </w:r>
          </w:p>
          <w:p w14:paraId="13811D5F"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5B507637" w14:textId="77777777" w:rsidR="009E371E" w:rsidRPr="000C6BA1" w:rsidRDefault="009E371E" w:rsidP="00884847">
            <w:pPr>
              <w:spacing w:line="240" w:lineRule="auto"/>
              <w:rPr>
                <w:rFonts w:ascii="Times New Roman" w:eastAsia="Times New Roman" w:hAnsi="Times New Roman"/>
                <w:color w:val="767171"/>
                <w:szCs w:val="18"/>
              </w:rPr>
            </w:pPr>
          </w:p>
          <w:p w14:paraId="38D3F85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Análisis del Trabajo</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6EC0691" w14:textId="77777777" w:rsidR="009E371E" w:rsidRPr="000C6BA1" w:rsidRDefault="009E371E" w:rsidP="00884847">
            <w:pPr>
              <w:spacing w:line="240" w:lineRule="auto"/>
              <w:rPr>
                <w:rFonts w:ascii="Times New Roman" w:eastAsia="Times New Roman" w:hAnsi="Times New Roman"/>
                <w:color w:val="767171"/>
                <w:szCs w:val="18"/>
              </w:rPr>
            </w:pPr>
          </w:p>
          <w:p w14:paraId="17C4A90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Asesorías concluidas/Semestral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6E95BF98" w14:textId="77777777" w:rsidR="009E371E" w:rsidRPr="000C6BA1" w:rsidRDefault="009E371E" w:rsidP="00884847">
            <w:pPr>
              <w:spacing w:line="240" w:lineRule="auto"/>
              <w:jc w:val="center"/>
              <w:rPr>
                <w:rFonts w:ascii="Times New Roman" w:eastAsia="Times New Roman" w:hAnsi="Times New Roman"/>
                <w:color w:val="767171"/>
                <w:szCs w:val="18"/>
              </w:rPr>
            </w:pPr>
          </w:p>
          <w:p w14:paraId="01E417B1"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266DA35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 Este indicador su fecha de obtención es semestral. Su próxima fecha  de registro es: 10/07/2021</w:t>
            </w:r>
          </w:p>
        </w:tc>
      </w:tr>
      <w:tr w:rsidR="000B6B98" w:rsidRPr="00884847" w14:paraId="5F3B3BAA" w14:textId="77777777" w:rsidTr="00884847">
        <w:trPr>
          <w:trHeight w:val="844"/>
          <w:jc w:val="center"/>
        </w:trPr>
        <w:tc>
          <w:tcPr>
            <w:tcW w:w="1522" w:type="dxa"/>
            <w:vMerge/>
            <w:tcBorders>
              <w:left w:val="single" w:sz="4" w:space="0" w:color="auto"/>
              <w:right w:val="single" w:sz="4" w:space="0" w:color="auto"/>
            </w:tcBorders>
            <w:shd w:val="clear" w:color="auto" w:fill="auto"/>
            <w:vAlign w:val="center"/>
            <w:hideMark/>
          </w:tcPr>
          <w:p w14:paraId="5D8A9DE9"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29D8DB1F"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Tecnología</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F5B082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Asesorías concluidas /Trimestral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6255B755"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D67240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primer trimestre.</w:t>
            </w:r>
          </w:p>
          <w:p w14:paraId="48DCF1F6" w14:textId="77777777" w:rsidR="009E371E" w:rsidRPr="000C6BA1" w:rsidRDefault="009E371E" w:rsidP="00884847">
            <w:pPr>
              <w:spacing w:line="240" w:lineRule="auto"/>
              <w:rPr>
                <w:rFonts w:ascii="Times New Roman" w:eastAsia="Times New Roman" w:hAnsi="Times New Roman"/>
                <w:color w:val="767171"/>
                <w:szCs w:val="18"/>
              </w:rPr>
            </w:pPr>
          </w:p>
        </w:tc>
      </w:tr>
      <w:tr w:rsidR="000B6B98" w:rsidRPr="00884847" w14:paraId="7F9F8003" w14:textId="77777777" w:rsidTr="00884847">
        <w:trPr>
          <w:trHeight w:val="527"/>
          <w:jc w:val="center"/>
        </w:trPr>
        <w:tc>
          <w:tcPr>
            <w:tcW w:w="1522" w:type="dxa"/>
            <w:vMerge/>
            <w:tcBorders>
              <w:left w:val="single" w:sz="4" w:space="0" w:color="auto"/>
              <w:right w:val="single" w:sz="4" w:space="0" w:color="auto"/>
            </w:tcBorders>
            <w:shd w:val="clear" w:color="auto" w:fill="auto"/>
            <w:vAlign w:val="center"/>
            <w:hideMark/>
          </w:tcPr>
          <w:p w14:paraId="7E6CC5AA"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2DE813F4"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Sistemas de Carrera</w:t>
            </w:r>
          </w:p>
        </w:tc>
        <w:tc>
          <w:tcPr>
            <w:tcW w:w="2127" w:type="dxa"/>
            <w:tcBorders>
              <w:top w:val="single" w:sz="4" w:space="0" w:color="auto"/>
              <w:left w:val="single" w:sz="4" w:space="0" w:color="auto"/>
              <w:right w:val="single" w:sz="4" w:space="0" w:color="auto"/>
            </w:tcBorders>
            <w:shd w:val="clear" w:color="auto" w:fill="auto"/>
            <w:hideMark/>
          </w:tcPr>
          <w:p w14:paraId="3B52419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Asesoría de Reglamento/ 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DAB48C5"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0F13A4A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No hubo solicitud en el  primer trimestre.</w:t>
            </w:r>
          </w:p>
        </w:tc>
      </w:tr>
      <w:tr w:rsidR="000B6B98" w:rsidRPr="00884847" w14:paraId="5636D1E3" w14:textId="77777777" w:rsidTr="00884847">
        <w:trPr>
          <w:jc w:val="center"/>
        </w:trPr>
        <w:tc>
          <w:tcPr>
            <w:tcW w:w="1522" w:type="dxa"/>
            <w:vMerge/>
            <w:tcBorders>
              <w:left w:val="single" w:sz="4" w:space="0" w:color="auto"/>
              <w:right w:val="single" w:sz="4" w:space="0" w:color="auto"/>
            </w:tcBorders>
            <w:shd w:val="clear" w:color="auto" w:fill="auto"/>
            <w:vAlign w:val="center"/>
            <w:hideMark/>
          </w:tcPr>
          <w:p w14:paraId="24FEF6E4"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64524FC9"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Reclutamiento y Selección</w:t>
            </w:r>
          </w:p>
        </w:tc>
        <w:tc>
          <w:tcPr>
            <w:tcW w:w="2127" w:type="dxa"/>
            <w:tcBorders>
              <w:left w:val="single" w:sz="4" w:space="0" w:color="auto"/>
              <w:right w:val="single" w:sz="4" w:space="0" w:color="auto"/>
            </w:tcBorders>
            <w:shd w:val="clear" w:color="auto" w:fill="auto"/>
            <w:vAlign w:val="center"/>
            <w:hideMark/>
          </w:tcPr>
          <w:p w14:paraId="44CBAC62"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Asesoría concluidas/semestral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4A107B0" w14:textId="77777777" w:rsidR="009E371E" w:rsidRPr="000C6BA1" w:rsidRDefault="009E371E" w:rsidP="00884847">
            <w:pPr>
              <w:spacing w:line="240" w:lineRule="auto"/>
              <w:jc w:val="center"/>
              <w:rPr>
                <w:rFonts w:ascii="Times New Roman" w:eastAsia="Times New Roman" w:hAnsi="Times New Roman"/>
                <w:color w:val="767171"/>
                <w:szCs w:val="18"/>
              </w:rPr>
            </w:pPr>
          </w:p>
          <w:p w14:paraId="40B0CDD8" w14:textId="77777777" w:rsidR="009E371E" w:rsidRPr="000C6BA1" w:rsidRDefault="009E371E" w:rsidP="00884847">
            <w:pPr>
              <w:spacing w:line="240" w:lineRule="auto"/>
              <w:jc w:val="center"/>
              <w:rPr>
                <w:rFonts w:ascii="Times New Roman" w:eastAsia="Times New Roman" w:hAnsi="Times New Roman"/>
                <w:color w:val="767171"/>
                <w:szCs w:val="18"/>
              </w:rPr>
            </w:pPr>
          </w:p>
          <w:p w14:paraId="59D5A851"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74A704E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lastRenderedPageBreak/>
              <w:t xml:space="preserve">Este indicador se registra semestral su próxima </w:t>
            </w:r>
            <w:r w:rsidRPr="000C6BA1">
              <w:rPr>
                <w:rFonts w:ascii="Times New Roman" w:eastAsia="Times New Roman" w:hAnsi="Times New Roman"/>
                <w:color w:val="767171"/>
                <w:szCs w:val="18"/>
              </w:rPr>
              <w:lastRenderedPageBreak/>
              <w:t>medición es 10/07/2021</w:t>
            </w:r>
          </w:p>
          <w:p w14:paraId="46737406" w14:textId="77777777" w:rsidR="009E371E" w:rsidRPr="000C6BA1" w:rsidRDefault="009E371E" w:rsidP="00884847">
            <w:pPr>
              <w:spacing w:line="240" w:lineRule="auto"/>
              <w:rPr>
                <w:rFonts w:ascii="Times New Roman" w:eastAsia="Times New Roman" w:hAnsi="Times New Roman"/>
                <w:color w:val="767171"/>
                <w:szCs w:val="18"/>
              </w:rPr>
            </w:pPr>
          </w:p>
        </w:tc>
      </w:tr>
      <w:tr w:rsidR="000B6B98" w:rsidRPr="00884847" w14:paraId="036BAF50" w14:textId="77777777" w:rsidTr="00884847">
        <w:trPr>
          <w:jc w:val="center"/>
        </w:trPr>
        <w:tc>
          <w:tcPr>
            <w:tcW w:w="1522" w:type="dxa"/>
            <w:vMerge/>
            <w:tcBorders>
              <w:left w:val="single" w:sz="4" w:space="0" w:color="auto"/>
              <w:right w:val="single" w:sz="4" w:space="0" w:color="auto"/>
            </w:tcBorders>
            <w:shd w:val="clear" w:color="auto" w:fill="auto"/>
            <w:vAlign w:val="center"/>
            <w:hideMark/>
          </w:tcPr>
          <w:p w14:paraId="101EC4CA"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07702C4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w:t>
            </w:r>
          </w:p>
          <w:p w14:paraId="755EC6A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De Evaluación del desempeño.</w:t>
            </w:r>
          </w:p>
        </w:tc>
        <w:tc>
          <w:tcPr>
            <w:tcW w:w="2127" w:type="dxa"/>
            <w:tcBorders>
              <w:left w:val="single" w:sz="4" w:space="0" w:color="auto"/>
              <w:right w:val="single" w:sz="4" w:space="0" w:color="auto"/>
            </w:tcBorders>
            <w:shd w:val="clear" w:color="auto" w:fill="auto"/>
            <w:vAlign w:val="center"/>
            <w:hideMark/>
          </w:tcPr>
          <w:p w14:paraId="4FF6E27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Asesoría concluidas/Semestral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4D5B7A59" w14:textId="77777777" w:rsidR="009E371E" w:rsidRPr="000C6BA1" w:rsidRDefault="009E371E" w:rsidP="00884847">
            <w:pPr>
              <w:spacing w:line="240" w:lineRule="auto"/>
              <w:jc w:val="center"/>
              <w:rPr>
                <w:rFonts w:ascii="Times New Roman" w:eastAsia="Times New Roman" w:hAnsi="Times New Roman"/>
                <w:color w:val="767171"/>
                <w:szCs w:val="18"/>
              </w:rPr>
            </w:pPr>
          </w:p>
          <w:p w14:paraId="4971973A" w14:textId="77777777" w:rsidR="009E371E" w:rsidRPr="000C6BA1" w:rsidRDefault="009E371E" w:rsidP="00884847">
            <w:pPr>
              <w:spacing w:line="240" w:lineRule="auto"/>
              <w:jc w:val="center"/>
              <w:rPr>
                <w:rFonts w:ascii="Times New Roman" w:eastAsia="Times New Roman" w:hAnsi="Times New Roman"/>
                <w:color w:val="767171"/>
                <w:szCs w:val="18"/>
              </w:rPr>
            </w:pPr>
          </w:p>
          <w:p w14:paraId="25C35F51"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32C78B2"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 Este indicador se registra semestral su próxima medición es 10/07/2021</w:t>
            </w:r>
          </w:p>
          <w:p w14:paraId="6C1F2F6F" w14:textId="77777777" w:rsidR="009E371E" w:rsidRPr="000C6BA1" w:rsidRDefault="009E371E" w:rsidP="00884847">
            <w:pPr>
              <w:spacing w:line="240" w:lineRule="auto"/>
              <w:rPr>
                <w:rFonts w:ascii="Times New Roman" w:eastAsia="Times New Roman" w:hAnsi="Times New Roman"/>
                <w:color w:val="767171"/>
                <w:szCs w:val="18"/>
              </w:rPr>
            </w:pPr>
          </w:p>
        </w:tc>
      </w:tr>
      <w:tr w:rsidR="000B6B98" w:rsidRPr="00884847" w14:paraId="2E47E286" w14:textId="77777777" w:rsidTr="00884847">
        <w:trPr>
          <w:trHeight w:val="1076"/>
          <w:jc w:val="center"/>
        </w:trPr>
        <w:tc>
          <w:tcPr>
            <w:tcW w:w="1522" w:type="dxa"/>
            <w:vMerge/>
            <w:tcBorders>
              <w:left w:val="single" w:sz="4" w:space="0" w:color="auto"/>
              <w:right w:val="single" w:sz="4" w:space="0" w:color="auto"/>
            </w:tcBorders>
            <w:shd w:val="clear" w:color="auto" w:fill="auto"/>
            <w:vAlign w:val="center"/>
            <w:hideMark/>
          </w:tcPr>
          <w:p w14:paraId="55313873"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5C4F69F2"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Desarrollo Organizacional</w:t>
            </w:r>
          </w:p>
        </w:tc>
        <w:tc>
          <w:tcPr>
            <w:tcW w:w="2127" w:type="dxa"/>
            <w:tcBorders>
              <w:left w:val="single" w:sz="4" w:space="0" w:color="auto"/>
              <w:right w:val="single" w:sz="4" w:space="0" w:color="auto"/>
            </w:tcBorders>
            <w:shd w:val="clear" w:color="auto" w:fill="auto"/>
            <w:vAlign w:val="center"/>
            <w:hideMark/>
          </w:tcPr>
          <w:p w14:paraId="6DA03E6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asesoría concluidas en el tiempo establecido/cuatrimestral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3786FF49" w14:textId="77777777" w:rsidR="009E371E" w:rsidRPr="000C6BA1" w:rsidRDefault="009E371E" w:rsidP="00884847">
            <w:pPr>
              <w:spacing w:line="240" w:lineRule="auto"/>
              <w:jc w:val="center"/>
              <w:rPr>
                <w:rFonts w:ascii="Times New Roman" w:eastAsia="Times New Roman" w:hAnsi="Times New Roman"/>
                <w:color w:val="767171"/>
                <w:szCs w:val="18"/>
              </w:rPr>
            </w:pPr>
          </w:p>
          <w:p w14:paraId="50FC75C0" w14:textId="77777777" w:rsidR="009E371E" w:rsidRPr="000C6BA1" w:rsidRDefault="009E371E" w:rsidP="00884847">
            <w:pPr>
              <w:spacing w:line="240" w:lineRule="auto"/>
              <w:jc w:val="center"/>
              <w:rPr>
                <w:rFonts w:ascii="Times New Roman" w:eastAsia="Times New Roman" w:hAnsi="Times New Roman"/>
                <w:color w:val="767171"/>
                <w:szCs w:val="18"/>
              </w:rPr>
            </w:pPr>
          </w:p>
          <w:p w14:paraId="003E259D"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24</w:t>
            </w:r>
          </w:p>
          <w:p w14:paraId="6B35A9DC"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04C2551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este cuarto trimestre. Su fecha de obtención  10/02/2021</w:t>
            </w:r>
          </w:p>
        </w:tc>
      </w:tr>
      <w:tr w:rsidR="000B6B98" w:rsidRPr="00884847" w14:paraId="297EAF9E" w14:textId="77777777" w:rsidTr="00884847">
        <w:trPr>
          <w:trHeight w:val="765"/>
          <w:jc w:val="center"/>
        </w:trPr>
        <w:tc>
          <w:tcPr>
            <w:tcW w:w="1522" w:type="dxa"/>
            <w:vMerge/>
            <w:tcBorders>
              <w:left w:val="single" w:sz="4" w:space="0" w:color="auto"/>
              <w:right w:val="single" w:sz="4" w:space="0" w:color="auto"/>
            </w:tcBorders>
            <w:shd w:val="clear" w:color="auto" w:fill="auto"/>
            <w:vAlign w:val="center"/>
            <w:hideMark/>
          </w:tcPr>
          <w:p w14:paraId="16C9EFDF"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5C03F289"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Relaciones laborales</w:t>
            </w:r>
          </w:p>
        </w:tc>
        <w:tc>
          <w:tcPr>
            <w:tcW w:w="2127" w:type="dxa"/>
            <w:tcBorders>
              <w:left w:val="single" w:sz="4" w:space="0" w:color="auto"/>
              <w:right w:val="single" w:sz="4" w:space="0" w:color="auto"/>
            </w:tcBorders>
            <w:shd w:val="clear" w:color="auto" w:fill="auto"/>
            <w:vAlign w:val="center"/>
            <w:hideMark/>
          </w:tcPr>
          <w:p w14:paraId="1E7C5846"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asesoría concluidas en el tiempo establecido/trimestral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23533B7D" w14:textId="77777777" w:rsidR="009E371E" w:rsidRPr="000C6BA1" w:rsidRDefault="009E371E" w:rsidP="00884847">
            <w:pPr>
              <w:spacing w:line="240" w:lineRule="auto"/>
              <w:jc w:val="center"/>
              <w:rPr>
                <w:rFonts w:ascii="Times New Roman" w:eastAsia="Times New Roman" w:hAnsi="Times New Roman"/>
                <w:color w:val="767171"/>
                <w:szCs w:val="18"/>
              </w:rPr>
            </w:pPr>
          </w:p>
          <w:p w14:paraId="4B1DFDE1"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w:t>
            </w:r>
          </w:p>
          <w:p w14:paraId="58A187EA"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47E7FA6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primer    trimestre.</w:t>
            </w:r>
          </w:p>
        </w:tc>
      </w:tr>
      <w:tr w:rsidR="000B6B98" w:rsidRPr="00884847" w14:paraId="12F76008" w14:textId="77777777" w:rsidTr="00884847">
        <w:trPr>
          <w:trHeight w:val="819"/>
          <w:jc w:val="center"/>
        </w:trPr>
        <w:tc>
          <w:tcPr>
            <w:tcW w:w="1522" w:type="dxa"/>
            <w:vMerge/>
            <w:tcBorders>
              <w:left w:val="single" w:sz="4" w:space="0" w:color="auto"/>
              <w:right w:val="single" w:sz="4" w:space="0" w:color="auto"/>
            </w:tcBorders>
            <w:shd w:val="clear" w:color="auto" w:fill="auto"/>
            <w:vAlign w:val="center"/>
            <w:hideMark/>
          </w:tcPr>
          <w:p w14:paraId="7C240494"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tcPr>
          <w:p w14:paraId="0CD0AD36"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evaluación Institucional</w:t>
            </w:r>
          </w:p>
          <w:p w14:paraId="3C91A571" w14:textId="77777777" w:rsidR="009E371E" w:rsidRPr="000C6BA1" w:rsidRDefault="009E371E" w:rsidP="00884847">
            <w:pPr>
              <w:spacing w:line="240" w:lineRule="auto"/>
              <w:rPr>
                <w:rFonts w:ascii="Times New Roman" w:eastAsia="Times New Roman" w:hAnsi="Times New Roman"/>
                <w:color w:val="767171"/>
                <w:szCs w:val="18"/>
              </w:rPr>
            </w:pPr>
          </w:p>
          <w:p w14:paraId="3A84BC10"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tcBorders>
              <w:left w:val="single" w:sz="4" w:space="0" w:color="auto"/>
              <w:bottom w:val="single" w:sz="4" w:space="0" w:color="auto"/>
              <w:right w:val="single" w:sz="4" w:space="0" w:color="auto"/>
            </w:tcBorders>
            <w:shd w:val="clear" w:color="auto" w:fill="auto"/>
            <w:vAlign w:val="center"/>
            <w:hideMark/>
          </w:tcPr>
          <w:p w14:paraId="112F8DC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instituciones asesorada  en el tiempo establecido/trimestral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685DD3B7" w14:textId="77777777" w:rsidR="009E371E" w:rsidRPr="000C6BA1" w:rsidRDefault="009E371E" w:rsidP="00884847">
            <w:pPr>
              <w:spacing w:line="240" w:lineRule="auto"/>
              <w:jc w:val="center"/>
              <w:rPr>
                <w:rFonts w:ascii="Times New Roman" w:eastAsia="Times New Roman" w:hAnsi="Times New Roman"/>
                <w:color w:val="767171"/>
                <w:szCs w:val="18"/>
              </w:rPr>
            </w:pPr>
          </w:p>
          <w:p w14:paraId="729012EE" w14:textId="77777777" w:rsidR="009E371E" w:rsidRPr="000C6BA1" w:rsidRDefault="009E371E" w:rsidP="00884847">
            <w:pPr>
              <w:spacing w:line="240" w:lineRule="auto"/>
              <w:jc w:val="center"/>
              <w:rPr>
                <w:rFonts w:ascii="Times New Roman" w:eastAsia="Times New Roman" w:hAnsi="Times New Roman"/>
                <w:color w:val="767171"/>
                <w:szCs w:val="18"/>
              </w:rPr>
            </w:pPr>
          </w:p>
          <w:p w14:paraId="1C33338B"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95</w:t>
            </w:r>
          </w:p>
          <w:p w14:paraId="734D115E"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6EA033F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estuvo sobre el nivel en el primer  trimestre.</w:t>
            </w:r>
          </w:p>
        </w:tc>
      </w:tr>
      <w:tr w:rsidR="000B6B98" w:rsidRPr="00884847" w14:paraId="1187226D" w14:textId="77777777" w:rsidTr="00884847">
        <w:trPr>
          <w:trHeight w:val="1695"/>
          <w:jc w:val="center"/>
        </w:trPr>
        <w:tc>
          <w:tcPr>
            <w:tcW w:w="1522" w:type="dxa"/>
            <w:vMerge/>
            <w:tcBorders>
              <w:left w:val="single" w:sz="4" w:space="0" w:color="auto"/>
              <w:right w:val="single" w:sz="4" w:space="0" w:color="auto"/>
            </w:tcBorders>
            <w:shd w:val="clear" w:color="auto" w:fill="auto"/>
            <w:vAlign w:val="center"/>
            <w:hideMark/>
          </w:tcPr>
          <w:p w14:paraId="372BD4C5"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278E5672" w14:textId="77777777" w:rsidR="009E371E" w:rsidRPr="000C6BA1" w:rsidRDefault="009E371E" w:rsidP="00884847">
            <w:pPr>
              <w:spacing w:line="240" w:lineRule="auto"/>
              <w:rPr>
                <w:rFonts w:ascii="Times New Roman" w:eastAsia="Times New Roman" w:hAnsi="Times New Roman"/>
                <w:color w:val="767171"/>
                <w:szCs w:val="18"/>
                <w:lang w:eastAsia="es-DO"/>
              </w:rPr>
            </w:pPr>
            <w:r w:rsidRPr="000C6BA1">
              <w:rPr>
                <w:rFonts w:ascii="Times New Roman" w:eastAsia="Times New Roman" w:hAnsi="Times New Roman"/>
                <w:color w:val="767171"/>
                <w:szCs w:val="18"/>
                <w:lang w:eastAsia="es-DO"/>
              </w:rPr>
              <w:t>Gestión del Cambio</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A9714D4"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asesorías programadas concluidas  en plazo/Semestral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3106D272" w14:textId="77777777" w:rsidR="009E371E" w:rsidRPr="000C6BA1" w:rsidRDefault="009E371E" w:rsidP="00884847">
            <w:pPr>
              <w:jc w:val="center"/>
              <w:rPr>
                <w:rFonts w:ascii="Times New Roman" w:eastAsia="Times New Roman" w:hAnsi="Times New Roman"/>
                <w:color w:val="767171"/>
                <w:szCs w:val="18"/>
              </w:rPr>
            </w:pPr>
          </w:p>
          <w:p w14:paraId="6DC4398D" w14:textId="77777777" w:rsidR="009E371E" w:rsidRPr="000C6BA1" w:rsidRDefault="009E371E" w:rsidP="00884847">
            <w:pPr>
              <w:jc w:val="center"/>
              <w:rPr>
                <w:rFonts w:ascii="Times New Roman" w:eastAsia="Times New Roman" w:hAnsi="Times New Roman"/>
                <w:color w:val="767171"/>
                <w:szCs w:val="18"/>
              </w:rPr>
            </w:pPr>
          </w:p>
          <w:p w14:paraId="1BE0C3C5" w14:textId="77777777" w:rsidR="009E371E" w:rsidRPr="000C6BA1" w:rsidRDefault="009E371E" w:rsidP="00884847">
            <w:pPr>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18C325A0" w14:textId="77777777" w:rsidR="009E371E" w:rsidRPr="000C6BA1" w:rsidRDefault="009E371E" w:rsidP="00884847">
            <w:pPr>
              <w:spacing w:before="240"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se registra  de manera semestral su próximo registro es 10/07/2021</w:t>
            </w:r>
          </w:p>
        </w:tc>
      </w:tr>
      <w:tr w:rsidR="000B6B98" w:rsidRPr="00884847" w14:paraId="2A2B721E" w14:textId="77777777" w:rsidTr="00884847">
        <w:trPr>
          <w:trHeight w:val="1484"/>
          <w:jc w:val="center"/>
        </w:trPr>
        <w:tc>
          <w:tcPr>
            <w:tcW w:w="1522" w:type="dxa"/>
            <w:vMerge/>
            <w:tcBorders>
              <w:left w:val="single" w:sz="4" w:space="0" w:color="auto"/>
              <w:right w:val="single" w:sz="4" w:space="0" w:color="auto"/>
            </w:tcBorders>
            <w:shd w:val="clear" w:color="auto" w:fill="auto"/>
            <w:vAlign w:val="center"/>
            <w:hideMark/>
          </w:tcPr>
          <w:p w14:paraId="08406506"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29705E37" w14:textId="77777777" w:rsidR="009E371E" w:rsidRPr="000C6BA1" w:rsidRDefault="009E371E" w:rsidP="00884847">
            <w:pPr>
              <w:spacing w:line="240" w:lineRule="auto"/>
              <w:rPr>
                <w:rFonts w:ascii="Times New Roman" w:eastAsia="Times New Roman" w:hAnsi="Times New Roman"/>
                <w:color w:val="767171"/>
                <w:szCs w:val="18"/>
                <w:lang w:eastAsia="es-DO"/>
              </w:rPr>
            </w:pPr>
            <w:r w:rsidRPr="000C6BA1">
              <w:rPr>
                <w:rFonts w:ascii="Times New Roman" w:eastAsia="Times New Roman" w:hAnsi="Times New Roman"/>
                <w:color w:val="767171"/>
                <w:szCs w:val="18"/>
              </w:rPr>
              <w:t>Dir. De Simplificación de Tramites</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6DB1EF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asesorías concluidas /Trimestral</w:t>
            </w:r>
          </w:p>
        </w:tc>
        <w:tc>
          <w:tcPr>
            <w:tcW w:w="1375" w:type="dxa"/>
            <w:tcBorders>
              <w:top w:val="single" w:sz="4" w:space="0" w:color="auto"/>
              <w:left w:val="single" w:sz="4" w:space="0" w:color="auto"/>
              <w:bottom w:val="single" w:sz="4" w:space="0" w:color="auto"/>
              <w:right w:val="single" w:sz="4" w:space="0" w:color="auto"/>
            </w:tcBorders>
            <w:shd w:val="clear" w:color="auto" w:fill="auto"/>
          </w:tcPr>
          <w:p w14:paraId="2F3F283F" w14:textId="77777777" w:rsidR="009E371E" w:rsidRPr="000C6BA1" w:rsidRDefault="009E371E" w:rsidP="00884847">
            <w:pPr>
              <w:spacing w:line="240" w:lineRule="auto"/>
              <w:jc w:val="center"/>
              <w:rPr>
                <w:rFonts w:ascii="Times New Roman" w:eastAsia="Times New Roman" w:hAnsi="Times New Roman"/>
                <w:color w:val="767171"/>
                <w:szCs w:val="18"/>
              </w:rPr>
            </w:pPr>
          </w:p>
          <w:p w14:paraId="24F7B5CE"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171,43</w:t>
            </w:r>
          </w:p>
          <w:p w14:paraId="4E066D29"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796A91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estuvo en el nivel esperado en el primer trimestre.</w:t>
            </w:r>
          </w:p>
          <w:p w14:paraId="19E2BAF8" w14:textId="77777777" w:rsidR="009E371E" w:rsidRPr="000C6BA1" w:rsidRDefault="009E371E" w:rsidP="00884847">
            <w:pPr>
              <w:spacing w:line="240" w:lineRule="auto"/>
              <w:rPr>
                <w:rFonts w:ascii="Times New Roman" w:eastAsia="Times New Roman" w:hAnsi="Times New Roman"/>
                <w:color w:val="767171"/>
                <w:szCs w:val="18"/>
                <w:lang w:eastAsia="es-DO"/>
              </w:rPr>
            </w:pPr>
          </w:p>
        </w:tc>
      </w:tr>
      <w:tr w:rsidR="000B6B98" w:rsidRPr="00884847" w14:paraId="5A0359C4" w14:textId="77777777" w:rsidTr="00884847">
        <w:trPr>
          <w:trHeight w:val="767"/>
          <w:jc w:val="center"/>
        </w:trPr>
        <w:tc>
          <w:tcPr>
            <w:tcW w:w="1522" w:type="dxa"/>
            <w:vMerge/>
            <w:tcBorders>
              <w:left w:val="single" w:sz="4" w:space="0" w:color="auto"/>
              <w:right w:val="single" w:sz="4" w:space="0" w:color="auto"/>
            </w:tcBorders>
            <w:shd w:val="clear" w:color="auto" w:fill="auto"/>
            <w:vAlign w:val="center"/>
            <w:hideMark/>
          </w:tcPr>
          <w:p w14:paraId="5FC5C150"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tcPr>
          <w:p w14:paraId="409600C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Análisis del Trabajo</w:t>
            </w:r>
          </w:p>
          <w:p w14:paraId="55A92058"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44ABD7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asesoría en materia salarial concluida/ cuatrimestral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25259FD"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3C5312C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se registra en  forma cuatrimestral su próximo registro es 10/05/2021</w:t>
            </w:r>
          </w:p>
        </w:tc>
      </w:tr>
      <w:tr w:rsidR="000B6B98" w:rsidRPr="00884847" w14:paraId="06BC17B8" w14:textId="77777777" w:rsidTr="00884847">
        <w:trPr>
          <w:trHeight w:val="1370"/>
          <w:jc w:val="center"/>
        </w:trPr>
        <w:tc>
          <w:tcPr>
            <w:tcW w:w="1522" w:type="dxa"/>
            <w:vMerge/>
            <w:tcBorders>
              <w:left w:val="single" w:sz="4" w:space="0" w:color="auto"/>
              <w:right w:val="single" w:sz="4" w:space="0" w:color="auto"/>
            </w:tcBorders>
            <w:shd w:val="clear" w:color="auto" w:fill="auto"/>
            <w:vAlign w:val="center"/>
            <w:hideMark/>
          </w:tcPr>
          <w:p w14:paraId="4D97A45F"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4D89A72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Análisis del Trabajo</w:t>
            </w:r>
          </w:p>
          <w:p w14:paraId="34DD75EE" w14:textId="77777777" w:rsidR="009E371E" w:rsidRPr="000C6BA1" w:rsidRDefault="009E371E" w:rsidP="00884847">
            <w:pPr>
              <w:spacing w:line="240" w:lineRule="auto"/>
              <w:rPr>
                <w:rFonts w:ascii="Times New Roman" w:eastAsia="Times New Roman" w:hAnsi="Times New Roman"/>
                <w:color w:val="767171"/>
                <w:szCs w:val="18"/>
              </w:rPr>
            </w:pPr>
          </w:p>
          <w:p w14:paraId="2F01F63E"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066A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Opiniones emitidas en tiempo / Mensual</w:t>
            </w:r>
          </w:p>
          <w:p w14:paraId="1C7E6B4F"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38E78559"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91,18 %</w:t>
            </w:r>
          </w:p>
          <w:p w14:paraId="24F38465"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99,29 %</w:t>
            </w:r>
          </w:p>
          <w:p w14:paraId="2D2AE119"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marzo 98,61%</w:t>
            </w:r>
          </w:p>
          <w:p w14:paraId="610A3DB8" w14:textId="77777777" w:rsidR="009E371E" w:rsidRPr="000C6BA1" w:rsidRDefault="009E371E" w:rsidP="00884847">
            <w:pPr>
              <w:spacing w:line="240" w:lineRule="auto"/>
              <w:jc w:val="center"/>
              <w:rPr>
                <w:rFonts w:ascii="Times New Roman" w:eastAsia="Times New Roman" w:hAnsi="Times New Roman"/>
                <w:color w:val="767171"/>
                <w:szCs w:val="18"/>
              </w:rPr>
            </w:pPr>
          </w:p>
          <w:p w14:paraId="60EE9A2D"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3C9DA47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primer trimestre .</w:t>
            </w:r>
          </w:p>
        </w:tc>
      </w:tr>
      <w:tr w:rsidR="000B6B98" w:rsidRPr="00884847" w14:paraId="413F1166" w14:textId="77777777" w:rsidTr="00884847">
        <w:trPr>
          <w:jc w:val="center"/>
        </w:trPr>
        <w:tc>
          <w:tcPr>
            <w:tcW w:w="1522" w:type="dxa"/>
            <w:vMerge/>
            <w:tcBorders>
              <w:left w:val="single" w:sz="4" w:space="0" w:color="auto"/>
              <w:right w:val="single" w:sz="4" w:space="0" w:color="auto"/>
            </w:tcBorders>
            <w:shd w:val="clear" w:color="auto" w:fill="auto"/>
            <w:vAlign w:val="center"/>
            <w:hideMark/>
          </w:tcPr>
          <w:p w14:paraId="78E6AC2E"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446865B5"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Relaciones laborales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2BA7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Opiniones emitidas en tiempo/ Cuatrimestral</w:t>
            </w:r>
          </w:p>
          <w:p w14:paraId="0D88BF7A" w14:textId="77777777" w:rsidR="009E371E" w:rsidRPr="000C6BA1" w:rsidRDefault="009E371E" w:rsidP="00884847">
            <w:pPr>
              <w:spacing w:line="240" w:lineRule="auto"/>
              <w:rPr>
                <w:rFonts w:ascii="Times New Roman" w:eastAsia="Times New Roman" w:hAnsi="Times New Roman"/>
                <w:color w:val="767171"/>
                <w:szCs w:val="18"/>
              </w:rPr>
            </w:pPr>
          </w:p>
          <w:p w14:paraId="52266730" w14:textId="77777777" w:rsidR="009E371E" w:rsidRPr="000C6BA1" w:rsidRDefault="009E371E" w:rsidP="00884847">
            <w:pPr>
              <w:spacing w:line="240" w:lineRule="auto"/>
              <w:rPr>
                <w:rFonts w:ascii="Times New Roman" w:eastAsia="Times New Roman" w:hAnsi="Times New Roman"/>
                <w:color w:val="767171"/>
                <w:szCs w:val="18"/>
              </w:rPr>
            </w:pPr>
          </w:p>
          <w:p w14:paraId="26517B4C"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1EF3EACD" w14:textId="77777777" w:rsidR="009E371E" w:rsidRPr="000C6BA1" w:rsidRDefault="009E371E" w:rsidP="00884847">
            <w:pPr>
              <w:spacing w:line="360" w:lineRule="auto"/>
              <w:jc w:val="center"/>
              <w:rPr>
                <w:rFonts w:ascii="Times New Roman" w:eastAsia="Times New Roman" w:hAnsi="Times New Roman"/>
                <w:color w:val="767171"/>
                <w:szCs w:val="18"/>
              </w:rPr>
            </w:pPr>
          </w:p>
          <w:p w14:paraId="0E838C4C" w14:textId="77777777" w:rsidR="009E371E" w:rsidRPr="000C6BA1" w:rsidRDefault="009E371E" w:rsidP="00884847">
            <w:pPr>
              <w:spacing w:line="36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97,72</w:t>
            </w:r>
          </w:p>
          <w:p w14:paraId="67AA0092" w14:textId="77777777" w:rsidR="009E371E" w:rsidRPr="000C6BA1" w:rsidRDefault="009E371E" w:rsidP="00884847">
            <w:pPr>
              <w:spacing w:line="360" w:lineRule="auto"/>
              <w:jc w:val="center"/>
              <w:rPr>
                <w:rFonts w:ascii="Times New Roman" w:eastAsia="Times New Roman" w:hAnsi="Times New Roman"/>
                <w:color w:val="767171"/>
                <w:szCs w:val="18"/>
              </w:rPr>
            </w:pPr>
          </w:p>
          <w:p w14:paraId="7FE4CD62" w14:textId="77777777" w:rsidR="009E371E" w:rsidRPr="000C6BA1" w:rsidRDefault="009E371E" w:rsidP="00884847">
            <w:pPr>
              <w:spacing w:line="360" w:lineRule="auto"/>
              <w:jc w:val="center"/>
              <w:rPr>
                <w:rFonts w:ascii="Times New Roman" w:eastAsia="Times New Roman" w:hAnsi="Times New Roman"/>
                <w:color w:val="767171"/>
                <w:szCs w:val="18"/>
              </w:rPr>
            </w:pPr>
          </w:p>
          <w:p w14:paraId="07A81B78" w14:textId="77777777" w:rsidR="009E371E" w:rsidRPr="000C6BA1" w:rsidRDefault="009E371E" w:rsidP="00884847">
            <w:pPr>
              <w:spacing w:line="360" w:lineRule="auto"/>
              <w:jc w:val="center"/>
              <w:rPr>
                <w:rFonts w:ascii="Times New Roman" w:eastAsia="Times New Roman" w:hAnsi="Times New Roman"/>
                <w:color w:val="767171"/>
                <w:szCs w:val="18"/>
              </w:rPr>
            </w:pPr>
          </w:p>
          <w:p w14:paraId="57328F9A" w14:textId="77777777" w:rsidR="009E371E" w:rsidRPr="000C6BA1" w:rsidRDefault="009E371E" w:rsidP="00884847">
            <w:pPr>
              <w:spacing w:line="360" w:lineRule="auto"/>
              <w:jc w:val="center"/>
              <w:rPr>
                <w:rFonts w:ascii="Times New Roman" w:eastAsia="Times New Roman" w:hAnsi="Times New Roman"/>
                <w:color w:val="767171"/>
                <w:szCs w:val="18"/>
              </w:rPr>
            </w:pPr>
          </w:p>
          <w:p w14:paraId="49BBEBF3" w14:textId="77777777" w:rsidR="009E371E" w:rsidRPr="000C6BA1" w:rsidRDefault="009E371E" w:rsidP="00884847">
            <w:pPr>
              <w:spacing w:line="36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49579D6C"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cuatrimestre.  Su próxima medición es 10/06/2021</w:t>
            </w:r>
          </w:p>
        </w:tc>
      </w:tr>
      <w:tr w:rsidR="000B6B98" w:rsidRPr="00884847" w14:paraId="19A569AB" w14:textId="77777777" w:rsidTr="00884847">
        <w:trPr>
          <w:jc w:val="center"/>
        </w:trPr>
        <w:tc>
          <w:tcPr>
            <w:tcW w:w="1522" w:type="dxa"/>
            <w:vMerge/>
            <w:tcBorders>
              <w:left w:val="single" w:sz="4" w:space="0" w:color="auto"/>
              <w:right w:val="single" w:sz="4" w:space="0" w:color="auto"/>
            </w:tcBorders>
            <w:shd w:val="clear" w:color="auto" w:fill="auto"/>
            <w:vAlign w:val="center"/>
            <w:hideMark/>
          </w:tcPr>
          <w:p w14:paraId="2B8B55BD"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1B650BC7"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Desarrollo Organizacional</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819C26" w14:textId="77777777" w:rsidR="009E371E" w:rsidRPr="000C6BA1" w:rsidRDefault="009E371E" w:rsidP="00884847">
            <w:pPr>
              <w:spacing w:line="240" w:lineRule="auto"/>
              <w:rPr>
                <w:rFonts w:ascii="Times New Roman" w:eastAsia="Times New Roman" w:hAnsi="Times New Roman"/>
                <w:color w:val="767171"/>
                <w:szCs w:val="18"/>
              </w:rPr>
            </w:pPr>
          </w:p>
          <w:p w14:paraId="1D5022E4"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Opiniones emitidas en tiempo/ trimestral</w:t>
            </w:r>
          </w:p>
          <w:p w14:paraId="26574A70" w14:textId="77777777" w:rsidR="009E371E" w:rsidRPr="000C6BA1" w:rsidRDefault="009E371E" w:rsidP="00884847">
            <w:pPr>
              <w:spacing w:line="240" w:lineRule="auto"/>
              <w:rPr>
                <w:rFonts w:ascii="Times New Roman" w:eastAsia="Times New Roman" w:hAnsi="Times New Roman"/>
                <w:color w:val="767171"/>
                <w:szCs w:val="18"/>
              </w:rPr>
            </w:pPr>
          </w:p>
          <w:p w14:paraId="7DCF7AB5" w14:textId="77777777" w:rsidR="009E371E" w:rsidRPr="000C6BA1" w:rsidRDefault="009E371E" w:rsidP="00884847">
            <w:pPr>
              <w:spacing w:line="240" w:lineRule="auto"/>
              <w:rPr>
                <w:rFonts w:ascii="Times New Roman" w:eastAsia="Times New Roman" w:hAnsi="Times New Roman"/>
                <w:color w:val="767171"/>
                <w:szCs w:val="18"/>
              </w:rPr>
            </w:pPr>
          </w:p>
          <w:p w14:paraId="1BA371A9" w14:textId="77777777" w:rsidR="009E371E" w:rsidRPr="000C6BA1" w:rsidRDefault="009E371E" w:rsidP="00884847">
            <w:pPr>
              <w:spacing w:line="240" w:lineRule="auto"/>
              <w:rPr>
                <w:rFonts w:ascii="Times New Roman" w:eastAsia="Times New Roman" w:hAnsi="Times New Roman"/>
                <w:color w:val="767171"/>
                <w:szCs w:val="18"/>
              </w:rPr>
            </w:pPr>
          </w:p>
          <w:p w14:paraId="684C1644" w14:textId="77777777" w:rsidR="009E371E" w:rsidRPr="000C6BA1" w:rsidRDefault="009E371E" w:rsidP="00884847">
            <w:pPr>
              <w:spacing w:line="240" w:lineRule="auto"/>
              <w:rPr>
                <w:rFonts w:ascii="Times New Roman" w:eastAsia="Times New Roman" w:hAnsi="Times New Roman"/>
                <w:color w:val="767171"/>
                <w:szCs w:val="18"/>
              </w:rPr>
            </w:pPr>
          </w:p>
          <w:p w14:paraId="49FF1F8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Opiniones emitidas en tiempo/ trimestral.</w:t>
            </w:r>
          </w:p>
          <w:p w14:paraId="5B6A0677"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0D86DD73" w14:textId="77777777" w:rsidR="009E371E" w:rsidRPr="000C6BA1" w:rsidRDefault="009E371E" w:rsidP="00884847">
            <w:pPr>
              <w:spacing w:line="240" w:lineRule="auto"/>
              <w:jc w:val="center"/>
              <w:rPr>
                <w:rFonts w:ascii="Times New Roman" w:eastAsia="Times New Roman" w:hAnsi="Times New Roman"/>
                <w:color w:val="767171"/>
                <w:szCs w:val="18"/>
              </w:rPr>
            </w:pPr>
          </w:p>
          <w:p w14:paraId="09EA2C91"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w:t>
            </w:r>
          </w:p>
          <w:p w14:paraId="77BC7B75" w14:textId="77777777" w:rsidR="009E371E" w:rsidRPr="000C6BA1" w:rsidRDefault="009E371E" w:rsidP="00884847">
            <w:pPr>
              <w:spacing w:line="240" w:lineRule="auto"/>
              <w:jc w:val="center"/>
              <w:rPr>
                <w:rFonts w:ascii="Times New Roman" w:eastAsia="Times New Roman" w:hAnsi="Times New Roman"/>
                <w:color w:val="767171"/>
                <w:szCs w:val="18"/>
              </w:rPr>
            </w:pPr>
          </w:p>
          <w:p w14:paraId="14D92DF8" w14:textId="77777777" w:rsidR="009E371E" w:rsidRPr="000C6BA1" w:rsidRDefault="009E371E" w:rsidP="00884847">
            <w:pPr>
              <w:spacing w:line="240" w:lineRule="auto"/>
              <w:jc w:val="center"/>
              <w:rPr>
                <w:rFonts w:ascii="Times New Roman" w:eastAsia="Times New Roman" w:hAnsi="Times New Roman"/>
                <w:color w:val="767171"/>
                <w:szCs w:val="18"/>
              </w:rPr>
            </w:pPr>
          </w:p>
          <w:p w14:paraId="6AC53D50"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2BCE051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alcanzo el nivel esperado en el primer trimestre. </w:t>
            </w:r>
          </w:p>
        </w:tc>
      </w:tr>
      <w:tr w:rsidR="000B6B98" w:rsidRPr="00884847" w14:paraId="527D6445" w14:textId="77777777" w:rsidTr="00884847">
        <w:trPr>
          <w:jc w:val="center"/>
        </w:trPr>
        <w:tc>
          <w:tcPr>
            <w:tcW w:w="1522" w:type="dxa"/>
            <w:vMerge/>
            <w:tcBorders>
              <w:left w:val="single" w:sz="4" w:space="0" w:color="auto"/>
              <w:right w:val="single" w:sz="4" w:space="0" w:color="auto"/>
            </w:tcBorders>
            <w:shd w:val="clear" w:color="auto" w:fill="auto"/>
            <w:vAlign w:val="center"/>
            <w:hideMark/>
          </w:tcPr>
          <w:p w14:paraId="79D38EB3"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4416511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Reclutamiento y Selección</w:t>
            </w:r>
          </w:p>
        </w:tc>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3237D3"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4C946A46" w14:textId="77777777" w:rsidR="009E371E" w:rsidRPr="000C6BA1" w:rsidRDefault="009E371E" w:rsidP="00884847">
            <w:pPr>
              <w:spacing w:line="240" w:lineRule="auto"/>
              <w:jc w:val="center"/>
              <w:rPr>
                <w:rFonts w:ascii="Times New Roman" w:eastAsia="Times New Roman" w:hAnsi="Times New Roman"/>
                <w:color w:val="767171"/>
                <w:szCs w:val="18"/>
              </w:rPr>
            </w:pPr>
          </w:p>
          <w:p w14:paraId="74BDEA59"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34D4604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no registro servicios en el primer trimestre .</w:t>
            </w:r>
          </w:p>
        </w:tc>
      </w:tr>
      <w:tr w:rsidR="000B6B98" w:rsidRPr="00884847" w14:paraId="622AF822" w14:textId="77777777" w:rsidTr="00884847">
        <w:trPr>
          <w:jc w:val="center"/>
        </w:trPr>
        <w:tc>
          <w:tcPr>
            <w:tcW w:w="1522" w:type="dxa"/>
            <w:vMerge/>
            <w:tcBorders>
              <w:left w:val="single" w:sz="4" w:space="0" w:color="auto"/>
              <w:right w:val="single" w:sz="4" w:space="0" w:color="auto"/>
            </w:tcBorders>
            <w:shd w:val="clear" w:color="auto" w:fill="auto"/>
            <w:vAlign w:val="center"/>
            <w:hideMark/>
          </w:tcPr>
          <w:p w14:paraId="2F7C8FEC"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58AA16F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Evaluación del Personal</w:t>
            </w:r>
          </w:p>
        </w:tc>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3EFCF6"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B7B21F0" w14:textId="77777777" w:rsidR="009E371E" w:rsidRPr="000C6BA1" w:rsidRDefault="009E371E" w:rsidP="00884847">
            <w:pPr>
              <w:spacing w:line="240" w:lineRule="auto"/>
              <w:jc w:val="center"/>
              <w:rPr>
                <w:rFonts w:ascii="Times New Roman" w:eastAsia="Times New Roman" w:hAnsi="Times New Roman"/>
                <w:color w:val="767171"/>
                <w:szCs w:val="18"/>
              </w:rPr>
            </w:pPr>
          </w:p>
          <w:p w14:paraId="1DD1D359"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w:t>
            </w:r>
          </w:p>
          <w:p w14:paraId="15A5CB09"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146AD99C"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primer  trimestre</w:t>
            </w:r>
          </w:p>
        </w:tc>
      </w:tr>
      <w:tr w:rsidR="000B6B98" w:rsidRPr="00884847" w14:paraId="673985C2" w14:textId="77777777" w:rsidTr="00884847">
        <w:trPr>
          <w:trHeight w:val="1299"/>
          <w:jc w:val="center"/>
        </w:trPr>
        <w:tc>
          <w:tcPr>
            <w:tcW w:w="1522" w:type="dxa"/>
            <w:vMerge/>
            <w:tcBorders>
              <w:left w:val="single" w:sz="4" w:space="0" w:color="auto"/>
              <w:right w:val="single" w:sz="4" w:space="0" w:color="auto"/>
            </w:tcBorders>
            <w:shd w:val="clear" w:color="auto" w:fill="auto"/>
            <w:vAlign w:val="center"/>
            <w:hideMark/>
          </w:tcPr>
          <w:p w14:paraId="257E0E9D"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right w:val="single" w:sz="4" w:space="0" w:color="auto"/>
            </w:tcBorders>
            <w:shd w:val="clear" w:color="auto" w:fill="auto"/>
            <w:hideMark/>
          </w:tcPr>
          <w:p w14:paraId="700363D7"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Sistemas de Carrera</w:t>
            </w:r>
          </w:p>
        </w:tc>
        <w:tc>
          <w:tcPr>
            <w:tcW w:w="2127" w:type="dxa"/>
            <w:tcBorders>
              <w:top w:val="single" w:sz="4" w:space="0" w:color="auto"/>
              <w:left w:val="single" w:sz="4" w:space="0" w:color="auto"/>
              <w:right w:val="single" w:sz="4" w:space="0" w:color="auto"/>
            </w:tcBorders>
            <w:shd w:val="clear" w:color="auto" w:fill="auto"/>
            <w:vAlign w:val="center"/>
            <w:hideMark/>
          </w:tcPr>
          <w:p w14:paraId="4D1A21E5"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Opiniones emitidas en tiempo/ Mensual.</w:t>
            </w:r>
          </w:p>
          <w:p w14:paraId="7E933284"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right w:val="single" w:sz="4" w:space="0" w:color="auto"/>
            </w:tcBorders>
            <w:shd w:val="clear" w:color="auto" w:fill="auto"/>
            <w:hideMark/>
          </w:tcPr>
          <w:p w14:paraId="7005FA78"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100%</w:t>
            </w:r>
          </w:p>
          <w:p w14:paraId="3066CC00"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100%</w:t>
            </w:r>
          </w:p>
          <w:p w14:paraId="72ACDFF5"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marzo  100%</w:t>
            </w:r>
          </w:p>
        </w:tc>
        <w:tc>
          <w:tcPr>
            <w:tcW w:w="1530" w:type="dxa"/>
            <w:tcBorders>
              <w:top w:val="single" w:sz="4" w:space="0" w:color="auto"/>
              <w:left w:val="single" w:sz="4" w:space="0" w:color="auto"/>
              <w:right w:val="single" w:sz="4" w:space="0" w:color="auto"/>
            </w:tcBorders>
            <w:shd w:val="clear" w:color="auto" w:fill="auto"/>
            <w:hideMark/>
          </w:tcPr>
          <w:p w14:paraId="6D18B08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alcanzo el nivel esperado en los meses enero, febrero y marzo. </w:t>
            </w:r>
          </w:p>
        </w:tc>
      </w:tr>
      <w:tr w:rsidR="000B6B98" w:rsidRPr="00884847" w14:paraId="5FDDD8C7" w14:textId="77777777" w:rsidTr="00884847">
        <w:trPr>
          <w:trHeight w:val="1299"/>
          <w:jc w:val="center"/>
        </w:trPr>
        <w:tc>
          <w:tcPr>
            <w:tcW w:w="1522" w:type="dxa"/>
            <w:vMerge/>
            <w:tcBorders>
              <w:left w:val="single" w:sz="4" w:space="0" w:color="auto"/>
              <w:right w:val="single" w:sz="4" w:space="0" w:color="auto"/>
            </w:tcBorders>
            <w:shd w:val="clear" w:color="auto" w:fill="auto"/>
            <w:vAlign w:val="center"/>
          </w:tcPr>
          <w:p w14:paraId="24CD4569"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right w:val="single" w:sz="4" w:space="0" w:color="auto"/>
            </w:tcBorders>
            <w:shd w:val="clear" w:color="auto" w:fill="auto"/>
          </w:tcPr>
          <w:p w14:paraId="71EC9021"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tcBorders>
              <w:top w:val="single" w:sz="4" w:space="0" w:color="auto"/>
              <w:left w:val="single" w:sz="4" w:space="0" w:color="auto"/>
              <w:right w:val="single" w:sz="4" w:space="0" w:color="auto"/>
            </w:tcBorders>
            <w:shd w:val="clear" w:color="auto" w:fill="auto"/>
            <w:vAlign w:val="center"/>
          </w:tcPr>
          <w:p w14:paraId="1B622AAA"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right w:val="single" w:sz="4" w:space="0" w:color="auto"/>
            </w:tcBorders>
            <w:shd w:val="clear" w:color="auto" w:fill="auto"/>
          </w:tcPr>
          <w:p w14:paraId="200B8C28"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right w:val="single" w:sz="4" w:space="0" w:color="auto"/>
            </w:tcBorders>
            <w:shd w:val="clear" w:color="auto" w:fill="auto"/>
          </w:tcPr>
          <w:p w14:paraId="760CB08C" w14:textId="77777777" w:rsidR="009E371E" w:rsidRPr="000C6BA1" w:rsidRDefault="009E371E" w:rsidP="00884847">
            <w:pPr>
              <w:spacing w:line="240" w:lineRule="auto"/>
              <w:rPr>
                <w:rFonts w:ascii="Times New Roman" w:eastAsia="Times New Roman" w:hAnsi="Times New Roman"/>
                <w:color w:val="767171"/>
                <w:szCs w:val="18"/>
              </w:rPr>
            </w:pPr>
          </w:p>
        </w:tc>
      </w:tr>
      <w:tr w:rsidR="000B6B98" w:rsidRPr="00884847" w14:paraId="23CC7BC9" w14:textId="77777777" w:rsidTr="00884847">
        <w:trPr>
          <w:trHeight w:val="1243"/>
          <w:jc w:val="center"/>
        </w:trPr>
        <w:tc>
          <w:tcPr>
            <w:tcW w:w="1522" w:type="dxa"/>
            <w:vMerge/>
            <w:tcBorders>
              <w:left w:val="single" w:sz="4" w:space="0" w:color="auto"/>
              <w:right w:val="single" w:sz="4" w:space="0" w:color="auto"/>
            </w:tcBorders>
            <w:shd w:val="clear" w:color="auto" w:fill="auto"/>
            <w:vAlign w:val="center"/>
            <w:hideMark/>
          </w:tcPr>
          <w:p w14:paraId="5CD2361D"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0772DEF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Sistemas de Carreras</w:t>
            </w:r>
          </w:p>
          <w:p w14:paraId="5CE14B54"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vMerge w:val="restart"/>
            <w:tcBorders>
              <w:top w:val="single" w:sz="4" w:space="0" w:color="auto"/>
              <w:left w:val="single" w:sz="4" w:space="0" w:color="auto"/>
              <w:right w:val="single" w:sz="4" w:space="0" w:color="auto"/>
            </w:tcBorders>
            <w:shd w:val="clear" w:color="auto" w:fill="auto"/>
            <w:vAlign w:val="center"/>
            <w:hideMark/>
          </w:tcPr>
          <w:p w14:paraId="4A13B0EE" w14:textId="77777777" w:rsidR="009E371E" w:rsidRPr="000C6BA1" w:rsidRDefault="009E371E" w:rsidP="00884847">
            <w:pPr>
              <w:spacing w:line="240" w:lineRule="auto"/>
              <w:rPr>
                <w:rFonts w:ascii="Times New Roman" w:eastAsia="Times New Roman" w:hAnsi="Times New Roman"/>
                <w:color w:val="767171"/>
                <w:szCs w:val="18"/>
              </w:rPr>
            </w:pPr>
          </w:p>
          <w:p w14:paraId="7077650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Talleres realizados/ 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2F6B1A07"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100%</w:t>
            </w:r>
          </w:p>
          <w:p w14:paraId="3AD254C9"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100 %</w:t>
            </w:r>
          </w:p>
          <w:p w14:paraId="320B7F7B"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marzo  100%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7E26711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alcanzo el nivel esperado en los meses enero, febrero y marzo.  </w:t>
            </w:r>
          </w:p>
        </w:tc>
      </w:tr>
      <w:tr w:rsidR="000B6B98" w:rsidRPr="00884847" w14:paraId="6F5A9C88" w14:textId="77777777" w:rsidTr="00884847">
        <w:trPr>
          <w:trHeight w:val="1570"/>
          <w:jc w:val="center"/>
        </w:trPr>
        <w:tc>
          <w:tcPr>
            <w:tcW w:w="1522" w:type="dxa"/>
            <w:vMerge/>
            <w:tcBorders>
              <w:left w:val="single" w:sz="4" w:space="0" w:color="auto"/>
              <w:right w:val="single" w:sz="4" w:space="0" w:color="auto"/>
            </w:tcBorders>
            <w:shd w:val="clear" w:color="auto" w:fill="auto"/>
            <w:vAlign w:val="center"/>
            <w:hideMark/>
          </w:tcPr>
          <w:p w14:paraId="76B582FE"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right w:val="single" w:sz="4" w:space="0" w:color="auto"/>
            </w:tcBorders>
            <w:shd w:val="clear" w:color="auto" w:fill="auto"/>
            <w:hideMark/>
          </w:tcPr>
          <w:p w14:paraId="2C6F3439"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Relaciones laborales</w:t>
            </w:r>
          </w:p>
          <w:p w14:paraId="4133428D" w14:textId="77777777" w:rsidR="009E371E" w:rsidRPr="000C6BA1" w:rsidRDefault="009E371E" w:rsidP="00884847">
            <w:pPr>
              <w:spacing w:line="240" w:lineRule="auto"/>
              <w:rPr>
                <w:rFonts w:ascii="Times New Roman" w:eastAsia="Times New Roman" w:hAnsi="Times New Roman"/>
                <w:color w:val="767171"/>
                <w:szCs w:val="18"/>
              </w:rPr>
            </w:pPr>
          </w:p>
          <w:p w14:paraId="668CFEE0" w14:textId="77777777" w:rsidR="009E371E" w:rsidRPr="000C6BA1" w:rsidRDefault="009E371E" w:rsidP="00884847">
            <w:pPr>
              <w:spacing w:line="240" w:lineRule="auto"/>
              <w:rPr>
                <w:rFonts w:ascii="Times New Roman" w:eastAsia="Times New Roman" w:hAnsi="Times New Roman"/>
                <w:color w:val="767171"/>
                <w:szCs w:val="18"/>
              </w:rPr>
            </w:pPr>
          </w:p>
          <w:p w14:paraId="4A1AC78B" w14:textId="77777777" w:rsidR="009E371E" w:rsidRPr="000C6BA1" w:rsidRDefault="009E371E" w:rsidP="00884847">
            <w:pPr>
              <w:spacing w:line="240" w:lineRule="auto"/>
              <w:rPr>
                <w:rFonts w:ascii="Times New Roman" w:eastAsia="Times New Roman" w:hAnsi="Times New Roman"/>
                <w:color w:val="767171"/>
                <w:szCs w:val="18"/>
              </w:rPr>
            </w:pPr>
          </w:p>
          <w:p w14:paraId="0065F61E" w14:textId="77777777" w:rsidR="009E371E" w:rsidRPr="000C6BA1" w:rsidRDefault="009E371E" w:rsidP="00884847">
            <w:pPr>
              <w:spacing w:line="240" w:lineRule="auto"/>
              <w:rPr>
                <w:rFonts w:ascii="Times New Roman" w:eastAsia="Times New Roman" w:hAnsi="Times New Roman"/>
                <w:color w:val="767171"/>
                <w:szCs w:val="18"/>
              </w:rPr>
            </w:pPr>
          </w:p>
          <w:p w14:paraId="629F8F79"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vMerge/>
            <w:tcBorders>
              <w:left w:val="single" w:sz="4" w:space="0" w:color="auto"/>
              <w:right w:val="single" w:sz="4" w:space="0" w:color="auto"/>
            </w:tcBorders>
            <w:shd w:val="clear" w:color="auto" w:fill="auto"/>
            <w:vAlign w:val="center"/>
            <w:hideMark/>
          </w:tcPr>
          <w:p w14:paraId="1E50061A"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right w:val="single" w:sz="4" w:space="0" w:color="auto"/>
            </w:tcBorders>
            <w:shd w:val="clear" w:color="auto" w:fill="auto"/>
            <w:hideMark/>
          </w:tcPr>
          <w:p w14:paraId="7F06DFF2" w14:textId="77777777" w:rsidR="009E371E" w:rsidRPr="000C6BA1" w:rsidRDefault="009E371E" w:rsidP="00884847">
            <w:pPr>
              <w:spacing w:line="240" w:lineRule="auto"/>
              <w:jc w:val="center"/>
              <w:rPr>
                <w:rFonts w:ascii="Times New Roman" w:eastAsia="Times New Roman" w:hAnsi="Times New Roman"/>
                <w:color w:val="767171"/>
                <w:szCs w:val="18"/>
              </w:rPr>
            </w:pPr>
          </w:p>
          <w:p w14:paraId="45CA3236" w14:textId="77777777" w:rsidR="009E371E" w:rsidRPr="000C6BA1" w:rsidRDefault="009E371E" w:rsidP="00884847">
            <w:pPr>
              <w:spacing w:line="240" w:lineRule="auto"/>
              <w:jc w:val="center"/>
              <w:rPr>
                <w:rFonts w:ascii="Times New Roman" w:eastAsia="Times New Roman" w:hAnsi="Times New Roman"/>
                <w:color w:val="767171"/>
                <w:szCs w:val="18"/>
              </w:rPr>
            </w:pPr>
          </w:p>
          <w:p w14:paraId="78F51FA6"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100 %</w:t>
            </w:r>
          </w:p>
          <w:p w14:paraId="6ECC21EE"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right w:val="single" w:sz="4" w:space="0" w:color="auto"/>
            </w:tcBorders>
            <w:shd w:val="clear" w:color="auto" w:fill="auto"/>
            <w:hideMark/>
          </w:tcPr>
          <w:p w14:paraId="283EA6C4"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alcanzo el nivel esperado para el primer trimestre. </w:t>
            </w:r>
          </w:p>
          <w:p w14:paraId="0690780F" w14:textId="77777777" w:rsidR="009E371E" w:rsidRPr="000C6BA1" w:rsidRDefault="009E371E" w:rsidP="00884847">
            <w:pPr>
              <w:spacing w:line="240" w:lineRule="auto"/>
              <w:rPr>
                <w:rFonts w:ascii="Times New Roman" w:eastAsia="Times New Roman" w:hAnsi="Times New Roman"/>
                <w:color w:val="767171"/>
                <w:szCs w:val="18"/>
              </w:rPr>
            </w:pPr>
          </w:p>
        </w:tc>
      </w:tr>
      <w:tr w:rsidR="000B6B98" w:rsidRPr="00884847" w14:paraId="47367F78" w14:textId="77777777" w:rsidTr="00884847">
        <w:trPr>
          <w:trHeight w:val="255"/>
          <w:jc w:val="center"/>
        </w:trPr>
        <w:tc>
          <w:tcPr>
            <w:tcW w:w="1522" w:type="dxa"/>
            <w:vMerge/>
            <w:tcBorders>
              <w:left w:val="single" w:sz="4" w:space="0" w:color="auto"/>
              <w:right w:val="single" w:sz="4" w:space="0" w:color="auto"/>
            </w:tcBorders>
            <w:shd w:val="clear" w:color="auto" w:fill="auto"/>
            <w:vAlign w:val="center"/>
          </w:tcPr>
          <w:p w14:paraId="0233F962"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nil"/>
              <w:left w:val="single" w:sz="4" w:space="0" w:color="auto"/>
              <w:right w:val="single" w:sz="4" w:space="0" w:color="auto"/>
            </w:tcBorders>
            <w:shd w:val="clear" w:color="auto" w:fill="auto"/>
          </w:tcPr>
          <w:p w14:paraId="1EF2CE57" w14:textId="77777777" w:rsidR="009E371E" w:rsidRPr="000C6BA1" w:rsidRDefault="009E371E" w:rsidP="00884847">
            <w:pPr>
              <w:spacing w:line="240" w:lineRule="auto"/>
              <w:rPr>
                <w:rFonts w:ascii="Times New Roman" w:eastAsia="Times New Roman" w:hAnsi="Times New Roman"/>
                <w:color w:val="767171"/>
                <w:szCs w:val="18"/>
              </w:rPr>
            </w:pPr>
          </w:p>
          <w:p w14:paraId="63E299C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Reclutamiento y Selección</w:t>
            </w:r>
          </w:p>
        </w:tc>
        <w:tc>
          <w:tcPr>
            <w:tcW w:w="2127" w:type="dxa"/>
            <w:vMerge w:val="restart"/>
            <w:tcBorders>
              <w:top w:val="single" w:sz="4" w:space="0" w:color="auto"/>
              <w:left w:val="single" w:sz="4" w:space="0" w:color="auto"/>
              <w:right w:val="single" w:sz="4" w:space="0" w:color="auto"/>
            </w:tcBorders>
            <w:shd w:val="clear" w:color="auto" w:fill="auto"/>
            <w:vAlign w:val="center"/>
          </w:tcPr>
          <w:p w14:paraId="073149CC"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Porcentaje de Talleres Realizados /Semestral</w:t>
            </w:r>
          </w:p>
          <w:p w14:paraId="08E8D1EF"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left w:val="single" w:sz="4" w:space="0" w:color="auto"/>
              <w:right w:val="single" w:sz="4" w:space="0" w:color="auto"/>
            </w:tcBorders>
            <w:shd w:val="clear" w:color="auto" w:fill="auto"/>
          </w:tcPr>
          <w:p w14:paraId="66CA617D" w14:textId="77777777" w:rsidR="009E371E" w:rsidRPr="000C6BA1" w:rsidRDefault="009E371E" w:rsidP="00884847">
            <w:pPr>
              <w:spacing w:line="240" w:lineRule="auto"/>
              <w:jc w:val="center"/>
              <w:rPr>
                <w:rFonts w:ascii="Times New Roman" w:eastAsia="Times New Roman" w:hAnsi="Times New Roman"/>
                <w:color w:val="767171"/>
                <w:szCs w:val="18"/>
              </w:rPr>
            </w:pPr>
          </w:p>
          <w:p w14:paraId="7D0AE3EE"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vMerge w:val="restart"/>
            <w:tcBorders>
              <w:left w:val="single" w:sz="4" w:space="0" w:color="auto"/>
              <w:right w:val="single" w:sz="4" w:space="0" w:color="auto"/>
            </w:tcBorders>
            <w:shd w:val="clear" w:color="auto" w:fill="auto"/>
          </w:tcPr>
          <w:p w14:paraId="25D71467"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No  se registra medición para el primer trimestre , su próxima fecha de obtención 10/07/2021 </w:t>
            </w:r>
          </w:p>
        </w:tc>
      </w:tr>
      <w:tr w:rsidR="000B6B98" w:rsidRPr="00884847" w14:paraId="50EE6DBD" w14:textId="77777777" w:rsidTr="00884847">
        <w:trPr>
          <w:trHeight w:val="436"/>
          <w:jc w:val="center"/>
        </w:trPr>
        <w:tc>
          <w:tcPr>
            <w:tcW w:w="1522" w:type="dxa"/>
            <w:vMerge/>
            <w:tcBorders>
              <w:left w:val="single" w:sz="4" w:space="0" w:color="auto"/>
              <w:right w:val="single" w:sz="4" w:space="0" w:color="auto"/>
            </w:tcBorders>
            <w:shd w:val="clear" w:color="auto" w:fill="auto"/>
            <w:vAlign w:val="center"/>
          </w:tcPr>
          <w:p w14:paraId="10C50673"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vMerge w:val="restart"/>
            <w:tcBorders>
              <w:top w:val="single" w:sz="4" w:space="0" w:color="auto"/>
              <w:left w:val="single" w:sz="4" w:space="0" w:color="auto"/>
              <w:right w:val="single" w:sz="4" w:space="0" w:color="auto"/>
            </w:tcBorders>
            <w:shd w:val="clear" w:color="auto" w:fill="auto"/>
          </w:tcPr>
          <w:p w14:paraId="719513CF" w14:textId="77777777" w:rsidR="009E371E" w:rsidRPr="000C6BA1" w:rsidRDefault="009E371E" w:rsidP="00884847">
            <w:pPr>
              <w:spacing w:line="240" w:lineRule="auto"/>
              <w:rPr>
                <w:rFonts w:ascii="Times New Roman" w:eastAsia="Times New Roman" w:hAnsi="Times New Roman"/>
                <w:color w:val="767171"/>
                <w:szCs w:val="18"/>
              </w:rPr>
            </w:pPr>
          </w:p>
          <w:p w14:paraId="7F25E894"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Evaluación del Personal</w:t>
            </w:r>
          </w:p>
        </w:tc>
        <w:tc>
          <w:tcPr>
            <w:tcW w:w="2127" w:type="dxa"/>
            <w:vMerge/>
            <w:tcBorders>
              <w:left w:val="single" w:sz="4" w:space="0" w:color="auto"/>
              <w:right w:val="single" w:sz="4" w:space="0" w:color="auto"/>
            </w:tcBorders>
            <w:shd w:val="clear" w:color="auto" w:fill="auto"/>
            <w:vAlign w:val="center"/>
          </w:tcPr>
          <w:p w14:paraId="6C5863AF"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vMerge w:val="restart"/>
            <w:tcBorders>
              <w:left w:val="single" w:sz="4" w:space="0" w:color="auto"/>
              <w:right w:val="single" w:sz="4" w:space="0" w:color="auto"/>
            </w:tcBorders>
            <w:shd w:val="clear" w:color="auto" w:fill="auto"/>
          </w:tcPr>
          <w:p w14:paraId="15F51C66" w14:textId="77777777" w:rsidR="009E371E" w:rsidRPr="000C6BA1" w:rsidRDefault="009E371E" w:rsidP="00884847">
            <w:pPr>
              <w:spacing w:line="240" w:lineRule="auto"/>
              <w:jc w:val="center"/>
              <w:rPr>
                <w:rFonts w:ascii="Times New Roman" w:eastAsia="Times New Roman" w:hAnsi="Times New Roman"/>
                <w:color w:val="767171"/>
                <w:szCs w:val="18"/>
              </w:rPr>
            </w:pPr>
          </w:p>
          <w:p w14:paraId="774F3737"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w:t>
            </w:r>
          </w:p>
          <w:p w14:paraId="350621BB"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vMerge/>
            <w:tcBorders>
              <w:left w:val="single" w:sz="4" w:space="0" w:color="auto"/>
              <w:bottom w:val="single" w:sz="4" w:space="0" w:color="auto"/>
              <w:right w:val="single" w:sz="4" w:space="0" w:color="auto"/>
            </w:tcBorders>
            <w:shd w:val="clear" w:color="auto" w:fill="auto"/>
          </w:tcPr>
          <w:p w14:paraId="4748DA60" w14:textId="77777777" w:rsidR="009E371E" w:rsidRPr="000C6BA1" w:rsidRDefault="009E371E" w:rsidP="00884847">
            <w:pPr>
              <w:spacing w:line="240" w:lineRule="auto"/>
              <w:rPr>
                <w:rFonts w:ascii="Times New Roman" w:eastAsia="Times New Roman" w:hAnsi="Times New Roman"/>
                <w:color w:val="767171"/>
                <w:szCs w:val="18"/>
              </w:rPr>
            </w:pPr>
          </w:p>
        </w:tc>
      </w:tr>
      <w:tr w:rsidR="000B6B98" w:rsidRPr="00884847" w14:paraId="545C3000" w14:textId="77777777" w:rsidTr="00884847">
        <w:trPr>
          <w:trHeight w:val="944"/>
          <w:jc w:val="center"/>
        </w:trPr>
        <w:tc>
          <w:tcPr>
            <w:tcW w:w="1522" w:type="dxa"/>
            <w:vMerge/>
            <w:tcBorders>
              <w:left w:val="single" w:sz="4" w:space="0" w:color="auto"/>
              <w:right w:val="single" w:sz="4" w:space="0" w:color="auto"/>
            </w:tcBorders>
            <w:shd w:val="clear" w:color="auto" w:fill="auto"/>
            <w:vAlign w:val="center"/>
            <w:hideMark/>
          </w:tcPr>
          <w:p w14:paraId="65F4D5D5"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vMerge/>
            <w:tcBorders>
              <w:left w:val="single" w:sz="4" w:space="0" w:color="auto"/>
              <w:bottom w:val="single" w:sz="4" w:space="0" w:color="auto"/>
              <w:right w:val="single" w:sz="4" w:space="0" w:color="auto"/>
            </w:tcBorders>
            <w:shd w:val="clear" w:color="auto" w:fill="auto"/>
            <w:hideMark/>
          </w:tcPr>
          <w:p w14:paraId="7CBC34FA"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vMerge/>
            <w:tcBorders>
              <w:left w:val="single" w:sz="4" w:space="0" w:color="auto"/>
              <w:right w:val="single" w:sz="4" w:space="0" w:color="auto"/>
            </w:tcBorders>
            <w:shd w:val="clear" w:color="auto" w:fill="auto"/>
            <w:vAlign w:val="center"/>
            <w:hideMark/>
          </w:tcPr>
          <w:p w14:paraId="5B494A89"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vMerge/>
            <w:tcBorders>
              <w:left w:val="single" w:sz="4" w:space="0" w:color="auto"/>
              <w:bottom w:val="single" w:sz="4" w:space="0" w:color="auto"/>
              <w:right w:val="single" w:sz="4" w:space="0" w:color="auto"/>
            </w:tcBorders>
            <w:shd w:val="clear" w:color="auto" w:fill="auto"/>
            <w:hideMark/>
          </w:tcPr>
          <w:p w14:paraId="25BD6361"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nil"/>
              <w:left w:val="single" w:sz="4" w:space="0" w:color="auto"/>
              <w:bottom w:val="single" w:sz="4" w:space="0" w:color="auto"/>
              <w:right w:val="single" w:sz="4" w:space="0" w:color="auto"/>
            </w:tcBorders>
            <w:shd w:val="clear" w:color="auto" w:fill="auto"/>
            <w:hideMark/>
          </w:tcPr>
          <w:p w14:paraId="6D9A5282"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alcanzo el nivel esperado en el primer trimestre. su medición es trimestral fecha obtención 10/02/2021 </w:t>
            </w:r>
          </w:p>
        </w:tc>
      </w:tr>
      <w:tr w:rsidR="000B6B98" w:rsidRPr="00884847" w14:paraId="4BD44AC4" w14:textId="77777777" w:rsidTr="00884847">
        <w:trPr>
          <w:trHeight w:val="575"/>
          <w:jc w:val="center"/>
        </w:trPr>
        <w:tc>
          <w:tcPr>
            <w:tcW w:w="1522" w:type="dxa"/>
            <w:vMerge/>
            <w:tcBorders>
              <w:left w:val="single" w:sz="4" w:space="0" w:color="auto"/>
              <w:bottom w:val="nil"/>
              <w:right w:val="single" w:sz="4" w:space="0" w:color="auto"/>
            </w:tcBorders>
            <w:shd w:val="clear" w:color="auto" w:fill="auto"/>
            <w:vAlign w:val="center"/>
            <w:hideMark/>
          </w:tcPr>
          <w:p w14:paraId="6FAA43B1"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71F3D96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Apoyo a la Municipalidad</w:t>
            </w:r>
          </w:p>
          <w:p w14:paraId="32E756A6" w14:textId="77777777" w:rsidR="009E371E" w:rsidRPr="000C6BA1" w:rsidRDefault="009E371E" w:rsidP="00884847">
            <w:pPr>
              <w:spacing w:line="240" w:lineRule="auto"/>
              <w:rPr>
                <w:rFonts w:ascii="Times New Roman" w:eastAsia="Times New Roman" w:hAnsi="Times New Roman"/>
                <w:color w:val="767171"/>
                <w:szCs w:val="18"/>
              </w:rPr>
            </w:pPr>
          </w:p>
          <w:p w14:paraId="6FF3F43F" w14:textId="77777777" w:rsidR="009E371E" w:rsidRPr="000C6BA1" w:rsidRDefault="009E371E" w:rsidP="00884847">
            <w:pPr>
              <w:spacing w:line="240" w:lineRule="auto"/>
              <w:rPr>
                <w:rFonts w:ascii="Times New Roman" w:eastAsia="Times New Roman" w:hAnsi="Times New Roman"/>
                <w:color w:val="767171"/>
                <w:szCs w:val="18"/>
              </w:rPr>
            </w:pPr>
          </w:p>
          <w:p w14:paraId="7CEDFBD6"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vMerge/>
            <w:tcBorders>
              <w:left w:val="single" w:sz="4" w:space="0" w:color="auto"/>
              <w:bottom w:val="single" w:sz="4" w:space="0" w:color="auto"/>
              <w:right w:val="single" w:sz="4" w:space="0" w:color="auto"/>
            </w:tcBorders>
            <w:shd w:val="clear" w:color="auto" w:fill="auto"/>
            <w:vAlign w:val="center"/>
            <w:hideMark/>
          </w:tcPr>
          <w:p w14:paraId="50E330C2"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bottom w:val="single" w:sz="4" w:space="0" w:color="auto"/>
              <w:right w:val="single" w:sz="4" w:space="0" w:color="auto"/>
            </w:tcBorders>
            <w:shd w:val="clear" w:color="auto" w:fill="auto"/>
          </w:tcPr>
          <w:p w14:paraId="36D27199" w14:textId="77777777" w:rsidR="009E371E" w:rsidRPr="000C6BA1" w:rsidRDefault="009E371E" w:rsidP="00884847">
            <w:pPr>
              <w:spacing w:line="240" w:lineRule="auto"/>
              <w:jc w:val="center"/>
              <w:rPr>
                <w:rFonts w:ascii="Times New Roman" w:eastAsia="Times New Roman" w:hAnsi="Times New Roman"/>
                <w:color w:val="767171"/>
                <w:szCs w:val="18"/>
              </w:rPr>
            </w:pPr>
          </w:p>
          <w:p w14:paraId="425CBC5F"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7AB34E6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no registro servicios en el primer trimestre .</w:t>
            </w:r>
          </w:p>
        </w:tc>
      </w:tr>
      <w:tr w:rsidR="000B6B98" w:rsidRPr="00884847" w14:paraId="3A9AC8CE" w14:textId="77777777" w:rsidTr="00884847">
        <w:trPr>
          <w:trHeight w:val="508"/>
          <w:jc w:val="center"/>
        </w:trPr>
        <w:tc>
          <w:tcPr>
            <w:tcW w:w="15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530A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Gestión de Recursos Humanos</w:t>
            </w:r>
          </w:p>
          <w:p w14:paraId="3B67216C"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7E7A0805"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Recursos Humanos</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A929537"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Nivel del Desempeño de los Empleados / Anual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47319F3"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EB7573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no se registra en este trimestre ,   su próxima fecha de obtención 30/07/2021</w:t>
            </w:r>
          </w:p>
        </w:tc>
      </w:tr>
      <w:tr w:rsidR="000B6B98" w:rsidRPr="00884847" w14:paraId="757F4FC0" w14:textId="77777777" w:rsidTr="00884847">
        <w:trPr>
          <w:trHeight w:val="1116"/>
          <w:jc w:val="center"/>
        </w:trPr>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165429"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76A7941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Recursos Humanos</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5EA19F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Nivel de eficacia de las capacitaciones realizadas / Semestral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0F2F544" w14:textId="77777777" w:rsidR="009E371E" w:rsidRPr="000C6BA1" w:rsidRDefault="009E371E" w:rsidP="00884847">
            <w:pPr>
              <w:spacing w:line="240" w:lineRule="auto"/>
              <w:jc w:val="center"/>
              <w:rPr>
                <w:rFonts w:ascii="Times New Roman" w:eastAsia="Times New Roman" w:hAnsi="Times New Roman"/>
                <w:color w:val="767171"/>
                <w:szCs w:val="18"/>
              </w:rPr>
            </w:pPr>
          </w:p>
          <w:p w14:paraId="13B8180F"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187FAF9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 Este indicador no se registra en este trimestre ,   su próxima fecha de obtención 15/07/2021</w:t>
            </w:r>
          </w:p>
        </w:tc>
      </w:tr>
      <w:tr w:rsidR="000B6B98" w:rsidRPr="00884847" w14:paraId="6C37DEDB" w14:textId="77777777" w:rsidTr="00884847">
        <w:trPr>
          <w:trHeight w:val="508"/>
          <w:jc w:val="center"/>
        </w:trPr>
        <w:tc>
          <w:tcPr>
            <w:tcW w:w="1522" w:type="dxa"/>
            <w:tcBorders>
              <w:top w:val="single" w:sz="4" w:space="0" w:color="auto"/>
              <w:left w:val="single" w:sz="4" w:space="0" w:color="auto"/>
              <w:bottom w:val="single" w:sz="4" w:space="0" w:color="auto"/>
              <w:right w:val="single" w:sz="4" w:space="0" w:color="auto"/>
            </w:tcBorders>
            <w:shd w:val="clear" w:color="auto" w:fill="auto"/>
            <w:hideMark/>
          </w:tcPr>
          <w:p w14:paraId="30235F2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Gestión Legal</w:t>
            </w:r>
          </w:p>
          <w:p w14:paraId="580726E0" w14:textId="77777777" w:rsidR="009E371E" w:rsidRPr="000C6BA1" w:rsidRDefault="009E371E" w:rsidP="00884847">
            <w:pPr>
              <w:spacing w:line="240" w:lineRule="auto"/>
              <w:rPr>
                <w:rFonts w:ascii="Times New Roman" w:eastAsia="Times New Roman" w:hAnsi="Times New Roman"/>
                <w:color w:val="767171"/>
                <w:szCs w:val="18"/>
              </w:rPr>
            </w:pPr>
          </w:p>
          <w:p w14:paraId="256B3DF0" w14:textId="77777777" w:rsidR="009E371E" w:rsidRPr="000C6BA1" w:rsidRDefault="009E371E" w:rsidP="00884847">
            <w:pPr>
              <w:spacing w:line="240" w:lineRule="auto"/>
              <w:rPr>
                <w:rFonts w:ascii="Times New Roman" w:eastAsia="Times New Roman" w:hAnsi="Times New Roman"/>
                <w:color w:val="767171"/>
                <w:szCs w:val="18"/>
              </w:rPr>
            </w:pPr>
          </w:p>
          <w:p w14:paraId="1E33DC82"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469F232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Departamento Jurídico</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2150E72"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Tiempo de respuesta a solicitudes recibidas / Mensual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CD825D8"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100%</w:t>
            </w:r>
          </w:p>
          <w:p w14:paraId="6B30C807"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100%</w:t>
            </w:r>
          </w:p>
          <w:p w14:paraId="49769859"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marzo 100%</w:t>
            </w:r>
          </w:p>
          <w:p w14:paraId="65BF6612"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7ABBB546"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los meses enero, febrero y marzo.</w:t>
            </w:r>
          </w:p>
          <w:p w14:paraId="0E263E7C" w14:textId="77777777" w:rsidR="009E371E" w:rsidRPr="000C6BA1" w:rsidRDefault="009E371E" w:rsidP="00884847">
            <w:pPr>
              <w:spacing w:line="240" w:lineRule="auto"/>
              <w:rPr>
                <w:rFonts w:ascii="Times New Roman" w:eastAsia="Times New Roman" w:hAnsi="Times New Roman"/>
                <w:color w:val="767171"/>
                <w:szCs w:val="18"/>
              </w:rPr>
            </w:pPr>
          </w:p>
        </w:tc>
      </w:tr>
      <w:tr w:rsidR="000B6B98" w:rsidRPr="00884847" w14:paraId="65EA4B55" w14:textId="77777777" w:rsidTr="00884847">
        <w:trPr>
          <w:trHeight w:val="508"/>
          <w:jc w:val="center"/>
        </w:trPr>
        <w:tc>
          <w:tcPr>
            <w:tcW w:w="1522" w:type="dxa"/>
            <w:vMerge w:val="restart"/>
            <w:tcBorders>
              <w:top w:val="single" w:sz="4" w:space="0" w:color="auto"/>
              <w:left w:val="single" w:sz="4" w:space="0" w:color="auto"/>
              <w:right w:val="single" w:sz="4" w:space="0" w:color="auto"/>
            </w:tcBorders>
            <w:shd w:val="clear" w:color="auto" w:fill="auto"/>
            <w:vAlign w:val="center"/>
            <w:hideMark/>
          </w:tcPr>
          <w:p w14:paraId="366D6029" w14:textId="77777777" w:rsidR="009E371E" w:rsidRPr="000C6BA1" w:rsidRDefault="009E371E" w:rsidP="00884847">
            <w:pPr>
              <w:spacing w:line="240" w:lineRule="auto"/>
              <w:rPr>
                <w:rFonts w:ascii="Times New Roman" w:eastAsia="Times New Roman" w:hAnsi="Times New Roman"/>
                <w:color w:val="767171"/>
                <w:szCs w:val="18"/>
              </w:rPr>
            </w:pPr>
          </w:p>
          <w:p w14:paraId="1D0ECE40" w14:textId="77777777" w:rsidR="009E371E" w:rsidRPr="000C6BA1" w:rsidRDefault="009E371E" w:rsidP="00884847">
            <w:pPr>
              <w:spacing w:line="240" w:lineRule="auto"/>
              <w:rPr>
                <w:rFonts w:ascii="Times New Roman" w:eastAsia="Times New Roman" w:hAnsi="Times New Roman"/>
                <w:color w:val="767171"/>
                <w:szCs w:val="18"/>
              </w:rPr>
            </w:pPr>
          </w:p>
          <w:p w14:paraId="5C0B406B" w14:textId="77777777" w:rsidR="009E371E" w:rsidRPr="000C6BA1" w:rsidRDefault="009E371E" w:rsidP="00884847">
            <w:pPr>
              <w:spacing w:line="240" w:lineRule="auto"/>
              <w:rPr>
                <w:rFonts w:ascii="Times New Roman" w:eastAsia="Times New Roman" w:hAnsi="Times New Roman"/>
                <w:color w:val="767171"/>
                <w:szCs w:val="18"/>
              </w:rPr>
            </w:pPr>
          </w:p>
          <w:p w14:paraId="36B33A8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Gestión de Relaciones Internacionales</w:t>
            </w:r>
          </w:p>
          <w:p w14:paraId="14D988AB" w14:textId="77777777" w:rsidR="009E371E" w:rsidRPr="000C6BA1" w:rsidRDefault="009E371E" w:rsidP="00884847">
            <w:pPr>
              <w:spacing w:line="240" w:lineRule="auto"/>
              <w:rPr>
                <w:rFonts w:ascii="Times New Roman" w:eastAsia="Times New Roman" w:hAnsi="Times New Roman"/>
                <w:color w:val="767171"/>
                <w:szCs w:val="18"/>
              </w:rPr>
            </w:pPr>
          </w:p>
          <w:p w14:paraId="785CB500" w14:textId="77777777" w:rsidR="009E371E" w:rsidRPr="000C6BA1" w:rsidRDefault="009E371E" w:rsidP="00884847">
            <w:pPr>
              <w:spacing w:line="240" w:lineRule="auto"/>
              <w:rPr>
                <w:rFonts w:ascii="Times New Roman" w:eastAsia="Times New Roman" w:hAnsi="Times New Roman"/>
                <w:color w:val="767171"/>
                <w:szCs w:val="18"/>
              </w:rPr>
            </w:pPr>
          </w:p>
          <w:p w14:paraId="1798B9A3"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591666C6"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Dpto. Relaciones Intern.</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B719B7C"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de ejecución de los convenios firmados / 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6066D0EB"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63699E49"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alcanzo el nivel esperado en el    primer trimestre. </w:t>
            </w:r>
          </w:p>
        </w:tc>
      </w:tr>
      <w:tr w:rsidR="000B6B98" w:rsidRPr="00884847" w14:paraId="55BFF580" w14:textId="77777777" w:rsidTr="00884847">
        <w:trPr>
          <w:trHeight w:val="508"/>
          <w:jc w:val="center"/>
        </w:trPr>
        <w:tc>
          <w:tcPr>
            <w:tcW w:w="1522" w:type="dxa"/>
            <w:vMerge/>
            <w:tcBorders>
              <w:left w:val="single" w:sz="4" w:space="0" w:color="auto"/>
              <w:right w:val="single" w:sz="4" w:space="0" w:color="auto"/>
            </w:tcBorders>
            <w:shd w:val="clear" w:color="auto" w:fill="auto"/>
            <w:vAlign w:val="center"/>
            <w:hideMark/>
          </w:tcPr>
          <w:p w14:paraId="6858DC89"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341159BF"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Dpto</w:t>
            </w:r>
          </w:p>
          <w:p w14:paraId="18ACD665"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Relaciones Intern.</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9A9AAA5"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de eventos internacionales en los que participa el MAP / Trimestral</w:t>
            </w:r>
          </w:p>
          <w:p w14:paraId="3D04607F" w14:textId="77777777" w:rsidR="009E371E" w:rsidRPr="000C6BA1" w:rsidRDefault="009E371E" w:rsidP="00884847">
            <w:pPr>
              <w:spacing w:line="240" w:lineRule="auto"/>
              <w:rPr>
                <w:rFonts w:ascii="Times New Roman" w:eastAsia="Times New Roman" w:hAnsi="Times New Roman"/>
                <w:color w:val="767171"/>
                <w:szCs w:val="18"/>
              </w:rPr>
            </w:pP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6BF6B8D5"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731DB544"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primer trimestre.</w:t>
            </w:r>
          </w:p>
        </w:tc>
      </w:tr>
      <w:tr w:rsidR="000B6B98" w:rsidRPr="00884847" w14:paraId="323937C4" w14:textId="77777777" w:rsidTr="00884847">
        <w:trPr>
          <w:trHeight w:val="1401"/>
          <w:jc w:val="center"/>
        </w:trPr>
        <w:tc>
          <w:tcPr>
            <w:tcW w:w="1522" w:type="dxa"/>
            <w:tcBorders>
              <w:left w:val="single" w:sz="4" w:space="0" w:color="auto"/>
              <w:bottom w:val="single" w:sz="4" w:space="0" w:color="auto"/>
              <w:right w:val="single" w:sz="4" w:space="0" w:color="auto"/>
            </w:tcBorders>
            <w:shd w:val="clear" w:color="auto" w:fill="auto"/>
            <w:vAlign w:val="center"/>
            <w:hideMark/>
          </w:tcPr>
          <w:p w14:paraId="403A1CD2"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Gestión de la  Tecnología</w:t>
            </w: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10707EA8" w14:textId="77777777" w:rsidR="009E371E" w:rsidRPr="000C6BA1" w:rsidRDefault="009E371E" w:rsidP="00884847">
            <w:pPr>
              <w:spacing w:line="240" w:lineRule="auto"/>
              <w:rPr>
                <w:rFonts w:ascii="Times New Roman" w:eastAsia="Times New Roman" w:hAnsi="Times New Roman"/>
                <w:color w:val="767171"/>
                <w:szCs w:val="18"/>
              </w:rPr>
            </w:pPr>
          </w:p>
          <w:p w14:paraId="46B7A8C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Tecnología</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ED1D706" w14:textId="77777777" w:rsidR="009E371E" w:rsidRPr="000C6BA1" w:rsidRDefault="009E371E" w:rsidP="00884847">
            <w:pPr>
              <w:spacing w:line="240" w:lineRule="auto"/>
              <w:rPr>
                <w:rFonts w:ascii="Times New Roman" w:eastAsia="Times New Roman" w:hAnsi="Times New Roman"/>
                <w:color w:val="767171"/>
                <w:szCs w:val="18"/>
              </w:rPr>
            </w:pPr>
          </w:p>
          <w:p w14:paraId="2332ABA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de cumplimiento con los tiempos establecidos por tipo de servicio / Mensual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69F07238"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95,65 %</w:t>
            </w:r>
          </w:p>
          <w:p w14:paraId="485AC9E6"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88,12 %</w:t>
            </w:r>
          </w:p>
          <w:p w14:paraId="5E006A8C"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marzo  93,48 %</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1046F9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en los meses enero, febrero y marzo .</w:t>
            </w:r>
          </w:p>
        </w:tc>
      </w:tr>
      <w:tr w:rsidR="000B6B98" w:rsidRPr="00884847" w14:paraId="21273374" w14:textId="77777777" w:rsidTr="00884847">
        <w:trPr>
          <w:trHeight w:val="1094"/>
          <w:jc w:val="center"/>
        </w:trPr>
        <w:tc>
          <w:tcPr>
            <w:tcW w:w="15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1D1A1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Gestión de Comunicaciones</w:t>
            </w: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6F7FC86A"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Dpto. Comunicaciones</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4386A5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entrevistas Ejecutadas / 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35471BB"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4</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699C02E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primer trimestre.</w:t>
            </w:r>
          </w:p>
        </w:tc>
      </w:tr>
      <w:tr w:rsidR="000B6B98" w:rsidRPr="00884847" w14:paraId="2B6EB20F" w14:textId="77777777" w:rsidTr="00884847">
        <w:trPr>
          <w:trHeight w:val="982"/>
          <w:jc w:val="center"/>
        </w:trPr>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EDA814"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7355F74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Dpto. Comunicaciones</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3FC7446"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notas redactadas y enviadas a los medios de comunicación / 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470589A8"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32</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3A7EBEE9"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primer  trimestre.</w:t>
            </w:r>
          </w:p>
        </w:tc>
      </w:tr>
      <w:tr w:rsidR="000B6B98" w:rsidRPr="00884847" w14:paraId="3428DC01" w14:textId="77777777" w:rsidTr="00884847">
        <w:trPr>
          <w:trHeight w:val="1128"/>
          <w:jc w:val="center"/>
        </w:trPr>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1B2E1"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Auditoria Interna</w:t>
            </w: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4C283BE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Calidad</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E8DEDEC"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Tiempo de Elaboración del Informe de auditoría interna / Anual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65ED3FA3"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9AF464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no se registra en este periodo su próxima fecha de obtención es 30/11/2021</w:t>
            </w:r>
          </w:p>
        </w:tc>
      </w:tr>
      <w:tr w:rsidR="000B6B98" w:rsidRPr="00884847" w14:paraId="3F6863BF" w14:textId="77777777" w:rsidTr="00884847">
        <w:trPr>
          <w:trHeight w:val="136"/>
          <w:jc w:val="center"/>
        </w:trPr>
        <w:tc>
          <w:tcPr>
            <w:tcW w:w="15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8CD8A6"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Acciones Preventivas y Correctivas</w:t>
            </w: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1C601A52"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Calidad</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DDE703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AC contestadas en plazo de las unidades/Mensual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4984B3B2"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0</w:t>
            </w:r>
          </w:p>
          <w:p w14:paraId="02EE7DD9"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0</w:t>
            </w:r>
          </w:p>
          <w:p w14:paraId="125E9A91"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marzo 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25C710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presenta registro de medición en cero (0) para este  trimestre  (requiere revisión y adecuación).</w:t>
            </w:r>
          </w:p>
        </w:tc>
      </w:tr>
      <w:tr w:rsidR="000B6B98" w:rsidRPr="00884847" w14:paraId="67D3BA9F" w14:textId="77777777" w:rsidTr="00884847">
        <w:trPr>
          <w:trHeight w:val="508"/>
          <w:jc w:val="center"/>
        </w:trPr>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C76031"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55C20E6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Calidad</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0AFF7D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Total de AC a la que se le ha dado seguimiento en el tiempo a las unidades/ Mensual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49C2B157"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0</w:t>
            </w:r>
          </w:p>
          <w:p w14:paraId="4D1A3B15"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0</w:t>
            </w:r>
          </w:p>
          <w:p w14:paraId="025984BA" w14:textId="77777777" w:rsidR="009E371E" w:rsidRPr="000C6BA1" w:rsidRDefault="009E371E" w:rsidP="00884847">
            <w:pPr>
              <w:spacing w:line="240" w:lineRule="auto"/>
              <w:jc w:val="center"/>
              <w:rPr>
                <w:rFonts w:ascii="Times New Roman" w:eastAsia="Times New Roman" w:hAnsi="Times New Roman"/>
                <w:color w:val="767171"/>
                <w:szCs w:val="18"/>
                <w:highlight w:val="yellow"/>
              </w:rPr>
            </w:pPr>
            <w:r w:rsidRPr="000C6BA1">
              <w:rPr>
                <w:rFonts w:ascii="Times New Roman" w:eastAsia="Times New Roman" w:hAnsi="Times New Roman"/>
                <w:color w:val="767171"/>
                <w:szCs w:val="18"/>
              </w:rPr>
              <w:t>- marzo  100 %</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3F457CD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presenta registro de medición en cero (0) para los meses enero y febrero. </w:t>
            </w:r>
          </w:p>
        </w:tc>
      </w:tr>
      <w:tr w:rsidR="000B6B98" w:rsidRPr="00884847" w14:paraId="6B1C8C1B" w14:textId="77777777" w:rsidTr="00884847">
        <w:trPr>
          <w:trHeight w:val="549"/>
          <w:jc w:val="center"/>
        </w:trPr>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B472B"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05D61B8F"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Calidad</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1EBF5C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AC cerradas en plazo de las unidades.</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543F6E16"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0</w:t>
            </w:r>
          </w:p>
          <w:p w14:paraId="206F29B3"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0</w:t>
            </w:r>
          </w:p>
          <w:p w14:paraId="639F6B20"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Marzo100 %</w:t>
            </w:r>
          </w:p>
          <w:p w14:paraId="75DDA62E" w14:textId="77777777" w:rsidR="009E371E" w:rsidRPr="000C6BA1" w:rsidRDefault="009E371E" w:rsidP="00884847">
            <w:pPr>
              <w:spacing w:line="240" w:lineRule="auto"/>
              <w:jc w:val="center"/>
              <w:rPr>
                <w:rFonts w:ascii="Times New Roman" w:eastAsia="Times New Roman" w:hAnsi="Times New Roman"/>
                <w:color w:val="767171"/>
                <w:szCs w:val="18"/>
                <w:highlight w:val="yellow"/>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33D20B4"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presenta registro de medición en cero (0) para los meses de enero y febrero.   </w:t>
            </w:r>
          </w:p>
        </w:tc>
      </w:tr>
      <w:tr w:rsidR="000B6B98" w:rsidRPr="00884847" w14:paraId="7963282A" w14:textId="77777777" w:rsidTr="00884847">
        <w:trPr>
          <w:trHeight w:val="642"/>
          <w:jc w:val="center"/>
        </w:trPr>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37C52B" w14:textId="77777777" w:rsidR="009E371E" w:rsidRPr="000C6BA1" w:rsidRDefault="009E371E" w:rsidP="00884847">
            <w:pPr>
              <w:spacing w:line="240" w:lineRule="auto"/>
              <w:rPr>
                <w:rFonts w:ascii="Times New Roman" w:eastAsia="Times New Roman" w:hAnsi="Times New Roman"/>
                <w:color w:val="767171"/>
                <w:szCs w:val="18"/>
              </w:rPr>
            </w:pP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1393E90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Calidad</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C6056D0"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Cantidad de productos no conformes detectados / Mensual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06EF4128"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enero 0</w:t>
            </w:r>
          </w:p>
          <w:p w14:paraId="23A35BF9"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febrero 0</w:t>
            </w:r>
          </w:p>
          <w:p w14:paraId="4D0C1B06"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 marzo 0</w:t>
            </w:r>
          </w:p>
          <w:p w14:paraId="64759E87"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0F4F89B9"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no se registró medición para los mese enero, febrero y marzo .</w:t>
            </w:r>
          </w:p>
        </w:tc>
      </w:tr>
      <w:tr w:rsidR="000B6B98" w:rsidRPr="00884847" w14:paraId="5D6DE64A" w14:textId="77777777" w:rsidTr="00884847">
        <w:trPr>
          <w:trHeight w:val="508"/>
          <w:jc w:val="center"/>
        </w:trPr>
        <w:tc>
          <w:tcPr>
            <w:tcW w:w="1522" w:type="dxa"/>
            <w:tcBorders>
              <w:top w:val="single" w:sz="4" w:space="0" w:color="auto"/>
              <w:left w:val="single" w:sz="4" w:space="0" w:color="auto"/>
              <w:bottom w:val="single" w:sz="4" w:space="0" w:color="auto"/>
              <w:right w:val="single" w:sz="4" w:space="0" w:color="auto"/>
            </w:tcBorders>
            <w:shd w:val="clear" w:color="auto" w:fill="auto"/>
            <w:hideMark/>
          </w:tcPr>
          <w:p w14:paraId="6C08C8AB"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Satisfacción de los clientes</w:t>
            </w: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28073A3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Calidad</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8520237"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Nivel de satisfacción de usuarios / Anual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3D2BB978"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100 %</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17700F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su medición es anual fecha de obtención 10/02/2021</w:t>
            </w:r>
          </w:p>
        </w:tc>
      </w:tr>
      <w:tr w:rsidR="000B6B98" w:rsidRPr="00884847" w14:paraId="2E93E1B5" w14:textId="77777777" w:rsidTr="00884847">
        <w:trPr>
          <w:trHeight w:val="508"/>
          <w:jc w:val="center"/>
        </w:trPr>
        <w:tc>
          <w:tcPr>
            <w:tcW w:w="1522" w:type="dxa"/>
            <w:tcBorders>
              <w:top w:val="single" w:sz="4" w:space="0" w:color="auto"/>
              <w:left w:val="single" w:sz="4" w:space="0" w:color="auto"/>
              <w:bottom w:val="single" w:sz="4" w:space="0" w:color="auto"/>
              <w:right w:val="single" w:sz="4" w:space="0" w:color="auto"/>
            </w:tcBorders>
            <w:shd w:val="clear" w:color="auto" w:fill="auto"/>
            <w:hideMark/>
          </w:tcPr>
          <w:p w14:paraId="5C2892C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Gestión de Documentos</w:t>
            </w:r>
          </w:p>
        </w:tc>
        <w:tc>
          <w:tcPr>
            <w:tcW w:w="1258" w:type="dxa"/>
            <w:tcBorders>
              <w:top w:val="single" w:sz="4" w:space="0" w:color="auto"/>
              <w:left w:val="single" w:sz="4" w:space="0" w:color="auto"/>
              <w:bottom w:val="single" w:sz="4" w:space="0" w:color="auto"/>
              <w:right w:val="single" w:sz="4" w:space="0" w:color="auto"/>
            </w:tcBorders>
            <w:shd w:val="clear" w:color="auto" w:fill="auto"/>
          </w:tcPr>
          <w:p w14:paraId="1B94AE39"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Dir. De Calidad</w:t>
            </w:r>
          </w:p>
          <w:p w14:paraId="31EC7BD4" w14:textId="77777777" w:rsidR="009E371E" w:rsidRPr="000C6BA1" w:rsidRDefault="009E371E" w:rsidP="00884847">
            <w:pPr>
              <w:spacing w:line="240" w:lineRule="auto"/>
              <w:rPr>
                <w:rFonts w:ascii="Times New Roman" w:eastAsia="Times New Roman" w:hAnsi="Times New Roman"/>
                <w:color w:val="767171"/>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857338E"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de cumplimiento con tiempos de respuesta a solicitud de creación, modificación o eliminación docs / Trimestral</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2461A9A0" w14:textId="77777777" w:rsidR="009E371E" w:rsidRPr="000C6BA1" w:rsidRDefault="009E371E" w:rsidP="00884847">
            <w:pPr>
              <w:spacing w:line="240" w:lineRule="auto"/>
              <w:jc w:val="center"/>
              <w:rPr>
                <w:rFonts w:ascii="Times New Roman" w:eastAsia="Times New Roman" w:hAnsi="Times New Roman"/>
                <w:color w:val="767171"/>
                <w:szCs w:val="18"/>
              </w:rPr>
            </w:pPr>
            <w:r w:rsidRPr="000C6BA1">
              <w:rPr>
                <w:rFonts w:ascii="Times New Roman" w:eastAsia="Times New Roman" w:hAnsi="Times New Roman"/>
                <w:color w:val="767171"/>
                <w:szCs w:val="18"/>
              </w:rPr>
              <w:t>100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51B52D33"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Este indicador alcanzo el nivel esperado en el  primer trimestre.</w:t>
            </w:r>
          </w:p>
        </w:tc>
      </w:tr>
      <w:tr w:rsidR="000B6B98" w:rsidRPr="00884847" w14:paraId="7F9715AE" w14:textId="77777777" w:rsidTr="00884847">
        <w:trPr>
          <w:trHeight w:val="845"/>
          <w:jc w:val="center"/>
        </w:trPr>
        <w:tc>
          <w:tcPr>
            <w:tcW w:w="1522" w:type="dxa"/>
            <w:tcBorders>
              <w:top w:val="single" w:sz="4" w:space="0" w:color="auto"/>
              <w:left w:val="single" w:sz="4" w:space="0" w:color="auto"/>
              <w:bottom w:val="single" w:sz="4" w:space="0" w:color="auto"/>
              <w:right w:val="single" w:sz="4" w:space="0" w:color="auto"/>
            </w:tcBorders>
            <w:shd w:val="clear" w:color="auto" w:fill="auto"/>
            <w:hideMark/>
          </w:tcPr>
          <w:p w14:paraId="7A46B0F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Entrega del PNC y Reconocimiento </w:t>
            </w:r>
            <w:r w:rsidRPr="000C6BA1">
              <w:rPr>
                <w:rFonts w:ascii="Times New Roman" w:eastAsia="Times New Roman" w:hAnsi="Times New Roman"/>
                <w:color w:val="767171"/>
                <w:szCs w:val="18"/>
              </w:rPr>
              <w:lastRenderedPageBreak/>
              <w:t>a las Practicas Promisorias</w:t>
            </w:r>
          </w:p>
        </w:tc>
        <w:tc>
          <w:tcPr>
            <w:tcW w:w="1258" w:type="dxa"/>
            <w:tcBorders>
              <w:top w:val="single" w:sz="4" w:space="0" w:color="auto"/>
              <w:left w:val="single" w:sz="4" w:space="0" w:color="auto"/>
              <w:bottom w:val="single" w:sz="4" w:space="0" w:color="auto"/>
              <w:right w:val="single" w:sz="4" w:space="0" w:color="auto"/>
            </w:tcBorders>
            <w:shd w:val="clear" w:color="auto" w:fill="auto"/>
            <w:hideMark/>
          </w:tcPr>
          <w:p w14:paraId="0500209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lastRenderedPageBreak/>
              <w:t xml:space="preserve">Coordinación del Premio </w:t>
            </w:r>
            <w:r w:rsidRPr="000C6BA1">
              <w:rPr>
                <w:rFonts w:ascii="Times New Roman" w:eastAsia="Times New Roman" w:hAnsi="Times New Roman"/>
                <w:color w:val="767171"/>
                <w:szCs w:val="18"/>
              </w:rPr>
              <w:lastRenderedPageBreak/>
              <w:t>Nac. a la Calidad</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0EF1C7D"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lastRenderedPageBreak/>
              <w:t>Porcentaje de Informes de Retorno remitidos en plazos.</w:t>
            </w:r>
          </w:p>
        </w:tc>
        <w:tc>
          <w:tcPr>
            <w:tcW w:w="1375" w:type="dxa"/>
            <w:tcBorders>
              <w:top w:val="single" w:sz="4" w:space="0" w:color="auto"/>
              <w:left w:val="single" w:sz="4" w:space="0" w:color="auto"/>
              <w:bottom w:val="single" w:sz="4" w:space="0" w:color="auto"/>
              <w:right w:val="single" w:sz="4" w:space="0" w:color="auto"/>
            </w:tcBorders>
            <w:shd w:val="clear" w:color="auto" w:fill="auto"/>
            <w:hideMark/>
          </w:tcPr>
          <w:p w14:paraId="2024ED3C" w14:textId="77777777" w:rsidR="009E371E" w:rsidRPr="000C6BA1" w:rsidRDefault="009E371E" w:rsidP="00884847">
            <w:pPr>
              <w:spacing w:line="240" w:lineRule="auto"/>
              <w:jc w:val="center"/>
              <w:rPr>
                <w:rFonts w:ascii="Times New Roman" w:eastAsia="Times New Roman" w:hAnsi="Times New Roman"/>
                <w:color w:val="767171"/>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43ADDA28" w14:textId="77777777" w:rsidR="009E371E" w:rsidRPr="000C6BA1" w:rsidRDefault="009E371E" w:rsidP="00884847">
            <w:pPr>
              <w:spacing w:line="240" w:lineRule="auto"/>
              <w:rPr>
                <w:rFonts w:ascii="Times New Roman" w:eastAsia="Times New Roman" w:hAnsi="Times New Roman"/>
                <w:color w:val="767171"/>
                <w:szCs w:val="18"/>
              </w:rPr>
            </w:pPr>
            <w:r w:rsidRPr="000C6BA1">
              <w:rPr>
                <w:rFonts w:ascii="Times New Roman" w:eastAsia="Times New Roman" w:hAnsi="Times New Roman"/>
                <w:color w:val="767171"/>
                <w:szCs w:val="18"/>
              </w:rPr>
              <w:t xml:space="preserve">Este indicador no se refleja en este informe ya que su medición es </w:t>
            </w:r>
            <w:r w:rsidRPr="000C6BA1">
              <w:rPr>
                <w:rFonts w:ascii="Times New Roman" w:eastAsia="Times New Roman" w:hAnsi="Times New Roman"/>
                <w:color w:val="767171"/>
                <w:szCs w:val="18"/>
              </w:rPr>
              <w:lastRenderedPageBreak/>
              <w:t>anual. Su registro es el 31/01/2022.</w:t>
            </w:r>
          </w:p>
        </w:tc>
      </w:tr>
    </w:tbl>
    <w:p w14:paraId="6227BCA7" w14:textId="77777777" w:rsidR="000C6BA1" w:rsidRPr="00C77631" w:rsidRDefault="00E466C8" w:rsidP="002609E2">
      <w:pPr>
        <w:tabs>
          <w:tab w:val="left" w:pos="2981"/>
        </w:tabs>
        <w:spacing w:line="360" w:lineRule="auto"/>
        <w:rPr>
          <w:rFonts w:ascii="Times New Roman" w:hAnsi="Times New Roman"/>
          <w:color w:val="767171"/>
          <w:spacing w:val="20"/>
          <w:szCs w:val="24"/>
        </w:rPr>
      </w:pPr>
      <w:r>
        <w:rPr>
          <w:rFonts w:ascii="Times New Roman" w:hAnsi="Times New Roman"/>
          <w:color w:val="767171"/>
          <w:spacing w:val="20"/>
          <w:szCs w:val="24"/>
        </w:rPr>
        <w:lastRenderedPageBreak/>
        <w:t xml:space="preserve"> </w:t>
      </w:r>
    </w:p>
    <w:tbl>
      <w:tblPr>
        <w:tblW w:w="7655" w:type="dxa"/>
        <w:tblInd w:w="142" w:type="dxa"/>
        <w:tblCellMar>
          <w:left w:w="70" w:type="dxa"/>
          <w:right w:w="70" w:type="dxa"/>
        </w:tblCellMar>
        <w:tblLook w:val="04A0" w:firstRow="1" w:lastRow="0" w:firstColumn="1" w:lastColumn="0" w:noHBand="0" w:noVBand="1"/>
      </w:tblPr>
      <w:tblGrid>
        <w:gridCol w:w="1218"/>
        <w:gridCol w:w="1300"/>
        <w:gridCol w:w="1838"/>
        <w:gridCol w:w="1050"/>
        <w:gridCol w:w="1276"/>
        <w:gridCol w:w="973"/>
      </w:tblGrid>
      <w:tr w:rsidR="000C6BA1" w:rsidRPr="000C6BA1" w14:paraId="468DD5F2" w14:textId="77777777" w:rsidTr="000C6BA1">
        <w:trPr>
          <w:trHeight w:val="540"/>
        </w:trPr>
        <w:tc>
          <w:tcPr>
            <w:tcW w:w="7655" w:type="dxa"/>
            <w:gridSpan w:val="6"/>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97D4A08" w14:textId="77777777" w:rsidR="000C6BA1" w:rsidRPr="001454B9" w:rsidRDefault="000C6BA1" w:rsidP="000C6BA1">
            <w:pPr>
              <w:spacing w:after="0" w:line="240" w:lineRule="auto"/>
              <w:jc w:val="center"/>
              <w:rPr>
                <w:rFonts w:ascii="Times New Roman" w:eastAsia="Times New Roman" w:hAnsi="Times New Roman"/>
                <w:b/>
                <w:iCs/>
                <w:color w:val="000000"/>
                <w:sz w:val="14"/>
                <w:szCs w:val="14"/>
                <w:lang w:val="es-DO" w:eastAsia="es-DO"/>
              </w:rPr>
            </w:pPr>
            <w:r w:rsidRPr="001454B9">
              <w:rPr>
                <w:rFonts w:ascii="Times New Roman" w:eastAsia="Times New Roman" w:hAnsi="Times New Roman"/>
                <w:b/>
                <w:iCs/>
                <w:color w:val="000000"/>
                <w:sz w:val="20"/>
                <w:szCs w:val="14"/>
                <w:lang w:val="es-DO" w:eastAsia="es-DO"/>
              </w:rPr>
              <w:t>REPORTE DE RESULTADOS DE INDICADORES DE PROCESOS</w:t>
            </w:r>
          </w:p>
        </w:tc>
      </w:tr>
      <w:tr w:rsidR="000C6BA1" w:rsidRPr="000C6BA1" w14:paraId="4AFE1A07" w14:textId="77777777" w:rsidTr="000C6BA1">
        <w:trPr>
          <w:trHeight w:val="435"/>
        </w:trPr>
        <w:tc>
          <w:tcPr>
            <w:tcW w:w="7655" w:type="dxa"/>
            <w:gridSpan w:val="6"/>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A5571DD" w14:textId="77777777" w:rsidR="000C6BA1" w:rsidRPr="001454B9" w:rsidRDefault="000C6BA1" w:rsidP="000C6BA1">
            <w:pPr>
              <w:spacing w:after="0" w:line="240" w:lineRule="auto"/>
              <w:jc w:val="center"/>
              <w:rPr>
                <w:rFonts w:ascii="Times New Roman" w:eastAsia="Times New Roman" w:hAnsi="Times New Roman"/>
                <w:b/>
                <w:iCs/>
                <w:color w:val="000000"/>
                <w:sz w:val="14"/>
                <w:szCs w:val="14"/>
                <w:lang w:val="es-DO" w:eastAsia="es-DO"/>
              </w:rPr>
            </w:pPr>
            <w:r w:rsidRPr="001454B9">
              <w:rPr>
                <w:rFonts w:ascii="Times New Roman" w:eastAsia="Times New Roman" w:hAnsi="Times New Roman"/>
                <w:b/>
                <w:iCs/>
                <w:color w:val="FFFFFF" w:themeColor="background1"/>
                <w:sz w:val="14"/>
                <w:szCs w:val="14"/>
                <w:lang w:val="es-DO" w:eastAsia="es-DO"/>
              </w:rPr>
              <w:t>ABRIL / JUNIO 2021</w:t>
            </w:r>
          </w:p>
        </w:tc>
      </w:tr>
      <w:tr w:rsidR="000C6BA1" w:rsidRPr="000C6BA1" w14:paraId="6273CE72" w14:textId="77777777" w:rsidTr="000C6BA1">
        <w:trPr>
          <w:trHeight w:val="1305"/>
        </w:trPr>
        <w:tc>
          <w:tcPr>
            <w:tcW w:w="121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396A38" w14:textId="77777777" w:rsidR="000C6BA1" w:rsidRPr="001454B9" w:rsidRDefault="000C6BA1" w:rsidP="000C6BA1">
            <w:pPr>
              <w:spacing w:after="0" w:line="240" w:lineRule="auto"/>
              <w:jc w:val="center"/>
              <w:rPr>
                <w:rFonts w:ascii="Times New Roman" w:eastAsia="Times New Roman" w:hAnsi="Times New Roman"/>
                <w:color w:val="000000"/>
                <w:sz w:val="14"/>
                <w:szCs w:val="14"/>
                <w:lang w:val="es-DO" w:eastAsia="es-DO"/>
              </w:rPr>
            </w:pPr>
            <w:r w:rsidRPr="001454B9">
              <w:rPr>
                <w:rFonts w:ascii="Times New Roman" w:eastAsia="Times New Roman" w:hAnsi="Times New Roman"/>
                <w:color w:val="000000"/>
                <w:sz w:val="14"/>
                <w:szCs w:val="14"/>
                <w:lang w:val="es-DO" w:eastAsia="es-DO"/>
              </w:rPr>
              <w:t>PROCESO</w:t>
            </w:r>
          </w:p>
        </w:tc>
        <w:tc>
          <w:tcPr>
            <w:tcW w:w="1300" w:type="dxa"/>
            <w:tcBorders>
              <w:top w:val="single" w:sz="4" w:space="0" w:color="auto"/>
              <w:left w:val="single" w:sz="4" w:space="0" w:color="auto"/>
              <w:bottom w:val="single" w:sz="4" w:space="0" w:color="auto"/>
              <w:right w:val="single" w:sz="8" w:space="0" w:color="auto"/>
            </w:tcBorders>
            <w:shd w:val="clear" w:color="000000" w:fill="D9D9D9"/>
            <w:vAlign w:val="center"/>
            <w:hideMark/>
          </w:tcPr>
          <w:p w14:paraId="62AC9A7E" w14:textId="77777777" w:rsidR="000C6BA1" w:rsidRPr="001454B9" w:rsidRDefault="000C6BA1" w:rsidP="000C6BA1">
            <w:pPr>
              <w:spacing w:after="0" w:line="240" w:lineRule="auto"/>
              <w:jc w:val="center"/>
              <w:rPr>
                <w:rFonts w:ascii="Times New Roman" w:eastAsia="Times New Roman" w:hAnsi="Times New Roman"/>
                <w:color w:val="000000"/>
                <w:sz w:val="14"/>
                <w:szCs w:val="14"/>
                <w:lang w:val="es-DO" w:eastAsia="es-DO"/>
              </w:rPr>
            </w:pPr>
            <w:r w:rsidRPr="001454B9">
              <w:rPr>
                <w:rFonts w:ascii="Times New Roman" w:eastAsia="Times New Roman" w:hAnsi="Times New Roman"/>
                <w:color w:val="000000"/>
                <w:sz w:val="14"/>
                <w:szCs w:val="14"/>
                <w:lang w:val="es-DO" w:eastAsia="es-DO"/>
              </w:rPr>
              <w:t>UNIDAD</w:t>
            </w:r>
          </w:p>
        </w:tc>
        <w:tc>
          <w:tcPr>
            <w:tcW w:w="1838" w:type="dxa"/>
            <w:tcBorders>
              <w:top w:val="single" w:sz="4" w:space="0" w:color="auto"/>
              <w:left w:val="nil"/>
              <w:bottom w:val="single" w:sz="4" w:space="0" w:color="auto"/>
              <w:right w:val="single" w:sz="8" w:space="0" w:color="auto"/>
            </w:tcBorders>
            <w:shd w:val="clear" w:color="000000" w:fill="D9D9D9"/>
            <w:vAlign w:val="center"/>
            <w:hideMark/>
          </w:tcPr>
          <w:p w14:paraId="12AFBDCD" w14:textId="77777777" w:rsidR="000C6BA1" w:rsidRPr="001454B9" w:rsidRDefault="000C6BA1" w:rsidP="000C6BA1">
            <w:pPr>
              <w:spacing w:after="0" w:line="240" w:lineRule="auto"/>
              <w:jc w:val="center"/>
              <w:rPr>
                <w:rFonts w:ascii="Times New Roman" w:eastAsia="Times New Roman" w:hAnsi="Times New Roman"/>
                <w:color w:val="000000"/>
                <w:sz w:val="14"/>
                <w:szCs w:val="14"/>
                <w:lang w:val="es-DO" w:eastAsia="es-DO"/>
              </w:rPr>
            </w:pPr>
            <w:r w:rsidRPr="001454B9">
              <w:rPr>
                <w:rFonts w:ascii="Times New Roman" w:eastAsia="Times New Roman" w:hAnsi="Times New Roman"/>
                <w:color w:val="000000"/>
                <w:sz w:val="14"/>
                <w:szCs w:val="14"/>
                <w:lang w:val="es-DO" w:eastAsia="es-DO"/>
              </w:rPr>
              <w:t xml:space="preserve">DENOMINACIÓN DEL INDICADOR  </w:t>
            </w:r>
          </w:p>
        </w:tc>
        <w:tc>
          <w:tcPr>
            <w:tcW w:w="1050" w:type="dxa"/>
            <w:tcBorders>
              <w:top w:val="single" w:sz="4" w:space="0" w:color="auto"/>
              <w:left w:val="nil"/>
              <w:bottom w:val="single" w:sz="4" w:space="0" w:color="auto"/>
              <w:right w:val="single" w:sz="8" w:space="0" w:color="auto"/>
            </w:tcBorders>
            <w:shd w:val="clear" w:color="000000" w:fill="D9D9D9"/>
            <w:vAlign w:val="center"/>
            <w:hideMark/>
          </w:tcPr>
          <w:p w14:paraId="7B1115C5" w14:textId="77777777" w:rsidR="000C6BA1" w:rsidRPr="001454B9" w:rsidRDefault="000C6BA1" w:rsidP="000C6BA1">
            <w:pPr>
              <w:spacing w:after="0" w:line="240" w:lineRule="auto"/>
              <w:jc w:val="center"/>
              <w:rPr>
                <w:rFonts w:ascii="Times New Roman" w:eastAsia="Times New Roman" w:hAnsi="Times New Roman"/>
                <w:color w:val="000000"/>
                <w:sz w:val="14"/>
                <w:szCs w:val="14"/>
                <w:lang w:val="es-DO" w:eastAsia="es-DO"/>
              </w:rPr>
            </w:pPr>
            <w:r w:rsidRPr="001454B9">
              <w:rPr>
                <w:rFonts w:ascii="Times New Roman" w:eastAsia="Times New Roman" w:hAnsi="Times New Roman"/>
                <w:color w:val="000000"/>
                <w:sz w:val="14"/>
                <w:szCs w:val="14"/>
                <w:lang w:val="es-DO" w:eastAsia="es-DO"/>
              </w:rPr>
              <w:t>VALOR ESPERADO</w:t>
            </w:r>
          </w:p>
        </w:tc>
        <w:tc>
          <w:tcPr>
            <w:tcW w:w="1276" w:type="dxa"/>
            <w:tcBorders>
              <w:top w:val="single" w:sz="4" w:space="0" w:color="auto"/>
              <w:left w:val="nil"/>
              <w:bottom w:val="single" w:sz="4" w:space="0" w:color="auto"/>
              <w:right w:val="single" w:sz="8" w:space="0" w:color="auto"/>
            </w:tcBorders>
            <w:shd w:val="clear" w:color="000000" w:fill="D9D9D9"/>
            <w:vAlign w:val="center"/>
            <w:hideMark/>
          </w:tcPr>
          <w:p w14:paraId="597D1E86" w14:textId="77777777" w:rsidR="000C6BA1" w:rsidRPr="001454B9" w:rsidRDefault="000C6BA1" w:rsidP="000C6BA1">
            <w:pPr>
              <w:spacing w:after="0" w:line="240" w:lineRule="auto"/>
              <w:jc w:val="center"/>
              <w:rPr>
                <w:rFonts w:ascii="Times New Roman" w:eastAsia="Times New Roman" w:hAnsi="Times New Roman"/>
                <w:color w:val="000000"/>
                <w:sz w:val="14"/>
                <w:szCs w:val="14"/>
                <w:lang w:val="es-DO" w:eastAsia="es-DO"/>
              </w:rPr>
            </w:pPr>
            <w:r w:rsidRPr="001454B9">
              <w:rPr>
                <w:rFonts w:ascii="Times New Roman" w:eastAsia="Times New Roman" w:hAnsi="Times New Roman"/>
                <w:color w:val="000000"/>
                <w:sz w:val="14"/>
                <w:szCs w:val="14"/>
                <w:lang w:val="es-DO" w:eastAsia="es-DO"/>
              </w:rPr>
              <w:t>FRECUENCIA DE MEDICIÓN</w:t>
            </w:r>
            <w:r w:rsidRPr="001454B9">
              <w:rPr>
                <w:rFonts w:ascii="Times New Roman" w:eastAsia="Times New Roman" w:hAnsi="Times New Roman"/>
                <w:color w:val="000000"/>
                <w:sz w:val="14"/>
                <w:szCs w:val="14"/>
                <w:lang w:val="es-DO" w:eastAsia="es-DO"/>
              </w:rPr>
              <w:br/>
              <w:t>/ PERIODOS DE MEDICIÓN</w:t>
            </w:r>
          </w:p>
        </w:tc>
        <w:tc>
          <w:tcPr>
            <w:tcW w:w="973" w:type="dxa"/>
            <w:tcBorders>
              <w:top w:val="single" w:sz="4" w:space="0" w:color="auto"/>
              <w:left w:val="nil"/>
              <w:bottom w:val="single" w:sz="8" w:space="0" w:color="auto"/>
              <w:right w:val="single" w:sz="8" w:space="0" w:color="auto"/>
            </w:tcBorders>
            <w:shd w:val="clear" w:color="000000" w:fill="D9D9D9"/>
            <w:vAlign w:val="center"/>
            <w:hideMark/>
          </w:tcPr>
          <w:p w14:paraId="3008F38A" w14:textId="77777777" w:rsidR="000C6BA1" w:rsidRPr="001454B9" w:rsidRDefault="000C6BA1" w:rsidP="000C6BA1">
            <w:pPr>
              <w:spacing w:after="0" w:line="240" w:lineRule="auto"/>
              <w:jc w:val="center"/>
              <w:rPr>
                <w:rFonts w:ascii="Times New Roman" w:eastAsia="Times New Roman" w:hAnsi="Times New Roman"/>
                <w:color w:val="000000"/>
                <w:sz w:val="14"/>
                <w:szCs w:val="14"/>
                <w:lang w:val="es-DO" w:eastAsia="es-DO"/>
              </w:rPr>
            </w:pPr>
            <w:r w:rsidRPr="001454B9">
              <w:rPr>
                <w:rFonts w:ascii="Times New Roman" w:eastAsia="Times New Roman" w:hAnsi="Times New Roman"/>
                <w:color w:val="000000"/>
                <w:sz w:val="14"/>
                <w:szCs w:val="14"/>
                <w:lang w:val="es-DO" w:eastAsia="es-DO"/>
              </w:rPr>
              <w:t>RESULTADO DE LA OBTENCIÓN</w:t>
            </w:r>
          </w:p>
        </w:tc>
      </w:tr>
      <w:tr w:rsidR="001454B9" w:rsidRPr="001454B9" w14:paraId="7A614484" w14:textId="77777777" w:rsidTr="000C6BA1">
        <w:trPr>
          <w:trHeight w:val="1215"/>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3D90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Elaboración de Planes</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69FE2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Dirección de Planificación</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79D0B"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Variación de Productos Actuales en el POA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09367"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que 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3992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Anual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77184D7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w:t>
            </w:r>
          </w:p>
        </w:tc>
      </w:tr>
      <w:tr w:rsidR="001454B9" w:rsidRPr="001454B9" w14:paraId="083F9881" w14:textId="77777777" w:rsidTr="000C6BA1">
        <w:trPr>
          <w:trHeight w:val="2385"/>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E7E4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Revisión y seguimiento</w:t>
            </w: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758E58A7"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C0516"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avance de productos según cumplimiento esperado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C237D"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que 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A4E0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101D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95.38%</w:t>
            </w:r>
          </w:p>
        </w:tc>
      </w:tr>
      <w:tr w:rsidR="001454B9" w:rsidRPr="001454B9" w14:paraId="390D42E2" w14:textId="77777777" w:rsidTr="000C6BA1">
        <w:trPr>
          <w:trHeight w:val="1965"/>
        </w:trPr>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CA4C1B"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Formulación presupuestaria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666F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Div.  de Presupuesto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93D03"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áreas con presupuesto formulado en plazo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6A523"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9EBBC"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Anual</w:t>
            </w:r>
          </w:p>
        </w:tc>
        <w:tc>
          <w:tcPr>
            <w:tcW w:w="973" w:type="dxa"/>
            <w:tcBorders>
              <w:top w:val="single" w:sz="4" w:space="0" w:color="auto"/>
              <w:left w:val="single" w:sz="4" w:space="0" w:color="auto"/>
              <w:bottom w:val="nil"/>
              <w:right w:val="single" w:sz="8" w:space="0" w:color="auto"/>
            </w:tcBorders>
            <w:shd w:val="clear" w:color="auto" w:fill="auto"/>
            <w:vAlign w:val="center"/>
            <w:hideMark/>
          </w:tcPr>
          <w:p w14:paraId="1AB551BB"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w:t>
            </w:r>
          </w:p>
        </w:tc>
      </w:tr>
      <w:tr w:rsidR="001454B9" w:rsidRPr="001454B9" w14:paraId="07A369CD" w14:textId="77777777" w:rsidTr="000C6BA1">
        <w:trPr>
          <w:trHeight w:val="121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4CCBAAAC"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F68C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Dirección Administrativa y Financiera </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310B4"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Porcentaje de satisfacción con el servicio ofrecido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499A4"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que 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6F0A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Anual</w:t>
            </w:r>
          </w:p>
        </w:tc>
        <w:tc>
          <w:tcPr>
            <w:tcW w:w="973"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0AB533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91.80%</w:t>
            </w:r>
          </w:p>
        </w:tc>
      </w:tr>
      <w:tr w:rsidR="001454B9" w:rsidRPr="001454B9" w14:paraId="1DB6BE41" w14:textId="77777777" w:rsidTr="000C6BA1">
        <w:trPr>
          <w:trHeight w:val="175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231E9FA3"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EF29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Dirección Administrativa y Financiera </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DD53D"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ejecución presupuestaria</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A5017"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F4E6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Anual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798FD3A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w:t>
            </w:r>
          </w:p>
        </w:tc>
      </w:tr>
      <w:tr w:rsidR="001454B9" w:rsidRPr="001454B9" w14:paraId="6C6BD1C4" w14:textId="77777777" w:rsidTr="000C6BA1">
        <w:trPr>
          <w:trHeight w:val="1515"/>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D735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lastRenderedPageBreak/>
              <w:t>Diseño de Política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EC57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Despacho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B5A66"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cumplimiento del tiempo establecido para el diseño de políticas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7DCEA"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2B907"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Semestral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107FB"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p>
        </w:tc>
      </w:tr>
      <w:tr w:rsidR="001454B9" w:rsidRPr="001454B9" w14:paraId="41FD46B2" w14:textId="77777777" w:rsidTr="000C6BA1">
        <w:trPr>
          <w:trHeight w:val="2505"/>
        </w:trPr>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5B452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Asesoría y Monitoreo</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8302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Análisis del Trabajo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BF2F3"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de Asesorías concluidas en plazo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449B1"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Menor  o Igual a 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BD70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Semestral</w:t>
            </w:r>
          </w:p>
        </w:tc>
        <w:tc>
          <w:tcPr>
            <w:tcW w:w="973"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7C6001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9</w:t>
            </w:r>
          </w:p>
        </w:tc>
      </w:tr>
      <w:tr w:rsidR="001454B9" w:rsidRPr="001454B9" w14:paraId="7AE2D7C4" w14:textId="77777777" w:rsidTr="000C6BA1">
        <w:trPr>
          <w:trHeight w:val="211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2C8DEF2F"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DB3B7"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Tecnología</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464EB"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Cantidad de Asesorías concluidas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08BB9"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Menor o igual a 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D17E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A5DF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3</w:t>
            </w:r>
          </w:p>
        </w:tc>
      </w:tr>
      <w:tr w:rsidR="001454B9" w:rsidRPr="001454B9" w14:paraId="3070EECD" w14:textId="77777777" w:rsidTr="000C6BA1">
        <w:trPr>
          <w:trHeight w:val="123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6B7C65A6"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47D6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Sistemas de Carrera</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C9CA2"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de Asesoría de Reglamento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1CB1E"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a 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A16B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nil"/>
              <w:right w:val="single" w:sz="8" w:space="0" w:color="auto"/>
            </w:tcBorders>
            <w:shd w:val="clear" w:color="auto" w:fill="auto"/>
            <w:vAlign w:val="center"/>
            <w:hideMark/>
          </w:tcPr>
          <w:p w14:paraId="1E15412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0</w:t>
            </w:r>
          </w:p>
        </w:tc>
      </w:tr>
      <w:tr w:rsidR="001454B9" w:rsidRPr="001454B9" w14:paraId="2DB178BB" w14:textId="77777777" w:rsidTr="000C6BA1">
        <w:trPr>
          <w:trHeight w:val="178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77860516"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E1C4B"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Reclutamiento y Selección</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05A76"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Asesoría concluidas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B4C63"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E64E8"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Semestral</w:t>
            </w:r>
          </w:p>
        </w:tc>
        <w:tc>
          <w:tcPr>
            <w:tcW w:w="973"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151E456"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81.25%</w:t>
            </w:r>
          </w:p>
        </w:tc>
      </w:tr>
      <w:tr w:rsidR="001454B9" w:rsidRPr="001454B9" w14:paraId="052C5754" w14:textId="77777777" w:rsidTr="003102D1">
        <w:trPr>
          <w:trHeight w:val="180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0C716E56"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288E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Evaluación del desempeño.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AA71C"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Asesoría concluidas en tiempo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C8FF"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0A0B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Semestral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30E2BAF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p>
        </w:tc>
      </w:tr>
      <w:tr w:rsidR="001454B9" w:rsidRPr="001454B9" w14:paraId="3D52A58B" w14:textId="77777777" w:rsidTr="003102D1">
        <w:trPr>
          <w:trHeight w:val="171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111ED5B6"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95053"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Desarrollo Organizacional</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B7C9D"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de asesoría concluidas en el tiempo establecido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83B32"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3D4CB"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n-US" w:eastAsia="es-DO"/>
              </w:rPr>
            </w:pPr>
            <w:r w:rsidRPr="001454B9">
              <w:rPr>
                <w:rFonts w:ascii="Times New Roman" w:eastAsia="Times New Roman" w:hAnsi="Times New Roman"/>
                <w:color w:val="767171" w:themeColor="background2" w:themeShade="80"/>
                <w:sz w:val="14"/>
                <w:szCs w:val="14"/>
                <w:lang w:val="en-US" w:eastAsia="es-DO"/>
              </w:rPr>
              <w:t>Cuatrimestral</w:t>
            </w:r>
            <w:r w:rsidRPr="001454B9">
              <w:rPr>
                <w:rFonts w:ascii="Times New Roman" w:eastAsia="Times New Roman" w:hAnsi="Times New Roman"/>
                <w:color w:val="767171" w:themeColor="background2" w:themeShade="80"/>
                <w:sz w:val="14"/>
                <w:szCs w:val="14"/>
                <w:lang w:val="en-US" w:eastAsia="es-DO"/>
              </w:rPr>
              <w:br/>
              <w:t>(Feb-May</w:t>
            </w:r>
            <w:r w:rsidRPr="001454B9">
              <w:rPr>
                <w:rFonts w:ascii="Times New Roman" w:eastAsia="Times New Roman" w:hAnsi="Times New Roman"/>
                <w:color w:val="767171" w:themeColor="background2" w:themeShade="80"/>
                <w:sz w:val="14"/>
                <w:szCs w:val="14"/>
                <w:lang w:val="en-US" w:eastAsia="es-DO"/>
              </w:rPr>
              <w:br/>
              <w:t>Jun-Sept</w:t>
            </w:r>
            <w:r w:rsidRPr="001454B9">
              <w:rPr>
                <w:rFonts w:ascii="Times New Roman" w:eastAsia="Times New Roman" w:hAnsi="Times New Roman"/>
                <w:color w:val="767171" w:themeColor="background2" w:themeShade="80"/>
                <w:sz w:val="14"/>
                <w:szCs w:val="14"/>
                <w:lang w:val="en-US" w:eastAsia="es-DO"/>
              </w:rPr>
              <w:br/>
              <w:t>Oct-Ene)</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72B3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21</w:t>
            </w:r>
            <w:r w:rsidRPr="001454B9">
              <w:rPr>
                <w:rFonts w:ascii="Times New Roman" w:eastAsia="Times New Roman" w:hAnsi="Times New Roman"/>
                <w:color w:val="767171" w:themeColor="background2" w:themeShade="80"/>
                <w:sz w:val="14"/>
                <w:szCs w:val="14"/>
                <w:lang w:val="es-DO" w:eastAsia="es-DO"/>
              </w:rPr>
              <w:br/>
              <w:t>(Feb-May)</w:t>
            </w:r>
          </w:p>
        </w:tc>
      </w:tr>
      <w:tr w:rsidR="001454B9" w:rsidRPr="001454B9" w14:paraId="3B6B84FF" w14:textId="77777777" w:rsidTr="003102D1">
        <w:trPr>
          <w:trHeight w:val="210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26A58BEE"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5F96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Relaciones laborales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E03B6"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asesoría concluidas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163C4"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D196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28B4CEB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p>
        </w:tc>
      </w:tr>
      <w:tr w:rsidR="001454B9" w:rsidRPr="001454B9" w14:paraId="2F0173B6" w14:textId="77777777" w:rsidTr="000C6BA1">
        <w:trPr>
          <w:trHeight w:val="186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26D9F2CB"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42C8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evaluación Institucional</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C8477"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Cantidad de instituciones asesoradas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2B221"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que 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88138"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37220408"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66</w:t>
            </w:r>
          </w:p>
        </w:tc>
      </w:tr>
      <w:tr w:rsidR="001454B9" w:rsidRPr="001454B9" w14:paraId="1DA32575" w14:textId="77777777" w:rsidTr="000C6BA1">
        <w:trPr>
          <w:trHeight w:val="223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65C0C78F"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4ACD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Gestión del Cambio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8740D"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de asesorías programadas concluidas  en plazo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8E16C"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CF01C"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Semestral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4300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45</w:t>
            </w:r>
          </w:p>
        </w:tc>
      </w:tr>
      <w:tr w:rsidR="001454B9" w:rsidRPr="001454B9" w14:paraId="1C026AA9" w14:textId="77777777" w:rsidTr="000C6BA1">
        <w:trPr>
          <w:trHeight w:val="177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16E0B3BA"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B9F37"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Simplificación de Tramites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7E71B"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Porcentaje de asesorías concluidas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9E6C0"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que 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63BD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nil"/>
              <w:right w:val="single" w:sz="8" w:space="0" w:color="auto"/>
            </w:tcBorders>
            <w:shd w:val="clear" w:color="auto" w:fill="auto"/>
            <w:vAlign w:val="center"/>
            <w:hideMark/>
          </w:tcPr>
          <w:p w14:paraId="4BF1F2F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140%</w:t>
            </w:r>
          </w:p>
        </w:tc>
      </w:tr>
      <w:tr w:rsidR="001454B9" w:rsidRPr="001454B9" w14:paraId="18D8C17A" w14:textId="77777777" w:rsidTr="003102D1">
        <w:trPr>
          <w:trHeight w:val="190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23C29E14"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7201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Análisis del Trabajo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6B605"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asesoría en materia salarial concluida</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1C956"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 80 y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5DB2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Cuatrimestral</w:t>
            </w:r>
          </w:p>
        </w:tc>
        <w:tc>
          <w:tcPr>
            <w:tcW w:w="973"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0496662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98.21%</w:t>
            </w:r>
          </w:p>
        </w:tc>
      </w:tr>
      <w:tr w:rsidR="001454B9" w:rsidRPr="001454B9" w14:paraId="620BEFC9" w14:textId="77777777" w:rsidTr="003102D1">
        <w:trPr>
          <w:trHeight w:val="169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4E8335B8"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A9D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Análisis del Trabajo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14AD8"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Opiniones emitidas en tiempo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105DA"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 75 y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A5DA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89BC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abril 95.52%</w:t>
            </w:r>
            <w:r w:rsidRPr="001454B9">
              <w:rPr>
                <w:rFonts w:ascii="Times New Roman" w:eastAsia="Times New Roman" w:hAnsi="Times New Roman"/>
                <w:color w:val="767171" w:themeColor="background2" w:themeShade="80"/>
                <w:sz w:val="14"/>
                <w:szCs w:val="14"/>
                <w:lang w:val="es-DO" w:eastAsia="es-DO"/>
              </w:rPr>
              <w:br/>
              <w:t>mayo 92.56%</w:t>
            </w:r>
            <w:r w:rsidRPr="001454B9">
              <w:rPr>
                <w:rFonts w:ascii="Times New Roman" w:eastAsia="Times New Roman" w:hAnsi="Times New Roman"/>
                <w:color w:val="767171" w:themeColor="background2" w:themeShade="80"/>
                <w:sz w:val="14"/>
                <w:szCs w:val="14"/>
                <w:lang w:val="es-DO" w:eastAsia="es-DO"/>
              </w:rPr>
              <w:br/>
              <w:t>junio 98.55%</w:t>
            </w:r>
          </w:p>
        </w:tc>
      </w:tr>
      <w:tr w:rsidR="001454B9" w:rsidRPr="001454B9" w14:paraId="4C65C76E" w14:textId="77777777" w:rsidTr="003102D1">
        <w:trPr>
          <w:trHeight w:val="220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7EFAE674"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7FAA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Relaciones laborales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8DFDF"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Opiniones de régimen laboral/ Cuatrimestral</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12ED4"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 75 y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E331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n-US" w:eastAsia="es-DO"/>
              </w:rPr>
            </w:pPr>
            <w:r w:rsidRPr="001454B9">
              <w:rPr>
                <w:rFonts w:ascii="Times New Roman" w:eastAsia="Times New Roman" w:hAnsi="Times New Roman"/>
                <w:color w:val="767171" w:themeColor="background2" w:themeShade="80"/>
                <w:sz w:val="14"/>
                <w:szCs w:val="14"/>
                <w:lang w:val="en-US" w:eastAsia="es-DO"/>
              </w:rPr>
              <w:t>Cuatrimestral</w:t>
            </w:r>
            <w:r w:rsidRPr="001454B9">
              <w:rPr>
                <w:rFonts w:ascii="Times New Roman" w:eastAsia="Times New Roman" w:hAnsi="Times New Roman"/>
                <w:color w:val="767171" w:themeColor="background2" w:themeShade="80"/>
                <w:sz w:val="14"/>
                <w:szCs w:val="14"/>
                <w:lang w:val="en-US" w:eastAsia="es-DO"/>
              </w:rPr>
              <w:br/>
              <w:t>(Feb-May</w:t>
            </w:r>
            <w:r w:rsidRPr="001454B9">
              <w:rPr>
                <w:rFonts w:ascii="Times New Roman" w:eastAsia="Times New Roman" w:hAnsi="Times New Roman"/>
                <w:color w:val="767171" w:themeColor="background2" w:themeShade="80"/>
                <w:sz w:val="14"/>
                <w:szCs w:val="14"/>
                <w:lang w:val="en-US" w:eastAsia="es-DO"/>
              </w:rPr>
              <w:br/>
              <w:t>Jun-Sept</w:t>
            </w:r>
            <w:r w:rsidRPr="001454B9">
              <w:rPr>
                <w:rFonts w:ascii="Times New Roman" w:eastAsia="Times New Roman" w:hAnsi="Times New Roman"/>
                <w:color w:val="767171" w:themeColor="background2" w:themeShade="80"/>
                <w:sz w:val="14"/>
                <w:szCs w:val="14"/>
                <w:lang w:val="en-US" w:eastAsia="es-DO"/>
              </w:rPr>
              <w:br/>
              <w:t>Oct-Ene)</w:t>
            </w:r>
          </w:p>
        </w:tc>
        <w:tc>
          <w:tcPr>
            <w:tcW w:w="973" w:type="dxa"/>
            <w:tcBorders>
              <w:top w:val="single" w:sz="4" w:space="0" w:color="auto"/>
              <w:left w:val="single" w:sz="4" w:space="0" w:color="auto"/>
              <w:bottom w:val="nil"/>
              <w:right w:val="single" w:sz="8" w:space="0" w:color="auto"/>
            </w:tcBorders>
            <w:shd w:val="clear" w:color="auto" w:fill="auto"/>
            <w:vAlign w:val="center"/>
            <w:hideMark/>
          </w:tcPr>
          <w:p w14:paraId="5C29D88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95.54%</w:t>
            </w:r>
            <w:r w:rsidRPr="001454B9">
              <w:rPr>
                <w:rFonts w:ascii="Times New Roman" w:eastAsia="Times New Roman" w:hAnsi="Times New Roman"/>
                <w:color w:val="767171" w:themeColor="background2" w:themeShade="80"/>
                <w:sz w:val="14"/>
                <w:szCs w:val="14"/>
                <w:lang w:val="es-DO" w:eastAsia="es-DO"/>
              </w:rPr>
              <w:br/>
              <w:t>(Feb-May)</w:t>
            </w:r>
          </w:p>
        </w:tc>
      </w:tr>
      <w:tr w:rsidR="001454B9" w:rsidRPr="001454B9" w14:paraId="3257FC81" w14:textId="77777777" w:rsidTr="000C6BA1">
        <w:trPr>
          <w:trHeight w:val="178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77A0ACDC"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4755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Desarrollo Organizacional</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5BF4E"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Opiniones emitidas en el tiempo establecido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8D81E"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 70 y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7ED5C"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7719C2E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p>
        </w:tc>
      </w:tr>
      <w:tr w:rsidR="001454B9" w:rsidRPr="001454B9" w14:paraId="1D000576" w14:textId="77777777" w:rsidTr="000C6BA1">
        <w:trPr>
          <w:trHeight w:val="183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747EA4D2"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602D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Reclutamiento y Selección</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74047"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Opiniones emitidas en tiempo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9C5A7"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053B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74D5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p>
        </w:tc>
      </w:tr>
      <w:tr w:rsidR="001454B9" w:rsidRPr="001454B9" w14:paraId="08A8540B" w14:textId="77777777" w:rsidTr="000C6BA1">
        <w:trPr>
          <w:trHeight w:val="202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24DE5271"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D72F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Evaluación del Desempeño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07D98"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Opiniones emitidas en tiempo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F0077"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D15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4A67BC1C"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p>
        </w:tc>
      </w:tr>
      <w:tr w:rsidR="001454B9" w:rsidRPr="001454B9" w14:paraId="752985B9" w14:textId="77777777" w:rsidTr="003102D1">
        <w:trPr>
          <w:trHeight w:val="198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3CACE39E"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4F206"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Sistemas de Carrera</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5B0EA"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Opiniones técnicas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0C797"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a 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5C9B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6E09485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abril 100 %</w:t>
            </w:r>
            <w:r w:rsidRPr="001454B9">
              <w:rPr>
                <w:rFonts w:ascii="Times New Roman" w:eastAsia="Times New Roman" w:hAnsi="Times New Roman"/>
                <w:color w:val="767171" w:themeColor="background2" w:themeShade="80"/>
                <w:sz w:val="14"/>
                <w:szCs w:val="14"/>
                <w:lang w:val="es-DO" w:eastAsia="es-DO"/>
              </w:rPr>
              <w:br/>
              <w:t>mayo 100 %</w:t>
            </w:r>
            <w:r w:rsidRPr="001454B9">
              <w:rPr>
                <w:rFonts w:ascii="Times New Roman" w:eastAsia="Times New Roman" w:hAnsi="Times New Roman"/>
                <w:color w:val="767171" w:themeColor="background2" w:themeShade="80"/>
                <w:sz w:val="14"/>
                <w:szCs w:val="14"/>
                <w:lang w:val="es-DO" w:eastAsia="es-DO"/>
              </w:rPr>
              <w:br/>
              <w:t xml:space="preserve">junio  100 % </w:t>
            </w:r>
          </w:p>
        </w:tc>
      </w:tr>
      <w:tr w:rsidR="001454B9" w:rsidRPr="001454B9" w14:paraId="51861B36" w14:textId="77777777" w:rsidTr="003102D1">
        <w:trPr>
          <w:trHeight w:val="177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54FC131A"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5A0E3"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Sistemas de Carreras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A1980"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Talleres Ley 41-08</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13910"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a 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6F48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EBC9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abril 100 %</w:t>
            </w:r>
            <w:r w:rsidRPr="001454B9">
              <w:rPr>
                <w:rFonts w:ascii="Times New Roman" w:eastAsia="Times New Roman" w:hAnsi="Times New Roman"/>
                <w:color w:val="767171" w:themeColor="background2" w:themeShade="80"/>
                <w:sz w:val="14"/>
                <w:szCs w:val="14"/>
                <w:lang w:val="es-DO" w:eastAsia="es-DO"/>
              </w:rPr>
              <w:br/>
              <w:t>mayo 100 %</w:t>
            </w:r>
            <w:r w:rsidRPr="001454B9">
              <w:rPr>
                <w:rFonts w:ascii="Times New Roman" w:eastAsia="Times New Roman" w:hAnsi="Times New Roman"/>
                <w:color w:val="767171" w:themeColor="background2" w:themeShade="80"/>
                <w:sz w:val="14"/>
                <w:szCs w:val="14"/>
                <w:lang w:val="es-DO" w:eastAsia="es-DO"/>
              </w:rPr>
              <w:br/>
              <w:t xml:space="preserve">junio  100 % </w:t>
            </w:r>
          </w:p>
        </w:tc>
      </w:tr>
      <w:tr w:rsidR="001454B9" w:rsidRPr="001454B9" w14:paraId="6A4C5944" w14:textId="77777777" w:rsidTr="003102D1">
        <w:trPr>
          <w:trHeight w:val="207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20CEDA75"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F8D4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Relaciones laborales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C91CD"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Talleres realizados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1C40"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26E4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n-US" w:eastAsia="es-DO"/>
              </w:rPr>
            </w:pPr>
            <w:r w:rsidRPr="001454B9">
              <w:rPr>
                <w:rFonts w:ascii="Times New Roman" w:eastAsia="Times New Roman" w:hAnsi="Times New Roman"/>
                <w:color w:val="767171" w:themeColor="background2" w:themeShade="80"/>
                <w:sz w:val="14"/>
                <w:szCs w:val="14"/>
                <w:lang w:val="en-US" w:eastAsia="es-DO"/>
              </w:rPr>
              <w:t>Trimestral</w:t>
            </w:r>
            <w:r w:rsidRPr="001454B9">
              <w:rPr>
                <w:rFonts w:ascii="Times New Roman" w:eastAsia="Times New Roman" w:hAnsi="Times New Roman"/>
                <w:color w:val="767171" w:themeColor="background2" w:themeShade="80"/>
                <w:sz w:val="14"/>
                <w:szCs w:val="14"/>
                <w:lang w:val="en-US" w:eastAsia="es-DO"/>
              </w:rPr>
              <w:br/>
              <w:t>(Dic-Feb</w:t>
            </w:r>
            <w:r w:rsidRPr="001454B9">
              <w:rPr>
                <w:rFonts w:ascii="Times New Roman" w:eastAsia="Times New Roman" w:hAnsi="Times New Roman"/>
                <w:color w:val="767171" w:themeColor="background2" w:themeShade="80"/>
                <w:sz w:val="14"/>
                <w:szCs w:val="14"/>
                <w:lang w:val="en-US" w:eastAsia="es-DO"/>
              </w:rPr>
              <w:br/>
              <w:t>Mar-May</w:t>
            </w:r>
            <w:r w:rsidRPr="001454B9">
              <w:rPr>
                <w:rFonts w:ascii="Times New Roman" w:eastAsia="Times New Roman" w:hAnsi="Times New Roman"/>
                <w:color w:val="767171" w:themeColor="background2" w:themeShade="80"/>
                <w:sz w:val="14"/>
                <w:szCs w:val="14"/>
                <w:lang w:val="en-US" w:eastAsia="es-DO"/>
              </w:rPr>
              <w:br/>
              <w:t>Jun-Ago</w:t>
            </w:r>
            <w:r w:rsidRPr="001454B9">
              <w:rPr>
                <w:rFonts w:ascii="Times New Roman" w:eastAsia="Times New Roman" w:hAnsi="Times New Roman"/>
                <w:color w:val="767171" w:themeColor="background2" w:themeShade="80"/>
                <w:sz w:val="14"/>
                <w:szCs w:val="14"/>
                <w:lang w:val="en-US" w:eastAsia="es-DO"/>
              </w:rPr>
              <w:br/>
              <w:t>Sep-Nov)</w:t>
            </w:r>
          </w:p>
        </w:tc>
        <w:tc>
          <w:tcPr>
            <w:tcW w:w="973" w:type="dxa"/>
            <w:tcBorders>
              <w:top w:val="single" w:sz="4" w:space="0" w:color="auto"/>
              <w:left w:val="single" w:sz="4" w:space="0" w:color="auto"/>
              <w:bottom w:val="nil"/>
              <w:right w:val="single" w:sz="8" w:space="0" w:color="auto"/>
            </w:tcBorders>
            <w:shd w:val="clear" w:color="auto" w:fill="auto"/>
            <w:vAlign w:val="center"/>
            <w:hideMark/>
          </w:tcPr>
          <w:p w14:paraId="393CBDDB"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r w:rsidRPr="001454B9">
              <w:rPr>
                <w:rFonts w:ascii="Times New Roman" w:eastAsia="Times New Roman" w:hAnsi="Times New Roman"/>
                <w:color w:val="767171" w:themeColor="background2" w:themeShade="80"/>
                <w:sz w:val="14"/>
                <w:szCs w:val="14"/>
                <w:lang w:val="es-DO" w:eastAsia="es-DO"/>
              </w:rPr>
              <w:br/>
              <w:t>(Mar-May)</w:t>
            </w:r>
          </w:p>
        </w:tc>
      </w:tr>
      <w:tr w:rsidR="001454B9" w:rsidRPr="001454B9" w14:paraId="38397BED" w14:textId="77777777" w:rsidTr="000C6BA1">
        <w:trPr>
          <w:trHeight w:val="214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0E097653"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D01DB"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Reclutamiento y Selección</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CEEC6"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Porcentaje de Talleres Realizados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0EEF5"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BFC5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n-US" w:eastAsia="es-DO"/>
              </w:rPr>
            </w:pPr>
            <w:r w:rsidRPr="001454B9">
              <w:rPr>
                <w:rFonts w:ascii="Times New Roman" w:eastAsia="Times New Roman" w:hAnsi="Times New Roman"/>
                <w:color w:val="767171" w:themeColor="background2" w:themeShade="80"/>
                <w:sz w:val="14"/>
                <w:szCs w:val="14"/>
                <w:lang w:val="en-US" w:eastAsia="es-DO"/>
              </w:rPr>
              <w:t>Trimestral</w:t>
            </w:r>
            <w:r w:rsidRPr="001454B9">
              <w:rPr>
                <w:rFonts w:ascii="Times New Roman" w:eastAsia="Times New Roman" w:hAnsi="Times New Roman"/>
                <w:color w:val="767171" w:themeColor="background2" w:themeShade="80"/>
                <w:sz w:val="14"/>
                <w:szCs w:val="14"/>
                <w:lang w:val="en-US" w:eastAsia="es-DO"/>
              </w:rPr>
              <w:br/>
              <w:t>(Nov-Ene</w:t>
            </w:r>
            <w:r w:rsidRPr="001454B9">
              <w:rPr>
                <w:rFonts w:ascii="Times New Roman" w:eastAsia="Times New Roman" w:hAnsi="Times New Roman"/>
                <w:color w:val="767171" w:themeColor="background2" w:themeShade="80"/>
                <w:sz w:val="14"/>
                <w:szCs w:val="14"/>
                <w:lang w:val="en-US" w:eastAsia="es-DO"/>
              </w:rPr>
              <w:br/>
              <w:t>Feb-Abril</w:t>
            </w:r>
            <w:r w:rsidRPr="001454B9">
              <w:rPr>
                <w:rFonts w:ascii="Times New Roman" w:eastAsia="Times New Roman" w:hAnsi="Times New Roman"/>
                <w:color w:val="767171" w:themeColor="background2" w:themeShade="80"/>
                <w:sz w:val="14"/>
                <w:szCs w:val="14"/>
                <w:lang w:val="en-US" w:eastAsia="es-DO"/>
              </w:rPr>
              <w:br/>
              <w:t>May-Jul</w:t>
            </w:r>
            <w:r w:rsidRPr="001454B9">
              <w:rPr>
                <w:rFonts w:ascii="Times New Roman" w:eastAsia="Times New Roman" w:hAnsi="Times New Roman"/>
                <w:color w:val="767171" w:themeColor="background2" w:themeShade="80"/>
                <w:sz w:val="14"/>
                <w:szCs w:val="14"/>
                <w:lang w:val="en-US" w:eastAsia="es-DO"/>
              </w:rPr>
              <w:br/>
              <w:t>Ago-Oct)</w:t>
            </w:r>
          </w:p>
        </w:tc>
        <w:tc>
          <w:tcPr>
            <w:tcW w:w="973"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731CF03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r w:rsidRPr="001454B9">
              <w:rPr>
                <w:rFonts w:ascii="Times New Roman" w:eastAsia="Times New Roman" w:hAnsi="Times New Roman"/>
                <w:color w:val="767171" w:themeColor="background2" w:themeShade="80"/>
                <w:sz w:val="14"/>
                <w:szCs w:val="14"/>
                <w:lang w:val="es-DO" w:eastAsia="es-DO"/>
              </w:rPr>
              <w:br/>
              <w:t>(Feb-Abril)</w:t>
            </w:r>
          </w:p>
        </w:tc>
      </w:tr>
      <w:tr w:rsidR="001454B9" w:rsidRPr="001454B9" w14:paraId="45073005" w14:textId="77777777" w:rsidTr="000C6BA1">
        <w:trPr>
          <w:trHeight w:val="192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10540140"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0B90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Evaluación del Desempeño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75E5E"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Porcentaje de Talleres Realizados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C1CA9"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44813"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n-US" w:eastAsia="es-DO"/>
              </w:rPr>
            </w:pPr>
            <w:r w:rsidRPr="001454B9">
              <w:rPr>
                <w:rFonts w:ascii="Times New Roman" w:eastAsia="Times New Roman" w:hAnsi="Times New Roman"/>
                <w:color w:val="767171" w:themeColor="background2" w:themeShade="80"/>
                <w:sz w:val="14"/>
                <w:szCs w:val="14"/>
                <w:lang w:val="en-US" w:eastAsia="es-DO"/>
              </w:rPr>
              <w:t>Trimestral</w:t>
            </w:r>
            <w:r w:rsidRPr="001454B9">
              <w:rPr>
                <w:rFonts w:ascii="Times New Roman" w:eastAsia="Times New Roman" w:hAnsi="Times New Roman"/>
                <w:color w:val="767171" w:themeColor="background2" w:themeShade="80"/>
                <w:sz w:val="14"/>
                <w:szCs w:val="14"/>
                <w:lang w:val="en-US" w:eastAsia="es-DO"/>
              </w:rPr>
              <w:br/>
              <w:t>(Nov-Ene</w:t>
            </w:r>
            <w:r w:rsidRPr="001454B9">
              <w:rPr>
                <w:rFonts w:ascii="Times New Roman" w:eastAsia="Times New Roman" w:hAnsi="Times New Roman"/>
                <w:color w:val="767171" w:themeColor="background2" w:themeShade="80"/>
                <w:sz w:val="14"/>
                <w:szCs w:val="14"/>
                <w:lang w:val="en-US" w:eastAsia="es-DO"/>
              </w:rPr>
              <w:br/>
              <w:t>Feb-Abril</w:t>
            </w:r>
            <w:r w:rsidRPr="001454B9">
              <w:rPr>
                <w:rFonts w:ascii="Times New Roman" w:eastAsia="Times New Roman" w:hAnsi="Times New Roman"/>
                <w:color w:val="767171" w:themeColor="background2" w:themeShade="80"/>
                <w:sz w:val="14"/>
                <w:szCs w:val="14"/>
                <w:lang w:val="en-US" w:eastAsia="es-DO"/>
              </w:rPr>
              <w:br/>
              <w:t>May-Jul</w:t>
            </w:r>
            <w:r w:rsidRPr="001454B9">
              <w:rPr>
                <w:rFonts w:ascii="Times New Roman" w:eastAsia="Times New Roman" w:hAnsi="Times New Roman"/>
                <w:color w:val="767171" w:themeColor="background2" w:themeShade="80"/>
                <w:sz w:val="14"/>
                <w:szCs w:val="14"/>
                <w:lang w:val="en-US" w:eastAsia="es-DO"/>
              </w:rPr>
              <w:br/>
              <w:t>Ago-Oct)</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DE21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r w:rsidRPr="001454B9">
              <w:rPr>
                <w:rFonts w:ascii="Times New Roman" w:eastAsia="Times New Roman" w:hAnsi="Times New Roman"/>
                <w:color w:val="767171" w:themeColor="background2" w:themeShade="80"/>
                <w:sz w:val="14"/>
                <w:szCs w:val="14"/>
                <w:lang w:val="es-DO" w:eastAsia="es-DO"/>
              </w:rPr>
              <w:br/>
              <w:t>(Feb-Abril)</w:t>
            </w:r>
          </w:p>
        </w:tc>
      </w:tr>
      <w:tr w:rsidR="001454B9" w:rsidRPr="001454B9" w14:paraId="69CF9E1A" w14:textId="77777777" w:rsidTr="000C6BA1">
        <w:trPr>
          <w:trHeight w:val="186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3FCA1B57"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7A52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Apoyo a la Municipalidad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8C7FA"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Porcentaje de Talleres Realizados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C9BBC"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F53E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40F3F37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60%</w:t>
            </w:r>
          </w:p>
        </w:tc>
      </w:tr>
      <w:tr w:rsidR="001454B9" w:rsidRPr="001454B9" w14:paraId="660BE728" w14:textId="77777777" w:rsidTr="003102D1">
        <w:trPr>
          <w:trHeight w:val="1680"/>
        </w:trPr>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F13A0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Gestión de Recursos Humanos</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C6F5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Recursos Humanos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94BE7"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Nivel del Desempeño de los Empleados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C631"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D278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Anual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37417AAC"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89.05%</w:t>
            </w:r>
          </w:p>
        </w:tc>
      </w:tr>
      <w:tr w:rsidR="001454B9" w:rsidRPr="001454B9" w14:paraId="6B84021A" w14:textId="77777777" w:rsidTr="003102D1">
        <w:trPr>
          <w:trHeight w:val="151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71AFDF17"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E7556"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Recursos Humanos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82102"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Nivel de eficacia de las capacitaciones realizadas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72F7C"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  85 y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565C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Semestral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EC3A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97%</w:t>
            </w:r>
          </w:p>
        </w:tc>
      </w:tr>
      <w:tr w:rsidR="001454B9" w:rsidRPr="001454B9" w14:paraId="20A204F6" w14:textId="77777777" w:rsidTr="003102D1">
        <w:trPr>
          <w:trHeight w:val="1785"/>
        </w:trPr>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51A0F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Gestión Legal</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A32B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Departamento Jurídico</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8C61D"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Tiempo de respuesta a solicitudes recibidas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51761"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 85 y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EE41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AD0358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abril 100 %</w:t>
            </w:r>
            <w:r w:rsidRPr="001454B9">
              <w:rPr>
                <w:rFonts w:ascii="Times New Roman" w:eastAsia="Times New Roman" w:hAnsi="Times New Roman"/>
                <w:color w:val="767171" w:themeColor="background2" w:themeShade="80"/>
                <w:sz w:val="14"/>
                <w:szCs w:val="14"/>
                <w:lang w:val="es-DO" w:eastAsia="es-DO"/>
              </w:rPr>
              <w:br/>
              <w:t>mayo 96.34 %</w:t>
            </w:r>
            <w:r w:rsidRPr="001454B9">
              <w:rPr>
                <w:rFonts w:ascii="Times New Roman" w:eastAsia="Times New Roman" w:hAnsi="Times New Roman"/>
                <w:color w:val="767171" w:themeColor="background2" w:themeShade="80"/>
                <w:sz w:val="14"/>
                <w:szCs w:val="14"/>
                <w:lang w:val="es-DO" w:eastAsia="es-DO"/>
              </w:rPr>
              <w:br/>
              <w:t>junio 100 %</w:t>
            </w:r>
          </w:p>
        </w:tc>
      </w:tr>
      <w:tr w:rsidR="001454B9" w:rsidRPr="001454B9" w14:paraId="083F2024" w14:textId="77777777" w:rsidTr="000C6BA1">
        <w:trPr>
          <w:trHeight w:val="196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02A51C86"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3FB47"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Dpto. Relaciones Internacionales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B87EC"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 de ejecución de los convenios firmados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A2AE4"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C7BF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BA3F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No reportado</w:t>
            </w:r>
          </w:p>
        </w:tc>
      </w:tr>
      <w:tr w:rsidR="001454B9" w:rsidRPr="001454B9" w14:paraId="660A0FC8" w14:textId="77777777" w:rsidTr="000C6BA1">
        <w:trPr>
          <w:trHeight w:val="220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78C0C8E3"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7951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Dpto. Relaciones Internacionales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E7688"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 de eventos internacionales en los que participa el MAP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61293"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3831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nil"/>
              <w:right w:val="single" w:sz="8" w:space="0" w:color="auto"/>
            </w:tcBorders>
            <w:shd w:val="clear" w:color="auto" w:fill="auto"/>
            <w:vAlign w:val="center"/>
            <w:hideMark/>
          </w:tcPr>
          <w:p w14:paraId="54E81212"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No reportado</w:t>
            </w:r>
          </w:p>
        </w:tc>
      </w:tr>
      <w:tr w:rsidR="001454B9" w:rsidRPr="001454B9" w14:paraId="41C88121" w14:textId="77777777" w:rsidTr="000C6BA1">
        <w:trPr>
          <w:trHeight w:val="186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C644B"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Gestión de la  Tecnología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055A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De Tecnología</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2E1A8"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de cumplimiento con los tiempos establecidos por tipo de servicio</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7926B"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8E90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240FA2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abril 96.04 %</w:t>
            </w:r>
            <w:r w:rsidRPr="001454B9">
              <w:rPr>
                <w:rFonts w:ascii="Times New Roman" w:eastAsia="Times New Roman" w:hAnsi="Times New Roman"/>
                <w:color w:val="767171" w:themeColor="background2" w:themeShade="80"/>
                <w:sz w:val="14"/>
                <w:szCs w:val="14"/>
                <w:lang w:val="es-DO" w:eastAsia="es-DO"/>
              </w:rPr>
              <w:br/>
              <w:t>mayo 96.44 %</w:t>
            </w:r>
            <w:r w:rsidRPr="001454B9">
              <w:rPr>
                <w:rFonts w:ascii="Times New Roman" w:eastAsia="Times New Roman" w:hAnsi="Times New Roman"/>
                <w:color w:val="767171" w:themeColor="background2" w:themeShade="80"/>
                <w:sz w:val="14"/>
                <w:szCs w:val="14"/>
                <w:lang w:val="es-DO" w:eastAsia="es-DO"/>
              </w:rPr>
              <w:br/>
              <w:t>junio 100 %</w:t>
            </w:r>
          </w:p>
        </w:tc>
      </w:tr>
      <w:tr w:rsidR="001454B9" w:rsidRPr="001454B9" w14:paraId="665D3C92" w14:textId="77777777" w:rsidTr="003102D1">
        <w:trPr>
          <w:trHeight w:val="1725"/>
        </w:trPr>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EB138"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Gestión de Comunicaciones</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1903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Dpto. Comunicaciones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F314"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de entrevistas Ejecutadas en los medios de comunicación</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B3E74"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Menor que 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7C02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67348EF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w:t>
            </w:r>
          </w:p>
        </w:tc>
      </w:tr>
      <w:tr w:rsidR="001454B9" w:rsidRPr="001454B9" w14:paraId="789952B6" w14:textId="77777777" w:rsidTr="003102D1">
        <w:trPr>
          <w:trHeight w:val="190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21E998A3"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178C3"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Dpto. Comunicaciones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2989E"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de notas de prensa redactadas y enviadas a los medios de comunicación</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5E60D"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Menor que 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755E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7E00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27</w:t>
            </w:r>
          </w:p>
        </w:tc>
      </w:tr>
      <w:tr w:rsidR="001454B9" w:rsidRPr="001454B9" w14:paraId="39455716" w14:textId="77777777" w:rsidTr="003102D1">
        <w:trPr>
          <w:trHeight w:val="165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713D8"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Auditoría Interna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1058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Gestión de Calidad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E17DB"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Tiempo de Elaboración del Informe de auditoría interna </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62A82"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Igual a 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9CA77"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Anual</w:t>
            </w:r>
          </w:p>
        </w:tc>
        <w:tc>
          <w:tcPr>
            <w:tcW w:w="973"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7EA9203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w:t>
            </w:r>
          </w:p>
        </w:tc>
      </w:tr>
      <w:tr w:rsidR="001454B9" w:rsidRPr="001454B9" w14:paraId="135503E9" w14:textId="77777777" w:rsidTr="000C6BA1">
        <w:trPr>
          <w:trHeight w:val="2715"/>
        </w:trPr>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2ACBEC"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Acciones Preventivas y Correctivas</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DE9E9"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Gestión de Calidad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36CEF"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AC contestadas en plazo de las unidades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6C5C6"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Menor que 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DF234"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0F71945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abril 100%</w:t>
            </w:r>
            <w:r w:rsidRPr="001454B9">
              <w:rPr>
                <w:rFonts w:ascii="Times New Roman" w:eastAsia="Times New Roman" w:hAnsi="Times New Roman"/>
                <w:color w:val="767171" w:themeColor="background2" w:themeShade="80"/>
                <w:sz w:val="14"/>
                <w:szCs w:val="14"/>
                <w:lang w:val="es-DO" w:eastAsia="es-DO"/>
              </w:rPr>
              <w:br/>
              <w:t>mayo 0%</w:t>
            </w:r>
            <w:r w:rsidRPr="001454B9">
              <w:rPr>
                <w:rFonts w:ascii="Times New Roman" w:eastAsia="Times New Roman" w:hAnsi="Times New Roman"/>
                <w:color w:val="767171" w:themeColor="background2" w:themeShade="80"/>
                <w:sz w:val="14"/>
                <w:szCs w:val="14"/>
                <w:lang w:val="es-DO" w:eastAsia="es-DO"/>
              </w:rPr>
              <w:br/>
              <w:t>junio  0%</w:t>
            </w:r>
          </w:p>
        </w:tc>
      </w:tr>
      <w:tr w:rsidR="001454B9" w:rsidRPr="001454B9" w14:paraId="5C1DA2DE" w14:textId="77777777" w:rsidTr="000C6BA1">
        <w:trPr>
          <w:trHeight w:val="220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3F83B280"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39C76"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Gestión de Calidad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62B0B"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Total de AC a la que se le ha dado seguimiento en el tiempo a las unidades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E061C"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D3418"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440F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abril 0 </w:t>
            </w:r>
            <w:r w:rsidRPr="001454B9">
              <w:rPr>
                <w:rFonts w:ascii="Times New Roman" w:eastAsia="Times New Roman" w:hAnsi="Times New Roman"/>
                <w:color w:val="767171" w:themeColor="background2" w:themeShade="80"/>
                <w:sz w:val="14"/>
                <w:szCs w:val="14"/>
                <w:lang w:val="es-DO" w:eastAsia="es-DO"/>
              </w:rPr>
              <w:br/>
              <w:t xml:space="preserve">mayo 0 </w:t>
            </w:r>
            <w:r w:rsidRPr="001454B9">
              <w:rPr>
                <w:rFonts w:ascii="Times New Roman" w:eastAsia="Times New Roman" w:hAnsi="Times New Roman"/>
                <w:color w:val="767171" w:themeColor="background2" w:themeShade="80"/>
                <w:sz w:val="14"/>
                <w:szCs w:val="14"/>
                <w:lang w:val="es-DO" w:eastAsia="es-DO"/>
              </w:rPr>
              <w:br/>
              <w:t>junio 0</w:t>
            </w:r>
          </w:p>
        </w:tc>
      </w:tr>
      <w:tr w:rsidR="001454B9" w:rsidRPr="001454B9" w14:paraId="30CD85A2" w14:textId="77777777" w:rsidTr="003102D1">
        <w:trPr>
          <w:trHeight w:val="2145"/>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77FDF5C9"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B29BC"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Gestión de Calidad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D0C1A"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de AC cerradas en plazo de las unidades.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6367C"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Menor que 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5023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024048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abril 0 </w:t>
            </w:r>
            <w:r w:rsidRPr="001454B9">
              <w:rPr>
                <w:rFonts w:ascii="Times New Roman" w:eastAsia="Times New Roman" w:hAnsi="Times New Roman"/>
                <w:color w:val="767171" w:themeColor="background2" w:themeShade="80"/>
                <w:sz w:val="14"/>
                <w:szCs w:val="14"/>
                <w:lang w:val="es-DO" w:eastAsia="es-DO"/>
              </w:rPr>
              <w:br/>
              <w:t xml:space="preserve">mayo 0 </w:t>
            </w:r>
            <w:r w:rsidRPr="001454B9">
              <w:rPr>
                <w:rFonts w:ascii="Times New Roman" w:eastAsia="Times New Roman" w:hAnsi="Times New Roman"/>
                <w:color w:val="767171" w:themeColor="background2" w:themeShade="80"/>
                <w:sz w:val="14"/>
                <w:szCs w:val="14"/>
                <w:lang w:val="es-DO" w:eastAsia="es-DO"/>
              </w:rPr>
              <w:br/>
              <w:t>junio 0</w:t>
            </w:r>
          </w:p>
        </w:tc>
      </w:tr>
      <w:tr w:rsidR="001454B9" w:rsidRPr="001454B9" w14:paraId="3556BC2A" w14:textId="77777777" w:rsidTr="003102D1">
        <w:trPr>
          <w:trHeight w:val="1920"/>
        </w:trPr>
        <w:tc>
          <w:tcPr>
            <w:tcW w:w="1218" w:type="dxa"/>
            <w:vMerge/>
            <w:tcBorders>
              <w:top w:val="single" w:sz="4" w:space="0" w:color="auto"/>
              <w:left w:val="single" w:sz="4" w:space="0" w:color="auto"/>
              <w:bottom w:val="single" w:sz="4" w:space="0" w:color="auto"/>
              <w:right w:val="single" w:sz="4" w:space="0" w:color="auto"/>
            </w:tcBorders>
            <w:vAlign w:val="center"/>
            <w:hideMark/>
          </w:tcPr>
          <w:p w14:paraId="578C5751" w14:textId="77777777" w:rsidR="000C6BA1" w:rsidRPr="001454B9" w:rsidRDefault="000C6BA1" w:rsidP="000C6BA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E927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Gestión de Calidad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6E455"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Cantidad de productos no conformes detectados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274AF"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Menor que 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3355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Mensual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132CD"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xml:space="preserve">abril  </w:t>
            </w:r>
            <w:r w:rsidRPr="001454B9">
              <w:rPr>
                <w:rFonts w:ascii="Times New Roman" w:eastAsia="Times New Roman" w:hAnsi="Times New Roman"/>
                <w:color w:val="767171" w:themeColor="background2" w:themeShade="80"/>
                <w:sz w:val="14"/>
                <w:szCs w:val="14"/>
                <w:lang w:val="es-DO" w:eastAsia="es-DO"/>
              </w:rPr>
              <w:br/>
              <w:t xml:space="preserve">mayo </w:t>
            </w:r>
            <w:r w:rsidRPr="001454B9">
              <w:rPr>
                <w:rFonts w:ascii="Times New Roman" w:eastAsia="Times New Roman" w:hAnsi="Times New Roman"/>
                <w:color w:val="767171" w:themeColor="background2" w:themeShade="80"/>
                <w:sz w:val="14"/>
                <w:szCs w:val="14"/>
                <w:lang w:val="es-DO" w:eastAsia="es-DO"/>
              </w:rPr>
              <w:br/>
              <w:t xml:space="preserve">junio  </w:t>
            </w:r>
            <w:r w:rsidRPr="001454B9">
              <w:rPr>
                <w:rFonts w:ascii="Times New Roman" w:eastAsia="Times New Roman" w:hAnsi="Times New Roman"/>
                <w:color w:val="767171" w:themeColor="background2" w:themeShade="80"/>
                <w:sz w:val="14"/>
                <w:szCs w:val="14"/>
                <w:lang w:val="es-DO" w:eastAsia="es-DO"/>
              </w:rPr>
              <w:br/>
              <w:t>No reportado</w:t>
            </w:r>
          </w:p>
        </w:tc>
      </w:tr>
      <w:tr w:rsidR="001454B9" w:rsidRPr="001454B9" w14:paraId="66A39687" w14:textId="77777777" w:rsidTr="003102D1">
        <w:trPr>
          <w:trHeight w:val="210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5AF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Satisfacción de los clientes</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8A3E7"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Gestión de Calidad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4C8C3"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Nivel de satisfacción de usuarios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68D6C"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 92 a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C44FF"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Anual</w:t>
            </w:r>
          </w:p>
        </w:tc>
        <w:tc>
          <w:tcPr>
            <w:tcW w:w="973"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63FBF88"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p>
        </w:tc>
      </w:tr>
      <w:tr w:rsidR="001454B9" w:rsidRPr="001454B9" w14:paraId="466306A5" w14:textId="77777777" w:rsidTr="000C6BA1">
        <w:trPr>
          <w:trHeight w:val="225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295E1"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Gestión de Documentos</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CB49A"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Dir. Gestión de Calidad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945F2"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 de cumplimiento con tiempos de respuesta a solicitud de creación, modificación o eliminación docs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D321F"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 85 y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8CDF6"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Trimestral</w:t>
            </w:r>
          </w:p>
        </w:tc>
        <w:tc>
          <w:tcPr>
            <w:tcW w:w="973" w:type="dxa"/>
            <w:tcBorders>
              <w:top w:val="nil"/>
              <w:left w:val="single" w:sz="4" w:space="0" w:color="auto"/>
              <w:bottom w:val="single" w:sz="4" w:space="0" w:color="auto"/>
              <w:right w:val="single" w:sz="8" w:space="0" w:color="auto"/>
            </w:tcBorders>
            <w:shd w:val="clear" w:color="auto" w:fill="auto"/>
            <w:vAlign w:val="center"/>
            <w:hideMark/>
          </w:tcPr>
          <w:p w14:paraId="07C25C7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100%</w:t>
            </w:r>
          </w:p>
        </w:tc>
      </w:tr>
      <w:tr w:rsidR="001454B9" w:rsidRPr="001454B9" w14:paraId="29DAAA1F" w14:textId="77777777" w:rsidTr="000C6BA1">
        <w:trPr>
          <w:trHeight w:val="231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2BC9C"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Entrega del PNC y Reconocimiento a las Practicas Promisorias</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A9040"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Coordinación del Premio Nac. a la Calidad</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CD074"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Porcentaje de Informes de Retorno remitidos en plazos</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5A685" w14:textId="77777777" w:rsidR="000C6BA1" w:rsidRPr="001454B9" w:rsidRDefault="000C6BA1" w:rsidP="000C6BA1">
            <w:pPr>
              <w:spacing w:after="0" w:line="240" w:lineRule="auto"/>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Mayor o igual a 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1EE85"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Anual</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8329E" w14:textId="77777777" w:rsidR="000C6BA1" w:rsidRPr="001454B9" w:rsidRDefault="000C6BA1" w:rsidP="000C6BA1">
            <w:pPr>
              <w:spacing w:after="0" w:line="240" w:lineRule="auto"/>
              <w:jc w:val="center"/>
              <w:rPr>
                <w:rFonts w:ascii="Times New Roman" w:eastAsia="Times New Roman" w:hAnsi="Times New Roman"/>
                <w:color w:val="767171" w:themeColor="background2" w:themeShade="80"/>
                <w:sz w:val="14"/>
                <w:szCs w:val="14"/>
                <w:lang w:val="es-DO" w:eastAsia="es-DO"/>
              </w:rPr>
            </w:pPr>
            <w:r w:rsidRPr="001454B9">
              <w:rPr>
                <w:rFonts w:ascii="Times New Roman" w:eastAsia="Times New Roman" w:hAnsi="Times New Roman"/>
                <w:color w:val="767171" w:themeColor="background2" w:themeShade="80"/>
                <w:sz w:val="14"/>
                <w:szCs w:val="14"/>
                <w:lang w:val="es-DO" w:eastAsia="es-DO"/>
              </w:rPr>
              <w:t>-</w:t>
            </w:r>
          </w:p>
        </w:tc>
      </w:tr>
    </w:tbl>
    <w:p w14:paraId="44BD2F1E" w14:textId="77777777" w:rsidR="00AB2321" w:rsidRPr="001454B9" w:rsidRDefault="00AB2321" w:rsidP="002609E2">
      <w:pPr>
        <w:tabs>
          <w:tab w:val="left" w:pos="2981"/>
        </w:tabs>
        <w:spacing w:line="360" w:lineRule="auto"/>
        <w:rPr>
          <w:rFonts w:ascii="Times New Roman" w:hAnsi="Times New Roman"/>
          <w:color w:val="767171" w:themeColor="background2" w:themeShade="80"/>
          <w:spacing w:val="20"/>
          <w:szCs w:val="24"/>
        </w:rPr>
      </w:pPr>
      <w:r w:rsidRPr="001454B9">
        <w:rPr>
          <w:rFonts w:ascii="Times New Roman" w:hAnsi="Times New Roman"/>
          <w:color w:val="767171" w:themeColor="background2" w:themeShade="80"/>
          <w:spacing w:val="20"/>
          <w:szCs w:val="24"/>
        </w:rPr>
        <w:t xml:space="preserve">  </w:t>
      </w:r>
    </w:p>
    <w:tbl>
      <w:tblPr>
        <w:tblW w:w="7623" w:type="dxa"/>
        <w:tblInd w:w="137" w:type="dxa"/>
        <w:tblCellMar>
          <w:left w:w="70" w:type="dxa"/>
          <w:right w:w="70" w:type="dxa"/>
        </w:tblCellMar>
        <w:tblLook w:val="04A0" w:firstRow="1" w:lastRow="0" w:firstColumn="1" w:lastColumn="0" w:noHBand="0" w:noVBand="1"/>
      </w:tblPr>
      <w:tblGrid>
        <w:gridCol w:w="1283"/>
        <w:gridCol w:w="1074"/>
        <w:gridCol w:w="1600"/>
        <w:gridCol w:w="1334"/>
        <w:gridCol w:w="1320"/>
        <w:gridCol w:w="1012"/>
      </w:tblGrid>
      <w:tr w:rsidR="00AB2321" w:rsidRPr="00AB2321" w14:paraId="39DF9688" w14:textId="77777777" w:rsidTr="00AB2321">
        <w:trPr>
          <w:trHeight w:val="540"/>
        </w:trPr>
        <w:tc>
          <w:tcPr>
            <w:tcW w:w="7623" w:type="dxa"/>
            <w:gridSpan w:val="6"/>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8C57328" w14:textId="77777777" w:rsidR="00AB2321" w:rsidRPr="007C16D4" w:rsidRDefault="00AB2321" w:rsidP="00AB2321">
            <w:pPr>
              <w:spacing w:after="0" w:line="240" w:lineRule="auto"/>
              <w:jc w:val="center"/>
              <w:rPr>
                <w:rFonts w:ascii="Times New Roman" w:eastAsia="Times New Roman" w:hAnsi="Times New Roman"/>
                <w:i/>
                <w:iCs/>
                <w:color w:val="FFFFFF" w:themeColor="background1"/>
                <w:sz w:val="22"/>
                <w:lang w:val="es-DO" w:eastAsia="es-DO"/>
              </w:rPr>
            </w:pPr>
            <w:r w:rsidRPr="007C16D4">
              <w:rPr>
                <w:rFonts w:ascii="Times New Roman" w:eastAsia="Times New Roman" w:hAnsi="Times New Roman"/>
                <w:b/>
                <w:iCs/>
                <w:color w:val="000000"/>
                <w:sz w:val="20"/>
                <w:szCs w:val="14"/>
                <w:lang w:val="es-DO" w:eastAsia="es-DO"/>
              </w:rPr>
              <w:t>REPORTE DE RESULTADOS DE INDICADORES DE PROCESOS</w:t>
            </w:r>
          </w:p>
        </w:tc>
      </w:tr>
      <w:tr w:rsidR="00AB2321" w:rsidRPr="00AB2321" w14:paraId="4D7E025D" w14:textId="77777777" w:rsidTr="00AB2321">
        <w:trPr>
          <w:trHeight w:val="435"/>
        </w:trPr>
        <w:tc>
          <w:tcPr>
            <w:tcW w:w="7623" w:type="dxa"/>
            <w:gridSpan w:val="6"/>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19EA071" w14:textId="77777777" w:rsidR="00AB2321" w:rsidRPr="007C16D4" w:rsidRDefault="00AB2321" w:rsidP="00AB2321">
            <w:pPr>
              <w:spacing w:after="0" w:line="240" w:lineRule="auto"/>
              <w:jc w:val="center"/>
              <w:rPr>
                <w:rFonts w:ascii="Times New Roman" w:eastAsia="Times New Roman" w:hAnsi="Times New Roman"/>
                <w:i/>
                <w:iCs/>
                <w:color w:val="FFFFFF" w:themeColor="background1"/>
                <w:sz w:val="22"/>
                <w:lang w:val="es-DO" w:eastAsia="es-DO"/>
              </w:rPr>
            </w:pPr>
            <w:r w:rsidRPr="007C16D4">
              <w:rPr>
                <w:rFonts w:ascii="Times New Roman" w:eastAsia="Times New Roman" w:hAnsi="Times New Roman"/>
                <w:b/>
                <w:iCs/>
                <w:color w:val="FFFFFF" w:themeColor="background1"/>
                <w:sz w:val="20"/>
                <w:szCs w:val="14"/>
                <w:lang w:val="es-DO" w:eastAsia="es-DO"/>
              </w:rPr>
              <w:t>JULIO / SEPTIEMBRE 2021</w:t>
            </w:r>
          </w:p>
        </w:tc>
      </w:tr>
      <w:tr w:rsidR="00AB2321" w:rsidRPr="00AB2321" w14:paraId="3D952555" w14:textId="77777777" w:rsidTr="00AB2321">
        <w:trPr>
          <w:trHeight w:val="840"/>
        </w:trPr>
        <w:tc>
          <w:tcPr>
            <w:tcW w:w="12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2D9887" w14:textId="77777777" w:rsidR="00AB2321" w:rsidRPr="007C16D4" w:rsidRDefault="00AB2321" w:rsidP="00AB2321">
            <w:pPr>
              <w:spacing w:after="0" w:line="240" w:lineRule="auto"/>
              <w:jc w:val="center"/>
              <w:rPr>
                <w:rFonts w:ascii="Times New Roman" w:eastAsia="Times New Roman" w:hAnsi="Times New Roman"/>
                <w:b/>
                <w:bCs/>
                <w:color w:val="767171" w:themeColor="background2" w:themeShade="80"/>
                <w:sz w:val="14"/>
                <w:szCs w:val="14"/>
                <w:lang w:val="es-DO" w:eastAsia="es-DO"/>
              </w:rPr>
            </w:pPr>
            <w:r w:rsidRPr="007C16D4">
              <w:rPr>
                <w:rFonts w:ascii="Times New Roman" w:eastAsia="Times New Roman" w:hAnsi="Times New Roman"/>
                <w:b/>
                <w:bCs/>
                <w:color w:val="767171" w:themeColor="background2" w:themeShade="80"/>
                <w:sz w:val="14"/>
                <w:szCs w:val="14"/>
                <w:lang w:val="es-DO" w:eastAsia="es-DO"/>
              </w:rPr>
              <w:t>PROCESO</w:t>
            </w:r>
          </w:p>
        </w:tc>
        <w:tc>
          <w:tcPr>
            <w:tcW w:w="10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415EB7" w14:textId="77777777" w:rsidR="00AB2321" w:rsidRPr="007C16D4" w:rsidRDefault="00AB2321" w:rsidP="00AB2321">
            <w:pPr>
              <w:spacing w:after="0" w:line="240" w:lineRule="auto"/>
              <w:jc w:val="center"/>
              <w:rPr>
                <w:rFonts w:ascii="Times New Roman" w:eastAsia="Times New Roman" w:hAnsi="Times New Roman"/>
                <w:b/>
                <w:bCs/>
                <w:color w:val="767171" w:themeColor="background2" w:themeShade="80"/>
                <w:sz w:val="14"/>
                <w:szCs w:val="14"/>
                <w:lang w:val="es-DO" w:eastAsia="es-DO"/>
              </w:rPr>
            </w:pPr>
            <w:r w:rsidRPr="007C16D4">
              <w:rPr>
                <w:rFonts w:ascii="Times New Roman" w:eastAsia="Times New Roman" w:hAnsi="Times New Roman"/>
                <w:b/>
                <w:bCs/>
                <w:color w:val="767171" w:themeColor="background2" w:themeShade="80"/>
                <w:sz w:val="14"/>
                <w:szCs w:val="14"/>
                <w:lang w:val="es-DO" w:eastAsia="es-DO"/>
              </w:rPr>
              <w:t>UNIDAD</w:t>
            </w:r>
          </w:p>
        </w:tc>
        <w:tc>
          <w:tcPr>
            <w:tcW w:w="16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DB6D12" w14:textId="77777777" w:rsidR="00AB2321" w:rsidRPr="007C16D4" w:rsidRDefault="00AB2321" w:rsidP="00AB2321">
            <w:pPr>
              <w:spacing w:after="0" w:line="240" w:lineRule="auto"/>
              <w:jc w:val="center"/>
              <w:rPr>
                <w:rFonts w:ascii="Times New Roman" w:eastAsia="Times New Roman" w:hAnsi="Times New Roman"/>
                <w:b/>
                <w:bCs/>
                <w:color w:val="767171" w:themeColor="background2" w:themeShade="80"/>
                <w:sz w:val="14"/>
                <w:szCs w:val="14"/>
                <w:lang w:val="es-DO" w:eastAsia="es-DO"/>
              </w:rPr>
            </w:pPr>
            <w:r w:rsidRPr="007C16D4">
              <w:rPr>
                <w:rFonts w:ascii="Times New Roman" w:eastAsia="Times New Roman" w:hAnsi="Times New Roman"/>
                <w:b/>
                <w:bCs/>
                <w:color w:val="767171" w:themeColor="background2" w:themeShade="80"/>
                <w:sz w:val="14"/>
                <w:szCs w:val="14"/>
                <w:lang w:val="es-DO" w:eastAsia="es-DO"/>
              </w:rPr>
              <w:t xml:space="preserve">DENOMINACIÓN DEL INDICADOR  </w:t>
            </w:r>
          </w:p>
        </w:tc>
        <w:tc>
          <w:tcPr>
            <w:tcW w:w="13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F4162B" w14:textId="77777777" w:rsidR="00AB2321" w:rsidRPr="007C16D4" w:rsidRDefault="00AB2321" w:rsidP="00AB2321">
            <w:pPr>
              <w:spacing w:after="0" w:line="240" w:lineRule="auto"/>
              <w:jc w:val="center"/>
              <w:rPr>
                <w:rFonts w:ascii="Times New Roman" w:eastAsia="Times New Roman" w:hAnsi="Times New Roman"/>
                <w:b/>
                <w:bCs/>
                <w:color w:val="767171" w:themeColor="background2" w:themeShade="80"/>
                <w:sz w:val="14"/>
                <w:szCs w:val="14"/>
                <w:lang w:val="es-DO" w:eastAsia="es-DO"/>
              </w:rPr>
            </w:pPr>
            <w:r w:rsidRPr="007C16D4">
              <w:rPr>
                <w:rFonts w:ascii="Times New Roman" w:eastAsia="Times New Roman" w:hAnsi="Times New Roman"/>
                <w:b/>
                <w:bCs/>
                <w:color w:val="767171" w:themeColor="background2" w:themeShade="80"/>
                <w:sz w:val="14"/>
                <w:szCs w:val="14"/>
                <w:lang w:val="es-DO" w:eastAsia="es-DO"/>
              </w:rPr>
              <w:t>VALOR ESPERADO</w:t>
            </w:r>
          </w:p>
        </w:tc>
        <w:tc>
          <w:tcPr>
            <w:tcW w:w="13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03462A" w14:textId="77777777" w:rsidR="00AB2321" w:rsidRPr="007C16D4" w:rsidRDefault="00AB2321" w:rsidP="00AB2321">
            <w:pPr>
              <w:spacing w:after="0" w:line="240" w:lineRule="auto"/>
              <w:jc w:val="center"/>
              <w:rPr>
                <w:rFonts w:ascii="Times New Roman" w:eastAsia="Times New Roman" w:hAnsi="Times New Roman"/>
                <w:b/>
                <w:bCs/>
                <w:color w:val="767171" w:themeColor="background2" w:themeShade="80"/>
                <w:sz w:val="14"/>
                <w:szCs w:val="14"/>
                <w:lang w:val="es-DO" w:eastAsia="es-DO"/>
              </w:rPr>
            </w:pPr>
            <w:r w:rsidRPr="007C16D4">
              <w:rPr>
                <w:rFonts w:ascii="Times New Roman" w:eastAsia="Times New Roman" w:hAnsi="Times New Roman"/>
                <w:b/>
                <w:bCs/>
                <w:color w:val="767171" w:themeColor="background2" w:themeShade="80"/>
                <w:sz w:val="14"/>
                <w:szCs w:val="14"/>
                <w:lang w:val="es-DO" w:eastAsia="es-DO"/>
              </w:rPr>
              <w:t>FRECUENCIA DE MEDICIÓN</w:t>
            </w:r>
            <w:r w:rsidRPr="007C16D4">
              <w:rPr>
                <w:rFonts w:ascii="Times New Roman" w:eastAsia="Times New Roman" w:hAnsi="Times New Roman"/>
                <w:b/>
                <w:bCs/>
                <w:color w:val="767171" w:themeColor="background2" w:themeShade="80"/>
                <w:sz w:val="14"/>
                <w:szCs w:val="14"/>
                <w:lang w:val="es-DO" w:eastAsia="es-DO"/>
              </w:rPr>
              <w:br/>
              <w:t>/ PERIODOS DE MEDICIÓN</w:t>
            </w:r>
          </w:p>
        </w:tc>
        <w:tc>
          <w:tcPr>
            <w:tcW w:w="101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A78B3B" w14:textId="77777777" w:rsidR="00AB2321" w:rsidRPr="007C16D4" w:rsidRDefault="00AB2321" w:rsidP="00AB2321">
            <w:pPr>
              <w:spacing w:after="0" w:line="240" w:lineRule="auto"/>
              <w:jc w:val="center"/>
              <w:rPr>
                <w:rFonts w:ascii="Times New Roman" w:eastAsia="Times New Roman" w:hAnsi="Times New Roman"/>
                <w:b/>
                <w:bCs/>
                <w:color w:val="767171" w:themeColor="background2" w:themeShade="80"/>
                <w:sz w:val="14"/>
                <w:szCs w:val="14"/>
                <w:lang w:val="es-DO" w:eastAsia="es-DO"/>
              </w:rPr>
            </w:pPr>
            <w:r w:rsidRPr="007C16D4">
              <w:rPr>
                <w:rFonts w:ascii="Times New Roman" w:eastAsia="Times New Roman" w:hAnsi="Times New Roman"/>
                <w:b/>
                <w:bCs/>
                <w:color w:val="767171" w:themeColor="background2" w:themeShade="80"/>
                <w:sz w:val="14"/>
                <w:szCs w:val="14"/>
                <w:lang w:val="es-DO" w:eastAsia="es-DO"/>
              </w:rPr>
              <w:t>RESULTADO DE LA OBTENCIÓN</w:t>
            </w:r>
          </w:p>
        </w:tc>
      </w:tr>
      <w:tr w:rsidR="00AB2321" w:rsidRPr="00AB2321" w14:paraId="7B221E5F" w14:textId="77777777" w:rsidTr="00AB2321">
        <w:trPr>
          <w:trHeight w:val="17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611FC"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lastRenderedPageBreak/>
              <w:t>Elaboración de Planes</w:t>
            </w:r>
          </w:p>
        </w:tc>
        <w:tc>
          <w:tcPr>
            <w:tcW w:w="10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ACBDCC"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Dirección de Planificación</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A1F5D"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Variación de Productos Actuales en el POA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20DF9"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que 90%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EE57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Anual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60889"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w:t>
            </w:r>
          </w:p>
        </w:tc>
      </w:tr>
      <w:tr w:rsidR="00AB2321" w:rsidRPr="00AB2321" w14:paraId="6C88DD7A" w14:textId="77777777" w:rsidTr="00AB2321">
        <w:trPr>
          <w:trHeight w:val="23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421F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Revisión y seguimiento</w:t>
            </w:r>
          </w:p>
        </w:tc>
        <w:tc>
          <w:tcPr>
            <w:tcW w:w="1074" w:type="dxa"/>
            <w:vMerge/>
            <w:tcBorders>
              <w:top w:val="single" w:sz="4" w:space="0" w:color="auto"/>
              <w:left w:val="single" w:sz="4" w:space="0" w:color="auto"/>
              <w:bottom w:val="single" w:sz="4" w:space="0" w:color="auto"/>
              <w:right w:val="single" w:sz="4" w:space="0" w:color="auto"/>
            </w:tcBorders>
            <w:vAlign w:val="center"/>
            <w:hideMark/>
          </w:tcPr>
          <w:p w14:paraId="3EC7D985"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0A686"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avance de productos según cumplimiento esperado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1290A"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que 70%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02D9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2B6B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84.85%</w:t>
            </w:r>
          </w:p>
        </w:tc>
      </w:tr>
      <w:tr w:rsidR="00AB2321" w:rsidRPr="00AB2321" w14:paraId="6BC7EC05" w14:textId="77777777" w:rsidTr="00AB2321">
        <w:trPr>
          <w:trHeight w:val="1965"/>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A5955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Formulación presupuestaria </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F2CE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Div.  de Presupuesto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A9541"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áreas con presupuesto formulado en plazo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C9157"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08F5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Anual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7190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p>
        </w:tc>
      </w:tr>
      <w:tr w:rsidR="00AB2321" w:rsidRPr="00AB2321" w14:paraId="7E64B6F2" w14:textId="77777777" w:rsidTr="00AB2321">
        <w:trPr>
          <w:trHeight w:val="139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6FB66AC8"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B7B4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Dirección Administrativa y Financiera </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65AE4"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Porcentaje de satisfacción con el servicio ofrecido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9CAD4"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que 70%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6CD0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Anual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37CB9"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91.80%</w:t>
            </w:r>
          </w:p>
        </w:tc>
      </w:tr>
      <w:tr w:rsidR="00AB2321" w:rsidRPr="00AB2321" w14:paraId="0ED58224" w14:textId="77777777" w:rsidTr="00AB2321">
        <w:trPr>
          <w:trHeight w:val="175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78CB57C6"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33C7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Dirección Administrativa y Financiera </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48777"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ejecución presupuestaria</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DA3F8"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90%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81C5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Anual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4E94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w:t>
            </w:r>
          </w:p>
        </w:tc>
      </w:tr>
      <w:tr w:rsidR="00AB2321" w:rsidRPr="00AB2321" w14:paraId="4A4E8B4C" w14:textId="77777777" w:rsidTr="00AB2321">
        <w:trPr>
          <w:trHeight w:val="174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E478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Diseño de Política</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B5644"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Despacho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9666F"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cumplimiento del tiempo establecido para el diseño de políticas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BBA91"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70%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12B7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Semestral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D1F17"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p>
        </w:tc>
      </w:tr>
      <w:tr w:rsidR="00AB2321" w:rsidRPr="00AB2321" w14:paraId="0C633A82" w14:textId="77777777" w:rsidTr="00AB2321">
        <w:trPr>
          <w:trHeight w:val="2505"/>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42C990"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lastRenderedPageBreak/>
              <w:t>Asesoría y Monitoreo</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B62D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Análisis del Trabajo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ACD08"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de Asesorías concluidas en plazo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89555"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Menor  o Igual a 10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5A729"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Semestral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A9C1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9</w:t>
            </w:r>
          </w:p>
        </w:tc>
      </w:tr>
      <w:tr w:rsidR="00AB2321" w:rsidRPr="00AB2321" w14:paraId="68EC0DB9" w14:textId="77777777" w:rsidTr="00AB2321">
        <w:trPr>
          <w:trHeight w:val="211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55C85562"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0675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Tecnología</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A6807"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Cantidad de Asesorías concluidas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59715"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Menor o igual a 4</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1CAF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3FA0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2</w:t>
            </w:r>
          </w:p>
        </w:tc>
      </w:tr>
      <w:tr w:rsidR="00AB2321" w:rsidRPr="00AB2321" w14:paraId="0CEAEADD" w14:textId="77777777" w:rsidTr="00AB2321">
        <w:trPr>
          <w:trHeight w:val="123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42D765F9"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FCD4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Sistemas de Carrera</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33C77"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de Asesoría de Reglamento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37DFF"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a 80%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54E2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499B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0</w:t>
            </w:r>
          </w:p>
        </w:tc>
      </w:tr>
      <w:tr w:rsidR="00AB2321" w:rsidRPr="00AB2321" w14:paraId="73167AD0" w14:textId="77777777" w:rsidTr="00AB2321">
        <w:trPr>
          <w:trHeight w:val="178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2B40D5DC"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92DE3"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Reclutamiento y Selección</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25CEC"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Asesoría concluidas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37C29"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F1419"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Semestral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2EFC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81.25%</w:t>
            </w:r>
          </w:p>
        </w:tc>
      </w:tr>
      <w:tr w:rsidR="00AB2321" w:rsidRPr="00AB2321" w14:paraId="4BAA680D" w14:textId="77777777" w:rsidTr="00AB2321">
        <w:trPr>
          <w:trHeight w:val="180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40727A9E"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6DF63"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Evaluación del desempeño.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4803B"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Asesoría concluidas en tiempo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811CE"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FE96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Semestral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A4D0C"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p>
        </w:tc>
      </w:tr>
      <w:tr w:rsidR="00AB2321" w:rsidRPr="00AB2321" w14:paraId="2D7ED230" w14:textId="77777777" w:rsidTr="00AB2321">
        <w:trPr>
          <w:trHeight w:val="171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63669862"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0C363"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Desarrollo Organizacional</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49A5C"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de asesoría concluidas en el tiempo establecido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29CC1"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20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47014"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n-US" w:eastAsia="es-DO"/>
              </w:rPr>
            </w:pPr>
            <w:r w:rsidRPr="007C16D4">
              <w:rPr>
                <w:rFonts w:ascii="Times New Roman" w:eastAsia="Times New Roman" w:hAnsi="Times New Roman"/>
                <w:color w:val="767171" w:themeColor="background2" w:themeShade="80"/>
                <w:sz w:val="14"/>
                <w:szCs w:val="14"/>
                <w:lang w:val="en-US" w:eastAsia="es-DO"/>
              </w:rPr>
              <w:t>Cuatrimestral</w:t>
            </w:r>
            <w:r w:rsidRPr="007C16D4">
              <w:rPr>
                <w:rFonts w:ascii="Times New Roman" w:eastAsia="Times New Roman" w:hAnsi="Times New Roman"/>
                <w:color w:val="767171" w:themeColor="background2" w:themeShade="80"/>
                <w:sz w:val="14"/>
                <w:szCs w:val="14"/>
                <w:lang w:val="en-US" w:eastAsia="es-DO"/>
              </w:rPr>
              <w:br/>
              <w:t>(Feb-May</w:t>
            </w:r>
            <w:r w:rsidRPr="007C16D4">
              <w:rPr>
                <w:rFonts w:ascii="Times New Roman" w:eastAsia="Times New Roman" w:hAnsi="Times New Roman"/>
                <w:color w:val="767171" w:themeColor="background2" w:themeShade="80"/>
                <w:sz w:val="14"/>
                <w:szCs w:val="14"/>
                <w:lang w:val="en-US" w:eastAsia="es-DO"/>
              </w:rPr>
              <w:br/>
              <w:t>Jun-Sept</w:t>
            </w:r>
            <w:r w:rsidRPr="007C16D4">
              <w:rPr>
                <w:rFonts w:ascii="Times New Roman" w:eastAsia="Times New Roman" w:hAnsi="Times New Roman"/>
                <w:color w:val="767171" w:themeColor="background2" w:themeShade="80"/>
                <w:sz w:val="14"/>
                <w:szCs w:val="14"/>
                <w:lang w:val="en-US" w:eastAsia="es-DO"/>
              </w:rPr>
              <w:br/>
              <w:t>Oct-Ene)</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C928C"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23</w:t>
            </w:r>
            <w:r w:rsidRPr="007C16D4">
              <w:rPr>
                <w:rFonts w:ascii="Times New Roman" w:eastAsia="Times New Roman" w:hAnsi="Times New Roman"/>
                <w:color w:val="767171" w:themeColor="background2" w:themeShade="80"/>
                <w:sz w:val="14"/>
                <w:szCs w:val="14"/>
                <w:lang w:val="es-DO" w:eastAsia="es-DO"/>
              </w:rPr>
              <w:br/>
              <w:t>(Jun-Sept)</w:t>
            </w:r>
          </w:p>
        </w:tc>
      </w:tr>
      <w:tr w:rsidR="00AB2321" w:rsidRPr="00AB2321" w14:paraId="59EB9F9D" w14:textId="77777777" w:rsidTr="00AB2321">
        <w:trPr>
          <w:trHeight w:val="210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7552404B"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97AAC"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Relaciones laborales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41B6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asesoría concluidas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B6507"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FA300"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CE86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p>
        </w:tc>
      </w:tr>
      <w:tr w:rsidR="00AB2321" w:rsidRPr="00AB2321" w14:paraId="55B208D0" w14:textId="77777777" w:rsidTr="00AB2321">
        <w:trPr>
          <w:trHeight w:val="186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3F5723BA"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25A4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evaluación Institucional</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F43F8"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Cantidad de instituciones asesoradas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F4E92"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que 15</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609D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4259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19</w:t>
            </w:r>
          </w:p>
        </w:tc>
      </w:tr>
      <w:tr w:rsidR="00AB2321" w:rsidRPr="00AB2321" w14:paraId="1DF015DA" w14:textId="77777777" w:rsidTr="00AB2321">
        <w:trPr>
          <w:trHeight w:val="223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2A08E4F0"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388B4"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Gestión del Cambio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04019"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de asesorías programadas concluidas  en plazo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7EFB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25</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3801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Semestral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5D8E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45</w:t>
            </w:r>
          </w:p>
        </w:tc>
      </w:tr>
      <w:tr w:rsidR="00AB2321" w:rsidRPr="00AB2321" w14:paraId="54DCF980" w14:textId="77777777" w:rsidTr="00AB2321">
        <w:trPr>
          <w:trHeight w:val="177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1E831B8C"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48B0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Simplificación de Tramites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7263F"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Porcentaje de asesorías concluidas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3256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que 90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E3363"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6306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108.57%</w:t>
            </w:r>
          </w:p>
        </w:tc>
      </w:tr>
      <w:tr w:rsidR="00AB2321" w:rsidRPr="00AB2321" w14:paraId="547B32F8" w14:textId="77777777" w:rsidTr="00AB2321">
        <w:trPr>
          <w:trHeight w:val="190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3C5C81FC"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37C4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Análisis del Trabajo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2D667"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asesoría en materia salarial concluida</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812DE"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 80 y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8CCC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Cuatrimestral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3D68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98.50%</w:t>
            </w:r>
          </w:p>
        </w:tc>
      </w:tr>
      <w:tr w:rsidR="00AB2321" w:rsidRPr="00AB2321" w14:paraId="18428115" w14:textId="77777777" w:rsidTr="00AB2321">
        <w:trPr>
          <w:trHeight w:val="159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155F3A39"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9664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Análisis del Trabajo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5E698"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Opiniones emitidas en tiempo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C3A86"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 75 y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DFBE0"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4880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julio 97.82%</w:t>
            </w:r>
            <w:r w:rsidRPr="007C16D4">
              <w:rPr>
                <w:rFonts w:ascii="Times New Roman" w:eastAsia="Times New Roman" w:hAnsi="Times New Roman"/>
                <w:color w:val="767171" w:themeColor="background2" w:themeShade="80"/>
                <w:sz w:val="14"/>
                <w:szCs w:val="14"/>
                <w:lang w:val="es-DO" w:eastAsia="es-DO"/>
              </w:rPr>
              <w:br/>
              <w:t>agosto 98.04%</w:t>
            </w:r>
            <w:r w:rsidRPr="007C16D4">
              <w:rPr>
                <w:rFonts w:ascii="Times New Roman" w:eastAsia="Times New Roman" w:hAnsi="Times New Roman"/>
                <w:color w:val="767171" w:themeColor="background2" w:themeShade="80"/>
                <w:sz w:val="14"/>
                <w:szCs w:val="14"/>
                <w:lang w:val="es-DO" w:eastAsia="es-DO"/>
              </w:rPr>
              <w:br/>
              <w:t>sept. 85.20%</w:t>
            </w:r>
          </w:p>
        </w:tc>
      </w:tr>
      <w:tr w:rsidR="00AB2321" w:rsidRPr="00AB2321" w14:paraId="1BDF0826" w14:textId="77777777" w:rsidTr="00AB2321">
        <w:trPr>
          <w:trHeight w:val="220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4A5EB9A0"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41567"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Relaciones laborales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5E7EF"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Opiniones de régimen laboral/ Cuatrimestral</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F9BA8"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 75 y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3621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n-US" w:eastAsia="es-DO"/>
              </w:rPr>
            </w:pPr>
            <w:r w:rsidRPr="007C16D4">
              <w:rPr>
                <w:rFonts w:ascii="Times New Roman" w:eastAsia="Times New Roman" w:hAnsi="Times New Roman"/>
                <w:color w:val="767171" w:themeColor="background2" w:themeShade="80"/>
                <w:sz w:val="14"/>
                <w:szCs w:val="14"/>
                <w:lang w:val="en-US" w:eastAsia="es-DO"/>
              </w:rPr>
              <w:t>Cuatrimestral</w:t>
            </w:r>
            <w:r w:rsidRPr="007C16D4">
              <w:rPr>
                <w:rFonts w:ascii="Times New Roman" w:eastAsia="Times New Roman" w:hAnsi="Times New Roman"/>
                <w:color w:val="767171" w:themeColor="background2" w:themeShade="80"/>
                <w:sz w:val="14"/>
                <w:szCs w:val="14"/>
                <w:lang w:val="en-US" w:eastAsia="es-DO"/>
              </w:rPr>
              <w:br/>
              <w:t>(Feb-May</w:t>
            </w:r>
            <w:r w:rsidRPr="007C16D4">
              <w:rPr>
                <w:rFonts w:ascii="Times New Roman" w:eastAsia="Times New Roman" w:hAnsi="Times New Roman"/>
                <w:color w:val="767171" w:themeColor="background2" w:themeShade="80"/>
                <w:sz w:val="14"/>
                <w:szCs w:val="14"/>
                <w:lang w:val="en-US" w:eastAsia="es-DO"/>
              </w:rPr>
              <w:br/>
              <w:t>Jun-Sept</w:t>
            </w:r>
            <w:r w:rsidRPr="007C16D4">
              <w:rPr>
                <w:rFonts w:ascii="Times New Roman" w:eastAsia="Times New Roman" w:hAnsi="Times New Roman"/>
                <w:color w:val="767171" w:themeColor="background2" w:themeShade="80"/>
                <w:sz w:val="14"/>
                <w:szCs w:val="14"/>
                <w:lang w:val="en-US" w:eastAsia="es-DO"/>
              </w:rPr>
              <w:br/>
              <w:t>Oct-Ene)</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6A89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91.19%</w:t>
            </w:r>
            <w:r w:rsidRPr="007C16D4">
              <w:rPr>
                <w:rFonts w:ascii="Times New Roman" w:eastAsia="Times New Roman" w:hAnsi="Times New Roman"/>
                <w:color w:val="767171" w:themeColor="background2" w:themeShade="80"/>
                <w:sz w:val="14"/>
                <w:szCs w:val="14"/>
                <w:lang w:val="es-DO" w:eastAsia="es-DO"/>
              </w:rPr>
              <w:br/>
              <w:t>(Jun-Sept)</w:t>
            </w:r>
          </w:p>
        </w:tc>
      </w:tr>
      <w:tr w:rsidR="00AB2321" w:rsidRPr="00AB2321" w14:paraId="64BCB55D" w14:textId="77777777" w:rsidTr="00AB2321">
        <w:trPr>
          <w:trHeight w:val="178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56484902"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5BC33"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Desarrollo Organizacional</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1CEA2"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Opiniones emitidas en el tiempo establecido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1227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 70 y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36A8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A5AD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95.45%</w:t>
            </w:r>
          </w:p>
        </w:tc>
      </w:tr>
      <w:tr w:rsidR="00AB2321" w:rsidRPr="00AB2321" w14:paraId="01195480" w14:textId="77777777" w:rsidTr="00AB2321">
        <w:trPr>
          <w:trHeight w:val="225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36868BE6"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1CB99"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Reclutamiento y Selección</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C8CA4"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Opiniones emitidas en tiempo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C442B"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0289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23C8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0%</w:t>
            </w:r>
          </w:p>
        </w:tc>
      </w:tr>
      <w:tr w:rsidR="00AB2321" w:rsidRPr="00AB2321" w14:paraId="22FC59C0" w14:textId="77777777" w:rsidTr="00AB2321">
        <w:trPr>
          <w:trHeight w:val="202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43CB6839"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A359C"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Evaluación del Desempeño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7A459"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Opiniones emitidas en tiempo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8BBC8"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8AC24"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0BBA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p>
        </w:tc>
      </w:tr>
      <w:tr w:rsidR="00AB2321" w:rsidRPr="00AB2321" w14:paraId="789A9432" w14:textId="77777777" w:rsidTr="00AB2321">
        <w:trPr>
          <w:trHeight w:val="198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460BF14B"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49C3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Sistemas de Carrera</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9DF3F"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Opiniones técnicas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631A1"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a 80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ABAB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AC8E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julio 100%</w:t>
            </w:r>
            <w:r w:rsidRPr="007C16D4">
              <w:rPr>
                <w:rFonts w:ascii="Times New Roman" w:eastAsia="Times New Roman" w:hAnsi="Times New Roman"/>
                <w:color w:val="767171" w:themeColor="background2" w:themeShade="80"/>
                <w:sz w:val="14"/>
                <w:szCs w:val="14"/>
                <w:lang w:val="es-DO" w:eastAsia="es-DO"/>
              </w:rPr>
              <w:br/>
              <w:t>agosto 100%</w:t>
            </w:r>
            <w:r w:rsidRPr="007C16D4">
              <w:rPr>
                <w:rFonts w:ascii="Times New Roman" w:eastAsia="Times New Roman" w:hAnsi="Times New Roman"/>
                <w:color w:val="767171" w:themeColor="background2" w:themeShade="80"/>
                <w:sz w:val="14"/>
                <w:szCs w:val="14"/>
                <w:lang w:val="es-DO" w:eastAsia="es-DO"/>
              </w:rPr>
              <w:br/>
              <w:t>sept. 100%</w:t>
            </w:r>
          </w:p>
        </w:tc>
      </w:tr>
      <w:tr w:rsidR="00AB2321" w:rsidRPr="00AB2321" w14:paraId="48D20B39" w14:textId="77777777" w:rsidTr="00AB2321">
        <w:trPr>
          <w:trHeight w:val="177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5D34352D"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8F8A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Sistemas de Carreras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821CB"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Talleres Ley 41-08</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53DA4"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a 80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A8EB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145D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julio 100%</w:t>
            </w:r>
            <w:r w:rsidRPr="007C16D4">
              <w:rPr>
                <w:rFonts w:ascii="Times New Roman" w:eastAsia="Times New Roman" w:hAnsi="Times New Roman"/>
                <w:color w:val="767171" w:themeColor="background2" w:themeShade="80"/>
                <w:sz w:val="14"/>
                <w:szCs w:val="14"/>
                <w:lang w:val="es-DO" w:eastAsia="es-DO"/>
              </w:rPr>
              <w:br/>
              <w:t>agosto 100%</w:t>
            </w:r>
            <w:r w:rsidRPr="007C16D4">
              <w:rPr>
                <w:rFonts w:ascii="Times New Roman" w:eastAsia="Times New Roman" w:hAnsi="Times New Roman"/>
                <w:color w:val="767171" w:themeColor="background2" w:themeShade="80"/>
                <w:sz w:val="14"/>
                <w:szCs w:val="14"/>
                <w:lang w:val="es-DO" w:eastAsia="es-DO"/>
              </w:rPr>
              <w:br/>
              <w:t>sept. 100%</w:t>
            </w:r>
          </w:p>
        </w:tc>
      </w:tr>
      <w:tr w:rsidR="00AB2321" w:rsidRPr="00AB2321" w14:paraId="09B2CDE2" w14:textId="77777777" w:rsidTr="00AB2321">
        <w:trPr>
          <w:trHeight w:val="207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3D055EAD"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DEBF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Relaciones laborales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12EE7"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Talleres realizados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13029"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13903"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n-US" w:eastAsia="es-DO"/>
              </w:rPr>
            </w:pPr>
            <w:r w:rsidRPr="007C16D4">
              <w:rPr>
                <w:rFonts w:ascii="Times New Roman" w:eastAsia="Times New Roman" w:hAnsi="Times New Roman"/>
                <w:color w:val="767171" w:themeColor="background2" w:themeShade="80"/>
                <w:sz w:val="14"/>
                <w:szCs w:val="14"/>
                <w:lang w:val="en-US" w:eastAsia="es-DO"/>
              </w:rPr>
              <w:t>Trimestral</w:t>
            </w:r>
            <w:r w:rsidRPr="007C16D4">
              <w:rPr>
                <w:rFonts w:ascii="Times New Roman" w:eastAsia="Times New Roman" w:hAnsi="Times New Roman"/>
                <w:color w:val="767171" w:themeColor="background2" w:themeShade="80"/>
                <w:sz w:val="14"/>
                <w:szCs w:val="14"/>
                <w:lang w:val="en-US" w:eastAsia="es-DO"/>
              </w:rPr>
              <w:br/>
              <w:t>(Dic-Feb</w:t>
            </w:r>
            <w:r w:rsidRPr="007C16D4">
              <w:rPr>
                <w:rFonts w:ascii="Times New Roman" w:eastAsia="Times New Roman" w:hAnsi="Times New Roman"/>
                <w:color w:val="767171" w:themeColor="background2" w:themeShade="80"/>
                <w:sz w:val="14"/>
                <w:szCs w:val="14"/>
                <w:lang w:val="en-US" w:eastAsia="es-DO"/>
              </w:rPr>
              <w:br/>
              <w:t>Mar-May</w:t>
            </w:r>
            <w:r w:rsidRPr="007C16D4">
              <w:rPr>
                <w:rFonts w:ascii="Times New Roman" w:eastAsia="Times New Roman" w:hAnsi="Times New Roman"/>
                <w:color w:val="767171" w:themeColor="background2" w:themeShade="80"/>
                <w:sz w:val="14"/>
                <w:szCs w:val="14"/>
                <w:lang w:val="en-US" w:eastAsia="es-DO"/>
              </w:rPr>
              <w:br/>
              <w:t>Jun-Ago</w:t>
            </w:r>
            <w:r w:rsidRPr="007C16D4">
              <w:rPr>
                <w:rFonts w:ascii="Times New Roman" w:eastAsia="Times New Roman" w:hAnsi="Times New Roman"/>
                <w:color w:val="767171" w:themeColor="background2" w:themeShade="80"/>
                <w:sz w:val="14"/>
                <w:szCs w:val="14"/>
                <w:lang w:val="en-US" w:eastAsia="es-DO"/>
              </w:rPr>
              <w:br/>
              <w:t>Sep-Nov)</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4F0B3"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r w:rsidRPr="007C16D4">
              <w:rPr>
                <w:rFonts w:ascii="Times New Roman" w:eastAsia="Times New Roman" w:hAnsi="Times New Roman"/>
                <w:color w:val="767171" w:themeColor="background2" w:themeShade="80"/>
                <w:sz w:val="14"/>
                <w:szCs w:val="14"/>
                <w:lang w:val="es-DO" w:eastAsia="es-DO"/>
              </w:rPr>
              <w:br/>
              <w:t>(Jun-Ago)</w:t>
            </w:r>
          </w:p>
        </w:tc>
      </w:tr>
      <w:tr w:rsidR="00AB2321" w:rsidRPr="00AB2321" w14:paraId="3085B4FF" w14:textId="77777777" w:rsidTr="00AB2321">
        <w:trPr>
          <w:trHeight w:val="214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2B911C30"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3230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Reclutamiento y Selección</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45363"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Porcentaje de Talleres Realizados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FB024"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5313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n-US" w:eastAsia="es-DO"/>
              </w:rPr>
            </w:pPr>
            <w:r w:rsidRPr="007C16D4">
              <w:rPr>
                <w:rFonts w:ascii="Times New Roman" w:eastAsia="Times New Roman" w:hAnsi="Times New Roman"/>
                <w:color w:val="767171" w:themeColor="background2" w:themeShade="80"/>
                <w:sz w:val="14"/>
                <w:szCs w:val="14"/>
                <w:lang w:val="en-US" w:eastAsia="es-DO"/>
              </w:rPr>
              <w:t>Trimestral</w:t>
            </w:r>
            <w:r w:rsidRPr="007C16D4">
              <w:rPr>
                <w:rFonts w:ascii="Times New Roman" w:eastAsia="Times New Roman" w:hAnsi="Times New Roman"/>
                <w:color w:val="767171" w:themeColor="background2" w:themeShade="80"/>
                <w:sz w:val="14"/>
                <w:szCs w:val="14"/>
                <w:lang w:val="en-US" w:eastAsia="es-DO"/>
              </w:rPr>
              <w:br/>
              <w:t>(Nov-Ene</w:t>
            </w:r>
            <w:r w:rsidRPr="007C16D4">
              <w:rPr>
                <w:rFonts w:ascii="Times New Roman" w:eastAsia="Times New Roman" w:hAnsi="Times New Roman"/>
                <w:color w:val="767171" w:themeColor="background2" w:themeShade="80"/>
                <w:sz w:val="14"/>
                <w:szCs w:val="14"/>
                <w:lang w:val="en-US" w:eastAsia="es-DO"/>
              </w:rPr>
              <w:br/>
              <w:t>Feb-Abril</w:t>
            </w:r>
            <w:r w:rsidRPr="007C16D4">
              <w:rPr>
                <w:rFonts w:ascii="Times New Roman" w:eastAsia="Times New Roman" w:hAnsi="Times New Roman"/>
                <w:color w:val="767171" w:themeColor="background2" w:themeShade="80"/>
                <w:sz w:val="14"/>
                <w:szCs w:val="14"/>
                <w:lang w:val="en-US" w:eastAsia="es-DO"/>
              </w:rPr>
              <w:br/>
              <w:t>May-Jul</w:t>
            </w:r>
            <w:r w:rsidRPr="007C16D4">
              <w:rPr>
                <w:rFonts w:ascii="Times New Roman" w:eastAsia="Times New Roman" w:hAnsi="Times New Roman"/>
                <w:color w:val="767171" w:themeColor="background2" w:themeShade="80"/>
                <w:sz w:val="14"/>
                <w:szCs w:val="14"/>
                <w:lang w:val="en-US" w:eastAsia="es-DO"/>
              </w:rPr>
              <w:br/>
              <w:t>Ago-Oct)</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EDB0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r w:rsidRPr="007C16D4">
              <w:rPr>
                <w:rFonts w:ascii="Times New Roman" w:eastAsia="Times New Roman" w:hAnsi="Times New Roman"/>
                <w:color w:val="767171" w:themeColor="background2" w:themeShade="80"/>
                <w:sz w:val="14"/>
                <w:szCs w:val="14"/>
                <w:lang w:val="es-DO" w:eastAsia="es-DO"/>
              </w:rPr>
              <w:br/>
              <w:t>(May-Jul)</w:t>
            </w:r>
          </w:p>
        </w:tc>
      </w:tr>
      <w:tr w:rsidR="00AB2321" w:rsidRPr="00AB2321" w14:paraId="561B6807" w14:textId="77777777" w:rsidTr="00AB2321">
        <w:trPr>
          <w:trHeight w:val="192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147D747B"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A3DF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Evaluación del Desempeño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912A9"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Porcentaje de Talleres Realizados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DD1FB"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D7C4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n-US" w:eastAsia="es-DO"/>
              </w:rPr>
            </w:pPr>
            <w:r w:rsidRPr="007C16D4">
              <w:rPr>
                <w:rFonts w:ascii="Times New Roman" w:eastAsia="Times New Roman" w:hAnsi="Times New Roman"/>
                <w:color w:val="767171" w:themeColor="background2" w:themeShade="80"/>
                <w:sz w:val="14"/>
                <w:szCs w:val="14"/>
                <w:lang w:val="en-US" w:eastAsia="es-DO"/>
              </w:rPr>
              <w:t>Trimestral</w:t>
            </w:r>
            <w:r w:rsidRPr="007C16D4">
              <w:rPr>
                <w:rFonts w:ascii="Times New Roman" w:eastAsia="Times New Roman" w:hAnsi="Times New Roman"/>
                <w:color w:val="767171" w:themeColor="background2" w:themeShade="80"/>
                <w:sz w:val="14"/>
                <w:szCs w:val="14"/>
                <w:lang w:val="en-US" w:eastAsia="es-DO"/>
              </w:rPr>
              <w:br/>
              <w:t>(Nov-Ene</w:t>
            </w:r>
            <w:r w:rsidRPr="007C16D4">
              <w:rPr>
                <w:rFonts w:ascii="Times New Roman" w:eastAsia="Times New Roman" w:hAnsi="Times New Roman"/>
                <w:color w:val="767171" w:themeColor="background2" w:themeShade="80"/>
                <w:sz w:val="14"/>
                <w:szCs w:val="14"/>
                <w:lang w:val="en-US" w:eastAsia="es-DO"/>
              </w:rPr>
              <w:br/>
              <w:t>Feb-Abril</w:t>
            </w:r>
            <w:r w:rsidRPr="007C16D4">
              <w:rPr>
                <w:rFonts w:ascii="Times New Roman" w:eastAsia="Times New Roman" w:hAnsi="Times New Roman"/>
                <w:color w:val="767171" w:themeColor="background2" w:themeShade="80"/>
                <w:sz w:val="14"/>
                <w:szCs w:val="14"/>
                <w:lang w:val="en-US" w:eastAsia="es-DO"/>
              </w:rPr>
              <w:br/>
              <w:t>May-Jul</w:t>
            </w:r>
            <w:r w:rsidRPr="007C16D4">
              <w:rPr>
                <w:rFonts w:ascii="Times New Roman" w:eastAsia="Times New Roman" w:hAnsi="Times New Roman"/>
                <w:color w:val="767171" w:themeColor="background2" w:themeShade="80"/>
                <w:sz w:val="14"/>
                <w:szCs w:val="14"/>
                <w:lang w:val="en-US" w:eastAsia="es-DO"/>
              </w:rPr>
              <w:br/>
              <w:t>Ago-Oct)</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66207"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r w:rsidRPr="007C16D4">
              <w:rPr>
                <w:rFonts w:ascii="Times New Roman" w:eastAsia="Times New Roman" w:hAnsi="Times New Roman"/>
                <w:color w:val="767171" w:themeColor="background2" w:themeShade="80"/>
                <w:sz w:val="14"/>
                <w:szCs w:val="14"/>
                <w:lang w:val="es-DO" w:eastAsia="es-DO"/>
              </w:rPr>
              <w:br/>
              <w:t>(May-Jul)</w:t>
            </w:r>
          </w:p>
        </w:tc>
      </w:tr>
      <w:tr w:rsidR="00AB2321" w:rsidRPr="00AB2321" w14:paraId="0235C724" w14:textId="77777777" w:rsidTr="00AB2321">
        <w:trPr>
          <w:trHeight w:val="186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7472CB4D"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E455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Apoyo a la Municipalidad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77B9E"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Porcentaje de Talleres Realizados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E21DC"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80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5B703"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AA98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0%</w:t>
            </w:r>
          </w:p>
        </w:tc>
      </w:tr>
      <w:tr w:rsidR="00AB2321" w:rsidRPr="00AB2321" w14:paraId="5EFD45D2" w14:textId="77777777" w:rsidTr="00AB2321">
        <w:trPr>
          <w:trHeight w:val="168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57250"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Gestión de Recursos Humanos</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F56C9"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Recursos Humanos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120D4"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Nivel del Desempeño de los Empleados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54D9E"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90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F6FC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Anual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F124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89.05%</w:t>
            </w:r>
          </w:p>
        </w:tc>
      </w:tr>
      <w:tr w:rsidR="00AB2321" w:rsidRPr="00AB2321" w14:paraId="54F711E5" w14:textId="77777777" w:rsidTr="00AB2321">
        <w:trPr>
          <w:trHeight w:val="174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356C7842"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E563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Recursos Humanos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D63F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Nivel de eficacia de las capacitaciones realizadas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04C6C"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  85 y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0C1B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Semestral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3AA3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97%</w:t>
            </w:r>
          </w:p>
        </w:tc>
      </w:tr>
      <w:tr w:rsidR="00AB2321" w:rsidRPr="00AB2321" w14:paraId="715B3A5B" w14:textId="77777777" w:rsidTr="00AB2321">
        <w:trPr>
          <w:trHeight w:val="1785"/>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76645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lastRenderedPageBreak/>
              <w:t>Gestión Legal</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3675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Departamento Jurídico</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1693A"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Tiempo de respuesta a solicitudes recibidas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E950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 85 y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75DB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4311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julio 100 %</w:t>
            </w:r>
            <w:r w:rsidRPr="007C16D4">
              <w:rPr>
                <w:rFonts w:ascii="Times New Roman" w:eastAsia="Times New Roman" w:hAnsi="Times New Roman"/>
                <w:color w:val="767171" w:themeColor="background2" w:themeShade="80"/>
                <w:sz w:val="14"/>
                <w:szCs w:val="14"/>
                <w:lang w:val="es-DO" w:eastAsia="es-DO"/>
              </w:rPr>
              <w:br/>
              <w:t>agosto 100 %</w:t>
            </w:r>
            <w:r w:rsidRPr="007C16D4">
              <w:rPr>
                <w:rFonts w:ascii="Times New Roman" w:eastAsia="Times New Roman" w:hAnsi="Times New Roman"/>
                <w:color w:val="767171" w:themeColor="background2" w:themeShade="80"/>
                <w:sz w:val="14"/>
                <w:szCs w:val="14"/>
                <w:lang w:val="es-DO" w:eastAsia="es-DO"/>
              </w:rPr>
              <w:br/>
              <w:t>sept.  98.82%</w:t>
            </w:r>
          </w:p>
        </w:tc>
      </w:tr>
      <w:tr w:rsidR="00AB2321" w:rsidRPr="00AB2321" w14:paraId="2D29CB33" w14:textId="77777777" w:rsidTr="00AB2321">
        <w:trPr>
          <w:trHeight w:val="196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53DAA573"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A184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Dpto. Relaciones Internacionales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30E8D"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 de ejecución de los convenios firmados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20320"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95%</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EBC8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3D2C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No reportado</w:t>
            </w:r>
            <w:r w:rsidRPr="007C16D4">
              <w:rPr>
                <w:rFonts w:ascii="Times New Roman" w:eastAsia="Times New Roman" w:hAnsi="Times New Roman"/>
                <w:color w:val="767171" w:themeColor="background2" w:themeShade="80"/>
                <w:sz w:val="14"/>
                <w:szCs w:val="14"/>
                <w:lang w:val="es-DO" w:eastAsia="es-DO"/>
              </w:rPr>
              <w:br/>
              <w:t>Abril-Junio</w:t>
            </w:r>
            <w:r w:rsidRPr="007C16D4">
              <w:rPr>
                <w:rFonts w:ascii="Times New Roman" w:eastAsia="Times New Roman" w:hAnsi="Times New Roman"/>
                <w:color w:val="767171" w:themeColor="background2" w:themeShade="80"/>
                <w:sz w:val="14"/>
                <w:szCs w:val="14"/>
                <w:lang w:val="es-DO" w:eastAsia="es-DO"/>
              </w:rPr>
              <w:br/>
              <w:t>Julio-Septiembre</w:t>
            </w:r>
          </w:p>
        </w:tc>
      </w:tr>
      <w:tr w:rsidR="00AB2321" w:rsidRPr="00AB2321" w14:paraId="023FCF43" w14:textId="77777777" w:rsidTr="00AB2321">
        <w:trPr>
          <w:trHeight w:val="220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37653221"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0E43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Dpto. Relaciones Internacionales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01615"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 de eventos internacionales en los que participa el MAP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BE006"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95%</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E0917"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F9910"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No reportado</w:t>
            </w:r>
            <w:r w:rsidRPr="007C16D4">
              <w:rPr>
                <w:rFonts w:ascii="Times New Roman" w:eastAsia="Times New Roman" w:hAnsi="Times New Roman"/>
                <w:color w:val="767171" w:themeColor="background2" w:themeShade="80"/>
                <w:sz w:val="14"/>
                <w:szCs w:val="14"/>
                <w:lang w:val="es-DO" w:eastAsia="es-DO"/>
              </w:rPr>
              <w:br/>
              <w:t>Abril-Junio</w:t>
            </w:r>
            <w:r w:rsidRPr="007C16D4">
              <w:rPr>
                <w:rFonts w:ascii="Times New Roman" w:eastAsia="Times New Roman" w:hAnsi="Times New Roman"/>
                <w:color w:val="767171" w:themeColor="background2" w:themeShade="80"/>
                <w:sz w:val="14"/>
                <w:szCs w:val="14"/>
                <w:lang w:val="es-DO" w:eastAsia="es-DO"/>
              </w:rPr>
              <w:br/>
              <w:t>Julio-Septiembre</w:t>
            </w:r>
          </w:p>
        </w:tc>
      </w:tr>
      <w:tr w:rsidR="00AB2321" w:rsidRPr="00AB2321" w14:paraId="01529FB5" w14:textId="77777777" w:rsidTr="00AB2321">
        <w:trPr>
          <w:trHeight w:val="186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EE5A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Gestión de la  Tecnología</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D06D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De Tecnología</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D634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de cumplimiento con los tiempos establecidos por tipo de servicio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601C4"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85%</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EA2E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D5F6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julio 95.26%</w:t>
            </w:r>
            <w:r w:rsidRPr="007C16D4">
              <w:rPr>
                <w:rFonts w:ascii="Times New Roman" w:eastAsia="Times New Roman" w:hAnsi="Times New Roman"/>
                <w:color w:val="767171" w:themeColor="background2" w:themeShade="80"/>
                <w:sz w:val="14"/>
                <w:szCs w:val="14"/>
                <w:lang w:val="es-DO" w:eastAsia="es-DO"/>
              </w:rPr>
              <w:br/>
              <w:t>agosto 87.81%</w:t>
            </w:r>
            <w:r w:rsidRPr="007C16D4">
              <w:rPr>
                <w:rFonts w:ascii="Times New Roman" w:eastAsia="Times New Roman" w:hAnsi="Times New Roman"/>
                <w:color w:val="767171" w:themeColor="background2" w:themeShade="80"/>
                <w:sz w:val="14"/>
                <w:szCs w:val="14"/>
                <w:lang w:val="es-DO" w:eastAsia="es-DO"/>
              </w:rPr>
              <w:br/>
              <w:t>sept.  96.08%</w:t>
            </w:r>
          </w:p>
        </w:tc>
      </w:tr>
      <w:tr w:rsidR="00AB2321" w:rsidRPr="00AB2321" w14:paraId="4B9B3946" w14:textId="77777777" w:rsidTr="00AB2321">
        <w:trPr>
          <w:trHeight w:val="1725"/>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C5A4B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Gestión de Comunicaciones</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BEE2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Dpto. Comunicaciones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BF090"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de entrevistas Ejecutadas en los medios de comunicación</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861A"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Menor que 20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D595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9BD9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3</w:t>
            </w:r>
          </w:p>
        </w:tc>
      </w:tr>
      <w:tr w:rsidR="00AB2321" w:rsidRPr="00AB2321" w14:paraId="2896FCC1" w14:textId="77777777" w:rsidTr="00AB2321">
        <w:trPr>
          <w:trHeight w:val="190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1CF11018"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31E24"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Dpto. Comunicaciones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83878"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de notas de prensa redactadas y enviadas a los medios de comunicación</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B5B4A"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Menor que 50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9FDE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F30F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22</w:t>
            </w:r>
          </w:p>
        </w:tc>
      </w:tr>
      <w:tr w:rsidR="00AB2321" w:rsidRPr="00AB2321" w14:paraId="3B757EA0" w14:textId="77777777" w:rsidTr="00AB2321">
        <w:trPr>
          <w:trHeight w:val="165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B3D6C"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lastRenderedPageBreak/>
              <w:t>Auditoría Interna</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032C0"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Gestión de Calidad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7B369"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Tiempo de Elaboración del Informe de auditoría interna </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A9DCE"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Igual a 10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4DFC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Anual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A679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w:t>
            </w:r>
          </w:p>
        </w:tc>
      </w:tr>
      <w:tr w:rsidR="00AB2321" w:rsidRPr="00AB2321" w14:paraId="18629B10" w14:textId="77777777" w:rsidTr="00AB2321">
        <w:trPr>
          <w:trHeight w:val="2715"/>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87876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Acciones Preventivas y Correctivas</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18A79"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Gestión de Calidad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A35EC"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AC contestadas en plazo de las unidades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3832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Menor que 80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ABED7"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811DF"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julio 0%</w:t>
            </w:r>
            <w:r w:rsidRPr="007C16D4">
              <w:rPr>
                <w:rFonts w:ascii="Times New Roman" w:eastAsia="Times New Roman" w:hAnsi="Times New Roman"/>
                <w:color w:val="767171" w:themeColor="background2" w:themeShade="80"/>
                <w:sz w:val="14"/>
                <w:szCs w:val="14"/>
                <w:lang w:val="es-DO" w:eastAsia="es-DO"/>
              </w:rPr>
              <w:br/>
              <w:t>agosto 0%</w:t>
            </w:r>
            <w:r w:rsidRPr="007C16D4">
              <w:rPr>
                <w:rFonts w:ascii="Times New Roman" w:eastAsia="Times New Roman" w:hAnsi="Times New Roman"/>
                <w:color w:val="767171" w:themeColor="background2" w:themeShade="80"/>
                <w:sz w:val="14"/>
                <w:szCs w:val="14"/>
                <w:lang w:val="es-DO" w:eastAsia="es-DO"/>
              </w:rPr>
              <w:br/>
              <w:t>sept. 21.43%</w:t>
            </w:r>
          </w:p>
        </w:tc>
      </w:tr>
      <w:tr w:rsidR="00AB2321" w:rsidRPr="00AB2321" w14:paraId="50EAEE05" w14:textId="77777777" w:rsidTr="00AB2321">
        <w:trPr>
          <w:trHeight w:val="220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19E382D1"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E42C6"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Gestión de Calidad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47E45"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Total de AC a la que se le ha dado seguimiento en el tiempo a las unidades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CFCD2"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85</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C09B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E5E7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abril 0 </w:t>
            </w:r>
            <w:r w:rsidRPr="007C16D4">
              <w:rPr>
                <w:rFonts w:ascii="Times New Roman" w:eastAsia="Times New Roman" w:hAnsi="Times New Roman"/>
                <w:color w:val="767171" w:themeColor="background2" w:themeShade="80"/>
                <w:sz w:val="14"/>
                <w:szCs w:val="14"/>
                <w:lang w:val="es-DO" w:eastAsia="es-DO"/>
              </w:rPr>
              <w:br/>
              <w:t xml:space="preserve">mayo 0 </w:t>
            </w:r>
            <w:r w:rsidRPr="007C16D4">
              <w:rPr>
                <w:rFonts w:ascii="Times New Roman" w:eastAsia="Times New Roman" w:hAnsi="Times New Roman"/>
                <w:color w:val="767171" w:themeColor="background2" w:themeShade="80"/>
                <w:sz w:val="14"/>
                <w:szCs w:val="14"/>
                <w:lang w:val="es-DO" w:eastAsia="es-DO"/>
              </w:rPr>
              <w:br/>
              <w:t>junio 0</w:t>
            </w:r>
          </w:p>
        </w:tc>
      </w:tr>
      <w:tr w:rsidR="00AB2321" w:rsidRPr="00AB2321" w14:paraId="2290A375" w14:textId="77777777" w:rsidTr="00AB2321">
        <w:trPr>
          <w:trHeight w:val="2145"/>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5FBA1A25"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9DF9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Gestión de Calidad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3C87A"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de AC cerradas en plazo de las unidades.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A646"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Menor que 70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D8204"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1A697"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abril 0 </w:t>
            </w:r>
            <w:r w:rsidRPr="007C16D4">
              <w:rPr>
                <w:rFonts w:ascii="Times New Roman" w:eastAsia="Times New Roman" w:hAnsi="Times New Roman"/>
                <w:color w:val="767171" w:themeColor="background2" w:themeShade="80"/>
                <w:sz w:val="14"/>
                <w:szCs w:val="14"/>
                <w:lang w:val="es-DO" w:eastAsia="es-DO"/>
              </w:rPr>
              <w:br/>
              <w:t xml:space="preserve">mayo 0 </w:t>
            </w:r>
            <w:r w:rsidRPr="007C16D4">
              <w:rPr>
                <w:rFonts w:ascii="Times New Roman" w:eastAsia="Times New Roman" w:hAnsi="Times New Roman"/>
                <w:color w:val="767171" w:themeColor="background2" w:themeShade="80"/>
                <w:sz w:val="14"/>
                <w:szCs w:val="14"/>
                <w:lang w:val="es-DO" w:eastAsia="es-DO"/>
              </w:rPr>
              <w:br/>
              <w:t>junio 0</w:t>
            </w:r>
          </w:p>
        </w:tc>
      </w:tr>
      <w:tr w:rsidR="00AB2321" w:rsidRPr="00AB2321" w14:paraId="70E39551" w14:textId="77777777" w:rsidTr="00AB2321">
        <w:trPr>
          <w:trHeight w:val="192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21DB869D" w14:textId="77777777" w:rsidR="00AB2321" w:rsidRPr="007C16D4" w:rsidRDefault="00AB2321" w:rsidP="00AB2321">
            <w:pPr>
              <w:spacing w:after="0" w:line="240" w:lineRule="auto"/>
              <w:jc w:val="left"/>
              <w:rPr>
                <w:rFonts w:ascii="Times New Roman" w:eastAsia="Times New Roman" w:hAnsi="Times New Roman"/>
                <w:color w:val="767171" w:themeColor="background2" w:themeShade="80"/>
                <w:sz w:val="14"/>
                <w:szCs w:val="14"/>
                <w:lang w:val="es-DO" w:eastAsia="es-DO"/>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7F6F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Gestión de Calidad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A824C"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Cantidad de productos no conformes detectados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5A7B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Menor que 10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F753D"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Mensual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17EA0"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xml:space="preserve">julio  </w:t>
            </w:r>
            <w:r w:rsidRPr="007C16D4">
              <w:rPr>
                <w:rFonts w:ascii="Times New Roman" w:eastAsia="Times New Roman" w:hAnsi="Times New Roman"/>
                <w:color w:val="767171" w:themeColor="background2" w:themeShade="80"/>
                <w:sz w:val="14"/>
                <w:szCs w:val="14"/>
                <w:lang w:val="es-DO" w:eastAsia="es-DO"/>
              </w:rPr>
              <w:br/>
              <w:t xml:space="preserve">agosto </w:t>
            </w:r>
            <w:r w:rsidRPr="007C16D4">
              <w:rPr>
                <w:rFonts w:ascii="Times New Roman" w:eastAsia="Times New Roman" w:hAnsi="Times New Roman"/>
                <w:color w:val="767171" w:themeColor="background2" w:themeShade="80"/>
                <w:sz w:val="14"/>
                <w:szCs w:val="14"/>
                <w:lang w:val="es-DO" w:eastAsia="es-DO"/>
              </w:rPr>
              <w:br/>
              <w:t xml:space="preserve">sept.  </w:t>
            </w:r>
            <w:r w:rsidRPr="007C16D4">
              <w:rPr>
                <w:rFonts w:ascii="Times New Roman" w:eastAsia="Times New Roman" w:hAnsi="Times New Roman"/>
                <w:color w:val="767171" w:themeColor="background2" w:themeShade="80"/>
                <w:sz w:val="14"/>
                <w:szCs w:val="14"/>
                <w:lang w:val="es-DO" w:eastAsia="es-DO"/>
              </w:rPr>
              <w:br/>
              <w:t>No reportado</w:t>
            </w:r>
          </w:p>
        </w:tc>
      </w:tr>
      <w:tr w:rsidR="00AB2321" w:rsidRPr="00AB2321" w14:paraId="3C6BC6D7" w14:textId="77777777" w:rsidTr="00AB2321">
        <w:trPr>
          <w:trHeight w:val="208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4326B"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lastRenderedPageBreak/>
              <w:t>Satisfacción de los clientes</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F2595"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Gestión de Calidad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1C8DB"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Nivel de satisfacción de usuarios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339A0"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 92 a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66E37"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Anual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F0B9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100%</w:t>
            </w:r>
          </w:p>
        </w:tc>
      </w:tr>
      <w:tr w:rsidR="00AB2321" w:rsidRPr="00AB2321" w14:paraId="403AB78F" w14:textId="77777777" w:rsidTr="00AB2321">
        <w:trPr>
          <w:trHeight w:val="225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8080A"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Gestión de Documentos</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92A9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Dir. Gestión de Calidad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4D813"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 de cumplimiento con tiempos de respuesta a solicitud de creación, modificación o eliminación docs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2213B"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 85 y 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17D1E"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Trimestral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9D9F1"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No reportado</w:t>
            </w:r>
          </w:p>
        </w:tc>
      </w:tr>
      <w:tr w:rsidR="00AB2321" w:rsidRPr="00AB2321" w14:paraId="76D004FC" w14:textId="77777777" w:rsidTr="00AB2321">
        <w:trPr>
          <w:trHeight w:val="231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0CDF4"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Entrega del PNC y Reconocimiento a las Practicas Promisorias</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9DDC9"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Coordinación del Premio Nac. a la Calidad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E4130"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Porcentaje de Informes de Retorno remitidos en plazos</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787C2" w14:textId="77777777" w:rsidR="00AB2321" w:rsidRPr="007C16D4" w:rsidRDefault="00AB2321" w:rsidP="00AB2321">
            <w:pPr>
              <w:spacing w:after="0" w:line="240" w:lineRule="auto"/>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Mayor o igual a 90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FF598"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Anual</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D9312" w14:textId="77777777" w:rsidR="00AB2321" w:rsidRPr="007C16D4" w:rsidRDefault="00AB2321" w:rsidP="00AB2321">
            <w:pPr>
              <w:spacing w:after="0" w:line="240" w:lineRule="auto"/>
              <w:jc w:val="center"/>
              <w:rPr>
                <w:rFonts w:ascii="Times New Roman" w:eastAsia="Times New Roman" w:hAnsi="Times New Roman"/>
                <w:color w:val="767171" w:themeColor="background2" w:themeShade="80"/>
                <w:sz w:val="14"/>
                <w:szCs w:val="14"/>
                <w:lang w:val="es-DO" w:eastAsia="es-DO"/>
              </w:rPr>
            </w:pPr>
            <w:r w:rsidRPr="007C16D4">
              <w:rPr>
                <w:rFonts w:ascii="Times New Roman" w:eastAsia="Times New Roman" w:hAnsi="Times New Roman"/>
                <w:color w:val="767171" w:themeColor="background2" w:themeShade="80"/>
                <w:sz w:val="14"/>
                <w:szCs w:val="14"/>
                <w:lang w:val="es-DO" w:eastAsia="es-DO"/>
              </w:rPr>
              <w:t>-</w:t>
            </w:r>
          </w:p>
        </w:tc>
      </w:tr>
    </w:tbl>
    <w:p w14:paraId="255C23AC" w14:textId="77777777" w:rsidR="00030C65" w:rsidRPr="00C77631" w:rsidRDefault="00AB2321" w:rsidP="002609E2">
      <w:pPr>
        <w:tabs>
          <w:tab w:val="left" w:pos="2981"/>
        </w:tabs>
        <w:spacing w:line="360" w:lineRule="auto"/>
        <w:rPr>
          <w:rFonts w:ascii="Times New Roman" w:hAnsi="Times New Roman"/>
          <w:color w:val="767171"/>
          <w:spacing w:val="20"/>
          <w:szCs w:val="24"/>
        </w:rPr>
      </w:pPr>
      <w:r>
        <w:rPr>
          <w:rFonts w:ascii="Times New Roman" w:hAnsi="Times New Roman"/>
          <w:color w:val="767171"/>
          <w:spacing w:val="20"/>
          <w:szCs w:val="24"/>
        </w:rPr>
        <w:t xml:space="preserve">  </w:t>
      </w:r>
      <w:r w:rsidRPr="00AB2321">
        <w:rPr>
          <w:rFonts w:ascii="Times New Roman" w:hAnsi="Times New Roman"/>
          <w:color w:val="767171"/>
          <w:spacing w:val="20"/>
          <w:sz w:val="16"/>
          <w:szCs w:val="24"/>
        </w:rPr>
        <w:t>Fuente: Dirección de Gestión de Calidad Interna</w:t>
      </w:r>
    </w:p>
    <w:p w14:paraId="5AD13528" w14:textId="77777777" w:rsidR="001626C2" w:rsidRDefault="001626C2" w:rsidP="005D3C6A">
      <w:pPr>
        <w:pStyle w:val="Ttulo1"/>
      </w:pPr>
    </w:p>
    <w:tbl>
      <w:tblPr>
        <w:tblW w:w="7797" w:type="dxa"/>
        <w:jc w:val="center"/>
        <w:tblLayout w:type="fixed"/>
        <w:tblCellMar>
          <w:left w:w="70" w:type="dxa"/>
          <w:right w:w="70" w:type="dxa"/>
        </w:tblCellMar>
        <w:tblLook w:val="04A0" w:firstRow="1" w:lastRow="0" w:firstColumn="1" w:lastColumn="0" w:noHBand="0" w:noVBand="1"/>
      </w:tblPr>
      <w:tblGrid>
        <w:gridCol w:w="709"/>
        <w:gridCol w:w="1859"/>
        <w:gridCol w:w="834"/>
        <w:gridCol w:w="709"/>
        <w:gridCol w:w="851"/>
        <w:gridCol w:w="850"/>
        <w:gridCol w:w="1134"/>
        <w:gridCol w:w="851"/>
      </w:tblGrid>
      <w:tr w:rsidR="00E466C8" w:rsidRPr="00117F5A" w14:paraId="0A2AC5E7" w14:textId="77777777" w:rsidTr="00E466C8">
        <w:trPr>
          <w:trHeight w:val="900"/>
          <w:jc w:val="center"/>
        </w:trPr>
        <w:tc>
          <w:tcPr>
            <w:tcW w:w="7797" w:type="dxa"/>
            <w:gridSpan w:val="8"/>
            <w:tcBorders>
              <w:top w:val="single" w:sz="4" w:space="0" w:color="555555"/>
              <w:left w:val="nil"/>
              <w:bottom w:val="nil"/>
              <w:right w:val="nil"/>
            </w:tcBorders>
            <w:shd w:val="clear" w:color="000000" w:fill="002060"/>
            <w:vAlign w:val="center"/>
          </w:tcPr>
          <w:p w14:paraId="26F117CC" w14:textId="77777777" w:rsidR="00E466C8" w:rsidRPr="00E466C8" w:rsidRDefault="00E466C8" w:rsidP="00117F5A">
            <w:pPr>
              <w:spacing w:after="0" w:line="240" w:lineRule="auto"/>
              <w:jc w:val="center"/>
              <w:rPr>
                <w:rFonts w:ascii="Times New Roman" w:eastAsia="Times New Roman" w:hAnsi="Times New Roman"/>
                <w:color w:val="FFFFFF"/>
                <w:sz w:val="12"/>
                <w:szCs w:val="12"/>
                <w:lang w:val="es-DO" w:eastAsia="es-DO"/>
              </w:rPr>
            </w:pPr>
            <w:r w:rsidRPr="00E466C8">
              <w:rPr>
                <w:rFonts w:ascii="Times New Roman" w:eastAsia="Times New Roman" w:hAnsi="Times New Roman"/>
                <w:color w:val="FFFFFF"/>
                <w:sz w:val="16"/>
                <w:szCs w:val="12"/>
                <w:lang w:val="es-DO" w:eastAsia="es-DO"/>
              </w:rPr>
              <w:t>ORDENES DE COMPRAS Y CONTRATACIONES ENERO-NOVIEMBRE 2021</w:t>
            </w:r>
          </w:p>
        </w:tc>
      </w:tr>
      <w:tr w:rsidR="00117F5A" w:rsidRPr="00117F5A" w14:paraId="72CD92AB" w14:textId="77777777" w:rsidTr="007C16D4">
        <w:trPr>
          <w:trHeight w:val="900"/>
          <w:jc w:val="center"/>
        </w:trPr>
        <w:tc>
          <w:tcPr>
            <w:tcW w:w="709" w:type="dxa"/>
            <w:tcBorders>
              <w:top w:val="single" w:sz="4" w:space="0" w:color="555555"/>
              <w:left w:val="nil"/>
              <w:bottom w:val="nil"/>
              <w:right w:val="nil"/>
            </w:tcBorders>
            <w:shd w:val="clear" w:color="000000" w:fill="002060"/>
            <w:vAlign w:val="center"/>
            <w:hideMark/>
          </w:tcPr>
          <w:p w14:paraId="25F6EBC3" w14:textId="77777777" w:rsidR="00117F5A" w:rsidRPr="00117F5A" w:rsidRDefault="00117F5A" w:rsidP="00117F5A">
            <w:pPr>
              <w:spacing w:after="0" w:line="240" w:lineRule="auto"/>
              <w:jc w:val="center"/>
              <w:rPr>
                <w:rFonts w:ascii="Arial" w:eastAsia="Times New Roman" w:hAnsi="Arial" w:cs="Arial"/>
                <w:color w:val="FFFFFF"/>
                <w:sz w:val="12"/>
                <w:szCs w:val="12"/>
                <w:lang w:val="es-DO" w:eastAsia="es-DO"/>
              </w:rPr>
            </w:pPr>
            <w:r w:rsidRPr="00117F5A">
              <w:rPr>
                <w:rFonts w:ascii="Arial" w:eastAsia="Times New Roman" w:hAnsi="Arial" w:cs="Arial"/>
                <w:color w:val="FFFFFF"/>
                <w:sz w:val="12"/>
                <w:szCs w:val="12"/>
                <w:lang w:val="es-DO" w:eastAsia="es-DO"/>
              </w:rPr>
              <w:t>Referencia del Proceso</w:t>
            </w:r>
          </w:p>
        </w:tc>
        <w:tc>
          <w:tcPr>
            <w:tcW w:w="1859" w:type="dxa"/>
            <w:tcBorders>
              <w:top w:val="single" w:sz="4" w:space="0" w:color="555555"/>
              <w:left w:val="nil"/>
              <w:bottom w:val="nil"/>
              <w:right w:val="nil"/>
            </w:tcBorders>
            <w:shd w:val="clear" w:color="000000" w:fill="002060"/>
            <w:vAlign w:val="center"/>
            <w:hideMark/>
          </w:tcPr>
          <w:p w14:paraId="0CBF5E33" w14:textId="77777777" w:rsidR="00117F5A" w:rsidRPr="00117F5A" w:rsidRDefault="00117F5A" w:rsidP="00117F5A">
            <w:pPr>
              <w:spacing w:after="0" w:line="240" w:lineRule="auto"/>
              <w:jc w:val="center"/>
              <w:rPr>
                <w:rFonts w:ascii="Arial" w:eastAsia="Times New Roman" w:hAnsi="Arial" w:cs="Arial"/>
                <w:color w:val="FFFFFF"/>
                <w:sz w:val="12"/>
                <w:szCs w:val="12"/>
                <w:lang w:val="es-DO" w:eastAsia="es-DO"/>
              </w:rPr>
            </w:pPr>
            <w:r w:rsidRPr="00117F5A">
              <w:rPr>
                <w:rFonts w:ascii="Arial" w:eastAsia="Times New Roman" w:hAnsi="Arial" w:cs="Arial"/>
                <w:color w:val="FFFFFF"/>
                <w:sz w:val="12"/>
                <w:szCs w:val="12"/>
                <w:lang w:val="es-DO" w:eastAsia="es-DO"/>
              </w:rPr>
              <w:t>Proceso de Compra</w:t>
            </w:r>
          </w:p>
        </w:tc>
        <w:tc>
          <w:tcPr>
            <w:tcW w:w="834" w:type="dxa"/>
            <w:tcBorders>
              <w:top w:val="single" w:sz="4" w:space="0" w:color="555555"/>
              <w:left w:val="nil"/>
              <w:bottom w:val="nil"/>
              <w:right w:val="nil"/>
            </w:tcBorders>
            <w:shd w:val="clear" w:color="000000" w:fill="002060"/>
            <w:vAlign w:val="center"/>
            <w:hideMark/>
          </w:tcPr>
          <w:p w14:paraId="248D9382" w14:textId="77777777" w:rsidR="00117F5A" w:rsidRPr="00117F5A" w:rsidRDefault="00117F5A" w:rsidP="00117F5A">
            <w:pPr>
              <w:spacing w:after="0" w:line="240" w:lineRule="auto"/>
              <w:jc w:val="center"/>
              <w:rPr>
                <w:rFonts w:ascii="Arial" w:eastAsia="Times New Roman" w:hAnsi="Arial" w:cs="Arial"/>
                <w:color w:val="FFFFFF"/>
                <w:sz w:val="12"/>
                <w:szCs w:val="12"/>
                <w:lang w:val="es-DO" w:eastAsia="es-DO"/>
              </w:rPr>
            </w:pPr>
            <w:r w:rsidRPr="00117F5A">
              <w:rPr>
                <w:rFonts w:ascii="Arial" w:eastAsia="Times New Roman" w:hAnsi="Arial" w:cs="Arial"/>
                <w:color w:val="FFFFFF"/>
                <w:sz w:val="12"/>
                <w:szCs w:val="12"/>
                <w:lang w:val="es-DO" w:eastAsia="es-DO"/>
              </w:rPr>
              <w:t>Modalidad</w:t>
            </w:r>
          </w:p>
        </w:tc>
        <w:tc>
          <w:tcPr>
            <w:tcW w:w="709" w:type="dxa"/>
            <w:tcBorders>
              <w:top w:val="single" w:sz="4" w:space="0" w:color="555555"/>
              <w:left w:val="nil"/>
              <w:bottom w:val="nil"/>
              <w:right w:val="nil"/>
            </w:tcBorders>
            <w:shd w:val="clear" w:color="000000" w:fill="002060"/>
            <w:vAlign w:val="center"/>
            <w:hideMark/>
          </w:tcPr>
          <w:p w14:paraId="6660B8EB" w14:textId="77777777" w:rsidR="00117F5A" w:rsidRPr="00117F5A" w:rsidRDefault="00117F5A" w:rsidP="00117F5A">
            <w:pPr>
              <w:spacing w:after="0" w:line="240" w:lineRule="auto"/>
              <w:jc w:val="center"/>
              <w:rPr>
                <w:rFonts w:ascii="Arial" w:eastAsia="Times New Roman" w:hAnsi="Arial" w:cs="Arial"/>
                <w:color w:val="FFFFFF"/>
                <w:sz w:val="12"/>
                <w:szCs w:val="12"/>
                <w:lang w:val="es-DO" w:eastAsia="es-DO"/>
              </w:rPr>
            </w:pPr>
            <w:r w:rsidRPr="00117F5A">
              <w:rPr>
                <w:rFonts w:ascii="Arial" w:eastAsia="Times New Roman" w:hAnsi="Arial" w:cs="Arial"/>
                <w:color w:val="FFFFFF"/>
                <w:sz w:val="12"/>
                <w:szCs w:val="12"/>
                <w:lang w:val="es-DO" w:eastAsia="es-DO"/>
              </w:rPr>
              <w:t>Estado del Procedimiento</w:t>
            </w:r>
          </w:p>
        </w:tc>
        <w:tc>
          <w:tcPr>
            <w:tcW w:w="851" w:type="dxa"/>
            <w:tcBorders>
              <w:top w:val="single" w:sz="4" w:space="0" w:color="555555"/>
              <w:left w:val="nil"/>
              <w:bottom w:val="nil"/>
              <w:right w:val="nil"/>
            </w:tcBorders>
            <w:shd w:val="clear" w:color="000000" w:fill="002060"/>
            <w:vAlign w:val="center"/>
            <w:hideMark/>
          </w:tcPr>
          <w:p w14:paraId="27A2EF48" w14:textId="77777777" w:rsidR="00117F5A" w:rsidRPr="00117F5A" w:rsidRDefault="00117F5A" w:rsidP="00117F5A">
            <w:pPr>
              <w:spacing w:after="0" w:line="240" w:lineRule="auto"/>
              <w:jc w:val="center"/>
              <w:rPr>
                <w:rFonts w:ascii="Arial" w:eastAsia="Times New Roman" w:hAnsi="Arial" w:cs="Arial"/>
                <w:color w:val="FFFFFF"/>
                <w:sz w:val="12"/>
                <w:szCs w:val="12"/>
                <w:lang w:val="es-DO" w:eastAsia="es-DO"/>
              </w:rPr>
            </w:pPr>
            <w:r w:rsidRPr="00117F5A">
              <w:rPr>
                <w:rFonts w:ascii="Arial" w:eastAsia="Times New Roman" w:hAnsi="Arial" w:cs="Arial"/>
                <w:color w:val="FFFFFF"/>
                <w:sz w:val="12"/>
                <w:szCs w:val="12"/>
                <w:lang w:val="es-DO" w:eastAsia="es-DO"/>
              </w:rPr>
              <w:t>Descripción Rubro</w:t>
            </w:r>
          </w:p>
        </w:tc>
        <w:tc>
          <w:tcPr>
            <w:tcW w:w="850" w:type="dxa"/>
            <w:tcBorders>
              <w:top w:val="single" w:sz="4" w:space="0" w:color="555555"/>
              <w:left w:val="nil"/>
              <w:bottom w:val="nil"/>
              <w:right w:val="nil"/>
            </w:tcBorders>
            <w:shd w:val="clear" w:color="000000" w:fill="002060"/>
            <w:vAlign w:val="center"/>
            <w:hideMark/>
          </w:tcPr>
          <w:p w14:paraId="30C263D1" w14:textId="77777777" w:rsidR="00117F5A" w:rsidRPr="00117F5A" w:rsidRDefault="00117F5A" w:rsidP="00117F5A">
            <w:pPr>
              <w:spacing w:after="0" w:line="240" w:lineRule="auto"/>
              <w:jc w:val="center"/>
              <w:rPr>
                <w:rFonts w:ascii="Arial" w:eastAsia="Times New Roman" w:hAnsi="Arial" w:cs="Arial"/>
                <w:color w:val="FFFFFF"/>
                <w:sz w:val="12"/>
                <w:szCs w:val="12"/>
                <w:lang w:val="es-DO" w:eastAsia="es-DO"/>
              </w:rPr>
            </w:pPr>
            <w:r w:rsidRPr="00117F5A">
              <w:rPr>
                <w:rFonts w:ascii="Arial" w:eastAsia="Times New Roman" w:hAnsi="Arial" w:cs="Arial"/>
                <w:color w:val="FFFFFF"/>
                <w:sz w:val="12"/>
                <w:szCs w:val="12"/>
                <w:lang w:val="es-DO" w:eastAsia="es-DO"/>
              </w:rPr>
              <w:t>Empresa Adjudicada</w:t>
            </w:r>
          </w:p>
        </w:tc>
        <w:tc>
          <w:tcPr>
            <w:tcW w:w="1134" w:type="dxa"/>
            <w:tcBorders>
              <w:top w:val="single" w:sz="4" w:space="0" w:color="555555"/>
              <w:left w:val="nil"/>
              <w:bottom w:val="nil"/>
              <w:right w:val="nil"/>
            </w:tcBorders>
            <w:shd w:val="clear" w:color="000000" w:fill="002060"/>
            <w:vAlign w:val="center"/>
            <w:hideMark/>
          </w:tcPr>
          <w:p w14:paraId="2C7C076B" w14:textId="77777777" w:rsidR="00117F5A" w:rsidRPr="00117F5A" w:rsidRDefault="00117F5A" w:rsidP="00117F5A">
            <w:pPr>
              <w:spacing w:after="0" w:line="240" w:lineRule="auto"/>
              <w:jc w:val="right"/>
              <w:rPr>
                <w:rFonts w:ascii="Arial" w:eastAsia="Times New Roman" w:hAnsi="Arial" w:cs="Arial"/>
                <w:color w:val="FFFFFF"/>
                <w:sz w:val="12"/>
                <w:szCs w:val="12"/>
                <w:lang w:val="es-DO" w:eastAsia="es-DO"/>
              </w:rPr>
            </w:pPr>
            <w:r w:rsidRPr="00117F5A">
              <w:rPr>
                <w:rFonts w:ascii="Arial" w:eastAsia="Times New Roman" w:hAnsi="Arial" w:cs="Arial"/>
                <w:color w:val="FFFFFF"/>
                <w:sz w:val="12"/>
                <w:szCs w:val="12"/>
                <w:lang w:val="es-DO" w:eastAsia="es-DO"/>
              </w:rPr>
              <w:t xml:space="preserve"> Monto Por Contratos </w:t>
            </w:r>
          </w:p>
        </w:tc>
        <w:tc>
          <w:tcPr>
            <w:tcW w:w="851" w:type="dxa"/>
            <w:tcBorders>
              <w:top w:val="single" w:sz="4" w:space="0" w:color="555555"/>
              <w:left w:val="nil"/>
              <w:bottom w:val="nil"/>
              <w:right w:val="nil"/>
            </w:tcBorders>
            <w:shd w:val="clear" w:color="000000" w:fill="002060"/>
            <w:vAlign w:val="center"/>
            <w:hideMark/>
          </w:tcPr>
          <w:p w14:paraId="2D355A15" w14:textId="77777777" w:rsidR="00117F5A" w:rsidRPr="00117F5A" w:rsidRDefault="00117F5A" w:rsidP="00117F5A">
            <w:pPr>
              <w:spacing w:after="0" w:line="240" w:lineRule="auto"/>
              <w:jc w:val="center"/>
              <w:rPr>
                <w:rFonts w:ascii="Arial" w:eastAsia="Times New Roman" w:hAnsi="Arial" w:cs="Arial"/>
                <w:color w:val="FFFFFF"/>
                <w:sz w:val="12"/>
                <w:szCs w:val="12"/>
                <w:lang w:val="es-DO" w:eastAsia="es-DO"/>
              </w:rPr>
            </w:pPr>
            <w:r w:rsidRPr="00117F5A">
              <w:rPr>
                <w:rFonts w:ascii="Arial" w:eastAsia="Times New Roman" w:hAnsi="Arial" w:cs="Arial"/>
                <w:color w:val="FFFFFF"/>
                <w:sz w:val="12"/>
                <w:szCs w:val="12"/>
                <w:lang w:val="es-DO" w:eastAsia="es-DO"/>
              </w:rPr>
              <w:t>Fecha de Publicación</w:t>
            </w:r>
          </w:p>
        </w:tc>
      </w:tr>
      <w:tr w:rsidR="00117F5A" w:rsidRPr="00117F5A" w14:paraId="0943A1E1" w14:textId="77777777" w:rsidTr="007C16D4">
        <w:trPr>
          <w:trHeight w:val="1575"/>
          <w:jc w:val="center"/>
        </w:trPr>
        <w:tc>
          <w:tcPr>
            <w:tcW w:w="709" w:type="dxa"/>
            <w:tcBorders>
              <w:top w:val="single" w:sz="4" w:space="0" w:color="auto"/>
              <w:left w:val="single" w:sz="4" w:space="0" w:color="auto"/>
              <w:bottom w:val="single" w:sz="4" w:space="0" w:color="auto"/>
              <w:right w:val="single" w:sz="4" w:space="0" w:color="auto"/>
            </w:tcBorders>
            <w:shd w:val="clear" w:color="000000" w:fill="F6F6F6"/>
            <w:vAlign w:val="center"/>
            <w:hideMark/>
          </w:tcPr>
          <w:p w14:paraId="5380AF6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MAP-UC-CD-2021-0001</w:t>
            </w:r>
          </w:p>
        </w:tc>
        <w:tc>
          <w:tcPr>
            <w:tcW w:w="1859" w:type="dxa"/>
            <w:tcBorders>
              <w:top w:val="single" w:sz="4" w:space="0" w:color="auto"/>
              <w:left w:val="nil"/>
              <w:bottom w:val="single" w:sz="4" w:space="0" w:color="auto"/>
              <w:right w:val="single" w:sz="4" w:space="0" w:color="auto"/>
            </w:tcBorders>
            <w:shd w:val="clear" w:color="000000" w:fill="F6F6F6"/>
            <w:vAlign w:val="center"/>
            <w:hideMark/>
          </w:tcPr>
          <w:p w14:paraId="0AD67B1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ELABORACIÓN DE 50 SELLOS GOMIGRAFOS PRE-TINTADOS  Y COMPRA DE ALMOHADILLAS ADICIONALES PARA LAS DIFERENTES ÁREAS DE ESTE MINISTERIO.</w:t>
            </w:r>
          </w:p>
        </w:tc>
        <w:tc>
          <w:tcPr>
            <w:tcW w:w="834" w:type="dxa"/>
            <w:tcBorders>
              <w:top w:val="single" w:sz="4" w:space="0" w:color="auto"/>
              <w:left w:val="nil"/>
              <w:bottom w:val="single" w:sz="4" w:space="0" w:color="auto"/>
              <w:right w:val="single" w:sz="4" w:space="0" w:color="auto"/>
            </w:tcBorders>
            <w:shd w:val="clear" w:color="000000" w:fill="F6F6F6"/>
            <w:vAlign w:val="center"/>
            <w:hideMark/>
          </w:tcPr>
          <w:p w14:paraId="613D8F7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single" w:sz="4" w:space="0" w:color="auto"/>
              <w:left w:val="nil"/>
              <w:bottom w:val="single" w:sz="4" w:space="0" w:color="auto"/>
              <w:right w:val="single" w:sz="4" w:space="0" w:color="auto"/>
            </w:tcBorders>
            <w:shd w:val="clear" w:color="000000" w:fill="F6F6F6"/>
            <w:vAlign w:val="center"/>
            <w:hideMark/>
          </w:tcPr>
          <w:p w14:paraId="11B61EE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single" w:sz="4" w:space="0" w:color="auto"/>
              <w:left w:val="nil"/>
              <w:bottom w:val="single" w:sz="4" w:space="0" w:color="auto"/>
              <w:right w:val="single" w:sz="4" w:space="0" w:color="auto"/>
            </w:tcBorders>
            <w:shd w:val="clear" w:color="000000" w:fill="F6F6F6"/>
            <w:vAlign w:val="center"/>
            <w:hideMark/>
          </w:tcPr>
          <w:p w14:paraId="12CC46C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Equipo, accesorios y suministros de arte y manualidades</w:t>
            </w:r>
          </w:p>
        </w:tc>
        <w:tc>
          <w:tcPr>
            <w:tcW w:w="850" w:type="dxa"/>
            <w:tcBorders>
              <w:top w:val="single" w:sz="4" w:space="0" w:color="auto"/>
              <w:left w:val="nil"/>
              <w:bottom w:val="single" w:sz="4" w:space="0" w:color="auto"/>
              <w:right w:val="single" w:sz="4" w:space="0" w:color="auto"/>
            </w:tcBorders>
            <w:shd w:val="clear" w:color="000000" w:fill="F6F6F6"/>
            <w:vAlign w:val="center"/>
            <w:hideMark/>
          </w:tcPr>
          <w:p w14:paraId="41C334D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Grupo Marte Roman, SRL</w:t>
            </w:r>
          </w:p>
        </w:tc>
        <w:tc>
          <w:tcPr>
            <w:tcW w:w="1134" w:type="dxa"/>
            <w:tcBorders>
              <w:top w:val="single" w:sz="4" w:space="0" w:color="auto"/>
              <w:left w:val="nil"/>
              <w:bottom w:val="single" w:sz="4" w:space="0" w:color="auto"/>
              <w:right w:val="single" w:sz="4" w:space="0" w:color="auto"/>
            </w:tcBorders>
            <w:shd w:val="clear" w:color="000000" w:fill="F6F6F6"/>
            <w:vAlign w:val="center"/>
            <w:hideMark/>
          </w:tcPr>
          <w:p w14:paraId="78CF67C2"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45,725.00 </w:t>
            </w:r>
          </w:p>
        </w:tc>
        <w:tc>
          <w:tcPr>
            <w:tcW w:w="851" w:type="dxa"/>
            <w:tcBorders>
              <w:top w:val="single" w:sz="4" w:space="0" w:color="auto"/>
              <w:left w:val="nil"/>
              <w:bottom w:val="single" w:sz="4" w:space="0" w:color="auto"/>
              <w:right w:val="single" w:sz="4" w:space="0" w:color="auto"/>
            </w:tcBorders>
            <w:shd w:val="clear" w:color="000000" w:fill="F6F6F6"/>
            <w:vAlign w:val="center"/>
            <w:hideMark/>
          </w:tcPr>
          <w:p w14:paraId="47CC722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13/01/2021</w:t>
            </w:r>
          </w:p>
        </w:tc>
      </w:tr>
      <w:tr w:rsidR="00117F5A" w:rsidRPr="00117F5A" w14:paraId="4DB97F03"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A5DD3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MAP-UC-CD-2021-0003</w:t>
            </w:r>
          </w:p>
        </w:tc>
        <w:tc>
          <w:tcPr>
            <w:tcW w:w="1859" w:type="dxa"/>
            <w:tcBorders>
              <w:top w:val="nil"/>
              <w:left w:val="nil"/>
              <w:bottom w:val="single" w:sz="4" w:space="0" w:color="auto"/>
              <w:right w:val="single" w:sz="4" w:space="0" w:color="auto"/>
            </w:tcBorders>
            <w:shd w:val="clear" w:color="auto" w:fill="auto"/>
            <w:vAlign w:val="center"/>
            <w:hideMark/>
          </w:tcPr>
          <w:p w14:paraId="3023CAA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CONTRATACION DE SERVICIOS PROFESIONALES PARA EL DISEÑO Y EDICION DE LOS BUMPERS DEL PROGRAMA MAP TV. </w:t>
            </w:r>
          </w:p>
        </w:tc>
        <w:tc>
          <w:tcPr>
            <w:tcW w:w="834" w:type="dxa"/>
            <w:tcBorders>
              <w:top w:val="nil"/>
              <w:left w:val="nil"/>
              <w:bottom w:val="single" w:sz="4" w:space="0" w:color="auto"/>
              <w:right w:val="single" w:sz="4" w:space="0" w:color="auto"/>
            </w:tcBorders>
            <w:shd w:val="clear" w:color="auto" w:fill="auto"/>
            <w:vAlign w:val="center"/>
            <w:hideMark/>
          </w:tcPr>
          <w:p w14:paraId="6822AD2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1558C5E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09ABD1A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asesoría de gestión</w:t>
            </w:r>
          </w:p>
        </w:tc>
        <w:tc>
          <w:tcPr>
            <w:tcW w:w="850" w:type="dxa"/>
            <w:tcBorders>
              <w:top w:val="nil"/>
              <w:left w:val="nil"/>
              <w:bottom w:val="single" w:sz="4" w:space="0" w:color="auto"/>
              <w:right w:val="single" w:sz="4" w:space="0" w:color="auto"/>
            </w:tcBorders>
            <w:shd w:val="clear" w:color="auto" w:fill="auto"/>
            <w:vAlign w:val="center"/>
            <w:hideMark/>
          </w:tcPr>
          <w:p w14:paraId="1F96E51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Varkleton, SRL</w:t>
            </w:r>
          </w:p>
        </w:tc>
        <w:tc>
          <w:tcPr>
            <w:tcW w:w="1134" w:type="dxa"/>
            <w:tcBorders>
              <w:top w:val="nil"/>
              <w:left w:val="nil"/>
              <w:bottom w:val="single" w:sz="4" w:space="0" w:color="auto"/>
              <w:right w:val="single" w:sz="4" w:space="0" w:color="auto"/>
            </w:tcBorders>
            <w:shd w:val="clear" w:color="auto" w:fill="auto"/>
            <w:vAlign w:val="center"/>
            <w:hideMark/>
          </w:tcPr>
          <w:p w14:paraId="7AE03D28"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129,800.00 </w:t>
            </w:r>
          </w:p>
        </w:tc>
        <w:tc>
          <w:tcPr>
            <w:tcW w:w="851" w:type="dxa"/>
            <w:tcBorders>
              <w:top w:val="nil"/>
              <w:left w:val="nil"/>
              <w:bottom w:val="single" w:sz="4" w:space="0" w:color="auto"/>
              <w:right w:val="single" w:sz="4" w:space="0" w:color="auto"/>
            </w:tcBorders>
            <w:shd w:val="clear" w:color="auto" w:fill="auto"/>
            <w:vAlign w:val="center"/>
            <w:hideMark/>
          </w:tcPr>
          <w:p w14:paraId="07972D8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12/02/2021</w:t>
            </w:r>
          </w:p>
        </w:tc>
      </w:tr>
      <w:tr w:rsidR="00117F5A" w:rsidRPr="00117F5A" w14:paraId="3A6BD06B"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604A651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MAP-DAF-CM-2021-0001</w:t>
            </w:r>
          </w:p>
        </w:tc>
        <w:tc>
          <w:tcPr>
            <w:tcW w:w="1859" w:type="dxa"/>
            <w:tcBorders>
              <w:top w:val="nil"/>
              <w:left w:val="nil"/>
              <w:bottom w:val="single" w:sz="4" w:space="0" w:color="auto"/>
              <w:right w:val="single" w:sz="4" w:space="0" w:color="auto"/>
            </w:tcBorders>
            <w:shd w:val="clear" w:color="000000" w:fill="F6F6F6"/>
            <w:vAlign w:val="center"/>
            <w:hideMark/>
          </w:tcPr>
          <w:p w14:paraId="211401E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ADQUISICION DE ARTÍCULOS SANITARIOS PARA SER UTILIZADOS EN LA PROTECCIÓN CONTRA DEL COVID-19, EN ESTE MINISTERIO.</w:t>
            </w:r>
          </w:p>
        </w:tc>
        <w:tc>
          <w:tcPr>
            <w:tcW w:w="834" w:type="dxa"/>
            <w:tcBorders>
              <w:top w:val="nil"/>
              <w:left w:val="nil"/>
              <w:bottom w:val="single" w:sz="4" w:space="0" w:color="auto"/>
              <w:right w:val="single" w:sz="4" w:space="0" w:color="auto"/>
            </w:tcBorders>
            <w:shd w:val="clear" w:color="000000" w:fill="F6F6F6"/>
            <w:vAlign w:val="center"/>
            <w:hideMark/>
          </w:tcPr>
          <w:p w14:paraId="17992A9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6A03EDD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33C8758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Telas y vestidos médicos</w:t>
            </w:r>
          </w:p>
        </w:tc>
        <w:tc>
          <w:tcPr>
            <w:tcW w:w="850" w:type="dxa"/>
            <w:tcBorders>
              <w:top w:val="nil"/>
              <w:left w:val="nil"/>
              <w:bottom w:val="single" w:sz="4" w:space="0" w:color="auto"/>
              <w:right w:val="single" w:sz="4" w:space="0" w:color="auto"/>
            </w:tcBorders>
            <w:shd w:val="clear" w:color="000000" w:fill="F6F6F6"/>
            <w:vAlign w:val="center"/>
            <w:hideMark/>
          </w:tcPr>
          <w:p w14:paraId="2C5076E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Importadora Coav, SRL</w:t>
            </w:r>
          </w:p>
        </w:tc>
        <w:tc>
          <w:tcPr>
            <w:tcW w:w="1134" w:type="dxa"/>
            <w:tcBorders>
              <w:top w:val="nil"/>
              <w:left w:val="nil"/>
              <w:bottom w:val="single" w:sz="4" w:space="0" w:color="auto"/>
              <w:right w:val="single" w:sz="4" w:space="0" w:color="auto"/>
            </w:tcBorders>
            <w:shd w:val="clear" w:color="000000" w:fill="F6F6F6"/>
            <w:vAlign w:val="center"/>
            <w:hideMark/>
          </w:tcPr>
          <w:p w14:paraId="25EE8018"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31,900.00 </w:t>
            </w:r>
          </w:p>
        </w:tc>
        <w:tc>
          <w:tcPr>
            <w:tcW w:w="851" w:type="dxa"/>
            <w:tcBorders>
              <w:top w:val="nil"/>
              <w:left w:val="nil"/>
              <w:bottom w:val="single" w:sz="4" w:space="0" w:color="auto"/>
              <w:right w:val="single" w:sz="4" w:space="0" w:color="auto"/>
            </w:tcBorders>
            <w:shd w:val="clear" w:color="000000" w:fill="F6F6F6"/>
            <w:vAlign w:val="center"/>
            <w:hideMark/>
          </w:tcPr>
          <w:p w14:paraId="49B4DC1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23/02/2021</w:t>
            </w:r>
          </w:p>
        </w:tc>
      </w:tr>
      <w:tr w:rsidR="00117F5A" w:rsidRPr="00117F5A" w14:paraId="27D71685"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277AF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MAP-DAF-CM-2021-0001</w:t>
            </w:r>
          </w:p>
        </w:tc>
        <w:tc>
          <w:tcPr>
            <w:tcW w:w="1859" w:type="dxa"/>
            <w:tcBorders>
              <w:top w:val="nil"/>
              <w:left w:val="nil"/>
              <w:bottom w:val="single" w:sz="4" w:space="0" w:color="auto"/>
              <w:right w:val="single" w:sz="4" w:space="0" w:color="auto"/>
            </w:tcBorders>
            <w:shd w:val="clear" w:color="auto" w:fill="auto"/>
            <w:vAlign w:val="center"/>
            <w:hideMark/>
          </w:tcPr>
          <w:p w14:paraId="66A4B39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ADQUISICION DE ARTÍCULOS SANITARIOS PARA SER UTILIZADOS EN LA PROTECCIÓN CONTRA DEL COVID-19, EN ESTE MINISTERIO.</w:t>
            </w:r>
          </w:p>
        </w:tc>
        <w:tc>
          <w:tcPr>
            <w:tcW w:w="834" w:type="dxa"/>
            <w:tcBorders>
              <w:top w:val="nil"/>
              <w:left w:val="nil"/>
              <w:bottom w:val="single" w:sz="4" w:space="0" w:color="auto"/>
              <w:right w:val="single" w:sz="4" w:space="0" w:color="auto"/>
            </w:tcBorders>
            <w:shd w:val="clear" w:color="auto" w:fill="auto"/>
            <w:vAlign w:val="center"/>
            <w:hideMark/>
          </w:tcPr>
          <w:p w14:paraId="57897BB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505D1F7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1F8CB9E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Telas y vestidos médicos</w:t>
            </w:r>
          </w:p>
        </w:tc>
        <w:tc>
          <w:tcPr>
            <w:tcW w:w="850" w:type="dxa"/>
            <w:tcBorders>
              <w:top w:val="nil"/>
              <w:left w:val="nil"/>
              <w:bottom w:val="single" w:sz="4" w:space="0" w:color="auto"/>
              <w:right w:val="single" w:sz="4" w:space="0" w:color="auto"/>
            </w:tcBorders>
            <w:shd w:val="clear" w:color="auto" w:fill="auto"/>
            <w:vAlign w:val="center"/>
            <w:hideMark/>
          </w:tcPr>
          <w:p w14:paraId="74C38F3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CG Biomedical, SRL</w:t>
            </w:r>
          </w:p>
        </w:tc>
        <w:tc>
          <w:tcPr>
            <w:tcW w:w="1134" w:type="dxa"/>
            <w:tcBorders>
              <w:top w:val="nil"/>
              <w:left w:val="nil"/>
              <w:bottom w:val="single" w:sz="4" w:space="0" w:color="auto"/>
              <w:right w:val="single" w:sz="4" w:space="0" w:color="auto"/>
            </w:tcBorders>
            <w:shd w:val="clear" w:color="auto" w:fill="auto"/>
            <w:vAlign w:val="center"/>
            <w:hideMark/>
          </w:tcPr>
          <w:p w14:paraId="0D59AD03"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28,350.00 </w:t>
            </w:r>
          </w:p>
        </w:tc>
        <w:tc>
          <w:tcPr>
            <w:tcW w:w="851" w:type="dxa"/>
            <w:tcBorders>
              <w:top w:val="nil"/>
              <w:left w:val="nil"/>
              <w:bottom w:val="single" w:sz="4" w:space="0" w:color="auto"/>
              <w:right w:val="single" w:sz="4" w:space="0" w:color="auto"/>
            </w:tcBorders>
            <w:shd w:val="clear" w:color="auto" w:fill="auto"/>
            <w:vAlign w:val="center"/>
            <w:hideMark/>
          </w:tcPr>
          <w:p w14:paraId="444F0DF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23/02/2021</w:t>
            </w:r>
          </w:p>
        </w:tc>
      </w:tr>
      <w:tr w:rsidR="00117F5A" w:rsidRPr="00117F5A" w14:paraId="7846A5BE"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0187ADB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MAP-DAF-CM-2021-0001</w:t>
            </w:r>
          </w:p>
        </w:tc>
        <w:tc>
          <w:tcPr>
            <w:tcW w:w="1859" w:type="dxa"/>
            <w:tcBorders>
              <w:top w:val="nil"/>
              <w:left w:val="nil"/>
              <w:bottom w:val="single" w:sz="4" w:space="0" w:color="auto"/>
              <w:right w:val="single" w:sz="4" w:space="0" w:color="auto"/>
            </w:tcBorders>
            <w:shd w:val="clear" w:color="000000" w:fill="F6F6F6"/>
            <w:vAlign w:val="center"/>
            <w:hideMark/>
          </w:tcPr>
          <w:p w14:paraId="4D20A85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ADQUISICION DE ARTÍCULOS SANITARIOS PARA SER UTILIZADOS EN LA PROTECCIÓN CONTRA DEL COVID-19, EN ESTE MINISTERIO.</w:t>
            </w:r>
          </w:p>
        </w:tc>
        <w:tc>
          <w:tcPr>
            <w:tcW w:w="834" w:type="dxa"/>
            <w:tcBorders>
              <w:top w:val="nil"/>
              <w:left w:val="nil"/>
              <w:bottom w:val="single" w:sz="4" w:space="0" w:color="auto"/>
              <w:right w:val="single" w:sz="4" w:space="0" w:color="auto"/>
            </w:tcBorders>
            <w:shd w:val="clear" w:color="000000" w:fill="F6F6F6"/>
            <w:vAlign w:val="center"/>
            <w:hideMark/>
          </w:tcPr>
          <w:p w14:paraId="78E7D1E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706D43B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2ACCB75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Telas y vestidos médicos</w:t>
            </w:r>
          </w:p>
        </w:tc>
        <w:tc>
          <w:tcPr>
            <w:tcW w:w="850" w:type="dxa"/>
            <w:tcBorders>
              <w:top w:val="nil"/>
              <w:left w:val="nil"/>
              <w:bottom w:val="single" w:sz="4" w:space="0" w:color="auto"/>
              <w:right w:val="single" w:sz="4" w:space="0" w:color="auto"/>
            </w:tcBorders>
            <w:shd w:val="clear" w:color="000000" w:fill="F6F6F6"/>
            <w:vAlign w:val="center"/>
            <w:hideMark/>
          </w:tcPr>
          <w:p w14:paraId="0AA2BDC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Express Servicios </w:t>
            </w:r>
            <w:r w:rsidR="00F338BA" w:rsidRPr="00E466C8">
              <w:rPr>
                <w:rFonts w:ascii="Times New Roman" w:eastAsia="Times New Roman" w:hAnsi="Times New Roman"/>
                <w:color w:val="000000"/>
                <w:sz w:val="12"/>
                <w:szCs w:val="12"/>
                <w:lang w:val="es-DO" w:eastAsia="es-DO"/>
              </w:rPr>
              <w:t>Logísticos</w:t>
            </w:r>
            <w:r w:rsidRPr="00E466C8">
              <w:rPr>
                <w:rFonts w:ascii="Times New Roman" w:eastAsia="Times New Roman" w:hAnsi="Times New Roman"/>
                <w:color w:val="000000"/>
                <w:sz w:val="12"/>
                <w:szCs w:val="12"/>
                <w:lang w:val="es-DO" w:eastAsia="es-DO"/>
              </w:rPr>
              <w:t xml:space="preserve"> ESLOGIST, EIRL</w:t>
            </w:r>
          </w:p>
        </w:tc>
        <w:tc>
          <w:tcPr>
            <w:tcW w:w="1134" w:type="dxa"/>
            <w:tcBorders>
              <w:top w:val="nil"/>
              <w:left w:val="nil"/>
              <w:bottom w:val="single" w:sz="4" w:space="0" w:color="auto"/>
              <w:right w:val="single" w:sz="4" w:space="0" w:color="auto"/>
            </w:tcBorders>
            <w:shd w:val="clear" w:color="000000" w:fill="F6F6F6"/>
            <w:vAlign w:val="center"/>
            <w:hideMark/>
          </w:tcPr>
          <w:p w14:paraId="20566896"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25,960.00 </w:t>
            </w:r>
          </w:p>
        </w:tc>
        <w:tc>
          <w:tcPr>
            <w:tcW w:w="851" w:type="dxa"/>
            <w:tcBorders>
              <w:top w:val="nil"/>
              <w:left w:val="nil"/>
              <w:bottom w:val="single" w:sz="4" w:space="0" w:color="auto"/>
              <w:right w:val="single" w:sz="4" w:space="0" w:color="auto"/>
            </w:tcBorders>
            <w:shd w:val="clear" w:color="000000" w:fill="F6F6F6"/>
            <w:vAlign w:val="center"/>
            <w:hideMark/>
          </w:tcPr>
          <w:p w14:paraId="2DF7034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23/02/2021</w:t>
            </w:r>
          </w:p>
        </w:tc>
      </w:tr>
      <w:tr w:rsidR="00117F5A" w:rsidRPr="00117F5A" w14:paraId="026C25A7"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951652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MAP-DAF-CM-2021-0001</w:t>
            </w:r>
          </w:p>
        </w:tc>
        <w:tc>
          <w:tcPr>
            <w:tcW w:w="1859" w:type="dxa"/>
            <w:tcBorders>
              <w:top w:val="nil"/>
              <w:left w:val="nil"/>
              <w:bottom w:val="single" w:sz="4" w:space="0" w:color="auto"/>
              <w:right w:val="single" w:sz="4" w:space="0" w:color="auto"/>
            </w:tcBorders>
            <w:shd w:val="clear" w:color="auto" w:fill="auto"/>
            <w:vAlign w:val="center"/>
            <w:hideMark/>
          </w:tcPr>
          <w:p w14:paraId="52A18D9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ADQUISICION DE ARTÍCULOS SANITARIOS PARA SER UTILIZADOS EN LA PROTECCIÓN CONTRA DEL COVID-19, EN ESTE MINISTERIO.</w:t>
            </w:r>
          </w:p>
        </w:tc>
        <w:tc>
          <w:tcPr>
            <w:tcW w:w="834" w:type="dxa"/>
            <w:tcBorders>
              <w:top w:val="nil"/>
              <w:left w:val="nil"/>
              <w:bottom w:val="single" w:sz="4" w:space="0" w:color="auto"/>
              <w:right w:val="single" w:sz="4" w:space="0" w:color="auto"/>
            </w:tcBorders>
            <w:shd w:val="clear" w:color="auto" w:fill="auto"/>
            <w:vAlign w:val="center"/>
            <w:hideMark/>
          </w:tcPr>
          <w:p w14:paraId="1AC285B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3390BAD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525C792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Telas y vestidos médicos</w:t>
            </w:r>
          </w:p>
        </w:tc>
        <w:tc>
          <w:tcPr>
            <w:tcW w:w="850" w:type="dxa"/>
            <w:tcBorders>
              <w:top w:val="nil"/>
              <w:left w:val="nil"/>
              <w:bottom w:val="single" w:sz="4" w:space="0" w:color="auto"/>
              <w:right w:val="single" w:sz="4" w:space="0" w:color="auto"/>
            </w:tcBorders>
            <w:shd w:val="clear" w:color="auto" w:fill="auto"/>
            <w:vAlign w:val="center"/>
            <w:hideMark/>
          </w:tcPr>
          <w:p w14:paraId="40A0F66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Sketchprom, SRL </w:t>
            </w:r>
          </w:p>
        </w:tc>
        <w:tc>
          <w:tcPr>
            <w:tcW w:w="1134" w:type="dxa"/>
            <w:tcBorders>
              <w:top w:val="nil"/>
              <w:left w:val="nil"/>
              <w:bottom w:val="single" w:sz="4" w:space="0" w:color="auto"/>
              <w:right w:val="single" w:sz="4" w:space="0" w:color="auto"/>
            </w:tcBorders>
            <w:shd w:val="clear" w:color="auto" w:fill="auto"/>
            <w:vAlign w:val="center"/>
            <w:hideMark/>
          </w:tcPr>
          <w:p w14:paraId="7A1AC04F"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35,400.00 </w:t>
            </w:r>
          </w:p>
        </w:tc>
        <w:tc>
          <w:tcPr>
            <w:tcW w:w="851" w:type="dxa"/>
            <w:tcBorders>
              <w:top w:val="nil"/>
              <w:left w:val="nil"/>
              <w:bottom w:val="single" w:sz="4" w:space="0" w:color="auto"/>
              <w:right w:val="single" w:sz="4" w:space="0" w:color="auto"/>
            </w:tcBorders>
            <w:shd w:val="clear" w:color="auto" w:fill="auto"/>
            <w:vAlign w:val="center"/>
            <w:hideMark/>
          </w:tcPr>
          <w:p w14:paraId="6F509B8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23/02/2021</w:t>
            </w:r>
          </w:p>
        </w:tc>
      </w:tr>
      <w:tr w:rsidR="00117F5A" w:rsidRPr="00117F5A" w14:paraId="4EB90AEA"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09ED186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MAP-DAF-CM-2021-0002</w:t>
            </w:r>
          </w:p>
        </w:tc>
        <w:tc>
          <w:tcPr>
            <w:tcW w:w="1859" w:type="dxa"/>
            <w:tcBorders>
              <w:top w:val="nil"/>
              <w:left w:val="nil"/>
              <w:bottom w:val="single" w:sz="4" w:space="0" w:color="auto"/>
              <w:right w:val="single" w:sz="4" w:space="0" w:color="auto"/>
            </w:tcBorders>
            <w:shd w:val="clear" w:color="000000" w:fill="F6F6F6"/>
            <w:vAlign w:val="center"/>
            <w:hideMark/>
          </w:tcPr>
          <w:p w14:paraId="67CE5C7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ARTICULOS DE LIMPIEZA Y DESECHABLES, ADQUISICION DE COMESTIBLES, FARDOS DE BOTELLITAS DE AGUA, BOTELLONES NUEVOS Y LLENADO DE BOTELLONES DE AGUA PARA USO DE ESTE MINISTERIO</w:t>
            </w:r>
          </w:p>
        </w:tc>
        <w:tc>
          <w:tcPr>
            <w:tcW w:w="834" w:type="dxa"/>
            <w:tcBorders>
              <w:top w:val="nil"/>
              <w:left w:val="nil"/>
              <w:bottom w:val="single" w:sz="4" w:space="0" w:color="auto"/>
              <w:right w:val="single" w:sz="4" w:space="0" w:color="auto"/>
            </w:tcBorders>
            <w:shd w:val="clear" w:color="000000" w:fill="F6F6F6"/>
            <w:vAlign w:val="center"/>
            <w:hideMark/>
          </w:tcPr>
          <w:p w14:paraId="72BD6C4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67EEC4E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4E0533F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Bebidas</w:t>
            </w:r>
          </w:p>
        </w:tc>
        <w:tc>
          <w:tcPr>
            <w:tcW w:w="850" w:type="dxa"/>
            <w:tcBorders>
              <w:top w:val="nil"/>
              <w:left w:val="nil"/>
              <w:bottom w:val="single" w:sz="4" w:space="0" w:color="auto"/>
              <w:right w:val="single" w:sz="4" w:space="0" w:color="auto"/>
            </w:tcBorders>
            <w:shd w:val="clear" w:color="000000" w:fill="F6F6F6"/>
            <w:vAlign w:val="center"/>
            <w:hideMark/>
          </w:tcPr>
          <w:p w14:paraId="38A7D80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Maxibodegas Eop Del Caribe, SRL</w:t>
            </w:r>
          </w:p>
        </w:tc>
        <w:tc>
          <w:tcPr>
            <w:tcW w:w="1134" w:type="dxa"/>
            <w:tcBorders>
              <w:top w:val="nil"/>
              <w:left w:val="nil"/>
              <w:bottom w:val="single" w:sz="4" w:space="0" w:color="auto"/>
              <w:right w:val="single" w:sz="4" w:space="0" w:color="auto"/>
            </w:tcBorders>
            <w:shd w:val="clear" w:color="000000" w:fill="F6F6F6"/>
            <w:vAlign w:val="center"/>
            <w:hideMark/>
          </w:tcPr>
          <w:p w14:paraId="1A179F6C"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92,500.00 </w:t>
            </w:r>
          </w:p>
        </w:tc>
        <w:tc>
          <w:tcPr>
            <w:tcW w:w="851" w:type="dxa"/>
            <w:tcBorders>
              <w:top w:val="nil"/>
              <w:left w:val="nil"/>
              <w:bottom w:val="single" w:sz="4" w:space="0" w:color="auto"/>
              <w:right w:val="single" w:sz="4" w:space="0" w:color="auto"/>
            </w:tcBorders>
            <w:shd w:val="clear" w:color="000000" w:fill="F6F6F6"/>
            <w:vAlign w:val="center"/>
            <w:hideMark/>
          </w:tcPr>
          <w:p w14:paraId="174BB70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01/03/2021</w:t>
            </w:r>
          </w:p>
        </w:tc>
      </w:tr>
      <w:tr w:rsidR="00117F5A" w:rsidRPr="00117F5A" w14:paraId="2727DAB8"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E4938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MAP-DAF-CM-2021-0002</w:t>
            </w:r>
          </w:p>
        </w:tc>
        <w:tc>
          <w:tcPr>
            <w:tcW w:w="1859" w:type="dxa"/>
            <w:tcBorders>
              <w:top w:val="nil"/>
              <w:left w:val="nil"/>
              <w:bottom w:val="single" w:sz="4" w:space="0" w:color="auto"/>
              <w:right w:val="single" w:sz="4" w:space="0" w:color="auto"/>
            </w:tcBorders>
            <w:shd w:val="clear" w:color="auto" w:fill="auto"/>
            <w:vAlign w:val="center"/>
            <w:hideMark/>
          </w:tcPr>
          <w:p w14:paraId="7AFC06F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ARTICULOS DE LIMPIEZA Y DESECHABLES, ADQUISICION DE COMESTIBLES, FARDOS DE BOTELLITAS DE AGUA, BOTELLONES NUEVOS Y LLENADO DE BOTELLONES DE AGUA PARA USO DE ESTE MINISTERIO</w:t>
            </w:r>
          </w:p>
        </w:tc>
        <w:tc>
          <w:tcPr>
            <w:tcW w:w="834" w:type="dxa"/>
            <w:tcBorders>
              <w:top w:val="nil"/>
              <w:left w:val="nil"/>
              <w:bottom w:val="single" w:sz="4" w:space="0" w:color="auto"/>
              <w:right w:val="single" w:sz="4" w:space="0" w:color="auto"/>
            </w:tcBorders>
            <w:shd w:val="clear" w:color="auto" w:fill="auto"/>
            <w:vAlign w:val="center"/>
            <w:hideMark/>
          </w:tcPr>
          <w:p w14:paraId="31A5288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2810660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18273A7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Bebidas</w:t>
            </w:r>
          </w:p>
        </w:tc>
        <w:tc>
          <w:tcPr>
            <w:tcW w:w="850" w:type="dxa"/>
            <w:tcBorders>
              <w:top w:val="nil"/>
              <w:left w:val="nil"/>
              <w:bottom w:val="single" w:sz="4" w:space="0" w:color="auto"/>
              <w:right w:val="single" w:sz="4" w:space="0" w:color="auto"/>
            </w:tcBorders>
            <w:shd w:val="clear" w:color="auto" w:fill="auto"/>
            <w:vAlign w:val="center"/>
            <w:hideMark/>
          </w:tcPr>
          <w:p w14:paraId="33F9CC5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GTG Industrial, SRL</w:t>
            </w:r>
          </w:p>
        </w:tc>
        <w:tc>
          <w:tcPr>
            <w:tcW w:w="1134" w:type="dxa"/>
            <w:tcBorders>
              <w:top w:val="nil"/>
              <w:left w:val="nil"/>
              <w:bottom w:val="single" w:sz="4" w:space="0" w:color="auto"/>
              <w:right w:val="single" w:sz="4" w:space="0" w:color="auto"/>
            </w:tcBorders>
            <w:shd w:val="clear" w:color="auto" w:fill="auto"/>
            <w:vAlign w:val="center"/>
            <w:hideMark/>
          </w:tcPr>
          <w:p w14:paraId="11218798"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730,797.00 </w:t>
            </w:r>
          </w:p>
        </w:tc>
        <w:tc>
          <w:tcPr>
            <w:tcW w:w="851" w:type="dxa"/>
            <w:tcBorders>
              <w:top w:val="nil"/>
              <w:left w:val="nil"/>
              <w:bottom w:val="single" w:sz="4" w:space="0" w:color="auto"/>
              <w:right w:val="single" w:sz="4" w:space="0" w:color="auto"/>
            </w:tcBorders>
            <w:shd w:val="clear" w:color="auto" w:fill="auto"/>
            <w:vAlign w:val="center"/>
            <w:hideMark/>
          </w:tcPr>
          <w:p w14:paraId="4E5B7F1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01/03/2021</w:t>
            </w:r>
          </w:p>
        </w:tc>
      </w:tr>
      <w:tr w:rsidR="00117F5A" w:rsidRPr="00117F5A" w14:paraId="061E7E4F"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3EFE894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MAP-DAF-CM-2021-0002</w:t>
            </w:r>
          </w:p>
        </w:tc>
        <w:tc>
          <w:tcPr>
            <w:tcW w:w="1859" w:type="dxa"/>
            <w:tcBorders>
              <w:top w:val="nil"/>
              <w:left w:val="nil"/>
              <w:bottom w:val="single" w:sz="4" w:space="0" w:color="auto"/>
              <w:right w:val="single" w:sz="4" w:space="0" w:color="auto"/>
            </w:tcBorders>
            <w:shd w:val="clear" w:color="000000" w:fill="F6F6F6"/>
            <w:vAlign w:val="center"/>
            <w:hideMark/>
          </w:tcPr>
          <w:p w14:paraId="45E4563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ARTICULOS DE LIMPIEZA Y DESECHABLES, ADQUISICION DE COMESTIBLES, FARDOS DE BOTELLITAS DE AGUA, BOTELLONES NUEVOS Y LLENADO DE BOTELLONES DE AGUA PARA USO DE ESTE MINISTERIO</w:t>
            </w:r>
          </w:p>
        </w:tc>
        <w:tc>
          <w:tcPr>
            <w:tcW w:w="834" w:type="dxa"/>
            <w:tcBorders>
              <w:top w:val="nil"/>
              <w:left w:val="nil"/>
              <w:bottom w:val="single" w:sz="4" w:space="0" w:color="auto"/>
              <w:right w:val="single" w:sz="4" w:space="0" w:color="auto"/>
            </w:tcBorders>
            <w:shd w:val="clear" w:color="000000" w:fill="F6F6F6"/>
            <w:vAlign w:val="center"/>
            <w:hideMark/>
          </w:tcPr>
          <w:p w14:paraId="63CD0A8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4C1A730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2DBBA90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Bebidas</w:t>
            </w:r>
          </w:p>
        </w:tc>
        <w:tc>
          <w:tcPr>
            <w:tcW w:w="850" w:type="dxa"/>
            <w:tcBorders>
              <w:top w:val="nil"/>
              <w:left w:val="nil"/>
              <w:bottom w:val="single" w:sz="4" w:space="0" w:color="auto"/>
              <w:right w:val="single" w:sz="4" w:space="0" w:color="auto"/>
            </w:tcBorders>
            <w:shd w:val="clear" w:color="000000" w:fill="F6F6F6"/>
            <w:vAlign w:val="center"/>
            <w:hideMark/>
          </w:tcPr>
          <w:p w14:paraId="1350A1C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Inversiones Taramaca, SAS</w:t>
            </w:r>
          </w:p>
        </w:tc>
        <w:tc>
          <w:tcPr>
            <w:tcW w:w="1134" w:type="dxa"/>
            <w:tcBorders>
              <w:top w:val="nil"/>
              <w:left w:val="nil"/>
              <w:bottom w:val="single" w:sz="4" w:space="0" w:color="auto"/>
              <w:right w:val="single" w:sz="4" w:space="0" w:color="auto"/>
            </w:tcBorders>
            <w:shd w:val="clear" w:color="000000" w:fill="F6F6F6"/>
            <w:vAlign w:val="center"/>
            <w:hideMark/>
          </w:tcPr>
          <w:p w14:paraId="175B0B2A"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221,582.00 </w:t>
            </w:r>
          </w:p>
        </w:tc>
        <w:tc>
          <w:tcPr>
            <w:tcW w:w="851" w:type="dxa"/>
            <w:tcBorders>
              <w:top w:val="nil"/>
              <w:left w:val="nil"/>
              <w:bottom w:val="single" w:sz="4" w:space="0" w:color="auto"/>
              <w:right w:val="single" w:sz="4" w:space="0" w:color="auto"/>
            </w:tcBorders>
            <w:shd w:val="clear" w:color="000000" w:fill="F6F6F6"/>
            <w:vAlign w:val="center"/>
            <w:hideMark/>
          </w:tcPr>
          <w:p w14:paraId="1AC802C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01/03/2021</w:t>
            </w:r>
          </w:p>
        </w:tc>
      </w:tr>
      <w:tr w:rsidR="00117F5A" w:rsidRPr="00117F5A" w14:paraId="7C941C5B"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AE0482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MAP-DAF-CM-2021-0002</w:t>
            </w:r>
          </w:p>
        </w:tc>
        <w:tc>
          <w:tcPr>
            <w:tcW w:w="1859" w:type="dxa"/>
            <w:tcBorders>
              <w:top w:val="nil"/>
              <w:left w:val="nil"/>
              <w:bottom w:val="single" w:sz="4" w:space="0" w:color="auto"/>
              <w:right w:val="single" w:sz="4" w:space="0" w:color="auto"/>
            </w:tcBorders>
            <w:shd w:val="clear" w:color="auto" w:fill="auto"/>
            <w:vAlign w:val="center"/>
            <w:hideMark/>
          </w:tcPr>
          <w:p w14:paraId="693D0DD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ARTICULOS DE LIMPIEZA Y DESECHABLES, ADQUISICION DE COMESTIBLES, FARDOS DE BOTELLITAS DE AGUA, BOTELLONES NUEVOS Y LLENADO DE BOTELLONES DE AGUA PARA USO DE ESTE MINISTERIO</w:t>
            </w:r>
          </w:p>
        </w:tc>
        <w:tc>
          <w:tcPr>
            <w:tcW w:w="834" w:type="dxa"/>
            <w:tcBorders>
              <w:top w:val="nil"/>
              <w:left w:val="nil"/>
              <w:bottom w:val="single" w:sz="4" w:space="0" w:color="auto"/>
              <w:right w:val="single" w:sz="4" w:space="0" w:color="auto"/>
            </w:tcBorders>
            <w:shd w:val="clear" w:color="auto" w:fill="auto"/>
            <w:vAlign w:val="center"/>
            <w:hideMark/>
          </w:tcPr>
          <w:p w14:paraId="664976E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2B636EC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209DD9F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Bebidas</w:t>
            </w:r>
          </w:p>
        </w:tc>
        <w:tc>
          <w:tcPr>
            <w:tcW w:w="850" w:type="dxa"/>
            <w:tcBorders>
              <w:top w:val="nil"/>
              <w:left w:val="nil"/>
              <w:bottom w:val="single" w:sz="4" w:space="0" w:color="auto"/>
              <w:right w:val="single" w:sz="4" w:space="0" w:color="auto"/>
            </w:tcBorders>
            <w:shd w:val="clear" w:color="auto" w:fill="auto"/>
            <w:vAlign w:val="center"/>
            <w:hideMark/>
          </w:tcPr>
          <w:p w14:paraId="62BF43A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 &amp; C Multiservices, EIRL</w:t>
            </w:r>
          </w:p>
        </w:tc>
        <w:tc>
          <w:tcPr>
            <w:tcW w:w="1134" w:type="dxa"/>
            <w:tcBorders>
              <w:top w:val="nil"/>
              <w:left w:val="nil"/>
              <w:bottom w:val="single" w:sz="4" w:space="0" w:color="auto"/>
              <w:right w:val="single" w:sz="4" w:space="0" w:color="auto"/>
            </w:tcBorders>
            <w:shd w:val="clear" w:color="auto" w:fill="auto"/>
            <w:vAlign w:val="center"/>
            <w:hideMark/>
          </w:tcPr>
          <w:p w14:paraId="5E941C1D"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36,857.00 </w:t>
            </w:r>
          </w:p>
        </w:tc>
        <w:tc>
          <w:tcPr>
            <w:tcW w:w="851" w:type="dxa"/>
            <w:tcBorders>
              <w:top w:val="nil"/>
              <w:left w:val="nil"/>
              <w:bottom w:val="single" w:sz="4" w:space="0" w:color="auto"/>
              <w:right w:val="single" w:sz="4" w:space="0" w:color="auto"/>
            </w:tcBorders>
            <w:shd w:val="clear" w:color="auto" w:fill="auto"/>
            <w:vAlign w:val="center"/>
            <w:hideMark/>
          </w:tcPr>
          <w:p w14:paraId="73075D5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01/03/2021</w:t>
            </w:r>
          </w:p>
        </w:tc>
      </w:tr>
      <w:tr w:rsidR="00E466C8" w:rsidRPr="00117F5A" w14:paraId="694B74DC"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5910BBC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MAP-CCC-CP-2021-0001</w:t>
            </w:r>
          </w:p>
        </w:tc>
        <w:tc>
          <w:tcPr>
            <w:tcW w:w="1859" w:type="dxa"/>
            <w:tcBorders>
              <w:top w:val="nil"/>
              <w:left w:val="nil"/>
              <w:bottom w:val="single" w:sz="4" w:space="0" w:color="auto"/>
              <w:right w:val="single" w:sz="4" w:space="0" w:color="auto"/>
            </w:tcBorders>
            <w:shd w:val="clear" w:color="000000" w:fill="F6F6F6"/>
            <w:vAlign w:val="center"/>
            <w:hideMark/>
          </w:tcPr>
          <w:p w14:paraId="7200B0B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MANTENIMIENTO PARA LOS VEHICULOS DE ESTE MINISTERIO, CORRESPONDIENTE A UN PERIODO APROXIMADO DE 6 MESES</w:t>
            </w:r>
          </w:p>
        </w:tc>
        <w:tc>
          <w:tcPr>
            <w:tcW w:w="834" w:type="dxa"/>
            <w:tcBorders>
              <w:top w:val="nil"/>
              <w:left w:val="nil"/>
              <w:bottom w:val="single" w:sz="4" w:space="0" w:color="auto"/>
              <w:right w:val="single" w:sz="4" w:space="0" w:color="auto"/>
            </w:tcBorders>
            <w:shd w:val="clear" w:color="000000" w:fill="F6F6F6"/>
            <w:vAlign w:val="center"/>
            <w:hideMark/>
          </w:tcPr>
          <w:p w14:paraId="1F8813C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426B953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3448CD6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asesoría de gestión</w:t>
            </w:r>
          </w:p>
        </w:tc>
        <w:tc>
          <w:tcPr>
            <w:tcW w:w="850" w:type="dxa"/>
            <w:tcBorders>
              <w:top w:val="nil"/>
              <w:left w:val="nil"/>
              <w:bottom w:val="single" w:sz="4" w:space="0" w:color="auto"/>
              <w:right w:val="single" w:sz="4" w:space="0" w:color="auto"/>
            </w:tcBorders>
            <w:shd w:val="clear" w:color="000000" w:fill="F6F6F6"/>
            <w:vAlign w:val="center"/>
            <w:hideMark/>
          </w:tcPr>
          <w:p w14:paraId="67FCC18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 Sistema Motriz AMG, EIRL</w:t>
            </w:r>
          </w:p>
        </w:tc>
        <w:tc>
          <w:tcPr>
            <w:tcW w:w="1134" w:type="dxa"/>
            <w:tcBorders>
              <w:top w:val="nil"/>
              <w:left w:val="nil"/>
              <w:bottom w:val="single" w:sz="4" w:space="0" w:color="auto"/>
              <w:right w:val="single" w:sz="4" w:space="0" w:color="auto"/>
            </w:tcBorders>
            <w:shd w:val="clear" w:color="000000" w:fill="F6F6F6"/>
            <w:vAlign w:val="center"/>
            <w:hideMark/>
          </w:tcPr>
          <w:p w14:paraId="669870F1" w14:textId="77777777" w:rsidR="00E466C8" w:rsidRPr="00E466C8" w:rsidRDefault="00E466C8" w:rsidP="00E466C8">
            <w:pPr>
              <w:spacing w:after="0" w:line="240" w:lineRule="auto"/>
              <w:jc w:val="right"/>
              <w:rPr>
                <w:rFonts w:ascii="Times New Roman" w:hAnsi="Times New Roman"/>
                <w:color w:val="000000"/>
                <w:sz w:val="12"/>
                <w:szCs w:val="16"/>
                <w:lang w:val="es-DO" w:eastAsia="es-DO"/>
              </w:rPr>
            </w:pPr>
            <w:r w:rsidRPr="00E466C8">
              <w:rPr>
                <w:rFonts w:ascii="Times New Roman" w:hAnsi="Times New Roman"/>
                <w:color w:val="000000"/>
                <w:sz w:val="12"/>
                <w:szCs w:val="16"/>
              </w:rPr>
              <w:t xml:space="preserve">                           1,352,280.00 </w:t>
            </w:r>
          </w:p>
        </w:tc>
        <w:tc>
          <w:tcPr>
            <w:tcW w:w="851" w:type="dxa"/>
            <w:tcBorders>
              <w:top w:val="nil"/>
              <w:left w:val="nil"/>
              <w:bottom w:val="single" w:sz="4" w:space="0" w:color="auto"/>
              <w:right w:val="single" w:sz="4" w:space="0" w:color="auto"/>
            </w:tcBorders>
            <w:shd w:val="clear" w:color="000000" w:fill="F6F6F6"/>
            <w:vAlign w:val="center"/>
            <w:hideMark/>
          </w:tcPr>
          <w:p w14:paraId="0131A9C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02/03/2021</w:t>
            </w:r>
          </w:p>
        </w:tc>
      </w:tr>
      <w:tr w:rsidR="00E466C8" w:rsidRPr="00117F5A" w14:paraId="1E0E5849"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CF0AE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MAP-CCC-CP-2021-0002</w:t>
            </w:r>
          </w:p>
        </w:tc>
        <w:tc>
          <w:tcPr>
            <w:tcW w:w="1859" w:type="dxa"/>
            <w:tcBorders>
              <w:top w:val="nil"/>
              <w:left w:val="nil"/>
              <w:bottom w:val="single" w:sz="4" w:space="0" w:color="auto"/>
              <w:right w:val="single" w:sz="4" w:space="0" w:color="auto"/>
            </w:tcBorders>
            <w:shd w:val="clear" w:color="auto" w:fill="auto"/>
            <w:vAlign w:val="center"/>
            <w:hideMark/>
          </w:tcPr>
          <w:p w14:paraId="37E1B28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ADQUISICION DE TÓNERS, SUMINISTROS DE OFICINA Y TRITURADORA DE PAPEL PARA SER UTILIZADOS EN LAS DISTINTAS UNIDADES DE ESTE MINISTERIO DE ADMINISTRACIÓN PÚBLICA.</w:t>
            </w:r>
          </w:p>
        </w:tc>
        <w:tc>
          <w:tcPr>
            <w:tcW w:w="834" w:type="dxa"/>
            <w:tcBorders>
              <w:top w:val="nil"/>
              <w:left w:val="nil"/>
              <w:bottom w:val="single" w:sz="4" w:space="0" w:color="auto"/>
              <w:right w:val="single" w:sz="4" w:space="0" w:color="auto"/>
            </w:tcBorders>
            <w:shd w:val="clear" w:color="auto" w:fill="auto"/>
            <w:vAlign w:val="center"/>
            <w:hideMark/>
          </w:tcPr>
          <w:p w14:paraId="6889EB5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0E1702D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23D594F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Maquinaria, suministros y accesorios de oficina</w:t>
            </w:r>
          </w:p>
        </w:tc>
        <w:tc>
          <w:tcPr>
            <w:tcW w:w="850" w:type="dxa"/>
            <w:tcBorders>
              <w:top w:val="nil"/>
              <w:left w:val="nil"/>
              <w:bottom w:val="single" w:sz="4" w:space="0" w:color="auto"/>
              <w:right w:val="single" w:sz="4" w:space="0" w:color="auto"/>
            </w:tcBorders>
            <w:shd w:val="clear" w:color="auto" w:fill="auto"/>
            <w:vAlign w:val="center"/>
            <w:hideMark/>
          </w:tcPr>
          <w:p w14:paraId="53C1199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Garena, SRL</w:t>
            </w:r>
          </w:p>
        </w:tc>
        <w:tc>
          <w:tcPr>
            <w:tcW w:w="1134" w:type="dxa"/>
            <w:tcBorders>
              <w:top w:val="nil"/>
              <w:left w:val="nil"/>
              <w:bottom w:val="single" w:sz="4" w:space="0" w:color="auto"/>
              <w:right w:val="single" w:sz="4" w:space="0" w:color="auto"/>
            </w:tcBorders>
            <w:shd w:val="clear" w:color="auto" w:fill="auto"/>
            <w:vAlign w:val="center"/>
            <w:hideMark/>
          </w:tcPr>
          <w:p w14:paraId="32002088"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382,756.00 </w:t>
            </w:r>
          </w:p>
        </w:tc>
        <w:tc>
          <w:tcPr>
            <w:tcW w:w="851" w:type="dxa"/>
            <w:tcBorders>
              <w:top w:val="nil"/>
              <w:left w:val="nil"/>
              <w:bottom w:val="single" w:sz="4" w:space="0" w:color="auto"/>
              <w:right w:val="single" w:sz="4" w:space="0" w:color="auto"/>
            </w:tcBorders>
            <w:shd w:val="clear" w:color="auto" w:fill="auto"/>
            <w:vAlign w:val="center"/>
            <w:hideMark/>
          </w:tcPr>
          <w:p w14:paraId="49ECD75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15/03/2021</w:t>
            </w:r>
          </w:p>
        </w:tc>
      </w:tr>
      <w:tr w:rsidR="00E466C8" w:rsidRPr="00117F5A" w14:paraId="42E2D03A"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275DB20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MAP-DAF-CM-2021-0003</w:t>
            </w:r>
          </w:p>
        </w:tc>
        <w:tc>
          <w:tcPr>
            <w:tcW w:w="1859" w:type="dxa"/>
            <w:tcBorders>
              <w:top w:val="nil"/>
              <w:left w:val="nil"/>
              <w:bottom w:val="single" w:sz="4" w:space="0" w:color="auto"/>
              <w:right w:val="single" w:sz="4" w:space="0" w:color="auto"/>
            </w:tcBorders>
            <w:shd w:val="clear" w:color="000000" w:fill="F6F6F6"/>
            <w:vAlign w:val="center"/>
            <w:hideMark/>
          </w:tcPr>
          <w:p w14:paraId="5083714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“ADQUISICIÓN TICKETS DE COMBUSTIBLE PARA CUBRIR ASIGNACIÓN FIJA, VIAJE AL INTERIOR DEL PAÍS Y PLANTA ELÉCTRICA DE LA INSTITUCIÓN, POR UNA DURACIÓN DE CINCO MESES”.</w:t>
            </w:r>
          </w:p>
        </w:tc>
        <w:tc>
          <w:tcPr>
            <w:tcW w:w="834" w:type="dxa"/>
            <w:tcBorders>
              <w:top w:val="nil"/>
              <w:left w:val="nil"/>
              <w:bottom w:val="single" w:sz="4" w:space="0" w:color="auto"/>
              <w:right w:val="single" w:sz="4" w:space="0" w:color="auto"/>
            </w:tcBorders>
            <w:shd w:val="clear" w:color="000000" w:fill="F6F6F6"/>
            <w:vAlign w:val="center"/>
            <w:hideMark/>
          </w:tcPr>
          <w:p w14:paraId="5D9DE6F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0DB19B3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719B995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Combustibles</w:t>
            </w:r>
          </w:p>
        </w:tc>
        <w:tc>
          <w:tcPr>
            <w:tcW w:w="850" w:type="dxa"/>
            <w:tcBorders>
              <w:top w:val="nil"/>
              <w:left w:val="nil"/>
              <w:bottom w:val="single" w:sz="4" w:space="0" w:color="auto"/>
              <w:right w:val="single" w:sz="4" w:space="0" w:color="auto"/>
            </w:tcBorders>
            <w:shd w:val="clear" w:color="000000" w:fill="F6F6F6"/>
            <w:vAlign w:val="center"/>
            <w:hideMark/>
          </w:tcPr>
          <w:p w14:paraId="79577A9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Sigma Petroleum Corp, SRL.</w:t>
            </w:r>
          </w:p>
        </w:tc>
        <w:tc>
          <w:tcPr>
            <w:tcW w:w="1134" w:type="dxa"/>
            <w:tcBorders>
              <w:top w:val="nil"/>
              <w:left w:val="nil"/>
              <w:bottom w:val="single" w:sz="4" w:space="0" w:color="auto"/>
              <w:right w:val="single" w:sz="4" w:space="0" w:color="auto"/>
            </w:tcBorders>
            <w:shd w:val="clear" w:color="000000" w:fill="F6F6F6"/>
            <w:vAlign w:val="center"/>
            <w:hideMark/>
          </w:tcPr>
          <w:p w14:paraId="2C06218F"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875,000.00 </w:t>
            </w:r>
          </w:p>
        </w:tc>
        <w:tc>
          <w:tcPr>
            <w:tcW w:w="851" w:type="dxa"/>
            <w:tcBorders>
              <w:top w:val="nil"/>
              <w:left w:val="nil"/>
              <w:bottom w:val="single" w:sz="4" w:space="0" w:color="auto"/>
              <w:right w:val="single" w:sz="4" w:space="0" w:color="auto"/>
            </w:tcBorders>
            <w:shd w:val="clear" w:color="000000" w:fill="F6F6F6"/>
            <w:vAlign w:val="center"/>
            <w:hideMark/>
          </w:tcPr>
          <w:p w14:paraId="024241C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17/03/2021</w:t>
            </w:r>
          </w:p>
        </w:tc>
      </w:tr>
      <w:tr w:rsidR="00E466C8" w:rsidRPr="00117F5A" w14:paraId="52D97693"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5B25D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MAP-UC-CD-2021-0004</w:t>
            </w:r>
          </w:p>
        </w:tc>
        <w:tc>
          <w:tcPr>
            <w:tcW w:w="1859" w:type="dxa"/>
            <w:tcBorders>
              <w:top w:val="nil"/>
              <w:left w:val="nil"/>
              <w:bottom w:val="single" w:sz="4" w:space="0" w:color="auto"/>
              <w:right w:val="single" w:sz="4" w:space="0" w:color="auto"/>
            </w:tcBorders>
            <w:shd w:val="clear" w:color="auto" w:fill="auto"/>
            <w:vAlign w:val="center"/>
            <w:hideMark/>
          </w:tcPr>
          <w:p w14:paraId="4DC7F27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MANTENIMIENTO PREVENTIVO Y CORRECTIVO DE  LA FOTOCOPIADORA  GPR-45451, DE ESTE MINISTERIO</w:t>
            </w:r>
          </w:p>
        </w:tc>
        <w:tc>
          <w:tcPr>
            <w:tcW w:w="834" w:type="dxa"/>
            <w:tcBorders>
              <w:top w:val="nil"/>
              <w:left w:val="nil"/>
              <w:bottom w:val="single" w:sz="4" w:space="0" w:color="auto"/>
              <w:right w:val="single" w:sz="4" w:space="0" w:color="auto"/>
            </w:tcBorders>
            <w:shd w:val="clear" w:color="auto" w:fill="auto"/>
            <w:vAlign w:val="center"/>
            <w:hideMark/>
          </w:tcPr>
          <w:p w14:paraId="0AAC8F2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18FC843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2A68080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informáticos</w:t>
            </w:r>
          </w:p>
        </w:tc>
        <w:tc>
          <w:tcPr>
            <w:tcW w:w="850" w:type="dxa"/>
            <w:tcBorders>
              <w:top w:val="nil"/>
              <w:left w:val="nil"/>
              <w:bottom w:val="single" w:sz="4" w:space="0" w:color="auto"/>
              <w:right w:val="single" w:sz="4" w:space="0" w:color="auto"/>
            </w:tcBorders>
            <w:shd w:val="clear" w:color="auto" w:fill="auto"/>
            <w:vAlign w:val="center"/>
            <w:hideMark/>
          </w:tcPr>
          <w:p w14:paraId="7409695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Corporación Copycorp RD, SA</w:t>
            </w:r>
          </w:p>
        </w:tc>
        <w:tc>
          <w:tcPr>
            <w:tcW w:w="1134" w:type="dxa"/>
            <w:tcBorders>
              <w:top w:val="nil"/>
              <w:left w:val="nil"/>
              <w:bottom w:val="single" w:sz="4" w:space="0" w:color="auto"/>
              <w:right w:val="single" w:sz="4" w:space="0" w:color="auto"/>
            </w:tcBorders>
            <w:shd w:val="clear" w:color="auto" w:fill="auto"/>
            <w:vAlign w:val="center"/>
            <w:hideMark/>
          </w:tcPr>
          <w:p w14:paraId="281ACBD4"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11,800.00 </w:t>
            </w:r>
          </w:p>
        </w:tc>
        <w:tc>
          <w:tcPr>
            <w:tcW w:w="851" w:type="dxa"/>
            <w:tcBorders>
              <w:top w:val="nil"/>
              <w:left w:val="nil"/>
              <w:bottom w:val="single" w:sz="4" w:space="0" w:color="auto"/>
              <w:right w:val="single" w:sz="4" w:space="0" w:color="auto"/>
            </w:tcBorders>
            <w:shd w:val="clear" w:color="auto" w:fill="auto"/>
            <w:vAlign w:val="center"/>
            <w:hideMark/>
          </w:tcPr>
          <w:p w14:paraId="270A57D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17/03/2021</w:t>
            </w:r>
          </w:p>
        </w:tc>
      </w:tr>
      <w:tr w:rsidR="00E466C8" w:rsidRPr="00117F5A" w14:paraId="3DF6DA2B"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7BA6D59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MAP-UC-CD-2021-0005</w:t>
            </w:r>
          </w:p>
        </w:tc>
        <w:tc>
          <w:tcPr>
            <w:tcW w:w="1859" w:type="dxa"/>
            <w:tcBorders>
              <w:top w:val="nil"/>
              <w:left w:val="nil"/>
              <w:bottom w:val="single" w:sz="4" w:space="0" w:color="auto"/>
              <w:right w:val="single" w:sz="4" w:space="0" w:color="auto"/>
            </w:tcBorders>
            <w:shd w:val="clear" w:color="000000" w:fill="F6F6F6"/>
            <w:vAlign w:val="center"/>
            <w:hideMark/>
          </w:tcPr>
          <w:p w14:paraId="4A5C18A8" w14:textId="2D617C52"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1 FUSOR PARA LA FOTOCOPIADORA CANON GPR-45451, DE ESTE</w:t>
            </w:r>
            <w:r w:rsidR="00C35051">
              <w:rPr>
                <w:rFonts w:ascii="Times New Roman" w:eastAsia="Times New Roman" w:hAnsi="Times New Roman"/>
                <w:color w:val="000000"/>
                <w:sz w:val="12"/>
                <w:szCs w:val="12"/>
                <w:lang w:val="es-DO" w:eastAsia="es-DO"/>
              </w:rPr>
              <w:t xml:space="preserve"> MINISTERIO DE ADMINISTRACION PÚ</w:t>
            </w:r>
            <w:r w:rsidRPr="00E466C8">
              <w:rPr>
                <w:rFonts w:ascii="Times New Roman" w:eastAsia="Times New Roman" w:hAnsi="Times New Roman"/>
                <w:color w:val="000000"/>
                <w:sz w:val="12"/>
                <w:szCs w:val="12"/>
                <w:lang w:val="es-DO" w:eastAsia="es-DO"/>
              </w:rPr>
              <w:t>BLICA. DIRIGIDO A MIPYMES</w:t>
            </w:r>
          </w:p>
        </w:tc>
        <w:tc>
          <w:tcPr>
            <w:tcW w:w="834" w:type="dxa"/>
            <w:tcBorders>
              <w:top w:val="nil"/>
              <w:left w:val="nil"/>
              <w:bottom w:val="single" w:sz="4" w:space="0" w:color="auto"/>
              <w:right w:val="single" w:sz="4" w:space="0" w:color="auto"/>
            </w:tcBorders>
            <w:shd w:val="clear" w:color="000000" w:fill="F6F6F6"/>
            <w:vAlign w:val="center"/>
            <w:hideMark/>
          </w:tcPr>
          <w:p w14:paraId="4A2ABDF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000000" w:fill="F6F6F6"/>
            <w:vAlign w:val="center"/>
            <w:hideMark/>
          </w:tcPr>
          <w:p w14:paraId="64C6C43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3863164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Maquinaria, suministros y accesorios de oficina</w:t>
            </w:r>
          </w:p>
        </w:tc>
        <w:tc>
          <w:tcPr>
            <w:tcW w:w="850" w:type="dxa"/>
            <w:tcBorders>
              <w:top w:val="nil"/>
              <w:left w:val="nil"/>
              <w:bottom w:val="single" w:sz="4" w:space="0" w:color="auto"/>
              <w:right w:val="single" w:sz="4" w:space="0" w:color="auto"/>
            </w:tcBorders>
            <w:shd w:val="clear" w:color="000000" w:fill="F6F6F6"/>
            <w:vAlign w:val="center"/>
            <w:hideMark/>
          </w:tcPr>
          <w:p w14:paraId="4C5A6B8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Corporación Copycorp RD, SA</w:t>
            </w:r>
          </w:p>
        </w:tc>
        <w:tc>
          <w:tcPr>
            <w:tcW w:w="1134" w:type="dxa"/>
            <w:tcBorders>
              <w:top w:val="nil"/>
              <w:left w:val="nil"/>
              <w:bottom w:val="single" w:sz="4" w:space="0" w:color="auto"/>
              <w:right w:val="single" w:sz="4" w:space="0" w:color="auto"/>
            </w:tcBorders>
            <w:shd w:val="clear" w:color="000000" w:fill="F6F6F6"/>
            <w:vAlign w:val="center"/>
            <w:hideMark/>
          </w:tcPr>
          <w:p w14:paraId="43DBC354"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35,400.00 </w:t>
            </w:r>
          </w:p>
        </w:tc>
        <w:tc>
          <w:tcPr>
            <w:tcW w:w="851" w:type="dxa"/>
            <w:tcBorders>
              <w:top w:val="nil"/>
              <w:left w:val="nil"/>
              <w:bottom w:val="single" w:sz="4" w:space="0" w:color="auto"/>
              <w:right w:val="single" w:sz="4" w:space="0" w:color="auto"/>
            </w:tcBorders>
            <w:shd w:val="clear" w:color="000000" w:fill="F6F6F6"/>
            <w:vAlign w:val="center"/>
            <w:hideMark/>
          </w:tcPr>
          <w:p w14:paraId="60E14A9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23/03/2021</w:t>
            </w:r>
          </w:p>
        </w:tc>
      </w:tr>
      <w:tr w:rsidR="00E466C8" w:rsidRPr="00117F5A" w14:paraId="5EB34D50"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21C8B9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MAP-CCC-PEPU-2021-0001</w:t>
            </w:r>
          </w:p>
        </w:tc>
        <w:tc>
          <w:tcPr>
            <w:tcW w:w="1859" w:type="dxa"/>
            <w:tcBorders>
              <w:top w:val="nil"/>
              <w:left w:val="nil"/>
              <w:bottom w:val="single" w:sz="4" w:space="0" w:color="auto"/>
              <w:right w:val="single" w:sz="4" w:space="0" w:color="auto"/>
            </w:tcBorders>
            <w:shd w:val="clear" w:color="auto" w:fill="auto"/>
            <w:vAlign w:val="center"/>
            <w:hideMark/>
          </w:tcPr>
          <w:p w14:paraId="5C25311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CONTRATACIÓN DE EMPRESA AUDITORA PARA EL PROCESO DE AUDITORIA EXTERNA PARA LA RECERTIFICACIÓN DE LA CONFORMIDAD DE NUESTRO SISTEMA DE GESTIÓN DE CALIDAD, CON LA NORMA ISO 9001:2015</w:t>
            </w:r>
          </w:p>
        </w:tc>
        <w:tc>
          <w:tcPr>
            <w:tcW w:w="834" w:type="dxa"/>
            <w:tcBorders>
              <w:top w:val="nil"/>
              <w:left w:val="nil"/>
              <w:bottom w:val="single" w:sz="4" w:space="0" w:color="auto"/>
              <w:right w:val="single" w:sz="4" w:space="0" w:color="auto"/>
            </w:tcBorders>
            <w:shd w:val="clear" w:color="auto" w:fill="auto"/>
            <w:vAlign w:val="center"/>
            <w:hideMark/>
          </w:tcPr>
          <w:p w14:paraId="19D959D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auto" w:fill="auto"/>
            <w:vAlign w:val="center"/>
            <w:hideMark/>
          </w:tcPr>
          <w:p w14:paraId="4259153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6E9036C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asesoría de gestión</w:t>
            </w:r>
          </w:p>
        </w:tc>
        <w:tc>
          <w:tcPr>
            <w:tcW w:w="850" w:type="dxa"/>
            <w:tcBorders>
              <w:top w:val="nil"/>
              <w:left w:val="nil"/>
              <w:bottom w:val="single" w:sz="4" w:space="0" w:color="auto"/>
              <w:right w:val="single" w:sz="4" w:space="0" w:color="auto"/>
            </w:tcBorders>
            <w:shd w:val="clear" w:color="auto" w:fill="auto"/>
            <w:vAlign w:val="center"/>
            <w:hideMark/>
          </w:tcPr>
          <w:p w14:paraId="2D92289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Aenor Dominicana SRL</w:t>
            </w:r>
          </w:p>
        </w:tc>
        <w:tc>
          <w:tcPr>
            <w:tcW w:w="1134" w:type="dxa"/>
            <w:tcBorders>
              <w:top w:val="nil"/>
              <w:left w:val="nil"/>
              <w:bottom w:val="single" w:sz="4" w:space="0" w:color="auto"/>
              <w:right w:val="single" w:sz="4" w:space="0" w:color="auto"/>
            </w:tcBorders>
            <w:shd w:val="clear" w:color="auto" w:fill="auto"/>
            <w:vAlign w:val="center"/>
            <w:hideMark/>
          </w:tcPr>
          <w:p w14:paraId="5B2B0609"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1,110,852.00 </w:t>
            </w:r>
          </w:p>
        </w:tc>
        <w:tc>
          <w:tcPr>
            <w:tcW w:w="851" w:type="dxa"/>
            <w:tcBorders>
              <w:top w:val="nil"/>
              <w:left w:val="nil"/>
              <w:bottom w:val="single" w:sz="4" w:space="0" w:color="auto"/>
              <w:right w:val="single" w:sz="4" w:space="0" w:color="auto"/>
            </w:tcBorders>
            <w:shd w:val="clear" w:color="auto" w:fill="auto"/>
            <w:vAlign w:val="center"/>
            <w:hideMark/>
          </w:tcPr>
          <w:p w14:paraId="1C936C6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24/03/2021</w:t>
            </w:r>
          </w:p>
        </w:tc>
      </w:tr>
      <w:tr w:rsidR="00E466C8" w:rsidRPr="00117F5A" w14:paraId="4CD0EA7D"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1FA9ED5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MAP-DAF-CM-2021-0004</w:t>
            </w:r>
          </w:p>
        </w:tc>
        <w:tc>
          <w:tcPr>
            <w:tcW w:w="1859" w:type="dxa"/>
            <w:tcBorders>
              <w:top w:val="nil"/>
              <w:left w:val="nil"/>
              <w:bottom w:val="single" w:sz="4" w:space="0" w:color="auto"/>
              <w:right w:val="single" w:sz="4" w:space="0" w:color="auto"/>
            </w:tcBorders>
            <w:shd w:val="clear" w:color="000000" w:fill="F6F6F6"/>
            <w:vAlign w:val="center"/>
            <w:hideMark/>
          </w:tcPr>
          <w:p w14:paraId="55034FC4"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SUMINISTRO E INSTALACION DE AIRES ACONDICIONADOS Y SERVICIOS DUCTERIA Y MATERIALES DE INSTALACION</w:t>
            </w:r>
          </w:p>
        </w:tc>
        <w:tc>
          <w:tcPr>
            <w:tcW w:w="834" w:type="dxa"/>
            <w:tcBorders>
              <w:top w:val="nil"/>
              <w:left w:val="nil"/>
              <w:bottom w:val="single" w:sz="4" w:space="0" w:color="auto"/>
              <w:right w:val="single" w:sz="4" w:space="0" w:color="auto"/>
            </w:tcBorders>
            <w:shd w:val="clear" w:color="000000" w:fill="F6F6F6"/>
            <w:vAlign w:val="center"/>
            <w:hideMark/>
          </w:tcPr>
          <w:p w14:paraId="7B17E34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5E76E2C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11E79B6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Calefacción, ventilación y circulación del aire</w:t>
            </w:r>
          </w:p>
        </w:tc>
        <w:tc>
          <w:tcPr>
            <w:tcW w:w="850" w:type="dxa"/>
            <w:tcBorders>
              <w:top w:val="nil"/>
              <w:left w:val="nil"/>
              <w:bottom w:val="single" w:sz="4" w:space="0" w:color="auto"/>
              <w:right w:val="single" w:sz="4" w:space="0" w:color="auto"/>
            </w:tcBorders>
            <w:shd w:val="clear" w:color="000000" w:fill="F6F6F6"/>
            <w:vAlign w:val="center"/>
            <w:hideMark/>
          </w:tcPr>
          <w:p w14:paraId="7D40A7F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Frío Mar Refrigeración, SRL</w:t>
            </w:r>
          </w:p>
        </w:tc>
        <w:tc>
          <w:tcPr>
            <w:tcW w:w="1134" w:type="dxa"/>
            <w:tcBorders>
              <w:top w:val="nil"/>
              <w:left w:val="nil"/>
              <w:bottom w:val="single" w:sz="4" w:space="0" w:color="auto"/>
              <w:right w:val="single" w:sz="4" w:space="0" w:color="auto"/>
            </w:tcBorders>
            <w:shd w:val="clear" w:color="000000" w:fill="F6F6F6"/>
            <w:vAlign w:val="center"/>
            <w:hideMark/>
          </w:tcPr>
          <w:p w14:paraId="34786C66"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363,440.00 </w:t>
            </w:r>
          </w:p>
        </w:tc>
        <w:tc>
          <w:tcPr>
            <w:tcW w:w="851" w:type="dxa"/>
            <w:tcBorders>
              <w:top w:val="nil"/>
              <w:left w:val="nil"/>
              <w:bottom w:val="single" w:sz="4" w:space="0" w:color="auto"/>
              <w:right w:val="single" w:sz="4" w:space="0" w:color="auto"/>
            </w:tcBorders>
            <w:shd w:val="clear" w:color="000000" w:fill="F6F6F6"/>
            <w:vAlign w:val="center"/>
            <w:hideMark/>
          </w:tcPr>
          <w:p w14:paraId="0AE34B6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06/04/2021</w:t>
            </w:r>
          </w:p>
        </w:tc>
      </w:tr>
      <w:tr w:rsidR="00E466C8" w:rsidRPr="00117F5A" w14:paraId="61CA302A"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5C0941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MAP-DAF-CM-2021-0004</w:t>
            </w:r>
          </w:p>
        </w:tc>
        <w:tc>
          <w:tcPr>
            <w:tcW w:w="1859" w:type="dxa"/>
            <w:tcBorders>
              <w:top w:val="nil"/>
              <w:left w:val="nil"/>
              <w:bottom w:val="single" w:sz="4" w:space="0" w:color="auto"/>
              <w:right w:val="single" w:sz="4" w:space="0" w:color="auto"/>
            </w:tcBorders>
            <w:shd w:val="clear" w:color="auto" w:fill="auto"/>
            <w:vAlign w:val="center"/>
            <w:hideMark/>
          </w:tcPr>
          <w:p w14:paraId="47FE895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SUMINISTRO E INSTALACION DE AIRES ACONDICIONADOS Y SERVICIOS DUCTERIA Y MATERIALES DE INSTALACION</w:t>
            </w:r>
          </w:p>
        </w:tc>
        <w:tc>
          <w:tcPr>
            <w:tcW w:w="834" w:type="dxa"/>
            <w:tcBorders>
              <w:top w:val="nil"/>
              <w:left w:val="nil"/>
              <w:bottom w:val="single" w:sz="4" w:space="0" w:color="auto"/>
              <w:right w:val="single" w:sz="4" w:space="0" w:color="auto"/>
            </w:tcBorders>
            <w:shd w:val="clear" w:color="auto" w:fill="auto"/>
            <w:vAlign w:val="center"/>
            <w:hideMark/>
          </w:tcPr>
          <w:p w14:paraId="0AE82EB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0855075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4107347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Calefacción, ventilación y circulación del aire</w:t>
            </w:r>
          </w:p>
        </w:tc>
        <w:tc>
          <w:tcPr>
            <w:tcW w:w="850" w:type="dxa"/>
            <w:tcBorders>
              <w:top w:val="nil"/>
              <w:left w:val="nil"/>
              <w:bottom w:val="single" w:sz="4" w:space="0" w:color="auto"/>
              <w:right w:val="single" w:sz="4" w:space="0" w:color="auto"/>
            </w:tcBorders>
            <w:shd w:val="clear" w:color="auto" w:fill="auto"/>
            <w:vAlign w:val="center"/>
            <w:hideMark/>
          </w:tcPr>
          <w:p w14:paraId="4C74012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Victor García Aire Acondicionado, SRL</w:t>
            </w:r>
          </w:p>
        </w:tc>
        <w:tc>
          <w:tcPr>
            <w:tcW w:w="1134" w:type="dxa"/>
            <w:tcBorders>
              <w:top w:val="nil"/>
              <w:left w:val="nil"/>
              <w:bottom w:val="single" w:sz="4" w:space="0" w:color="auto"/>
              <w:right w:val="single" w:sz="4" w:space="0" w:color="auto"/>
            </w:tcBorders>
            <w:shd w:val="clear" w:color="auto" w:fill="auto"/>
            <w:vAlign w:val="center"/>
            <w:hideMark/>
          </w:tcPr>
          <w:p w14:paraId="195E4703"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41,779.00 </w:t>
            </w:r>
          </w:p>
        </w:tc>
        <w:tc>
          <w:tcPr>
            <w:tcW w:w="851" w:type="dxa"/>
            <w:tcBorders>
              <w:top w:val="nil"/>
              <w:left w:val="nil"/>
              <w:bottom w:val="single" w:sz="4" w:space="0" w:color="auto"/>
              <w:right w:val="single" w:sz="4" w:space="0" w:color="auto"/>
            </w:tcBorders>
            <w:shd w:val="clear" w:color="auto" w:fill="auto"/>
            <w:vAlign w:val="center"/>
            <w:hideMark/>
          </w:tcPr>
          <w:p w14:paraId="50D6F6E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06/04/2021</w:t>
            </w:r>
          </w:p>
        </w:tc>
      </w:tr>
      <w:tr w:rsidR="00E466C8" w:rsidRPr="00117F5A" w14:paraId="006EB1D3"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24A6A2F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MAP-DAF-CM-2021-0004</w:t>
            </w:r>
          </w:p>
        </w:tc>
        <w:tc>
          <w:tcPr>
            <w:tcW w:w="1859" w:type="dxa"/>
            <w:tcBorders>
              <w:top w:val="nil"/>
              <w:left w:val="nil"/>
              <w:bottom w:val="single" w:sz="4" w:space="0" w:color="auto"/>
              <w:right w:val="single" w:sz="4" w:space="0" w:color="auto"/>
            </w:tcBorders>
            <w:shd w:val="clear" w:color="000000" w:fill="F6F6F6"/>
            <w:vAlign w:val="center"/>
            <w:hideMark/>
          </w:tcPr>
          <w:p w14:paraId="27C679D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SUMINISTRO E INSTALACION DE AIRES ACONDICIONADOS Y SERVICIOS DUCTERIA Y MATERIALES DE INSTALACION</w:t>
            </w:r>
          </w:p>
        </w:tc>
        <w:tc>
          <w:tcPr>
            <w:tcW w:w="834" w:type="dxa"/>
            <w:tcBorders>
              <w:top w:val="nil"/>
              <w:left w:val="nil"/>
              <w:bottom w:val="single" w:sz="4" w:space="0" w:color="auto"/>
              <w:right w:val="single" w:sz="4" w:space="0" w:color="auto"/>
            </w:tcBorders>
            <w:shd w:val="clear" w:color="000000" w:fill="F6F6F6"/>
            <w:vAlign w:val="center"/>
            <w:hideMark/>
          </w:tcPr>
          <w:p w14:paraId="043C984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23AAA29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642CBA5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Calefacción, ventilación y circulación del aire</w:t>
            </w:r>
          </w:p>
        </w:tc>
        <w:tc>
          <w:tcPr>
            <w:tcW w:w="850" w:type="dxa"/>
            <w:tcBorders>
              <w:top w:val="nil"/>
              <w:left w:val="nil"/>
              <w:bottom w:val="single" w:sz="4" w:space="0" w:color="auto"/>
              <w:right w:val="single" w:sz="4" w:space="0" w:color="auto"/>
            </w:tcBorders>
            <w:shd w:val="clear" w:color="000000" w:fill="F6F6F6"/>
            <w:vAlign w:val="center"/>
            <w:hideMark/>
          </w:tcPr>
          <w:p w14:paraId="22F6B2D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Multiservices Solutions MRJ, SRL</w:t>
            </w:r>
          </w:p>
        </w:tc>
        <w:tc>
          <w:tcPr>
            <w:tcW w:w="1134" w:type="dxa"/>
            <w:tcBorders>
              <w:top w:val="nil"/>
              <w:left w:val="nil"/>
              <w:bottom w:val="single" w:sz="4" w:space="0" w:color="auto"/>
              <w:right w:val="single" w:sz="4" w:space="0" w:color="auto"/>
            </w:tcBorders>
            <w:shd w:val="clear" w:color="000000" w:fill="F6F6F6"/>
            <w:vAlign w:val="center"/>
            <w:hideMark/>
          </w:tcPr>
          <w:p w14:paraId="6D37C442"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261,109.00 </w:t>
            </w:r>
          </w:p>
        </w:tc>
        <w:tc>
          <w:tcPr>
            <w:tcW w:w="851" w:type="dxa"/>
            <w:tcBorders>
              <w:top w:val="nil"/>
              <w:left w:val="nil"/>
              <w:bottom w:val="single" w:sz="4" w:space="0" w:color="auto"/>
              <w:right w:val="single" w:sz="4" w:space="0" w:color="auto"/>
            </w:tcBorders>
            <w:shd w:val="clear" w:color="000000" w:fill="F6F6F6"/>
            <w:vAlign w:val="center"/>
            <w:hideMark/>
          </w:tcPr>
          <w:p w14:paraId="0F71163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06/04/2021</w:t>
            </w:r>
          </w:p>
        </w:tc>
      </w:tr>
      <w:tr w:rsidR="00E466C8" w:rsidRPr="00117F5A" w14:paraId="370A4770"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1A89DB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MAP-UC-CD-2021-0006</w:t>
            </w:r>
          </w:p>
        </w:tc>
        <w:tc>
          <w:tcPr>
            <w:tcW w:w="1859" w:type="dxa"/>
            <w:tcBorders>
              <w:top w:val="nil"/>
              <w:left w:val="nil"/>
              <w:bottom w:val="single" w:sz="4" w:space="0" w:color="auto"/>
              <w:right w:val="single" w:sz="4" w:space="0" w:color="auto"/>
            </w:tcBorders>
            <w:shd w:val="clear" w:color="auto" w:fill="auto"/>
            <w:vAlign w:val="center"/>
            <w:hideMark/>
          </w:tcPr>
          <w:p w14:paraId="2CB6E91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SOLICITUD CONTRATACION DE LOS SERVICIOS DEL SISTEMA DE MONITOREO, RASTREO Y LOCALIZACION GPS PARA LOS VEHICULOS DE ESTE MINISTERIO DE ADMINISTRACION </w:t>
            </w:r>
            <w:r w:rsidR="00F338BA" w:rsidRPr="00E466C8">
              <w:rPr>
                <w:rFonts w:ascii="Times New Roman" w:eastAsia="Times New Roman" w:hAnsi="Times New Roman"/>
                <w:color w:val="000000"/>
                <w:sz w:val="12"/>
                <w:szCs w:val="12"/>
                <w:lang w:val="es-DO" w:eastAsia="es-DO"/>
              </w:rPr>
              <w:t>PUBLICA (</w:t>
            </w:r>
            <w:r w:rsidRPr="00E466C8">
              <w:rPr>
                <w:rFonts w:ascii="Times New Roman" w:eastAsia="Times New Roman" w:hAnsi="Times New Roman"/>
                <w:color w:val="000000"/>
                <w:sz w:val="12"/>
                <w:szCs w:val="12"/>
                <w:lang w:val="es-DO" w:eastAsia="es-DO"/>
              </w:rPr>
              <w:t>MAP), POR UN AÑO. DIRIGIDO A MIPYMES.</w:t>
            </w:r>
          </w:p>
        </w:tc>
        <w:tc>
          <w:tcPr>
            <w:tcW w:w="834" w:type="dxa"/>
            <w:tcBorders>
              <w:top w:val="nil"/>
              <w:left w:val="nil"/>
              <w:bottom w:val="single" w:sz="4" w:space="0" w:color="auto"/>
              <w:right w:val="single" w:sz="4" w:space="0" w:color="auto"/>
            </w:tcBorders>
            <w:shd w:val="clear" w:color="auto" w:fill="auto"/>
            <w:vAlign w:val="center"/>
            <w:hideMark/>
          </w:tcPr>
          <w:p w14:paraId="001A0A5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020C678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30ED01D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Seguridad y protección personal</w:t>
            </w:r>
          </w:p>
        </w:tc>
        <w:tc>
          <w:tcPr>
            <w:tcW w:w="850" w:type="dxa"/>
            <w:tcBorders>
              <w:top w:val="nil"/>
              <w:left w:val="nil"/>
              <w:bottom w:val="single" w:sz="4" w:space="0" w:color="auto"/>
              <w:right w:val="single" w:sz="4" w:space="0" w:color="auto"/>
            </w:tcBorders>
            <w:shd w:val="clear" w:color="auto" w:fill="auto"/>
            <w:vAlign w:val="center"/>
            <w:hideMark/>
          </w:tcPr>
          <w:p w14:paraId="0F6CB0D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Informática Actualizada, SRL</w:t>
            </w:r>
          </w:p>
        </w:tc>
        <w:tc>
          <w:tcPr>
            <w:tcW w:w="1134" w:type="dxa"/>
            <w:tcBorders>
              <w:top w:val="nil"/>
              <w:left w:val="nil"/>
              <w:bottom w:val="single" w:sz="4" w:space="0" w:color="auto"/>
              <w:right w:val="single" w:sz="4" w:space="0" w:color="auto"/>
            </w:tcBorders>
            <w:shd w:val="clear" w:color="auto" w:fill="auto"/>
            <w:vAlign w:val="center"/>
            <w:hideMark/>
          </w:tcPr>
          <w:p w14:paraId="57C8B6DD"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41,872.00 </w:t>
            </w:r>
          </w:p>
        </w:tc>
        <w:tc>
          <w:tcPr>
            <w:tcW w:w="851" w:type="dxa"/>
            <w:tcBorders>
              <w:top w:val="nil"/>
              <w:left w:val="nil"/>
              <w:bottom w:val="single" w:sz="4" w:space="0" w:color="auto"/>
              <w:right w:val="single" w:sz="4" w:space="0" w:color="auto"/>
            </w:tcBorders>
            <w:shd w:val="clear" w:color="auto" w:fill="auto"/>
            <w:vAlign w:val="center"/>
            <w:hideMark/>
          </w:tcPr>
          <w:p w14:paraId="4A1C342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06/04/2021</w:t>
            </w:r>
          </w:p>
        </w:tc>
      </w:tr>
      <w:tr w:rsidR="00E466C8" w:rsidRPr="00117F5A" w14:paraId="55972980"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20636A2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MAP-DAF-CM-2021-0005</w:t>
            </w:r>
          </w:p>
        </w:tc>
        <w:tc>
          <w:tcPr>
            <w:tcW w:w="1859" w:type="dxa"/>
            <w:tcBorders>
              <w:top w:val="nil"/>
              <w:left w:val="nil"/>
              <w:bottom w:val="single" w:sz="4" w:space="0" w:color="auto"/>
              <w:right w:val="single" w:sz="4" w:space="0" w:color="auto"/>
            </w:tcBorders>
            <w:shd w:val="clear" w:color="000000" w:fill="F6F6F6"/>
            <w:vAlign w:val="center"/>
            <w:hideMark/>
          </w:tcPr>
          <w:p w14:paraId="20EC4B8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CONTRATACION DE UNA EMPRESA PARA EL ABASTECIMIENTO DEL PAPEL HIGIENICO, PAPEL TOALLA, JABON ESPUMA Y AROMANTIZANTE PERMANENTE PARA USO DE LOS BAÑOS DEL MAP, POR 1 AÑO, DIRIGIDO A MIPYMES.</w:t>
            </w:r>
          </w:p>
        </w:tc>
        <w:tc>
          <w:tcPr>
            <w:tcW w:w="834" w:type="dxa"/>
            <w:tcBorders>
              <w:top w:val="nil"/>
              <w:left w:val="nil"/>
              <w:bottom w:val="single" w:sz="4" w:space="0" w:color="auto"/>
              <w:right w:val="single" w:sz="4" w:space="0" w:color="auto"/>
            </w:tcBorders>
            <w:shd w:val="clear" w:color="000000" w:fill="F6F6F6"/>
            <w:vAlign w:val="center"/>
            <w:hideMark/>
          </w:tcPr>
          <w:p w14:paraId="241A99C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2B8ABE1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04AC2F5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Artículos de tocador y cuidado personal</w:t>
            </w:r>
          </w:p>
        </w:tc>
        <w:tc>
          <w:tcPr>
            <w:tcW w:w="850" w:type="dxa"/>
            <w:tcBorders>
              <w:top w:val="nil"/>
              <w:left w:val="nil"/>
              <w:bottom w:val="single" w:sz="4" w:space="0" w:color="auto"/>
              <w:right w:val="single" w:sz="4" w:space="0" w:color="auto"/>
            </w:tcBorders>
            <w:shd w:val="clear" w:color="000000" w:fill="F6F6F6"/>
            <w:vAlign w:val="center"/>
            <w:hideMark/>
          </w:tcPr>
          <w:p w14:paraId="5C9FBC3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Vinky Comercial, SRL</w:t>
            </w:r>
          </w:p>
        </w:tc>
        <w:tc>
          <w:tcPr>
            <w:tcW w:w="1134" w:type="dxa"/>
            <w:tcBorders>
              <w:top w:val="nil"/>
              <w:left w:val="nil"/>
              <w:bottom w:val="single" w:sz="4" w:space="0" w:color="auto"/>
              <w:right w:val="single" w:sz="4" w:space="0" w:color="auto"/>
            </w:tcBorders>
            <w:shd w:val="clear" w:color="000000" w:fill="F6F6F6"/>
            <w:vAlign w:val="center"/>
            <w:hideMark/>
          </w:tcPr>
          <w:p w14:paraId="7703A37A"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102,802.00 </w:t>
            </w:r>
          </w:p>
        </w:tc>
        <w:tc>
          <w:tcPr>
            <w:tcW w:w="851" w:type="dxa"/>
            <w:tcBorders>
              <w:top w:val="nil"/>
              <w:left w:val="nil"/>
              <w:bottom w:val="single" w:sz="4" w:space="0" w:color="auto"/>
              <w:right w:val="single" w:sz="4" w:space="0" w:color="auto"/>
            </w:tcBorders>
            <w:shd w:val="clear" w:color="000000" w:fill="F6F6F6"/>
            <w:vAlign w:val="center"/>
            <w:hideMark/>
          </w:tcPr>
          <w:p w14:paraId="61A36CF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07/04/2021</w:t>
            </w:r>
          </w:p>
        </w:tc>
      </w:tr>
      <w:tr w:rsidR="00E466C8" w:rsidRPr="00117F5A" w14:paraId="4D0D351E"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1FE61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MAP-DAF-CM-2021-0005</w:t>
            </w:r>
          </w:p>
        </w:tc>
        <w:tc>
          <w:tcPr>
            <w:tcW w:w="1859" w:type="dxa"/>
            <w:tcBorders>
              <w:top w:val="nil"/>
              <w:left w:val="nil"/>
              <w:bottom w:val="single" w:sz="4" w:space="0" w:color="auto"/>
              <w:right w:val="single" w:sz="4" w:space="0" w:color="auto"/>
            </w:tcBorders>
            <w:shd w:val="clear" w:color="auto" w:fill="auto"/>
            <w:vAlign w:val="center"/>
            <w:hideMark/>
          </w:tcPr>
          <w:p w14:paraId="19CA20D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CONTRATACION DE UNA EMPRESA PARA EL ABASTECIMIENTO DEL PAPEL HIGIENICO, PAPEL TOALLA, JABON ESPUMA Y AROMANTIZANTE PERMANENTE PARA USO DE LOS BAÑOS DEL MAP, POR 1 AÑO, DIRIGIDO A MIPYMES.</w:t>
            </w:r>
          </w:p>
        </w:tc>
        <w:tc>
          <w:tcPr>
            <w:tcW w:w="834" w:type="dxa"/>
            <w:tcBorders>
              <w:top w:val="nil"/>
              <w:left w:val="nil"/>
              <w:bottom w:val="single" w:sz="4" w:space="0" w:color="auto"/>
              <w:right w:val="single" w:sz="4" w:space="0" w:color="auto"/>
            </w:tcBorders>
            <w:shd w:val="clear" w:color="auto" w:fill="auto"/>
            <w:vAlign w:val="center"/>
            <w:hideMark/>
          </w:tcPr>
          <w:p w14:paraId="7A5A01C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6A0372A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2151790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Artículos de tocador y cuidado personal</w:t>
            </w:r>
          </w:p>
        </w:tc>
        <w:tc>
          <w:tcPr>
            <w:tcW w:w="850" w:type="dxa"/>
            <w:tcBorders>
              <w:top w:val="nil"/>
              <w:left w:val="nil"/>
              <w:bottom w:val="single" w:sz="4" w:space="0" w:color="auto"/>
              <w:right w:val="single" w:sz="4" w:space="0" w:color="auto"/>
            </w:tcBorders>
            <w:shd w:val="clear" w:color="auto" w:fill="auto"/>
            <w:vAlign w:val="center"/>
            <w:hideMark/>
          </w:tcPr>
          <w:p w14:paraId="4D9C187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Bausser Global, SRL</w:t>
            </w:r>
          </w:p>
        </w:tc>
        <w:tc>
          <w:tcPr>
            <w:tcW w:w="1134" w:type="dxa"/>
            <w:tcBorders>
              <w:top w:val="nil"/>
              <w:left w:val="nil"/>
              <w:bottom w:val="single" w:sz="4" w:space="0" w:color="auto"/>
              <w:right w:val="single" w:sz="4" w:space="0" w:color="auto"/>
            </w:tcBorders>
            <w:shd w:val="clear" w:color="auto" w:fill="auto"/>
            <w:vAlign w:val="center"/>
            <w:hideMark/>
          </w:tcPr>
          <w:p w14:paraId="786480A6"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826,632.00 </w:t>
            </w:r>
          </w:p>
        </w:tc>
        <w:tc>
          <w:tcPr>
            <w:tcW w:w="851" w:type="dxa"/>
            <w:tcBorders>
              <w:top w:val="nil"/>
              <w:left w:val="nil"/>
              <w:bottom w:val="single" w:sz="4" w:space="0" w:color="auto"/>
              <w:right w:val="single" w:sz="4" w:space="0" w:color="auto"/>
            </w:tcBorders>
            <w:shd w:val="clear" w:color="auto" w:fill="auto"/>
            <w:vAlign w:val="center"/>
            <w:hideMark/>
          </w:tcPr>
          <w:p w14:paraId="42A84934"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07/04/2021</w:t>
            </w:r>
          </w:p>
        </w:tc>
      </w:tr>
      <w:tr w:rsidR="00E466C8" w:rsidRPr="00117F5A" w14:paraId="231D2540"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0EBBA8F4"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MAP-DAF-CM-2021-0007</w:t>
            </w:r>
          </w:p>
        </w:tc>
        <w:tc>
          <w:tcPr>
            <w:tcW w:w="1859" w:type="dxa"/>
            <w:tcBorders>
              <w:top w:val="nil"/>
              <w:left w:val="nil"/>
              <w:bottom w:val="single" w:sz="4" w:space="0" w:color="auto"/>
              <w:right w:val="single" w:sz="4" w:space="0" w:color="auto"/>
            </w:tcBorders>
            <w:shd w:val="clear" w:color="000000" w:fill="F6F6F6"/>
            <w:vAlign w:val="center"/>
            <w:hideMark/>
          </w:tcPr>
          <w:p w14:paraId="504D3F14"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ADQUISICIÓN DE BANDERAS INSTITUCIONALES, LAZOS, MANTELES Y BAMBALINAS PARA SER UTILIZADOS EN LAS DISTINTAS ACTIVIDADES QUE SE REALICEN EN ESTE MINISTERIO DE ADMINISTRACIÓN PÚBLICA</w:t>
            </w:r>
          </w:p>
        </w:tc>
        <w:tc>
          <w:tcPr>
            <w:tcW w:w="834" w:type="dxa"/>
            <w:tcBorders>
              <w:top w:val="nil"/>
              <w:left w:val="nil"/>
              <w:bottom w:val="single" w:sz="4" w:space="0" w:color="auto"/>
              <w:right w:val="single" w:sz="4" w:space="0" w:color="auto"/>
            </w:tcBorders>
            <w:shd w:val="clear" w:color="000000" w:fill="F6F6F6"/>
            <w:vAlign w:val="center"/>
            <w:hideMark/>
          </w:tcPr>
          <w:p w14:paraId="3E79C31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603D7D74"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3202A4E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Ropa de cama, mantelerías, paños de cocina y toallas</w:t>
            </w:r>
          </w:p>
        </w:tc>
        <w:tc>
          <w:tcPr>
            <w:tcW w:w="850" w:type="dxa"/>
            <w:tcBorders>
              <w:top w:val="nil"/>
              <w:left w:val="nil"/>
              <w:bottom w:val="single" w:sz="4" w:space="0" w:color="auto"/>
              <w:right w:val="single" w:sz="4" w:space="0" w:color="auto"/>
            </w:tcBorders>
            <w:shd w:val="clear" w:color="000000" w:fill="F6F6F6"/>
            <w:vAlign w:val="center"/>
            <w:hideMark/>
          </w:tcPr>
          <w:p w14:paraId="2A7D22F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Aldisa Business World, SRL</w:t>
            </w:r>
          </w:p>
        </w:tc>
        <w:tc>
          <w:tcPr>
            <w:tcW w:w="1134" w:type="dxa"/>
            <w:tcBorders>
              <w:top w:val="nil"/>
              <w:left w:val="nil"/>
              <w:bottom w:val="single" w:sz="4" w:space="0" w:color="auto"/>
              <w:right w:val="single" w:sz="4" w:space="0" w:color="auto"/>
            </w:tcBorders>
            <w:shd w:val="clear" w:color="000000" w:fill="F6F6F6"/>
            <w:vAlign w:val="center"/>
            <w:hideMark/>
          </w:tcPr>
          <w:p w14:paraId="1DB3FB0F"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181,248.00 </w:t>
            </w:r>
          </w:p>
        </w:tc>
        <w:tc>
          <w:tcPr>
            <w:tcW w:w="851" w:type="dxa"/>
            <w:tcBorders>
              <w:top w:val="nil"/>
              <w:left w:val="nil"/>
              <w:bottom w:val="single" w:sz="4" w:space="0" w:color="auto"/>
              <w:right w:val="single" w:sz="4" w:space="0" w:color="auto"/>
            </w:tcBorders>
            <w:shd w:val="clear" w:color="000000" w:fill="F6F6F6"/>
            <w:vAlign w:val="center"/>
            <w:hideMark/>
          </w:tcPr>
          <w:p w14:paraId="1CB33C4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08/04/2021</w:t>
            </w:r>
          </w:p>
        </w:tc>
      </w:tr>
      <w:tr w:rsidR="00E466C8" w:rsidRPr="00117F5A" w14:paraId="6A08D11C"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02AC27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MAP-DAF-CM-2021-0007</w:t>
            </w:r>
          </w:p>
        </w:tc>
        <w:tc>
          <w:tcPr>
            <w:tcW w:w="1859" w:type="dxa"/>
            <w:tcBorders>
              <w:top w:val="nil"/>
              <w:left w:val="nil"/>
              <w:bottom w:val="single" w:sz="4" w:space="0" w:color="auto"/>
              <w:right w:val="single" w:sz="4" w:space="0" w:color="auto"/>
            </w:tcBorders>
            <w:shd w:val="clear" w:color="auto" w:fill="auto"/>
            <w:vAlign w:val="center"/>
            <w:hideMark/>
          </w:tcPr>
          <w:p w14:paraId="7373549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ADQUISICIÓN DE BANDERAS INSTITUCIONALES, LAZOS, MANTELES Y BAMBALINAS PARA SER UTILIZADOS EN LAS DISTINTAS ACTIVIDADES QUE SE REALICEN EN ESTE MINISTERIO DE ADMINISTRACIÓN PÚBLICA</w:t>
            </w:r>
          </w:p>
        </w:tc>
        <w:tc>
          <w:tcPr>
            <w:tcW w:w="834" w:type="dxa"/>
            <w:tcBorders>
              <w:top w:val="nil"/>
              <w:left w:val="nil"/>
              <w:bottom w:val="single" w:sz="4" w:space="0" w:color="auto"/>
              <w:right w:val="single" w:sz="4" w:space="0" w:color="auto"/>
            </w:tcBorders>
            <w:shd w:val="clear" w:color="auto" w:fill="auto"/>
            <w:vAlign w:val="center"/>
            <w:hideMark/>
          </w:tcPr>
          <w:p w14:paraId="2A817E1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44CE688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3D8DFEA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Ropa de cama, mantelerías, paños de cocina y toallas</w:t>
            </w:r>
          </w:p>
        </w:tc>
        <w:tc>
          <w:tcPr>
            <w:tcW w:w="850" w:type="dxa"/>
            <w:tcBorders>
              <w:top w:val="nil"/>
              <w:left w:val="nil"/>
              <w:bottom w:val="single" w:sz="4" w:space="0" w:color="auto"/>
              <w:right w:val="single" w:sz="4" w:space="0" w:color="auto"/>
            </w:tcBorders>
            <w:shd w:val="clear" w:color="auto" w:fill="auto"/>
            <w:vAlign w:val="center"/>
            <w:hideMark/>
          </w:tcPr>
          <w:p w14:paraId="0B6E47A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Banderas Global HC, SRL</w:t>
            </w:r>
          </w:p>
        </w:tc>
        <w:tc>
          <w:tcPr>
            <w:tcW w:w="1134" w:type="dxa"/>
            <w:tcBorders>
              <w:top w:val="nil"/>
              <w:left w:val="nil"/>
              <w:bottom w:val="single" w:sz="4" w:space="0" w:color="auto"/>
              <w:right w:val="single" w:sz="4" w:space="0" w:color="auto"/>
            </w:tcBorders>
            <w:shd w:val="clear" w:color="auto" w:fill="auto"/>
            <w:vAlign w:val="center"/>
            <w:hideMark/>
          </w:tcPr>
          <w:p w14:paraId="20C05B84"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214,760.00 </w:t>
            </w:r>
          </w:p>
        </w:tc>
        <w:tc>
          <w:tcPr>
            <w:tcW w:w="851" w:type="dxa"/>
            <w:tcBorders>
              <w:top w:val="nil"/>
              <w:left w:val="nil"/>
              <w:bottom w:val="single" w:sz="4" w:space="0" w:color="auto"/>
              <w:right w:val="single" w:sz="4" w:space="0" w:color="auto"/>
            </w:tcBorders>
            <w:shd w:val="clear" w:color="auto" w:fill="auto"/>
            <w:vAlign w:val="center"/>
            <w:hideMark/>
          </w:tcPr>
          <w:p w14:paraId="0E839C1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08/04/2021</w:t>
            </w:r>
          </w:p>
        </w:tc>
      </w:tr>
      <w:tr w:rsidR="00E466C8" w:rsidRPr="00117F5A" w14:paraId="255CC597"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6F4B116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MAP-CCC-CP-2021-0003</w:t>
            </w:r>
          </w:p>
        </w:tc>
        <w:tc>
          <w:tcPr>
            <w:tcW w:w="1859" w:type="dxa"/>
            <w:tcBorders>
              <w:top w:val="nil"/>
              <w:left w:val="nil"/>
              <w:bottom w:val="single" w:sz="4" w:space="0" w:color="auto"/>
              <w:right w:val="single" w:sz="4" w:space="0" w:color="auto"/>
            </w:tcBorders>
            <w:shd w:val="clear" w:color="000000" w:fill="F6F6F6"/>
            <w:vAlign w:val="center"/>
            <w:hideMark/>
          </w:tcPr>
          <w:p w14:paraId="2DE8CF9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CONTRATACIÓN DE LOS SERVICIOS PARA SUMINISTRO DE 18,000 ALMUERZO Y CENA PARA EL PERSONAL PREVIAMENTE AUTORIZADO, DE ESTE MINISTERIO DE ADMINISTRACIÓN PÚBLICA</w:t>
            </w:r>
          </w:p>
        </w:tc>
        <w:tc>
          <w:tcPr>
            <w:tcW w:w="834" w:type="dxa"/>
            <w:tcBorders>
              <w:top w:val="nil"/>
              <w:left w:val="nil"/>
              <w:bottom w:val="single" w:sz="4" w:space="0" w:color="auto"/>
              <w:right w:val="single" w:sz="4" w:space="0" w:color="auto"/>
            </w:tcBorders>
            <w:shd w:val="clear" w:color="000000" w:fill="F6F6F6"/>
            <w:vAlign w:val="center"/>
            <w:hideMark/>
          </w:tcPr>
          <w:p w14:paraId="57711F9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29D592C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016C117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Restaurantes y catering (servicios de comidas y bebidas)</w:t>
            </w:r>
          </w:p>
        </w:tc>
        <w:tc>
          <w:tcPr>
            <w:tcW w:w="850" w:type="dxa"/>
            <w:tcBorders>
              <w:top w:val="nil"/>
              <w:left w:val="nil"/>
              <w:bottom w:val="single" w:sz="4" w:space="0" w:color="auto"/>
              <w:right w:val="single" w:sz="4" w:space="0" w:color="auto"/>
            </w:tcBorders>
            <w:shd w:val="clear" w:color="000000" w:fill="F6F6F6"/>
            <w:vAlign w:val="center"/>
            <w:hideMark/>
          </w:tcPr>
          <w:p w14:paraId="29E5E44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Cantabria Brand Representative, SRL</w:t>
            </w:r>
          </w:p>
        </w:tc>
        <w:tc>
          <w:tcPr>
            <w:tcW w:w="1134" w:type="dxa"/>
            <w:tcBorders>
              <w:top w:val="nil"/>
              <w:left w:val="nil"/>
              <w:bottom w:val="single" w:sz="4" w:space="0" w:color="auto"/>
              <w:right w:val="single" w:sz="4" w:space="0" w:color="auto"/>
            </w:tcBorders>
            <w:shd w:val="clear" w:color="000000" w:fill="F6F6F6"/>
            <w:vAlign w:val="center"/>
            <w:hideMark/>
          </w:tcPr>
          <w:p w14:paraId="73737BE4"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2,938,586.00 </w:t>
            </w:r>
          </w:p>
        </w:tc>
        <w:tc>
          <w:tcPr>
            <w:tcW w:w="851" w:type="dxa"/>
            <w:tcBorders>
              <w:top w:val="nil"/>
              <w:left w:val="nil"/>
              <w:bottom w:val="single" w:sz="4" w:space="0" w:color="auto"/>
              <w:right w:val="single" w:sz="4" w:space="0" w:color="auto"/>
            </w:tcBorders>
            <w:shd w:val="clear" w:color="000000" w:fill="F6F6F6"/>
            <w:vAlign w:val="center"/>
            <w:hideMark/>
          </w:tcPr>
          <w:p w14:paraId="3064C81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12/04/2021</w:t>
            </w:r>
          </w:p>
        </w:tc>
      </w:tr>
      <w:tr w:rsidR="00E466C8" w:rsidRPr="00117F5A" w14:paraId="3E2F318A"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15044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MAP-DAF-CM-2021-0008</w:t>
            </w:r>
          </w:p>
        </w:tc>
        <w:tc>
          <w:tcPr>
            <w:tcW w:w="1859" w:type="dxa"/>
            <w:tcBorders>
              <w:top w:val="nil"/>
              <w:left w:val="nil"/>
              <w:bottom w:val="single" w:sz="4" w:space="0" w:color="auto"/>
              <w:right w:val="single" w:sz="4" w:space="0" w:color="auto"/>
            </w:tcBorders>
            <w:shd w:val="clear" w:color="auto" w:fill="auto"/>
            <w:vAlign w:val="center"/>
            <w:hideMark/>
          </w:tcPr>
          <w:p w14:paraId="0851EA2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CONTRATACIÓN DE UNA EMPRESA PARA LA APLICACIÓN DE EVALUACIONES EN LINEA DE LOS CIUDADANOS QUE PARTICIPAN EN LOS PROCESOS DE CONCURSOS PÚBLICOS, ALINEADOS AL MAP</w:t>
            </w:r>
          </w:p>
        </w:tc>
        <w:tc>
          <w:tcPr>
            <w:tcW w:w="834" w:type="dxa"/>
            <w:tcBorders>
              <w:top w:val="nil"/>
              <w:left w:val="nil"/>
              <w:bottom w:val="single" w:sz="4" w:space="0" w:color="auto"/>
              <w:right w:val="single" w:sz="4" w:space="0" w:color="auto"/>
            </w:tcBorders>
            <w:shd w:val="clear" w:color="auto" w:fill="auto"/>
            <w:vAlign w:val="center"/>
            <w:hideMark/>
          </w:tcPr>
          <w:p w14:paraId="4990328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3BEF61E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698A996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recursos humanos</w:t>
            </w:r>
          </w:p>
        </w:tc>
        <w:tc>
          <w:tcPr>
            <w:tcW w:w="850" w:type="dxa"/>
            <w:tcBorders>
              <w:top w:val="nil"/>
              <w:left w:val="nil"/>
              <w:bottom w:val="single" w:sz="4" w:space="0" w:color="auto"/>
              <w:right w:val="single" w:sz="4" w:space="0" w:color="auto"/>
            </w:tcBorders>
            <w:shd w:val="clear" w:color="auto" w:fill="auto"/>
            <w:vAlign w:val="center"/>
            <w:hideMark/>
          </w:tcPr>
          <w:p w14:paraId="052AF14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Multiplicity, SRL</w:t>
            </w:r>
          </w:p>
        </w:tc>
        <w:tc>
          <w:tcPr>
            <w:tcW w:w="1134" w:type="dxa"/>
            <w:tcBorders>
              <w:top w:val="nil"/>
              <w:left w:val="nil"/>
              <w:bottom w:val="single" w:sz="4" w:space="0" w:color="auto"/>
              <w:right w:val="single" w:sz="4" w:space="0" w:color="auto"/>
            </w:tcBorders>
            <w:shd w:val="clear" w:color="auto" w:fill="auto"/>
            <w:vAlign w:val="center"/>
            <w:hideMark/>
          </w:tcPr>
          <w:p w14:paraId="5B7654B4"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915,503.00 </w:t>
            </w:r>
          </w:p>
        </w:tc>
        <w:tc>
          <w:tcPr>
            <w:tcW w:w="851" w:type="dxa"/>
            <w:tcBorders>
              <w:top w:val="nil"/>
              <w:left w:val="nil"/>
              <w:bottom w:val="single" w:sz="4" w:space="0" w:color="auto"/>
              <w:right w:val="single" w:sz="4" w:space="0" w:color="auto"/>
            </w:tcBorders>
            <w:shd w:val="clear" w:color="auto" w:fill="auto"/>
            <w:vAlign w:val="center"/>
            <w:hideMark/>
          </w:tcPr>
          <w:p w14:paraId="659C748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15/04/2021</w:t>
            </w:r>
          </w:p>
        </w:tc>
      </w:tr>
      <w:tr w:rsidR="00E466C8" w:rsidRPr="00117F5A" w14:paraId="364B6E7B" w14:textId="77777777" w:rsidTr="007C16D4">
        <w:trPr>
          <w:trHeight w:val="90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338C547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MAP-UC-CD-2021-0007</w:t>
            </w:r>
          </w:p>
        </w:tc>
        <w:tc>
          <w:tcPr>
            <w:tcW w:w="1859" w:type="dxa"/>
            <w:tcBorders>
              <w:top w:val="nil"/>
              <w:left w:val="nil"/>
              <w:bottom w:val="single" w:sz="4" w:space="0" w:color="auto"/>
              <w:right w:val="single" w:sz="4" w:space="0" w:color="auto"/>
            </w:tcBorders>
            <w:shd w:val="clear" w:color="000000" w:fill="F6F6F6"/>
            <w:vAlign w:val="center"/>
            <w:hideMark/>
          </w:tcPr>
          <w:p w14:paraId="2990870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520 PINES INSTITUCIONALES, PARA SER USADO POR EL PERSONAL DEL MAP Y MILITARES</w:t>
            </w:r>
          </w:p>
        </w:tc>
        <w:tc>
          <w:tcPr>
            <w:tcW w:w="834" w:type="dxa"/>
            <w:tcBorders>
              <w:top w:val="nil"/>
              <w:left w:val="nil"/>
              <w:bottom w:val="single" w:sz="4" w:space="0" w:color="auto"/>
              <w:right w:val="single" w:sz="4" w:space="0" w:color="auto"/>
            </w:tcBorders>
            <w:shd w:val="clear" w:color="000000" w:fill="F6F6F6"/>
            <w:vAlign w:val="center"/>
            <w:hideMark/>
          </w:tcPr>
          <w:p w14:paraId="2899342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000000" w:fill="F6F6F6"/>
            <w:vAlign w:val="center"/>
            <w:hideMark/>
          </w:tcPr>
          <w:p w14:paraId="18723B0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714FF96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Materiales didácticos profesionales y de desarrollo y accesorios y suministros</w:t>
            </w:r>
          </w:p>
        </w:tc>
        <w:tc>
          <w:tcPr>
            <w:tcW w:w="850" w:type="dxa"/>
            <w:tcBorders>
              <w:top w:val="nil"/>
              <w:left w:val="nil"/>
              <w:bottom w:val="single" w:sz="4" w:space="0" w:color="auto"/>
              <w:right w:val="single" w:sz="4" w:space="0" w:color="auto"/>
            </w:tcBorders>
            <w:shd w:val="clear" w:color="000000" w:fill="F6F6F6"/>
            <w:vAlign w:val="center"/>
            <w:hideMark/>
          </w:tcPr>
          <w:p w14:paraId="241FA72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Multigrabado, SRL</w:t>
            </w:r>
          </w:p>
        </w:tc>
        <w:tc>
          <w:tcPr>
            <w:tcW w:w="1134" w:type="dxa"/>
            <w:tcBorders>
              <w:top w:val="nil"/>
              <w:left w:val="nil"/>
              <w:bottom w:val="single" w:sz="4" w:space="0" w:color="auto"/>
              <w:right w:val="single" w:sz="4" w:space="0" w:color="auto"/>
            </w:tcBorders>
            <w:shd w:val="clear" w:color="000000" w:fill="F6F6F6"/>
            <w:vAlign w:val="center"/>
            <w:hideMark/>
          </w:tcPr>
          <w:p w14:paraId="6D5D638E"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130,390.00 </w:t>
            </w:r>
          </w:p>
        </w:tc>
        <w:tc>
          <w:tcPr>
            <w:tcW w:w="851" w:type="dxa"/>
            <w:tcBorders>
              <w:top w:val="nil"/>
              <w:left w:val="nil"/>
              <w:bottom w:val="single" w:sz="4" w:space="0" w:color="auto"/>
              <w:right w:val="single" w:sz="4" w:space="0" w:color="auto"/>
            </w:tcBorders>
            <w:shd w:val="clear" w:color="000000" w:fill="F6F6F6"/>
            <w:vAlign w:val="center"/>
            <w:hideMark/>
          </w:tcPr>
          <w:p w14:paraId="32C1223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21/04/2021</w:t>
            </w:r>
          </w:p>
        </w:tc>
      </w:tr>
      <w:tr w:rsidR="00E466C8" w:rsidRPr="00117F5A" w14:paraId="3ABBEB4D"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DA22E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MAP-UC-CD-2021-0008</w:t>
            </w:r>
          </w:p>
        </w:tc>
        <w:tc>
          <w:tcPr>
            <w:tcW w:w="1859" w:type="dxa"/>
            <w:tcBorders>
              <w:top w:val="nil"/>
              <w:left w:val="nil"/>
              <w:bottom w:val="single" w:sz="4" w:space="0" w:color="auto"/>
              <w:right w:val="single" w:sz="4" w:space="0" w:color="auto"/>
            </w:tcBorders>
            <w:shd w:val="clear" w:color="auto" w:fill="auto"/>
            <w:vAlign w:val="center"/>
            <w:hideMark/>
          </w:tcPr>
          <w:p w14:paraId="7978BC1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ADQUISICION DE CINCO (5) ALFOMBRAS CON EL LOGO INSTITUCIONAL NUEVO Y  EMPAPELADO EN VINIL DEL ASCENSOR EJECUTIVO DE ESTE MINISTERIO.</w:t>
            </w:r>
          </w:p>
        </w:tc>
        <w:tc>
          <w:tcPr>
            <w:tcW w:w="834" w:type="dxa"/>
            <w:tcBorders>
              <w:top w:val="nil"/>
              <w:left w:val="nil"/>
              <w:bottom w:val="single" w:sz="4" w:space="0" w:color="auto"/>
              <w:right w:val="single" w:sz="4" w:space="0" w:color="auto"/>
            </w:tcBorders>
            <w:shd w:val="clear" w:color="auto" w:fill="auto"/>
            <w:vAlign w:val="center"/>
            <w:hideMark/>
          </w:tcPr>
          <w:p w14:paraId="27D3F06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08BB896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1D92D4F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Revestimientos de suelos</w:t>
            </w:r>
          </w:p>
        </w:tc>
        <w:tc>
          <w:tcPr>
            <w:tcW w:w="850" w:type="dxa"/>
            <w:tcBorders>
              <w:top w:val="nil"/>
              <w:left w:val="nil"/>
              <w:bottom w:val="single" w:sz="4" w:space="0" w:color="auto"/>
              <w:right w:val="single" w:sz="4" w:space="0" w:color="auto"/>
            </w:tcBorders>
            <w:shd w:val="clear" w:color="auto" w:fill="auto"/>
            <w:vAlign w:val="center"/>
            <w:hideMark/>
          </w:tcPr>
          <w:p w14:paraId="24FFCE9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Multigrabado, SRL</w:t>
            </w:r>
          </w:p>
        </w:tc>
        <w:tc>
          <w:tcPr>
            <w:tcW w:w="1134" w:type="dxa"/>
            <w:tcBorders>
              <w:top w:val="nil"/>
              <w:left w:val="nil"/>
              <w:bottom w:val="single" w:sz="4" w:space="0" w:color="auto"/>
              <w:right w:val="single" w:sz="4" w:space="0" w:color="auto"/>
            </w:tcBorders>
            <w:shd w:val="clear" w:color="auto" w:fill="auto"/>
            <w:vAlign w:val="center"/>
            <w:hideMark/>
          </w:tcPr>
          <w:p w14:paraId="04A50A57"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131,410.00 </w:t>
            </w:r>
          </w:p>
        </w:tc>
        <w:tc>
          <w:tcPr>
            <w:tcW w:w="851" w:type="dxa"/>
            <w:tcBorders>
              <w:top w:val="nil"/>
              <w:left w:val="nil"/>
              <w:bottom w:val="single" w:sz="4" w:space="0" w:color="auto"/>
              <w:right w:val="single" w:sz="4" w:space="0" w:color="auto"/>
            </w:tcBorders>
            <w:shd w:val="clear" w:color="auto" w:fill="auto"/>
            <w:vAlign w:val="center"/>
            <w:hideMark/>
          </w:tcPr>
          <w:p w14:paraId="4A8A67C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23/04/2021</w:t>
            </w:r>
          </w:p>
        </w:tc>
      </w:tr>
      <w:tr w:rsidR="00E466C8" w:rsidRPr="00117F5A" w14:paraId="02618E2B"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563EB0A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MAP-DAF-CM-2021-0009</w:t>
            </w:r>
          </w:p>
        </w:tc>
        <w:tc>
          <w:tcPr>
            <w:tcW w:w="1859" w:type="dxa"/>
            <w:tcBorders>
              <w:top w:val="nil"/>
              <w:left w:val="nil"/>
              <w:bottom w:val="single" w:sz="4" w:space="0" w:color="auto"/>
              <w:right w:val="single" w:sz="4" w:space="0" w:color="auto"/>
            </w:tcBorders>
            <w:shd w:val="clear" w:color="000000" w:fill="F6F6F6"/>
            <w:vAlign w:val="center"/>
            <w:hideMark/>
          </w:tcPr>
          <w:p w14:paraId="3E0CD68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TÓNERS PARA SER UTILIZADOS EN LAS DISTINTAS UNIDADES DE ESTE MINISTERIO DE ADMINISTRACIÓN PÚBLICA, DIRIGIDA A MIPYMES</w:t>
            </w:r>
          </w:p>
        </w:tc>
        <w:tc>
          <w:tcPr>
            <w:tcW w:w="834" w:type="dxa"/>
            <w:tcBorders>
              <w:top w:val="nil"/>
              <w:left w:val="nil"/>
              <w:bottom w:val="single" w:sz="4" w:space="0" w:color="auto"/>
              <w:right w:val="single" w:sz="4" w:space="0" w:color="auto"/>
            </w:tcBorders>
            <w:shd w:val="clear" w:color="000000" w:fill="F6F6F6"/>
            <w:vAlign w:val="center"/>
            <w:hideMark/>
          </w:tcPr>
          <w:p w14:paraId="0D8EF8A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40E5B89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47E7733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Maquinaria, suministros y accesorios de oficina</w:t>
            </w:r>
          </w:p>
        </w:tc>
        <w:tc>
          <w:tcPr>
            <w:tcW w:w="850" w:type="dxa"/>
            <w:tcBorders>
              <w:top w:val="nil"/>
              <w:left w:val="nil"/>
              <w:bottom w:val="single" w:sz="4" w:space="0" w:color="auto"/>
              <w:right w:val="single" w:sz="4" w:space="0" w:color="auto"/>
            </w:tcBorders>
            <w:shd w:val="clear" w:color="000000" w:fill="F6F6F6"/>
            <w:vAlign w:val="center"/>
            <w:hideMark/>
          </w:tcPr>
          <w:p w14:paraId="153BD03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Compu-Office Dominicana, SRL</w:t>
            </w:r>
          </w:p>
        </w:tc>
        <w:tc>
          <w:tcPr>
            <w:tcW w:w="1134" w:type="dxa"/>
            <w:tcBorders>
              <w:top w:val="nil"/>
              <w:left w:val="nil"/>
              <w:bottom w:val="single" w:sz="4" w:space="0" w:color="auto"/>
              <w:right w:val="single" w:sz="4" w:space="0" w:color="auto"/>
            </w:tcBorders>
            <w:shd w:val="clear" w:color="000000" w:fill="F6F6F6"/>
            <w:vAlign w:val="center"/>
            <w:hideMark/>
          </w:tcPr>
          <w:p w14:paraId="32AF692E"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1,027,739.00 </w:t>
            </w:r>
          </w:p>
        </w:tc>
        <w:tc>
          <w:tcPr>
            <w:tcW w:w="851" w:type="dxa"/>
            <w:tcBorders>
              <w:top w:val="nil"/>
              <w:left w:val="nil"/>
              <w:bottom w:val="single" w:sz="4" w:space="0" w:color="auto"/>
              <w:right w:val="single" w:sz="4" w:space="0" w:color="auto"/>
            </w:tcBorders>
            <w:shd w:val="clear" w:color="000000" w:fill="F6F6F6"/>
            <w:vAlign w:val="center"/>
            <w:hideMark/>
          </w:tcPr>
          <w:p w14:paraId="0E62E11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29/04/2021</w:t>
            </w:r>
          </w:p>
        </w:tc>
      </w:tr>
      <w:tr w:rsidR="00E466C8" w:rsidRPr="00117F5A" w14:paraId="1779BD17"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97A93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MAP-CCC-PEPB-2021-0001</w:t>
            </w:r>
          </w:p>
        </w:tc>
        <w:tc>
          <w:tcPr>
            <w:tcW w:w="1859" w:type="dxa"/>
            <w:tcBorders>
              <w:top w:val="nil"/>
              <w:left w:val="nil"/>
              <w:bottom w:val="single" w:sz="4" w:space="0" w:color="auto"/>
              <w:right w:val="single" w:sz="4" w:space="0" w:color="auto"/>
            </w:tcBorders>
            <w:shd w:val="clear" w:color="auto" w:fill="auto"/>
            <w:vAlign w:val="center"/>
            <w:hideMark/>
          </w:tcPr>
          <w:p w14:paraId="1C427EA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RENOVACION DE SUSCRIPCION DEL PERIODICO NUEVO DIARIO, 1 EJEMPLAR DE LUNES A SABADO, DURANTE 1 AÑO.</w:t>
            </w:r>
          </w:p>
        </w:tc>
        <w:tc>
          <w:tcPr>
            <w:tcW w:w="834" w:type="dxa"/>
            <w:tcBorders>
              <w:top w:val="nil"/>
              <w:left w:val="nil"/>
              <w:bottom w:val="single" w:sz="4" w:space="0" w:color="auto"/>
              <w:right w:val="single" w:sz="4" w:space="0" w:color="auto"/>
            </w:tcBorders>
            <w:shd w:val="clear" w:color="auto" w:fill="auto"/>
            <w:vAlign w:val="center"/>
            <w:hideMark/>
          </w:tcPr>
          <w:p w14:paraId="3E0223A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auto" w:fill="auto"/>
            <w:vAlign w:val="center"/>
            <w:hideMark/>
          </w:tcPr>
          <w:p w14:paraId="731E02E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6163085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Medios impresos</w:t>
            </w:r>
          </w:p>
        </w:tc>
        <w:tc>
          <w:tcPr>
            <w:tcW w:w="850" w:type="dxa"/>
            <w:tcBorders>
              <w:top w:val="nil"/>
              <w:left w:val="nil"/>
              <w:bottom w:val="single" w:sz="4" w:space="0" w:color="auto"/>
              <w:right w:val="single" w:sz="4" w:space="0" w:color="auto"/>
            </w:tcBorders>
            <w:shd w:val="clear" w:color="auto" w:fill="auto"/>
            <w:vAlign w:val="center"/>
            <w:hideMark/>
          </w:tcPr>
          <w:p w14:paraId="2F443ED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Editora El Nuevo Diario, SA</w:t>
            </w:r>
          </w:p>
        </w:tc>
        <w:tc>
          <w:tcPr>
            <w:tcW w:w="1134" w:type="dxa"/>
            <w:tcBorders>
              <w:top w:val="nil"/>
              <w:left w:val="nil"/>
              <w:bottom w:val="single" w:sz="4" w:space="0" w:color="auto"/>
              <w:right w:val="single" w:sz="4" w:space="0" w:color="auto"/>
            </w:tcBorders>
            <w:shd w:val="clear" w:color="auto" w:fill="auto"/>
            <w:vAlign w:val="center"/>
            <w:hideMark/>
          </w:tcPr>
          <w:p w14:paraId="682B5EEC"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2,191.00 </w:t>
            </w:r>
          </w:p>
        </w:tc>
        <w:tc>
          <w:tcPr>
            <w:tcW w:w="851" w:type="dxa"/>
            <w:tcBorders>
              <w:top w:val="nil"/>
              <w:left w:val="nil"/>
              <w:bottom w:val="single" w:sz="4" w:space="0" w:color="auto"/>
              <w:right w:val="single" w:sz="4" w:space="0" w:color="auto"/>
            </w:tcBorders>
            <w:shd w:val="clear" w:color="auto" w:fill="auto"/>
            <w:vAlign w:val="center"/>
            <w:hideMark/>
          </w:tcPr>
          <w:p w14:paraId="62E5730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05/05/2021</w:t>
            </w:r>
          </w:p>
        </w:tc>
      </w:tr>
      <w:tr w:rsidR="00E466C8" w:rsidRPr="00117F5A" w14:paraId="70BE5889"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3457D90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MAP-DAF-CM-2021-0010</w:t>
            </w:r>
          </w:p>
        </w:tc>
        <w:tc>
          <w:tcPr>
            <w:tcW w:w="1859" w:type="dxa"/>
            <w:tcBorders>
              <w:top w:val="nil"/>
              <w:left w:val="nil"/>
              <w:bottom w:val="single" w:sz="4" w:space="0" w:color="auto"/>
              <w:right w:val="single" w:sz="4" w:space="0" w:color="auto"/>
            </w:tcBorders>
            <w:shd w:val="clear" w:color="000000" w:fill="F6F6F6"/>
            <w:vAlign w:val="center"/>
            <w:hideMark/>
          </w:tcPr>
          <w:p w14:paraId="292D817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CONTRATACIÓN DE UNA EMPRESA PARA LA IMPRESIÓN DE 450 CARNETS FULL COLOR, 300 PORTA CARNETS COLOR AZUL Y 150 CORDONES PARA PORTA CARNETS PARA SER USADOS POR LOS EMPLEADOS DEL MAP.</w:t>
            </w:r>
          </w:p>
        </w:tc>
        <w:tc>
          <w:tcPr>
            <w:tcW w:w="834" w:type="dxa"/>
            <w:tcBorders>
              <w:top w:val="nil"/>
              <w:left w:val="nil"/>
              <w:bottom w:val="single" w:sz="4" w:space="0" w:color="auto"/>
              <w:right w:val="single" w:sz="4" w:space="0" w:color="auto"/>
            </w:tcBorders>
            <w:shd w:val="clear" w:color="000000" w:fill="F6F6F6"/>
            <w:vAlign w:val="center"/>
            <w:hideMark/>
          </w:tcPr>
          <w:p w14:paraId="51CC743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2B94495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72CE47C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reproducción</w:t>
            </w:r>
          </w:p>
        </w:tc>
        <w:tc>
          <w:tcPr>
            <w:tcW w:w="850" w:type="dxa"/>
            <w:tcBorders>
              <w:top w:val="nil"/>
              <w:left w:val="nil"/>
              <w:bottom w:val="single" w:sz="4" w:space="0" w:color="auto"/>
              <w:right w:val="single" w:sz="4" w:space="0" w:color="auto"/>
            </w:tcBorders>
            <w:shd w:val="clear" w:color="000000" w:fill="F6F6F6"/>
            <w:vAlign w:val="center"/>
            <w:hideMark/>
          </w:tcPr>
          <w:p w14:paraId="6EA4677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Dento Media, SRL</w:t>
            </w:r>
          </w:p>
        </w:tc>
        <w:tc>
          <w:tcPr>
            <w:tcW w:w="1134" w:type="dxa"/>
            <w:tcBorders>
              <w:top w:val="nil"/>
              <w:left w:val="nil"/>
              <w:bottom w:val="single" w:sz="4" w:space="0" w:color="auto"/>
              <w:right w:val="single" w:sz="4" w:space="0" w:color="auto"/>
            </w:tcBorders>
            <w:shd w:val="clear" w:color="000000" w:fill="F6F6F6"/>
            <w:vAlign w:val="center"/>
            <w:hideMark/>
          </w:tcPr>
          <w:p w14:paraId="34226034"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141,600.00 </w:t>
            </w:r>
          </w:p>
        </w:tc>
        <w:tc>
          <w:tcPr>
            <w:tcW w:w="851" w:type="dxa"/>
            <w:tcBorders>
              <w:top w:val="nil"/>
              <w:left w:val="nil"/>
              <w:bottom w:val="single" w:sz="4" w:space="0" w:color="auto"/>
              <w:right w:val="single" w:sz="4" w:space="0" w:color="auto"/>
            </w:tcBorders>
            <w:shd w:val="clear" w:color="000000" w:fill="F6F6F6"/>
            <w:vAlign w:val="center"/>
            <w:hideMark/>
          </w:tcPr>
          <w:p w14:paraId="25D17D3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21/05/2021</w:t>
            </w:r>
          </w:p>
        </w:tc>
      </w:tr>
      <w:tr w:rsidR="00E466C8" w:rsidRPr="00117F5A" w14:paraId="395260FE"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5775A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MAP-CCC-CP-2021-0005</w:t>
            </w:r>
          </w:p>
        </w:tc>
        <w:tc>
          <w:tcPr>
            <w:tcW w:w="1859" w:type="dxa"/>
            <w:tcBorders>
              <w:top w:val="nil"/>
              <w:left w:val="nil"/>
              <w:bottom w:val="single" w:sz="4" w:space="0" w:color="auto"/>
              <w:right w:val="single" w:sz="4" w:space="0" w:color="auto"/>
            </w:tcBorders>
            <w:shd w:val="clear" w:color="auto" w:fill="auto"/>
            <w:vAlign w:val="center"/>
            <w:hideMark/>
          </w:tcPr>
          <w:p w14:paraId="2348970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LA CONTRATACIÓN DE UNA EMPRESA PARA LOS SERVICIOS DE MONTAJES DE EVENTOS GENERALES EN LA CIUDAD DE SANTO DOMINGO Y PROVINCIAS DEL INTERIOR DEL PAÍS, CON LA FINALIDAD DE REALIZAR CURSOS.</w:t>
            </w:r>
          </w:p>
        </w:tc>
        <w:tc>
          <w:tcPr>
            <w:tcW w:w="834" w:type="dxa"/>
            <w:tcBorders>
              <w:top w:val="nil"/>
              <w:left w:val="nil"/>
              <w:bottom w:val="single" w:sz="4" w:space="0" w:color="auto"/>
              <w:right w:val="single" w:sz="4" w:space="0" w:color="auto"/>
            </w:tcBorders>
            <w:shd w:val="clear" w:color="auto" w:fill="auto"/>
            <w:vAlign w:val="center"/>
            <w:hideMark/>
          </w:tcPr>
          <w:p w14:paraId="32D7A75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163B716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01792F4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Comercialización y distribución</w:t>
            </w:r>
          </w:p>
        </w:tc>
        <w:tc>
          <w:tcPr>
            <w:tcW w:w="850" w:type="dxa"/>
            <w:tcBorders>
              <w:top w:val="nil"/>
              <w:left w:val="nil"/>
              <w:bottom w:val="single" w:sz="4" w:space="0" w:color="auto"/>
              <w:right w:val="single" w:sz="4" w:space="0" w:color="auto"/>
            </w:tcBorders>
            <w:shd w:val="clear" w:color="auto" w:fill="auto"/>
            <w:vAlign w:val="center"/>
            <w:hideMark/>
          </w:tcPr>
          <w:p w14:paraId="211710CE"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Cantabria Brand Representative, SRL</w:t>
            </w:r>
          </w:p>
        </w:tc>
        <w:tc>
          <w:tcPr>
            <w:tcW w:w="1134" w:type="dxa"/>
            <w:tcBorders>
              <w:top w:val="nil"/>
              <w:left w:val="nil"/>
              <w:bottom w:val="single" w:sz="4" w:space="0" w:color="auto"/>
              <w:right w:val="single" w:sz="4" w:space="0" w:color="auto"/>
            </w:tcBorders>
            <w:shd w:val="clear" w:color="auto" w:fill="auto"/>
            <w:vAlign w:val="center"/>
            <w:hideMark/>
          </w:tcPr>
          <w:p w14:paraId="0CEC8528"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3,108,166.00 </w:t>
            </w:r>
          </w:p>
        </w:tc>
        <w:tc>
          <w:tcPr>
            <w:tcW w:w="851" w:type="dxa"/>
            <w:tcBorders>
              <w:top w:val="nil"/>
              <w:left w:val="nil"/>
              <w:bottom w:val="single" w:sz="4" w:space="0" w:color="auto"/>
              <w:right w:val="single" w:sz="4" w:space="0" w:color="auto"/>
            </w:tcBorders>
            <w:shd w:val="clear" w:color="auto" w:fill="auto"/>
            <w:vAlign w:val="center"/>
            <w:hideMark/>
          </w:tcPr>
          <w:p w14:paraId="68BD181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24/05/2021</w:t>
            </w:r>
          </w:p>
        </w:tc>
      </w:tr>
      <w:tr w:rsidR="00E466C8" w:rsidRPr="00117F5A" w14:paraId="7042C2E0"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285FD3A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MAP-CCC-CP-2021-0004</w:t>
            </w:r>
          </w:p>
        </w:tc>
        <w:tc>
          <w:tcPr>
            <w:tcW w:w="1859" w:type="dxa"/>
            <w:tcBorders>
              <w:top w:val="nil"/>
              <w:left w:val="nil"/>
              <w:bottom w:val="single" w:sz="4" w:space="0" w:color="auto"/>
              <w:right w:val="single" w:sz="4" w:space="0" w:color="auto"/>
            </w:tcBorders>
            <w:shd w:val="clear" w:color="000000" w:fill="F6F6F6"/>
            <w:vAlign w:val="center"/>
            <w:hideMark/>
          </w:tcPr>
          <w:p w14:paraId="7F469BC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CONTRATACIÓN DE LOS SERVICIOS DE MONTAJES DE EVENTOS EN HOTELES EN LA CIUDAD DE SANTO DOMINGO, CON LA FINALIDAD DE REALIZAR CURSOS, TALLERES, SEMINARIOS Y OTROS EVENTOS DE ESTE MINISTERIO</w:t>
            </w:r>
          </w:p>
        </w:tc>
        <w:tc>
          <w:tcPr>
            <w:tcW w:w="834" w:type="dxa"/>
            <w:tcBorders>
              <w:top w:val="nil"/>
              <w:left w:val="nil"/>
              <w:bottom w:val="single" w:sz="4" w:space="0" w:color="auto"/>
              <w:right w:val="single" w:sz="4" w:space="0" w:color="auto"/>
            </w:tcBorders>
            <w:shd w:val="clear" w:color="000000" w:fill="F6F6F6"/>
            <w:vAlign w:val="center"/>
            <w:hideMark/>
          </w:tcPr>
          <w:p w14:paraId="52D32EC2"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0AB59FE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74C4D33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Comercialización y distribución</w:t>
            </w:r>
          </w:p>
        </w:tc>
        <w:tc>
          <w:tcPr>
            <w:tcW w:w="850" w:type="dxa"/>
            <w:tcBorders>
              <w:top w:val="nil"/>
              <w:left w:val="nil"/>
              <w:bottom w:val="single" w:sz="4" w:space="0" w:color="auto"/>
              <w:right w:val="single" w:sz="4" w:space="0" w:color="auto"/>
            </w:tcBorders>
            <w:shd w:val="clear" w:color="000000" w:fill="F6F6F6"/>
            <w:vAlign w:val="center"/>
            <w:hideMark/>
          </w:tcPr>
          <w:p w14:paraId="3DE88EF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Hoteles Nacionales, SA</w:t>
            </w:r>
          </w:p>
        </w:tc>
        <w:tc>
          <w:tcPr>
            <w:tcW w:w="1134" w:type="dxa"/>
            <w:tcBorders>
              <w:top w:val="nil"/>
              <w:left w:val="nil"/>
              <w:bottom w:val="single" w:sz="4" w:space="0" w:color="auto"/>
              <w:right w:val="single" w:sz="4" w:space="0" w:color="auto"/>
            </w:tcBorders>
            <w:shd w:val="clear" w:color="000000" w:fill="F6F6F6"/>
            <w:vAlign w:val="center"/>
            <w:hideMark/>
          </w:tcPr>
          <w:p w14:paraId="1DC1A8C5"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4,434,594.00 </w:t>
            </w:r>
          </w:p>
        </w:tc>
        <w:tc>
          <w:tcPr>
            <w:tcW w:w="851" w:type="dxa"/>
            <w:tcBorders>
              <w:top w:val="nil"/>
              <w:left w:val="nil"/>
              <w:bottom w:val="single" w:sz="4" w:space="0" w:color="auto"/>
              <w:right w:val="single" w:sz="4" w:space="0" w:color="auto"/>
            </w:tcBorders>
            <w:shd w:val="clear" w:color="000000" w:fill="F6F6F6"/>
            <w:vAlign w:val="center"/>
            <w:hideMark/>
          </w:tcPr>
          <w:p w14:paraId="29745DE4"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24/05/2021</w:t>
            </w:r>
          </w:p>
        </w:tc>
      </w:tr>
      <w:tr w:rsidR="00E466C8" w:rsidRPr="00117F5A" w14:paraId="3CEF9E8F"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C3AFD6A"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MAP-DAF-CM-2021-0011</w:t>
            </w:r>
          </w:p>
        </w:tc>
        <w:tc>
          <w:tcPr>
            <w:tcW w:w="1859" w:type="dxa"/>
            <w:tcBorders>
              <w:top w:val="nil"/>
              <w:left w:val="nil"/>
              <w:bottom w:val="single" w:sz="4" w:space="0" w:color="auto"/>
              <w:right w:val="single" w:sz="4" w:space="0" w:color="auto"/>
            </w:tcBorders>
            <w:shd w:val="clear" w:color="auto" w:fill="auto"/>
            <w:vAlign w:val="center"/>
            <w:hideMark/>
          </w:tcPr>
          <w:p w14:paraId="0E18B70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ARTICULOS ELECTRICOS MENORES Y ARTICULOS VARIOS, PARA ESTE MINISTERIO DE ADMINISTRACION PUBLICA</w:t>
            </w:r>
          </w:p>
        </w:tc>
        <w:tc>
          <w:tcPr>
            <w:tcW w:w="834" w:type="dxa"/>
            <w:tcBorders>
              <w:top w:val="nil"/>
              <w:left w:val="nil"/>
              <w:bottom w:val="single" w:sz="4" w:space="0" w:color="auto"/>
              <w:right w:val="single" w:sz="4" w:space="0" w:color="auto"/>
            </w:tcBorders>
            <w:shd w:val="clear" w:color="auto" w:fill="auto"/>
            <w:vAlign w:val="center"/>
            <w:hideMark/>
          </w:tcPr>
          <w:p w14:paraId="65327A7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5C91B2F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5C8AEE3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Calefacción, ventilación y circulación del aire</w:t>
            </w:r>
          </w:p>
        </w:tc>
        <w:tc>
          <w:tcPr>
            <w:tcW w:w="850" w:type="dxa"/>
            <w:tcBorders>
              <w:top w:val="nil"/>
              <w:left w:val="nil"/>
              <w:bottom w:val="single" w:sz="4" w:space="0" w:color="auto"/>
              <w:right w:val="single" w:sz="4" w:space="0" w:color="auto"/>
            </w:tcBorders>
            <w:shd w:val="clear" w:color="auto" w:fill="auto"/>
            <w:vAlign w:val="center"/>
            <w:hideMark/>
          </w:tcPr>
          <w:p w14:paraId="58E0A67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Bibliomarketing, SRL</w:t>
            </w:r>
          </w:p>
        </w:tc>
        <w:tc>
          <w:tcPr>
            <w:tcW w:w="1134" w:type="dxa"/>
            <w:tcBorders>
              <w:top w:val="nil"/>
              <w:left w:val="nil"/>
              <w:bottom w:val="single" w:sz="4" w:space="0" w:color="auto"/>
              <w:right w:val="single" w:sz="4" w:space="0" w:color="auto"/>
            </w:tcBorders>
            <w:shd w:val="clear" w:color="auto" w:fill="auto"/>
            <w:vAlign w:val="center"/>
            <w:hideMark/>
          </w:tcPr>
          <w:p w14:paraId="3D5E1252"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182,415.00 </w:t>
            </w:r>
          </w:p>
        </w:tc>
        <w:tc>
          <w:tcPr>
            <w:tcW w:w="851" w:type="dxa"/>
            <w:tcBorders>
              <w:top w:val="nil"/>
              <w:left w:val="nil"/>
              <w:bottom w:val="single" w:sz="4" w:space="0" w:color="auto"/>
              <w:right w:val="single" w:sz="4" w:space="0" w:color="auto"/>
            </w:tcBorders>
            <w:shd w:val="clear" w:color="auto" w:fill="auto"/>
            <w:vAlign w:val="center"/>
            <w:hideMark/>
          </w:tcPr>
          <w:p w14:paraId="5CF1A26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24/05/2021</w:t>
            </w:r>
          </w:p>
        </w:tc>
      </w:tr>
      <w:tr w:rsidR="00E466C8" w:rsidRPr="00117F5A" w14:paraId="76A201BB"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4FA2B1A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MAP-DAF-CM-2021-0011</w:t>
            </w:r>
          </w:p>
        </w:tc>
        <w:tc>
          <w:tcPr>
            <w:tcW w:w="1859" w:type="dxa"/>
            <w:tcBorders>
              <w:top w:val="nil"/>
              <w:left w:val="nil"/>
              <w:bottom w:val="single" w:sz="4" w:space="0" w:color="auto"/>
              <w:right w:val="single" w:sz="4" w:space="0" w:color="auto"/>
            </w:tcBorders>
            <w:shd w:val="clear" w:color="000000" w:fill="F6F6F6"/>
            <w:vAlign w:val="center"/>
            <w:hideMark/>
          </w:tcPr>
          <w:p w14:paraId="2F87695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ARTICULOS ELECTRICOS MENORES Y ARTICULOS VARIOS, PARA ESTE MINISTERIO DE ADMINISTRACION PUBLICA</w:t>
            </w:r>
          </w:p>
        </w:tc>
        <w:tc>
          <w:tcPr>
            <w:tcW w:w="834" w:type="dxa"/>
            <w:tcBorders>
              <w:top w:val="nil"/>
              <w:left w:val="nil"/>
              <w:bottom w:val="single" w:sz="4" w:space="0" w:color="auto"/>
              <w:right w:val="single" w:sz="4" w:space="0" w:color="auto"/>
            </w:tcBorders>
            <w:shd w:val="clear" w:color="000000" w:fill="F6F6F6"/>
            <w:vAlign w:val="center"/>
            <w:hideMark/>
          </w:tcPr>
          <w:p w14:paraId="78E0A4C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5D1EBB1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7EFC35C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Calefacción, ventilación y circulación del aire</w:t>
            </w:r>
          </w:p>
        </w:tc>
        <w:tc>
          <w:tcPr>
            <w:tcW w:w="850" w:type="dxa"/>
            <w:tcBorders>
              <w:top w:val="nil"/>
              <w:left w:val="nil"/>
              <w:bottom w:val="single" w:sz="4" w:space="0" w:color="auto"/>
              <w:right w:val="single" w:sz="4" w:space="0" w:color="auto"/>
            </w:tcBorders>
            <w:shd w:val="clear" w:color="000000" w:fill="F6F6F6"/>
            <w:vAlign w:val="center"/>
            <w:hideMark/>
          </w:tcPr>
          <w:p w14:paraId="2CA8C82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LUMISA, SRL</w:t>
            </w:r>
          </w:p>
        </w:tc>
        <w:tc>
          <w:tcPr>
            <w:tcW w:w="1134" w:type="dxa"/>
            <w:tcBorders>
              <w:top w:val="nil"/>
              <w:left w:val="nil"/>
              <w:bottom w:val="single" w:sz="4" w:space="0" w:color="auto"/>
              <w:right w:val="single" w:sz="4" w:space="0" w:color="auto"/>
            </w:tcBorders>
            <w:shd w:val="clear" w:color="000000" w:fill="F6F6F6"/>
            <w:vAlign w:val="center"/>
            <w:hideMark/>
          </w:tcPr>
          <w:p w14:paraId="62132927"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567,115.00 </w:t>
            </w:r>
          </w:p>
        </w:tc>
        <w:tc>
          <w:tcPr>
            <w:tcW w:w="851" w:type="dxa"/>
            <w:tcBorders>
              <w:top w:val="nil"/>
              <w:left w:val="nil"/>
              <w:bottom w:val="single" w:sz="4" w:space="0" w:color="auto"/>
              <w:right w:val="single" w:sz="4" w:space="0" w:color="auto"/>
            </w:tcBorders>
            <w:shd w:val="clear" w:color="000000" w:fill="F6F6F6"/>
            <w:vAlign w:val="center"/>
            <w:hideMark/>
          </w:tcPr>
          <w:p w14:paraId="141EA4B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24/05/2021</w:t>
            </w:r>
          </w:p>
        </w:tc>
      </w:tr>
      <w:tr w:rsidR="00E466C8" w:rsidRPr="00117F5A" w14:paraId="43708086"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29497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MAP-UC-CD-2021-0009</w:t>
            </w:r>
          </w:p>
        </w:tc>
        <w:tc>
          <w:tcPr>
            <w:tcW w:w="1859" w:type="dxa"/>
            <w:tcBorders>
              <w:top w:val="nil"/>
              <w:left w:val="nil"/>
              <w:bottom w:val="single" w:sz="4" w:space="0" w:color="auto"/>
              <w:right w:val="single" w:sz="4" w:space="0" w:color="auto"/>
            </w:tcBorders>
            <w:shd w:val="clear" w:color="auto" w:fill="auto"/>
            <w:vAlign w:val="center"/>
            <w:hideMark/>
          </w:tcPr>
          <w:p w14:paraId="0AF313C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ADQUISICION DE DIFERENTES VARIEDADES DE FLORES Y ARREGLOS DE GLOBOS PARA LAS  UTILIADAS SEGUN LA  OCACION REQUERIDA POR ESTE MINISTERIO DE ADMINISTRACION PUBLICA.</w:t>
            </w:r>
          </w:p>
        </w:tc>
        <w:tc>
          <w:tcPr>
            <w:tcW w:w="834" w:type="dxa"/>
            <w:tcBorders>
              <w:top w:val="nil"/>
              <w:left w:val="nil"/>
              <w:bottom w:val="single" w:sz="4" w:space="0" w:color="auto"/>
              <w:right w:val="single" w:sz="4" w:space="0" w:color="auto"/>
            </w:tcBorders>
            <w:shd w:val="clear" w:color="auto" w:fill="auto"/>
            <w:vAlign w:val="center"/>
            <w:hideMark/>
          </w:tcPr>
          <w:p w14:paraId="2A4959D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5B090DB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0560C3B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Productos  de  floricultura  y  silvicultura  </w:t>
            </w:r>
          </w:p>
        </w:tc>
        <w:tc>
          <w:tcPr>
            <w:tcW w:w="850" w:type="dxa"/>
            <w:tcBorders>
              <w:top w:val="nil"/>
              <w:left w:val="nil"/>
              <w:bottom w:val="single" w:sz="4" w:space="0" w:color="auto"/>
              <w:right w:val="single" w:sz="4" w:space="0" w:color="auto"/>
            </w:tcBorders>
            <w:shd w:val="clear" w:color="auto" w:fill="auto"/>
            <w:vAlign w:val="center"/>
            <w:hideMark/>
          </w:tcPr>
          <w:p w14:paraId="6C40CB7F"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Floristería Zuniflor, SRL</w:t>
            </w:r>
          </w:p>
        </w:tc>
        <w:tc>
          <w:tcPr>
            <w:tcW w:w="1134" w:type="dxa"/>
            <w:tcBorders>
              <w:top w:val="nil"/>
              <w:left w:val="nil"/>
              <w:bottom w:val="single" w:sz="4" w:space="0" w:color="auto"/>
              <w:right w:val="single" w:sz="4" w:space="0" w:color="auto"/>
            </w:tcBorders>
            <w:shd w:val="clear" w:color="auto" w:fill="auto"/>
            <w:vAlign w:val="center"/>
            <w:hideMark/>
          </w:tcPr>
          <w:p w14:paraId="0CCBB1B0"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128,030.00 </w:t>
            </w:r>
          </w:p>
        </w:tc>
        <w:tc>
          <w:tcPr>
            <w:tcW w:w="851" w:type="dxa"/>
            <w:tcBorders>
              <w:top w:val="nil"/>
              <w:left w:val="nil"/>
              <w:bottom w:val="single" w:sz="4" w:space="0" w:color="auto"/>
              <w:right w:val="single" w:sz="4" w:space="0" w:color="auto"/>
            </w:tcBorders>
            <w:shd w:val="clear" w:color="auto" w:fill="auto"/>
            <w:vAlign w:val="center"/>
            <w:hideMark/>
          </w:tcPr>
          <w:p w14:paraId="7D6C6BCD"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24/05/2021</w:t>
            </w:r>
          </w:p>
        </w:tc>
      </w:tr>
      <w:tr w:rsidR="00E466C8" w:rsidRPr="00117F5A" w14:paraId="29C218D8"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4DFF61A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MAP-CCC-CP-2021-0006</w:t>
            </w:r>
          </w:p>
        </w:tc>
        <w:tc>
          <w:tcPr>
            <w:tcW w:w="1859" w:type="dxa"/>
            <w:tcBorders>
              <w:top w:val="nil"/>
              <w:left w:val="nil"/>
              <w:bottom w:val="single" w:sz="4" w:space="0" w:color="auto"/>
              <w:right w:val="single" w:sz="4" w:space="0" w:color="auto"/>
            </w:tcBorders>
            <w:shd w:val="clear" w:color="000000" w:fill="F6F6F6"/>
            <w:vAlign w:val="center"/>
            <w:hideMark/>
          </w:tcPr>
          <w:p w14:paraId="59514C3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24 LICENCIAS PARA LA IMPLEMENTACION DE UNA SOLUCION FINANCIERA (ERP) Y 20 LICENCIAS MICROSOFT WINDOWS 10 PROFESIONAL PARA ESTE MINISTERIO DE ADMINISTRACION PUBLICA, DIRIGIDO A MIPYMES</w:t>
            </w:r>
          </w:p>
        </w:tc>
        <w:tc>
          <w:tcPr>
            <w:tcW w:w="834" w:type="dxa"/>
            <w:tcBorders>
              <w:top w:val="nil"/>
              <w:left w:val="nil"/>
              <w:bottom w:val="single" w:sz="4" w:space="0" w:color="auto"/>
              <w:right w:val="single" w:sz="4" w:space="0" w:color="auto"/>
            </w:tcBorders>
            <w:shd w:val="clear" w:color="000000" w:fill="F6F6F6"/>
            <w:vAlign w:val="center"/>
            <w:hideMark/>
          </w:tcPr>
          <w:p w14:paraId="1EE65F1C"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06DB695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2A6458D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Software</w:t>
            </w:r>
          </w:p>
        </w:tc>
        <w:tc>
          <w:tcPr>
            <w:tcW w:w="850" w:type="dxa"/>
            <w:tcBorders>
              <w:top w:val="nil"/>
              <w:left w:val="nil"/>
              <w:bottom w:val="single" w:sz="4" w:space="0" w:color="auto"/>
              <w:right w:val="single" w:sz="4" w:space="0" w:color="auto"/>
            </w:tcBorders>
            <w:shd w:val="clear" w:color="000000" w:fill="F6F6F6"/>
            <w:vAlign w:val="center"/>
            <w:hideMark/>
          </w:tcPr>
          <w:p w14:paraId="66AFFE3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FMP Service Technologi, SRL</w:t>
            </w:r>
          </w:p>
        </w:tc>
        <w:tc>
          <w:tcPr>
            <w:tcW w:w="1134" w:type="dxa"/>
            <w:tcBorders>
              <w:top w:val="nil"/>
              <w:left w:val="nil"/>
              <w:bottom w:val="single" w:sz="4" w:space="0" w:color="auto"/>
              <w:right w:val="single" w:sz="4" w:space="0" w:color="auto"/>
            </w:tcBorders>
            <w:shd w:val="clear" w:color="000000" w:fill="F6F6F6"/>
            <w:vAlign w:val="center"/>
            <w:hideMark/>
          </w:tcPr>
          <w:p w14:paraId="08B8C8AC"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3,561,408.00 </w:t>
            </w:r>
          </w:p>
        </w:tc>
        <w:tc>
          <w:tcPr>
            <w:tcW w:w="851" w:type="dxa"/>
            <w:tcBorders>
              <w:top w:val="nil"/>
              <w:left w:val="nil"/>
              <w:bottom w:val="single" w:sz="4" w:space="0" w:color="auto"/>
              <w:right w:val="single" w:sz="4" w:space="0" w:color="auto"/>
            </w:tcBorders>
            <w:shd w:val="clear" w:color="000000" w:fill="F6F6F6"/>
            <w:vAlign w:val="center"/>
            <w:hideMark/>
          </w:tcPr>
          <w:p w14:paraId="33F71A8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25/05/2021</w:t>
            </w:r>
          </w:p>
        </w:tc>
      </w:tr>
      <w:tr w:rsidR="00E466C8" w:rsidRPr="00117F5A" w14:paraId="5BE24B8F"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63FE1D9"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MAP-CCC-CP-2021-0006</w:t>
            </w:r>
          </w:p>
        </w:tc>
        <w:tc>
          <w:tcPr>
            <w:tcW w:w="1859" w:type="dxa"/>
            <w:tcBorders>
              <w:top w:val="nil"/>
              <w:left w:val="nil"/>
              <w:bottom w:val="single" w:sz="4" w:space="0" w:color="auto"/>
              <w:right w:val="single" w:sz="4" w:space="0" w:color="auto"/>
            </w:tcBorders>
            <w:shd w:val="clear" w:color="auto" w:fill="auto"/>
            <w:vAlign w:val="center"/>
            <w:hideMark/>
          </w:tcPr>
          <w:p w14:paraId="2BC8115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24 LICENCIAS PARA LA IMPLEMENTACION DE UNA SOLUCION FINANCIERA (ERP) Y 20 LICENCIAS MICROSOFT WINDOWS 10 PROFESIONAL PARA ESTE MINISTERIO DE ADMINISTRACION PUBLICA, DIRIGIDO A MIPYMES</w:t>
            </w:r>
          </w:p>
        </w:tc>
        <w:tc>
          <w:tcPr>
            <w:tcW w:w="834" w:type="dxa"/>
            <w:tcBorders>
              <w:top w:val="nil"/>
              <w:left w:val="nil"/>
              <w:bottom w:val="single" w:sz="4" w:space="0" w:color="auto"/>
              <w:right w:val="single" w:sz="4" w:space="0" w:color="auto"/>
            </w:tcBorders>
            <w:shd w:val="clear" w:color="auto" w:fill="auto"/>
            <w:vAlign w:val="center"/>
            <w:hideMark/>
          </w:tcPr>
          <w:p w14:paraId="354DB901"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01BF2E03"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1E54E9FB"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Software</w:t>
            </w:r>
          </w:p>
        </w:tc>
        <w:tc>
          <w:tcPr>
            <w:tcW w:w="850" w:type="dxa"/>
            <w:tcBorders>
              <w:top w:val="nil"/>
              <w:left w:val="nil"/>
              <w:bottom w:val="single" w:sz="4" w:space="0" w:color="auto"/>
              <w:right w:val="single" w:sz="4" w:space="0" w:color="auto"/>
            </w:tcBorders>
            <w:shd w:val="clear" w:color="auto" w:fill="auto"/>
            <w:vAlign w:val="center"/>
            <w:hideMark/>
          </w:tcPr>
          <w:p w14:paraId="3AA10134"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FL Betances &amp; Asociados, SRL</w:t>
            </w:r>
          </w:p>
        </w:tc>
        <w:tc>
          <w:tcPr>
            <w:tcW w:w="1134" w:type="dxa"/>
            <w:tcBorders>
              <w:top w:val="nil"/>
              <w:left w:val="nil"/>
              <w:bottom w:val="single" w:sz="4" w:space="0" w:color="auto"/>
              <w:right w:val="single" w:sz="4" w:space="0" w:color="auto"/>
            </w:tcBorders>
            <w:shd w:val="clear" w:color="auto" w:fill="auto"/>
            <w:vAlign w:val="center"/>
            <w:hideMark/>
          </w:tcPr>
          <w:p w14:paraId="4DB7E927"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272,188.00 </w:t>
            </w:r>
          </w:p>
        </w:tc>
        <w:tc>
          <w:tcPr>
            <w:tcW w:w="851" w:type="dxa"/>
            <w:tcBorders>
              <w:top w:val="nil"/>
              <w:left w:val="nil"/>
              <w:bottom w:val="single" w:sz="4" w:space="0" w:color="auto"/>
              <w:right w:val="single" w:sz="4" w:space="0" w:color="auto"/>
            </w:tcBorders>
            <w:shd w:val="clear" w:color="auto" w:fill="auto"/>
            <w:vAlign w:val="center"/>
            <w:hideMark/>
          </w:tcPr>
          <w:p w14:paraId="23785F07"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25/05/2021</w:t>
            </w:r>
          </w:p>
        </w:tc>
      </w:tr>
      <w:tr w:rsidR="00E466C8" w:rsidRPr="00117F5A" w14:paraId="1D3C1464"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137999C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MAP-CCC-CP-2021-0007</w:t>
            </w:r>
          </w:p>
        </w:tc>
        <w:tc>
          <w:tcPr>
            <w:tcW w:w="1859" w:type="dxa"/>
            <w:tcBorders>
              <w:top w:val="nil"/>
              <w:left w:val="nil"/>
              <w:bottom w:val="single" w:sz="4" w:space="0" w:color="auto"/>
              <w:right w:val="single" w:sz="4" w:space="0" w:color="auto"/>
            </w:tcBorders>
            <w:shd w:val="clear" w:color="000000" w:fill="F6F6F6"/>
            <w:vAlign w:val="center"/>
            <w:hideMark/>
          </w:tcPr>
          <w:p w14:paraId="3B0C0456"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200 LICENCIAS DE OFFICE 365 FOR APPS, DEBEN INCLUIR WORD, EXCEL, POWER POINT, ONENOTE, PUBLISHER (SOLO PC) Y ACCESS (SOLO PC), PARA ESTE MINISTERIO DE ADMINISTRACION PUBLICA</w:t>
            </w:r>
          </w:p>
        </w:tc>
        <w:tc>
          <w:tcPr>
            <w:tcW w:w="834" w:type="dxa"/>
            <w:tcBorders>
              <w:top w:val="nil"/>
              <w:left w:val="nil"/>
              <w:bottom w:val="single" w:sz="4" w:space="0" w:color="auto"/>
              <w:right w:val="single" w:sz="4" w:space="0" w:color="auto"/>
            </w:tcBorders>
            <w:shd w:val="clear" w:color="000000" w:fill="F6F6F6"/>
            <w:vAlign w:val="center"/>
            <w:hideMark/>
          </w:tcPr>
          <w:p w14:paraId="570F29D0"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7BC3F0D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26FB77F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Software</w:t>
            </w:r>
          </w:p>
        </w:tc>
        <w:tc>
          <w:tcPr>
            <w:tcW w:w="850" w:type="dxa"/>
            <w:tcBorders>
              <w:top w:val="nil"/>
              <w:left w:val="nil"/>
              <w:bottom w:val="single" w:sz="4" w:space="0" w:color="auto"/>
              <w:right w:val="single" w:sz="4" w:space="0" w:color="auto"/>
            </w:tcBorders>
            <w:shd w:val="clear" w:color="000000" w:fill="F6F6F6"/>
            <w:vAlign w:val="center"/>
            <w:hideMark/>
          </w:tcPr>
          <w:p w14:paraId="18363558"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Tekknowlogic Dominicana, SRL</w:t>
            </w:r>
          </w:p>
        </w:tc>
        <w:tc>
          <w:tcPr>
            <w:tcW w:w="1134" w:type="dxa"/>
            <w:tcBorders>
              <w:top w:val="nil"/>
              <w:left w:val="nil"/>
              <w:bottom w:val="single" w:sz="4" w:space="0" w:color="auto"/>
              <w:right w:val="single" w:sz="4" w:space="0" w:color="auto"/>
            </w:tcBorders>
            <w:shd w:val="clear" w:color="000000" w:fill="F6F6F6"/>
            <w:vAlign w:val="center"/>
            <w:hideMark/>
          </w:tcPr>
          <w:p w14:paraId="72A9390C" w14:textId="77777777" w:rsidR="00E466C8" w:rsidRPr="00E466C8" w:rsidRDefault="00E466C8" w:rsidP="00E466C8">
            <w:pPr>
              <w:jc w:val="right"/>
              <w:rPr>
                <w:rFonts w:ascii="Times New Roman" w:hAnsi="Times New Roman"/>
                <w:color w:val="000000"/>
                <w:sz w:val="12"/>
                <w:szCs w:val="16"/>
              </w:rPr>
            </w:pPr>
            <w:r w:rsidRPr="00E466C8">
              <w:rPr>
                <w:rFonts w:ascii="Times New Roman" w:hAnsi="Times New Roman"/>
                <w:color w:val="000000"/>
                <w:sz w:val="12"/>
                <w:szCs w:val="16"/>
              </w:rPr>
              <w:t xml:space="preserve">                           3,318,160.00 </w:t>
            </w:r>
          </w:p>
        </w:tc>
        <w:tc>
          <w:tcPr>
            <w:tcW w:w="851" w:type="dxa"/>
            <w:tcBorders>
              <w:top w:val="nil"/>
              <w:left w:val="nil"/>
              <w:bottom w:val="single" w:sz="4" w:space="0" w:color="auto"/>
              <w:right w:val="single" w:sz="4" w:space="0" w:color="auto"/>
            </w:tcBorders>
            <w:shd w:val="clear" w:color="000000" w:fill="F6F6F6"/>
            <w:vAlign w:val="center"/>
            <w:hideMark/>
          </w:tcPr>
          <w:p w14:paraId="60FE7785" w14:textId="77777777" w:rsidR="00E466C8" w:rsidRPr="00E466C8" w:rsidRDefault="00E466C8" w:rsidP="00E466C8">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25/05/2021</w:t>
            </w:r>
          </w:p>
        </w:tc>
      </w:tr>
      <w:tr w:rsidR="00117F5A" w:rsidRPr="00117F5A" w14:paraId="367D548D"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4E7097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MAP-CCC-PEPU-2021-0002</w:t>
            </w:r>
          </w:p>
        </w:tc>
        <w:tc>
          <w:tcPr>
            <w:tcW w:w="1859" w:type="dxa"/>
            <w:tcBorders>
              <w:top w:val="nil"/>
              <w:left w:val="nil"/>
              <w:bottom w:val="single" w:sz="4" w:space="0" w:color="auto"/>
              <w:right w:val="single" w:sz="4" w:space="0" w:color="auto"/>
            </w:tcBorders>
            <w:shd w:val="clear" w:color="auto" w:fill="auto"/>
            <w:vAlign w:val="center"/>
            <w:hideMark/>
          </w:tcPr>
          <w:p w14:paraId="4E62B22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SOLICITUD DE SERVICIOS DE CAPACITACIÓN EN CONSULTOR TRIBUTARIO CERTIFICADO PARA 8 SERVIDORES DE LA DIRECCIÓN ADMINISTRATIVA Y FINANCIERA DEL MAP.  </w:t>
            </w:r>
          </w:p>
        </w:tc>
        <w:tc>
          <w:tcPr>
            <w:tcW w:w="834" w:type="dxa"/>
            <w:tcBorders>
              <w:top w:val="nil"/>
              <w:left w:val="nil"/>
              <w:bottom w:val="single" w:sz="4" w:space="0" w:color="auto"/>
              <w:right w:val="single" w:sz="4" w:space="0" w:color="auto"/>
            </w:tcBorders>
            <w:shd w:val="clear" w:color="auto" w:fill="auto"/>
            <w:vAlign w:val="center"/>
            <w:hideMark/>
          </w:tcPr>
          <w:p w14:paraId="3B589A0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auto" w:fill="auto"/>
            <w:vAlign w:val="center"/>
            <w:hideMark/>
          </w:tcPr>
          <w:p w14:paraId="5119793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594C5D8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Formación profesional</w:t>
            </w:r>
          </w:p>
        </w:tc>
        <w:tc>
          <w:tcPr>
            <w:tcW w:w="850" w:type="dxa"/>
            <w:tcBorders>
              <w:top w:val="nil"/>
              <w:left w:val="nil"/>
              <w:bottom w:val="single" w:sz="4" w:space="0" w:color="auto"/>
              <w:right w:val="single" w:sz="4" w:space="0" w:color="auto"/>
            </w:tcBorders>
            <w:shd w:val="clear" w:color="auto" w:fill="auto"/>
            <w:vAlign w:val="center"/>
            <w:hideMark/>
          </w:tcPr>
          <w:p w14:paraId="61AC7AA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Asociación Tributaria de la República Dominicana, INC (ATRIRD)</w:t>
            </w:r>
          </w:p>
        </w:tc>
        <w:tc>
          <w:tcPr>
            <w:tcW w:w="1134" w:type="dxa"/>
            <w:tcBorders>
              <w:top w:val="nil"/>
              <w:left w:val="nil"/>
              <w:bottom w:val="single" w:sz="4" w:space="0" w:color="auto"/>
              <w:right w:val="single" w:sz="4" w:space="0" w:color="auto"/>
            </w:tcBorders>
            <w:shd w:val="clear" w:color="auto" w:fill="auto"/>
            <w:vAlign w:val="center"/>
            <w:hideMark/>
          </w:tcPr>
          <w:p w14:paraId="30EB2401"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328,000.00 </w:t>
            </w:r>
          </w:p>
        </w:tc>
        <w:tc>
          <w:tcPr>
            <w:tcW w:w="851" w:type="dxa"/>
            <w:tcBorders>
              <w:top w:val="nil"/>
              <w:left w:val="nil"/>
              <w:bottom w:val="single" w:sz="4" w:space="0" w:color="auto"/>
              <w:right w:val="single" w:sz="4" w:space="0" w:color="auto"/>
            </w:tcBorders>
            <w:shd w:val="clear" w:color="auto" w:fill="auto"/>
            <w:vAlign w:val="center"/>
            <w:hideMark/>
          </w:tcPr>
          <w:p w14:paraId="47D0F61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09/06/2021</w:t>
            </w:r>
          </w:p>
        </w:tc>
      </w:tr>
      <w:tr w:rsidR="00117F5A" w:rsidRPr="00117F5A" w14:paraId="405B8590" w14:textId="77777777" w:rsidTr="007C16D4">
        <w:trPr>
          <w:trHeight w:val="90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012185A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MAP-UC-CD-2021-0010</w:t>
            </w:r>
          </w:p>
        </w:tc>
        <w:tc>
          <w:tcPr>
            <w:tcW w:w="1859" w:type="dxa"/>
            <w:tcBorders>
              <w:top w:val="nil"/>
              <w:left w:val="nil"/>
              <w:bottom w:val="single" w:sz="4" w:space="0" w:color="auto"/>
              <w:right w:val="single" w:sz="4" w:space="0" w:color="auto"/>
            </w:tcBorders>
            <w:shd w:val="clear" w:color="000000" w:fill="F6F6F6"/>
            <w:vAlign w:val="center"/>
            <w:hideMark/>
          </w:tcPr>
          <w:p w14:paraId="7E114F1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REPARACION DE 8 ESCANERES, DE DISTINTAS AREAS DE ESTE MINISTERIO. DIRIGIDO A MIPYMES </w:t>
            </w:r>
          </w:p>
        </w:tc>
        <w:tc>
          <w:tcPr>
            <w:tcW w:w="834" w:type="dxa"/>
            <w:tcBorders>
              <w:top w:val="nil"/>
              <w:left w:val="nil"/>
              <w:bottom w:val="single" w:sz="4" w:space="0" w:color="auto"/>
              <w:right w:val="single" w:sz="4" w:space="0" w:color="auto"/>
            </w:tcBorders>
            <w:shd w:val="clear" w:color="000000" w:fill="F6F6F6"/>
            <w:vAlign w:val="center"/>
            <w:hideMark/>
          </w:tcPr>
          <w:p w14:paraId="791486D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000000" w:fill="F6F6F6"/>
            <w:vAlign w:val="center"/>
            <w:hideMark/>
          </w:tcPr>
          <w:p w14:paraId="2384D45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39D40F4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informáticos</w:t>
            </w:r>
          </w:p>
        </w:tc>
        <w:tc>
          <w:tcPr>
            <w:tcW w:w="850" w:type="dxa"/>
            <w:tcBorders>
              <w:top w:val="nil"/>
              <w:left w:val="nil"/>
              <w:bottom w:val="single" w:sz="4" w:space="0" w:color="auto"/>
              <w:right w:val="single" w:sz="4" w:space="0" w:color="auto"/>
            </w:tcBorders>
            <w:shd w:val="clear" w:color="000000" w:fill="F6F6F6"/>
            <w:vAlign w:val="center"/>
            <w:hideMark/>
          </w:tcPr>
          <w:p w14:paraId="175A538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n-US" w:eastAsia="es-DO"/>
              </w:rPr>
            </w:pPr>
            <w:r w:rsidRPr="00E466C8">
              <w:rPr>
                <w:rFonts w:ascii="Times New Roman" w:eastAsia="Times New Roman" w:hAnsi="Times New Roman"/>
                <w:color w:val="000000"/>
                <w:sz w:val="12"/>
                <w:szCs w:val="12"/>
                <w:lang w:val="en-US" w:eastAsia="es-DO"/>
              </w:rPr>
              <w:t>ALL Office Solutions TS, SRL</w:t>
            </w:r>
          </w:p>
        </w:tc>
        <w:tc>
          <w:tcPr>
            <w:tcW w:w="1134" w:type="dxa"/>
            <w:tcBorders>
              <w:top w:val="nil"/>
              <w:left w:val="nil"/>
              <w:bottom w:val="single" w:sz="4" w:space="0" w:color="auto"/>
              <w:right w:val="single" w:sz="4" w:space="0" w:color="auto"/>
            </w:tcBorders>
            <w:shd w:val="clear" w:color="000000" w:fill="F6F6F6"/>
            <w:vAlign w:val="center"/>
            <w:hideMark/>
          </w:tcPr>
          <w:p w14:paraId="7F4277B7"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n-US" w:eastAsia="es-DO"/>
              </w:rPr>
              <w:t xml:space="preserve"> </w:t>
            </w:r>
            <w:r w:rsidRPr="00E466C8">
              <w:rPr>
                <w:rFonts w:ascii="Times New Roman" w:eastAsia="Times New Roman" w:hAnsi="Times New Roman"/>
                <w:color w:val="000000"/>
                <w:sz w:val="12"/>
                <w:szCs w:val="12"/>
                <w:lang w:val="es-DO" w:eastAsia="es-DO"/>
              </w:rPr>
              <w:t xml:space="preserve">122,673.00 </w:t>
            </w:r>
          </w:p>
        </w:tc>
        <w:tc>
          <w:tcPr>
            <w:tcW w:w="851" w:type="dxa"/>
            <w:tcBorders>
              <w:top w:val="nil"/>
              <w:left w:val="nil"/>
              <w:bottom w:val="single" w:sz="4" w:space="0" w:color="auto"/>
              <w:right w:val="single" w:sz="4" w:space="0" w:color="auto"/>
            </w:tcBorders>
            <w:shd w:val="clear" w:color="000000" w:fill="F6F6F6"/>
            <w:vAlign w:val="center"/>
            <w:hideMark/>
          </w:tcPr>
          <w:p w14:paraId="33F7B15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16/06/2021</w:t>
            </w:r>
          </w:p>
        </w:tc>
      </w:tr>
      <w:tr w:rsidR="00117F5A" w:rsidRPr="00117F5A" w14:paraId="2B2A0868"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1FC42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MAP-CCC-PEPB-2021-0002</w:t>
            </w:r>
          </w:p>
        </w:tc>
        <w:tc>
          <w:tcPr>
            <w:tcW w:w="1859" w:type="dxa"/>
            <w:tcBorders>
              <w:top w:val="nil"/>
              <w:left w:val="nil"/>
              <w:bottom w:val="single" w:sz="4" w:space="0" w:color="auto"/>
              <w:right w:val="single" w:sz="4" w:space="0" w:color="auto"/>
            </w:tcBorders>
            <w:shd w:val="clear" w:color="auto" w:fill="auto"/>
            <w:vAlign w:val="center"/>
            <w:hideMark/>
          </w:tcPr>
          <w:p w14:paraId="67B5A42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 DE RENOVACION DE SUSCRIPCION DEL PERIODICO EL CARIBE, DURANTE 1 AÑO, A RECIBIR 3 EJEMPLARES DIARIARIAMENTE</w:t>
            </w:r>
          </w:p>
        </w:tc>
        <w:tc>
          <w:tcPr>
            <w:tcW w:w="834" w:type="dxa"/>
            <w:tcBorders>
              <w:top w:val="nil"/>
              <w:left w:val="nil"/>
              <w:bottom w:val="single" w:sz="4" w:space="0" w:color="auto"/>
              <w:right w:val="single" w:sz="4" w:space="0" w:color="auto"/>
            </w:tcBorders>
            <w:shd w:val="clear" w:color="auto" w:fill="auto"/>
            <w:vAlign w:val="center"/>
            <w:hideMark/>
          </w:tcPr>
          <w:p w14:paraId="3E68242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auto" w:fill="auto"/>
            <w:vAlign w:val="center"/>
            <w:hideMark/>
          </w:tcPr>
          <w:p w14:paraId="3C406CF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0EA06C4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Medios impresos</w:t>
            </w:r>
          </w:p>
        </w:tc>
        <w:tc>
          <w:tcPr>
            <w:tcW w:w="850" w:type="dxa"/>
            <w:tcBorders>
              <w:top w:val="nil"/>
              <w:left w:val="nil"/>
              <w:bottom w:val="single" w:sz="4" w:space="0" w:color="auto"/>
              <w:right w:val="single" w:sz="4" w:space="0" w:color="auto"/>
            </w:tcBorders>
            <w:shd w:val="clear" w:color="auto" w:fill="auto"/>
            <w:vAlign w:val="center"/>
            <w:hideMark/>
          </w:tcPr>
          <w:p w14:paraId="3B6612D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Editora Del Caribe, SA</w:t>
            </w:r>
          </w:p>
        </w:tc>
        <w:tc>
          <w:tcPr>
            <w:tcW w:w="1134" w:type="dxa"/>
            <w:tcBorders>
              <w:top w:val="nil"/>
              <w:left w:val="nil"/>
              <w:bottom w:val="single" w:sz="4" w:space="0" w:color="auto"/>
              <w:right w:val="single" w:sz="4" w:space="0" w:color="auto"/>
            </w:tcBorders>
            <w:shd w:val="clear" w:color="auto" w:fill="auto"/>
            <w:vAlign w:val="center"/>
            <w:hideMark/>
          </w:tcPr>
          <w:p w14:paraId="55EDAD67"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9,300.00 </w:t>
            </w:r>
          </w:p>
        </w:tc>
        <w:tc>
          <w:tcPr>
            <w:tcW w:w="851" w:type="dxa"/>
            <w:tcBorders>
              <w:top w:val="nil"/>
              <w:left w:val="nil"/>
              <w:bottom w:val="single" w:sz="4" w:space="0" w:color="auto"/>
              <w:right w:val="single" w:sz="4" w:space="0" w:color="auto"/>
            </w:tcBorders>
            <w:shd w:val="clear" w:color="auto" w:fill="auto"/>
            <w:vAlign w:val="center"/>
            <w:hideMark/>
          </w:tcPr>
          <w:p w14:paraId="1A22267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21/06/2021</w:t>
            </w:r>
          </w:p>
        </w:tc>
      </w:tr>
      <w:tr w:rsidR="00117F5A" w:rsidRPr="00117F5A" w14:paraId="7BA8BF85"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0691569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MAP-DAF-CM-2021-0012</w:t>
            </w:r>
          </w:p>
        </w:tc>
        <w:tc>
          <w:tcPr>
            <w:tcW w:w="1859" w:type="dxa"/>
            <w:tcBorders>
              <w:top w:val="nil"/>
              <w:left w:val="nil"/>
              <w:bottom w:val="single" w:sz="4" w:space="0" w:color="auto"/>
              <w:right w:val="single" w:sz="4" w:space="0" w:color="auto"/>
            </w:tcBorders>
            <w:shd w:val="clear" w:color="000000" w:fill="F6F6F6"/>
            <w:vAlign w:val="center"/>
            <w:hideMark/>
          </w:tcPr>
          <w:p w14:paraId="10B3023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TICKETS DE COMBUSTIBLE PARA CUBRIR ASIGNACION FIJA, VIAJES AL INTERIOR DEL PAIS Y PLANTA ELECTRICA DE LA INSTITUCION, POR UNA DURACION DE CINCO MESES</w:t>
            </w:r>
          </w:p>
        </w:tc>
        <w:tc>
          <w:tcPr>
            <w:tcW w:w="834" w:type="dxa"/>
            <w:tcBorders>
              <w:top w:val="nil"/>
              <w:left w:val="nil"/>
              <w:bottom w:val="single" w:sz="4" w:space="0" w:color="auto"/>
              <w:right w:val="single" w:sz="4" w:space="0" w:color="auto"/>
            </w:tcBorders>
            <w:shd w:val="clear" w:color="000000" w:fill="F6F6F6"/>
            <w:vAlign w:val="center"/>
            <w:hideMark/>
          </w:tcPr>
          <w:p w14:paraId="3E69F13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0158C6D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45D2095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Combustibles</w:t>
            </w:r>
          </w:p>
        </w:tc>
        <w:tc>
          <w:tcPr>
            <w:tcW w:w="850" w:type="dxa"/>
            <w:tcBorders>
              <w:top w:val="nil"/>
              <w:left w:val="nil"/>
              <w:bottom w:val="single" w:sz="4" w:space="0" w:color="auto"/>
              <w:right w:val="single" w:sz="4" w:space="0" w:color="auto"/>
            </w:tcBorders>
            <w:shd w:val="clear" w:color="000000" w:fill="F6F6F6"/>
            <w:vAlign w:val="center"/>
            <w:hideMark/>
          </w:tcPr>
          <w:p w14:paraId="25BD2E8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Sunix Petroleum, SRL</w:t>
            </w:r>
          </w:p>
        </w:tc>
        <w:tc>
          <w:tcPr>
            <w:tcW w:w="1134" w:type="dxa"/>
            <w:tcBorders>
              <w:top w:val="nil"/>
              <w:left w:val="nil"/>
              <w:bottom w:val="single" w:sz="4" w:space="0" w:color="auto"/>
              <w:right w:val="single" w:sz="4" w:space="0" w:color="auto"/>
            </w:tcBorders>
            <w:shd w:val="clear" w:color="000000" w:fill="F6F6F6"/>
            <w:vAlign w:val="center"/>
            <w:hideMark/>
          </w:tcPr>
          <w:p w14:paraId="65AE5013"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875,000.00 </w:t>
            </w:r>
          </w:p>
        </w:tc>
        <w:tc>
          <w:tcPr>
            <w:tcW w:w="851" w:type="dxa"/>
            <w:tcBorders>
              <w:top w:val="nil"/>
              <w:left w:val="nil"/>
              <w:bottom w:val="single" w:sz="4" w:space="0" w:color="auto"/>
              <w:right w:val="single" w:sz="4" w:space="0" w:color="auto"/>
            </w:tcBorders>
            <w:shd w:val="clear" w:color="000000" w:fill="F6F6F6"/>
            <w:vAlign w:val="center"/>
            <w:hideMark/>
          </w:tcPr>
          <w:p w14:paraId="6B42C5B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01/07/2021</w:t>
            </w:r>
          </w:p>
        </w:tc>
      </w:tr>
      <w:tr w:rsidR="00117F5A" w:rsidRPr="00117F5A" w14:paraId="4F1FBCE6"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C845D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MAP-DAF-CM-2021-0013</w:t>
            </w:r>
          </w:p>
        </w:tc>
        <w:tc>
          <w:tcPr>
            <w:tcW w:w="1859" w:type="dxa"/>
            <w:tcBorders>
              <w:top w:val="nil"/>
              <w:left w:val="nil"/>
              <w:bottom w:val="single" w:sz="4" w:space="0" w:color="auto"/>
              <w:right w:val="single" w:sz="4" w:space="0" w:color="auto"/>
            </w:tcBorders>
            <w:shd w:val="clear" w:color="auto" w:fill="auto"/>
            <w:vAlign w:val="center"/>
            <w:hideMark/>
          </w:tcPr>
          <w:p w14:paraId="052BC13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CINTAS DE BACKUPS, PAQUETE DE ETIQUETAS DE CODIGO DE CINTAS Y BULTOS PARA TRANSPORTE. DIRIGIDO A MIPYMES.</w:t>
            </w:r>
          </w:p>
        </w:tc>
        <w:tc>
          <w:tcPr>
            <w:tcW w:w="834" w:type="dxa"/>
            <w:tcBorders>
              <w:top w:val="nil"/>
              <w:left w:val="nil"/>
              <w:bottom w:val="single" w:sz="4" w:space="0" w:color="auto"/>
              <w:right w:val="single" w:sz="4" w:space="0" w:color="auto"/>
            </w:tcBorders>
            <w:shd w:val="clear" w:color="auto" w:fill="auto"/>
            <w:vAlign w:val="center"/>
            <w:hideMark/>
          </w:tcPr>
          <w:p w14:paraId="7AA1183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112B457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441471F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Componentes para tecnología de la información, difusión o telecomunicaciones</w:t>
            </w:r>
          </w:p>
        </w:tc>
        <w:tc>
          <w:tcPr>
            <w:tcW w:w="850" w:type="dxa"/>
            <w:tcBorders>
              <w:top w:val="nil"/>
              <w:left w:val="nil"/>
              <w:bottom w:val="single" w:sz="4" w:space="0" w:color="auto"/>
              <w:right w:val="single" w:sz="4" w:space="0" w:color="auto"/>
            </w:tcBorders>
            <w:shd w:val="clear" w:color="auto" w:fill="auto"/>
            <w:vAlign w:val="center"/>
            <w:hideMark/>
          </w:tcPr>
          <w:p w14:paraId="5F660AF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Maxibodegas Eop Del Caribe, SRL</w:t>
            </w:r>
          </w:p>
        </w:tc>
        <w:tc>
          <w:tcPr>
            <w:tcW w:w="1134" w:type="dxa"/>
            <w:tcBorders>
              <w:top w:val="nil"/>
              <w:left w:val="nil"/>
              <w:bottom w:val="single" w:sz="4" w:space="0" w:color="auto"/>
              <w:right w:val="single" w:sz="4" w:space="0" w:color="auto"/>
            </w:tcBorders>
            <w:shd w:val="clear" w:color="auto" w:fill="auto"/>
            <w:vAlign w:val="center"/>
            <w:hideMark/>
          </w:tcPr>
          <w:p w14:paraId="68BFA2EF"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532,398.00 </w:t>
            </w:r>
          </w:p>
        </w:tc>
        <w:tc>
          <w:tcPr>
            <w:tcW w:w="851" w:type="dxa"/>
            <w:tcBorders>
              <w:top w:val="nil"/>
              <w:left w:val="nil"/>
              <w:bottom w:val="single" w:sz="4" w:space="0" w:color="auto"/>
              <w:right w:val="single" w:sz="4" w:space="0" w:color="auto"/>
            </w:tcBorders>
            <w:shd w:val="clear" w:color="auto" w:fill="auto"/>
            <w:vAlign w:val="center"/>
            <w:hideMark/>
          </w:tcPr>
          <w:p w14:paraId="1ADA98A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05/07/2021</w:t>
            </w:r>
          </w:p>
        </w:tc>
      </w:tr>
      <w:tr w:rsidR="00117F5A" w:rsidRPr="00117F5A" w14:paraId="79AEE733"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0F9EA92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MAP-DAF-CM-2021-0014</w:t>
            </w:r>
          </w:p>
        </w:tc>
        <w:tc>
          <w:tcPr>
            <w:tcW w:w="1859" w:type="dxa"/>
            <w:tcBorders>
              <w:top w:val="nil"/>
              <w:left w:val="nil"/>
              <w:bottom w:val="single" w:sz="4" w:space="0" w:color="auto"/>
              <w:right w:val="single" w:sz="4" w:space="0" w:color="auto"/>
            </w:tcBorders>
            <w:shd w:val="clear" w:color="000000" w:fill="F6F6F6"/>
            <w:vAlign w:val="center"/>
            <w:hideMark/>
          </w:tcPr>
          <w:p w14:paraId="54CC490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CONTRATACION DE LOS SERVICIOS PARA EL SUMINISTRO DE 4,360 ALMUERZOS Y CENAS PARA EL PERSONAL PREVIAMENTE AUTORIZADO, DE ESTE MINISTERIO DE ADMINISTRACION PÙBLICA</w:t>
            </w:r>
          </w:p>
        </w:tc>
        <w:tc>
          <w:tcPr>
            <w:tcW w:w="834" w:type="dxa"/>
            <w:tcBorders>
              <w:top w:val="nil"/>
              <w:left w:val="nil"/>
              <w:bottom w:val="single" w:sz="4" w:space="0" w:color="auto"/>
              <w:right w:val="single" w:sz="4" w:space="0" w:color="auto"/>
            </w:tcBorders>
            <w:shd w:val="clear" w:color="000000" w:fill="F6F6F6"/>
            <w:vAlign w:val="center"/>
            <w:hideMark/>
          </w:tcPr>
          <w:p w14:paraId="3C1BA30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0B49666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19EA861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Restaurantes y catering (servicios de comidas y bebidas)</w:t>
            </w:r>
          </w:p>
        </w:tc>
        <w:tc>
          <w:tcPr>
            <w:tcW w:w="850" w:type="dxa"/>
            <w:tcBorders>
              <w:top w:val="nil"/>
              <w:left w:val="nil"/>
              <w:bottom w:val="single" w:sz="4" w:space="0" w:color="auto"/>
              <w:right w:val="single" w:sz="4" w:space="0" w:color="auto"/>
            </w:tcBorders>
            <w:shd w:val="clear" w:color="000000" w:fill="F6F6F6"/>
            <w:vAlign w:val="center"/>
            <w:hideMark/>
          </w:tcPr>
          <w:p w14:paraId="5526DFD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 las Niñas Café y Comedor, SRL</w:t>
            </w:r>
          </w:p>
        </w:tc>
        <w:tc>
          <w:tcPr>
            <w:tcW w:w="1134" w:type="dxa"/>
            <w:tcBorders>
              <w:top w:val="nil"/>
              <w:left w:val="nil"/>
              <w:bottom w:val="single" w:sz="4" w:space="0" w:color="auto"/>
              <w:right w:val="single" w:sz="4" w:space="0" w:color="auto"/>
            </w:tcBorders>
            <w:shd w:val="clear" w:color="000000" w:fill="F6F6F6"/>
            <w:vAlign w:val="center"/>
            <w:hideMark/>
          </w:tcPr>
          <w:p w14:paraId="4F654F5C"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892,623 </w:t>
            </w:r>
          </w:p>
        </w:tc>
        <w:tc>
          <w:tcPr>
            <w:tcW w:w="851" w:type="dxa"/>
            <w:tcBorders>
              <w:top w:val="nil"/>
              <w:left w:val="nil"/>
              <w:bottom w:val="single" w:sz="4" w:space="0" w:color="auto"/>
              <w:right w:val="single" w:sz="4" w:space="0" w:color="auto"/>
            </w:tcBorders>
            <w:shd w:val="clear" w:color="000000" w:fill="F6F6F6"/>
            <w:vAlign w:val="center"/>
            <w:hideMark/>
          </w:tcPr>
          <w:p w14:paraId="7CA24E9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13/07/2021</w:t>
            </w:r>
          </w:p>
        </w:tc>
      </w:tr>
      <w:tr w:rsidR="00117F5A" w:rsidRPr="00117F5A" w14:paraId="31F1237E"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E88DA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MAP-CCC-CP-2021-0008</w:t>
            </w:r>
          </w:p>
        </w:tc>
        <w:tc>
          <w:tcPr>
            <w:tcW w:w="1859" w:type="dxa"/>
            <w:tcBorders>
              <w:top w:val="nil"/>
              <w:left w:val="nil"/>
              <w:bottom w:val="single" w:sz="4" w:space="0" w:color="auto"/>
              <w:right w:val="single" w:sz="4" w:space="0" w:color="auto"/>
            </w:tcBorders>
            <w:shd w:val="clear" w:color="auto" w:fill="auto"/>
            <w:vAlign w:val="center"/>
            <w:hideMark/>
          </w:tcPr>
          <w:p w14:paraId="058E4E4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SUMINISTRO E INSTALACION DE IMPERMEABILIZANTE DE LONA PARA EL TECHO, VUELO Y BASE DE LA ESCALERA DE EMERGENCIA DEL EDIFICIO MAP. DIRIGIDO A MIPYMES</w:t>
            </w:r>
          </w:p>
        </w:tc>
        <w:tc>
          <w:tcPr>
            <w:tcW w:w="834" w:type="dxa"/>
            <w:tcBorders>
              <w:top w:val="nil"/>
              <w:left w:val="nil"/>
              <w:bottom w:val="single" w:sz="4" w:space="0" w:color="auto"/>
              <w:right w:val="single" w:sz="4" w:space="0" w:color="auto"/>
            </w:tcBorders>
            <w:shd w:val="clear" w:color="auto" w:fill="auto"/>
            <w:vAlign w:val="center"/>
            <w:hideMark/>
          </w:tcPr>
          <w:p w14:paraId="3F5EC0A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3110C67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6B9AA53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mantenimiento y reparaciones de construcciones e instalaciones</w:t>
            </w:r>
          </w:p>
        </w:tc>
        <w:tc>
          <w:tcPr>
            <w:tcW w:w="850" w:type="dxa"/>
            <w:tcBorders>
              <w:top w:val="nil"/>
              <w:left w:val="nil"/>
              <w:bottom w:val="single" w:sz="4" w:space="0" w:color="auto"/>
              <w:right w:val="single" w:sz="4" w:space="0" w:color="auto"/>
            </w:tcBorders>
            <w:shd w:val="clear" w:color="auto" w:fill="auto"/>
            <w:vAlign w:val="center"/>
            <w:hideMark/>
          </w:tcPr>
          <w:p w14:paraId="26C1DF1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Consustruc, SRL</w:t>
            </w:r>
          </w:p>
        </w:tc>
        <w:tc>
          <w:tcPr>
            <w:tcW w:w="1134" w:type="dxa"/>
            <w:tcBorders>
              <w:top w:val="nil"/>
              <w:left w:val="nil"/>
              <w:bottom w:val="single" w:sz="4" w:space="0" w:color="auto"/>
              <w:right w:val="single" w:sz="4" w:space="0" w:color="auto"/>
            </w:tcBorders>
            <w:shd w:val="clear" w:color="auto" w:fill="auto"/>
            <w:vAlign w:val="center"/>
            <w:hideMark/>
          </w:tcPr>
          <w:p w14:paraId="76994029" w14:textId="77777777" w:rsidR="00691030" w:rsidRPr="00E466C8" w:rsidRDefault="00691030" w:rsidP="00691030">
            <w:pPr>
              <w:spacing w:after="0" w:line="240" w:lineRule="auto"/>
              <w:jc w:val="right"/>
              <w:rPr>
                <w:rFonts w:ascii="Times New Roman" w:hAnsi="Times New Roman"/>
                <w:color w:val="000000"/>
                <w:sz w:val="12"/>
                <w:szCs w:val="16"/>
                <w:lang w:val="es-DO" w:eastAsia="es-DO"/>
              </w:rPr>
            </w:pPr>
            <w:r w:rsidRPr="00E466C8">
              <w:rPr>
                <w:rFonts w:ascii="Times New Roman" w:hAnsi="Times New Roman"/>
                <w:color w:val="000000"/>
                <w:sz w:val="12"/>
                <w:szCs w:val="16"/>
              </w:rPr>
              <w:t xml:space="preserve">                           1,202,981.00 </w:t>
            </w:r>
          </w:p>
          <w:p w14:paraId="703F62EC"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p>
        </w:tc>
        <w:tc>
          <w:tcPr>
            <w:tcW w:w="851" w:type="dxa"/>
            <w:tcBorders>
              <w:top w:val="nil"/>
              <w:left w:val="nil"/>
              <w:bottom w:val="single" w:sz="4" w:space="0" w:color="auto"/>
              <w:right w:val="single" w:sz="4" w:space="0" w:color="auto"/>
            </w:tcBorders>
            <w:shd w:val="clear" w:color="auto" w:fill="auto"/>
            <w:vAlign w:val="center"/>
            <w:hideMark/>
          </w:tcPr>
          <w:p w14:paraId="4AC2E5A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13/07/2021</w:t>
            </w:r>
          </w:p>
        </w:tc>
      </w:tr>
      <w:tr w:rsidR="00117F5A" w:rsidRPr="00117F5A" w14:paraId="18412087"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0AEB5AD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MAP-DAF-CM-2021-0015</w:t>
            </w:r>
          </w:p>
        </w:tc>
        <w:tc>
          <w:tcPr>
            <w:tcW w:w="1859" w:type="dxa"/>
            <w:tcBorders>
              <w:top w:val="nil"/>
              <w:left w:val="nil"/>
              <w:bottom w:val="single" w:sz="4" w:space="0" w:color="auto"/>
              <w:right w:val="single" w:sz="4" w:space="0" w:color="auto"/>
            </w:tcBorders>
            <w:shd w:val="clear" w:color="000000" w:fill="F6F6F6"/>
            <w:vAlign w:val="center"/>
            <w:hideMark/>
          </w:tcPr>
          <w:p w14:paraId="02098BB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Material Gastable de Oficina para ser utilizados en las distintas unidades de este Ministerio de Administración Pública</w:t>
            </w:r>
          </w:p>
        </w:tc>
        <w:tc>
          <w:tcPr>
            <w:tcW w:w="834" w:type="dxa"/>
            <w:tcBorders>
              <w:top w:val="nil"/>
              <w:left w:val="nil"/>
              <w:bottom w:val="single" w:sz="4" w:space="0" w:color="auto"/>
              <w:right w:val="single" w:sz="4" w:space="0" w:color="auto"/>
            </w:tcBorders>
            <w:shd w:val="clear" w:color="000000" w:fill="F6F6F6"/>
            <w:vAlign w:val="center"/>
            <w:hideMark/>
          </w:tcPr>
          <w:p w14:paraId="434153C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3C38D06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6A9F72E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Suministros de oficina</w:t>
            </w:r>
          </w:p>
        </w:tc>
        <w:tc>
          <w:tcPr>
            <w:tcW w:w="850" w:type="dxa"/>
            <w:tcBorders>
              <w:top w:val="nil"/>
              <w:left w:val="nil"/>
              <w:bottom w:val="single" w:sz="4" w:space="0" w:color="auto"/>
              <w:right w:val="single" w:sz="4" w:space="0" w:color="auto"/>
            </w:tcBorders>
            <w:shd w:val="clear" w:color="000000" w:fill="F6F6F6"/>
            <w:vAlign w:val="center"/>
            <w:hideMark/>
          </w:tcPr>
          <w:p w14:paraId="0207FB5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Inversiones ND &amp; Asociados, SRL</w:t>
            </w:r>
          </w:p>
        </w:tc>
        <w:tc>
          <w:tcPr>
            <w:tcW w:w="1134" w:type="dxa"/>
            <w:tcBorders>
              <w:top w:val="nil"/>
              <w:left w:val="nil"/>
              <w:bottom w:val="single" w:sz="4" w:space="0" w:color="auto"/>
              <w:right w:val="single" w:sz="4" w:space="0" w:color="auto"/>
            </w:tcBorders>
            <w:shd w:val="clear" w:color="000000" w:fill="F6F6F6"/>
            <w:vAlign w:val="center"/>
            <w:hideMark/>
          </w:tcPr>
          <w:p w14:paraId="0740D50D"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143,582.00 </w:t>
            </w:r>
          </w:p>
        </w:tc>
        <w:tc>
          <w:tcPr>
            <w:tcW w:w="851" w:type="dxa"/>
            <w:tcBorders>
              <w:top w:val="nil"/>
              <w:left w:val="nil"/>
              <w:bottom w:val="single" w:sz="4" w:space="0" w:color="auto"/>
              <w:right w:val="single" w:sz="4" w:space="0" w:color="auto"/>
            </w:tcBorders>
            <w:shd w:val="clear" w:color="000000" w:fill="F6F6F6"/>
            <w:vAlign w:val="center"/>
            <w:hideMark/>
          </w:tcPr>
          <w:p w14:paraId="5D3A14E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16/07/2021</w:t>
            </w:r>
          </w:p>
        </w:tc>
      </w:tr>
      <w:tr w:rsidR="00117F5A" w:rsidRPr="00117F5A" w14:paraId="50AB2A87"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589A93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MAP-DAF-CM-2021-0015</w:t>
            </w:r>
          </w:p>
        </w:tc>
        <w:tc>
          <w:tcPr>
            <w:tcW w:w="1859" w:type="dxa"/>
            <w:tcBorders>
              <w:top w:val="nil"/>
              <w:left w:val="nil"/>
              <w:bottom w:val="single" w:sz="4" w:space="0" w:color="auto"/>
              <w:right w:val="single" w:sz="4" w:space="0" w:color="auto"/>
            </w:tcBorders>
            <w:shd w:val="clear" w:color="auto" w:fill="auto"/>
            <w:vAlign w:val="center"/>
            <w:hideMark/>
          </w:tcPr>
          <w:p w14:paraId="5D2CA7F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Material Gastable de Oficina para ser utilizados en las distintas unidades de este Ministerio de Administración Pública</w:t>
            </w:r>
          </w:p>
        </w:tc>
        <w:tc>
          <w:tcPr>
            <w:tcW w:w="834" w:type="dxa"/>
            <w:tcBorders>
              <w:top w:val="nil"/>
              <w:left w:val="nil"/>
              <w:bottom w:val="single" w:sz="4" w:space="0" w:color="auto"/>
              <w:right w:val="single" w:sz="4" w:space="0" w:color="auto"/>
            </w:tcBorders>
            <w:shd w:val="clear" w:color="auto" w:fill="auto"/>
            <w:vAlign w:val="center"/>
            <w:hideMark/>
          </w:tcPr>
          <w:p w14:paraId="1533E56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02F3746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50C4ABA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Suministros de oficina</w:t>
            </w:r>
          </w:p>
        </w:tc>
        <w:tc>
          <w:tcPr>
            <w:tcW w:w="850" w:type="dxa"/>
            <w:tcBorders>
              <w:top w:val="nil"/>
              <w:left w:val="nil"/>
              <w:bottom w:val="single" w:sz="4" w:space="0" w:color="auto"/>
              <w:right w:val="single" w:sz="4" w:space="0" w:color="auto"/>
            </w:tcBorders>
            <w:shd w:val="clear" w:color="auto" w:fill="auto"/>
            <w:vAlign w:val="center"/>
            <w:hideMark/>
          </w:tcPr>
          <w:p w14:paraId="23F99CD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n-US" w:eastAsia="es-DO"/>
              </w:rPr>
            </w:pPr>
            <w:r w:rsidRPr="00E466C8">
              <w:rPr>
                <w:rFonts w:ascii="Times New Roman" w:eastAsia="Times New Roman" w:hAnsi="Times New Roman"/>
                <w:color w:val="000000"/>
                <w:sz w:val="12"/>
                <w:szCs w:val="12"/>
                <w:lang w:val="en-US" w:eastAsia="es-DO"/>
              </w:rPr>
              <w:t>Brothers RSR Supply Offices, SRL</w:t>
            </w:r>
          </w:p>
        </w:tc>
        <w:tc>
          <w:tcPr>
            <w:tcW w:w="1134" w:type="dxa"/>
            <w:tcBorders>
              <w:top w:val="nil"/>
              <w:left w:val="nil"/>
              <w:bottom w:val="single" w:sz="4" w:space="0" w:color="auto"/>
              <w:right w:val="single" w:sz="4" w:space="0" w:color="auto"/>
            </w:tcBorders>
            <w:shd w:val="clear" w:color="auto" w:fill="auto"/>
            <w:vAlign w:val="center"/>
            <w:hideMark/>
          </w:tcPr>
          <w:p w14:paraId="3A025139"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n-US" w:eastAsia="es-DO"/>
              </w:rPr>
              <w:t xml:space="preserve"> </w:t>
            </w:r>
            <w:r w:rsidRPr="00E466C8">
              <w:rPr>
                <w:rFonts w:ascii="Times New Roman" w:eastAsia="Times New Roman" w:hAnsi="Times New Roman"/>
                <w:color w:val="000000"/>
                <w:sz w:val="12"/>
                <w:szCs w:val="12"/>
                <w:lang w:val="es-DO" w:eastAsia="es-DO"/>
              </w:rPr>
              <w:t xml:space="preserve">234,125.00 </w:t>
            </w:r>
          </w:p>
        </w:tc>
        <w:tc>
          <w:tcPr>
            <w:tcW w:w="851" w:type="dxa"/>
            <w:tcBorders>
              <w:top w:val="nil"/>
              <w:left w:val="nil"/>
              <w:bottom w:val="single" w:sz="4" w:space="0" w:color="auto"/>
              <w:right w:val="single" w:sz="4" w:space="0" w:color="auto"/>
            </w:tcBorders>
            <w:shd w:val="clear" w:color="auto" w:fill="auto"/>
            <w:vAlign w:val="center"/>
            <w:hideMark/>
          </w:tcPr>
          <w:p w14:paraId="05F2DA3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16/07/2021</w:t>
            </w:r>
          </w:p>
        </w:tc>
      </w:tr>
      <w:tr w:rsidR="00117F5A" w:rsidRPr="00117F5A" w14:paraId="5B865948"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518B6B1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MAP-CCC-PEPU-2021-0003</w:t>
            </w:r>
          </w:p>
        </w:tc>
        <w:tc>
          <w:tcPr>
            <w:tcW w:w="1859" w:type="dxa"/>
            <w:tcBorders>
              <w:top w:val="nil"/>
              <w:left w:val="nil"/>
              <w:bottom w:val="single" w:sz="4" w:space="0" w:color="auto"/>
              <w:right w:val="single" w:sz="4" w:space="0" w:color="auto"/>
            </w:tcBorders>
            <w:shd w:val="clear" w:color="000000" w:fill="F6F6F6"/>
            <w:vAlign w:val="center"/>
            <w:hideMark/>
          </w:tcPr>
          <w:p w14:paraId="6C990AD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LICENCIA DE MANTENIMIENTO  DEL PROGRAMA ODOO (PROGRAMA DE CONTABILIDAD) POR UN PERIODO DE VIGENCIA DE MARZO A SEPTIEMBRE 2021</w:t>
            </w:r>
          </w:p>
        </w:tc>
        <w:tc>
          <w:tcPr>
            <w:tcW w:w="834" w:type="dxa"/>
            <w:tcBorders>
              <w:top w:val="nil"/>
              <w:left w:val="nil"/>
              <w:bottom w:val="single" w:sz="4" w:space="0" w:color="auto"/>
              <w:right w:val="single" w:sz="4" w:space="0" w:color="auto"/>
            </w:tcBorders>
            <w:shd w:val="clear" w:color="000000" w:fill="F6F6F6"/>
            <w:vAlign w:val="center"/>
            <w:hideMark/>
          </w:tcPr>
          <w:p w14:paraId="46424CC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000000" w:fill="F6F6F6"/>
            <w:vAlign w:val="center"/>
            <w:hideMark/>
          </w:tcPr>
          <w:p w14:paraId="788914D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3DF130B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Software</w:t>
            </w:r>
          </w:p>
        </w:tc>
        <w:tc>
          <w:tcPr>
            <w:tcW w:w="850" w:type="dxa"/>
            <w:tcBorders>
              <w:top w:val="nil"/>
              <w:left w:val="nil"/>
              <w:bottom w:val="single" w:sz="4" w:space="0" w:color="auto"/>
              <w:right w:val="single" w:sz="4" w:space="0" w:color="auto"/>
            </w:tcBorders>
            <w:shd w:val="clear" w:color="000000" w:fill="F6F6F6"/>
            <w:vAlign w:val="center"/>
            <w:hideMark/>
          </w:tcPr>
          <w:p w14:paraId="68E6570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Iterativo, SRL</w:t>
            </w:r>
          </w:p>
        </w:tc>
        <w:tc>
          <w:tcPr>
            <w:tcW w:w="1134" w:type="dxa"/>
            <w:tcBorders>
              <w:top w:val="nil"/>
              <w:left w:val="nil"/>
              <w:bottom w:val="single" w:sz="4" w:space="0" w:color="auto"/>
              <w:right w:val="single" w:sz="4" w:space="0" w:color="auto"/>
            </w:tcBorders>
            <w:shd w:val="clear" w:color="000000" w:fill="F6F6F6"/>
            <w:vAlign w:val="center"/>
            <w:hideMark/>
          </w:tcPr>
          <w:p w14:paraId="67A4DDF6"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202,152.00 </w:t>
            </w:r>
          </w:p>
        </w:tc>
        <w:tc>
          <w:tcPr>
            <w:tcW w:w="851" w:type="dxa"/>
            <w:tcBorders>
              <w:top w:val="nil"/>
              <w:left w:val="nil"/>
              <w:bottom w:val="single" w:sz="4" w:space="0" w:color="auto"/>
              <w:right w:val="single" w:sz="4" w:space="0" w:color="auto"/>
            </w:tcBorders>
            <w:shd w:val="clear" w:color="000000" w:fill="F6F6F6"/>
            <w:vAlign w:val="center"/>
            <w:hideMark/>
          </w:tcPr>
          <w:p w14:paraId="3AE4185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20/07/2021</w:t>
            </w:r>
          </w:p>
        </w:tc>
      </w:tr>
      <w:tr w:rsidR="00117F5A" w:rsidRPr="00117F5A" w14:paraId="44B3F3D5" w14:textId="77777777" w:rsidTr="007C16D4">
        <w:trPr>
          <w:trHeight w:val="9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C1C084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MAP-DAF-CM-2021-0016</w:t>
            </w:r>
          </w:p>
        </w:tc>
        <w:tc>
          <w:tcPr>
            <w:tcW w:w="1859" w:type="dxa"/>
            <w:tcBorders>
              <w:top w:val="nil"/>
              <w:left w:val="nil"/>
              <w:bottom w:val="single" w:sz="4" w:space="0" w:color="auto"/>
              <w:right w:val="single" w:sz="4" w:space="0" w:color="auto"/>
            </w:tcBorders>
            <w:shd w:val="clear" w:color="auto" w:fill="auto"/>
            <w:vAlign w:val="center"/>
            <w:hideMark/>
          </w:tcPr>
          <w:p w14:paraId="6A7685E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ARTÍCULOS SANITARIOS PARA USO DE ESTE MINISTERIO DE ADMINISTRACIÓN PÚBLICA</w:t>
            </w:r>
          </w:p>
        </w:tc>
        <w:tc>
          <w:tcPr>
            <w:tcW w:w="834" w:type="dxa"/>
            <w:tcBorders>
              <w:top w:val="nil"/>
              <w:left w:val="nil"/>
              <w:bottom w:val="single" w:sz="4" w:space="0" w:color="auto"/>
              <w:right w:val="single" w:sz="4" w:space="0" w:color="auto"/>
            </w:tcBorders>
            <w:shd w:val="clear" w:color="auto" w:fill="auto"/>
            <w:vAlign w:val="center"/>
            <w:hideMark/>
          </w:tcPr>
          <w:p w14:paraId="5FFCB1C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7C3D39F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53E4CF2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Telas y vestidos médicos</w:t>
            </w:r>
          </w:p>
        </w:tc>
        <w:tc>
          <w:tcPr>
            <w:tcW w:w="850" w:type="dxa"/>
            <w:tcBorders>
              <w:top w:val="nil"/>
              <w:left w:val="nil"/>
              <w:bottom w:val="single" w:sz="4" w:space="0" w:color="auto"/>
              <w:right w:val="single" w:sz="4" w:space="0" w:color="auto"/>
            </w:tcBorders>
            <w:shd w:val="clear" w:color="auto" w:fill="auto"/>
            <w:vAlign w:val="center"/>
            <w:hideMark/>
          </w:tcPr>
          <w:p w14:paraId="0BEC0E1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PMED, Productos Médicos Dominicanos, SRL</w:t>
            </w:r>
          </w:p>
        </w:tc>
        <w:tc>
          <w:tcPr>
            <w:tcW w:w="1134" w:type="dxa"/>
            <w:tcBorders>
              <w:top w:val="nil"/>
              <w:left w:val="nil"/>
              <w:bottom w:val="single" w:sz="4" w:space="0" w:color="auto"/>
              <w:right w:val="single" w:sz="4" w:space="0" w:color="auto"/>
            </w:tcBorders>
            <w:shd w:val="clear" w:color="auto" w:fill="auto"/>
            <w:vAlign w:val="center"/>
            <w:hideMark/>
          </w:tcPr>
          <w:p w14:paraId="79E48886"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214,430.00 </w:t>
            </w:r>
          </w:p>
        </w:tc>
        <w:tc>
          <w:tcPr>
            <w:tcW w:w="851" w:type="dxa"/>
            <w:tcBorders>
              <w:top w:val="nil"/>
              <w:left w:val="nil"/>
              <w:bottom w:val="single" w:sz="4" w:space="0" w:color="auto"/>
              <w:right w:val="single" w:sz="4" w:space="0" w:color="auto"/>
            </w:tcBorders>
            <w:shd w:val="clear" w:color="auto" w:fill="auto"/>
            <w:vAlign w:val="center"/>
            <w:hideMark/>
          </w:tcPr>
          <w:p w14:paraId="4F56818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21/07/2021</w:t>
            </w:r>
          </w:p>
        </w:tc>
      </w:tr>
      <w:tr w:rsidR="00117F5A" w:rsidRPr="00117F5A" w14:paraId="56226463"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469DF96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MAP-DAF-CM-2021-0017</w:t>
            </w:r>
          </w:p>
        </w:tc>
        <w:tc>
          <w:tcPr>
            <w:tcW w:w="1859" w:type="dxa"/>
            <w:tcBorders>
              <w:top w:val="nil"/>
              <w:left w:val="nil"/>
              <w:bottom w:val="single" w:sz="4" w:space="0" w:color="auto"/>
              <w:right w:val="single" w:sz="4" w:space="0" w:color="auto"/>
            </w:tcBorders>
            <w:shd w:val="clear" w:color="000000" w:fill="F6F6F6"/>
            <w:vAlign w:val="center"/>
            <w:hideMark/>
          </w:tcPr>
          <w:p w14:paraId="3576127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ARTICULOS DE LIMPIEZA, DESECHABLES Y ARTICULOS COMESTIBLES, PARA USO DE ESTE MINISTERIO DE ADMINISTRACIÓN PÚBLICA</w:t>
            </w:r>
          </w:p>
        </w:tc>
        <w:tc>
          <w:tcPr>
            <w:tcW w:w="834" w:type="dxa"/>
            <w:tcBorders>
              <w:top w:val="nil"/>
              <w:left w:val="nil"/>
              <w:bottom w:val="single" w:sz="4" w:space="0" w:color="auto"/>
              <w:right w:val="single" w:sz="4" w:space="0" w:color="auto"/>
            </w:tcBorders>
            <w:shd w:val="clear" w:color="000000" w:fill="F6F6F6"/>
            <w:vAlign w:val="center"/>
            <w:hideMark/>
          </w:tcPr>
          <w:p w14:paraId="0DAFAA4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272495C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4193A6C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Ropa de cama, mantelerías, paños de cocina y toallas</w:t>
            </w:r>
          </w:p>
        </w:tc>
        <w:tc>
          <w:tcPr>
            <w:tcW w:w="850" w:type="dxa"/>
            <w:tcBorders>
              <w:top w:val="nil"/>
              <w:left w:val="nil"/>
              <w:bottom w:val="single" w:sz="4" w:space="0" w:color="auto"/>
              <w:right w:val="single" w:sz="4" w:space="0" w:color="auto"/>
            </w:tcBorders>
            <w:shd w:val="clear" w:color="000000" w:fill="F6F6F6"/>
            <w:vAlign w:val="center"/>
            <w:hideMark/>
          </w:tcPr>
          <w:p w14:paraId="5872CB5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Abastecimientos Comerciales FJJ, SRL</w:t>
            </w:r>
          </w:p>
        </w:tc>
        <w:tc>
          <w:tcPr>
            <w:tcW w:w="1134" w:type="dxa"/>
            <w:tcBorders>
              <w:top w:val="nil"/>
              <w:left w:val="nil"/>
              <w:bottom w:val="single" w:sz="4" w:space="0" w:color="auto"/>
              <w:right w:val="single" w:sz="4" w:space="0" w:color="auto"/>
            </w:tcBorders>
            <w:shd w:val="clear" w:color="000000" w:fill="F6F6F6"/>
            <w:vAlign w:val="center"/>
            <w:hideMark/>
          </w:tcPr>
          <w:p w14:paraId="46EF52F2"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326,388.00 </w:t>
            </w:r>
          </w:p>
        </w:tc>
        <w:tc>
          <w:tcPr>
            <w:tcW w:w="851" w:type="dxa"/>
            <w:tcBorders>
              <w:top w:val="nil"/>
              <w:left w:val="nil"/>
              <w:bottom w:val="single" w:sz="4" w:space="0" w:color="auto"/>
              <w:right w:val="single" w:sz="4" w:space="0" w:color="auto"/>
            </w:tcBorders>
            <w:shd w:val="clear" w:color="000000" w:fill="F6F6F6"/>
            <w:vAlign w:val="center"/>
            <w:hideMark/>
          </w:tcPr>
          <w:p w14:paraId="664DEA4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22/07/2021</w:t>
            </w:r>
          </w:p>
        </w:tc>
      </w:tr>
      <w:tr w:rsidR="00117F5A" w:rsidRPr="00117F5A" w14:paraId="7896B110"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07210B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MAP-DAF-CM-2021-0017</w:t>
            </w:r>
          </w:p>
        </w:tc>
        <w:tc>
          <w:tcPr>
            <w:tcW w:w="1859" w:type="dxa"/>
            <w:tcBorders>
              <w:top w:val="nil"/>
              <w:left w:val="nil"/>
              <w:bottom w:val="single" w:sz="4" w:space="0" w:color="auto"/>
              <w:right w:val="single" w:sz="4" w:space="0" w:color="auto"/>
            </w:tcBorders>
            <w:shd w:val="clear" w:color="auto" w:fill="auto"/>
            <w:vAlign w:val="center"/>
            <w:hideMark/>
          </w:tcPr>
          <w:p w14:paraId="32F7314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ARTICULOS DE LIMPIEZA, DESECHABLES Y ARTICULOS COMESTIBLES, PARA USO DE ESTE MINISTERIO DE ADMINISTRACIÓN PÚBLICA</w:t>
            </w:r>
          </w:p>
        </w:tc>
        <w:tc>
          <w:tcPr>
            <w:tcW w:w="834" w:type="dxa"/>
            <w:tcBorders>
              <w:top w:val="nil"/>
              <w:left w:val="nil"/>
              <w:bottom w:val="single" w:sz="4" w:space="0" w:color="auto"/>
              <w:right w:val="single" w:sz="4" w:space="0" w:color="auto"/>
            </w:tcBorders>
            <w:shd w:val="clear" w:color="auto" w:fill="auto"/>
            <w:vAlign w:val="center"/>
            <w:hideMark/>
          </w:tcPr>
          <w:p w14:paraId="5029C4D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6D702D0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037B3B7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Ropa de cama, mantelerías, paños de cocina y toallas</w:t>
            </w:r>
          </w:p>
        </w:tc>
        <w:tc>
          <w:tcPr>
            <w:tcW w:w="850" w:type="dxa"/>
            <w:tcBorders>
              <w:top w:val="nil"/>
              <w:left w:val="nil"/>
              <w:bottom w:val="single" w:sz="4" w:space="0" w:color="auto"/>
              <w:right w:val="single" w:sz="4" w:space="0" w:color="auto"/>
            </w:tcBorders>
            <w:shd w:val="clear" w:color="auto" w:fill="auto"/>
            <w:vAlign w:val="center"/>
            <w:hideMark/>
          </w:tcPr>
          <w:p w14:paraId="29A4C50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GTG Industrial, SRL</w:t>
            </w:r>
          </w:p>
        </w:tc>
        <w:tc>
          <w:tcPr>
            <w:tcW w:w="1134" w:type="dxa"/>
            <w:tcBorders>
              <w:top w:val="nil"/>
              <w:left w:val="nil"/>
              <w:bottom w:val="single" w:sz="4" w:space="0" w:color="auto"/>
              <w:right w:val="single" w:sz="4" w:space="0" w:color="auto"/>
            </w:tcBorders>
            <w:shd w:val="clear" w:color="auto" w:fill="auto"/>
            <w:vAlign w:val="center"/>
            <w:hideMark/>
          </w:tcPr>
          <w:p w14:paraId="312883DA"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528,102.00 </w:t>
            </w:r>
          </w:p>
        </w:tc>
        <w:tc>
          <w:tcPr>
            <w:tcW w:w="851" w:type="dxa"/>
            <w:tcBorders>
              <w:top w:val="nil"/>
              <w:left w:val="nil"/>
              <w:bottom w:val="single" w:sz="4" w:space="0" w:color="auto"/>
              <w:right w:val="single" w:sz="4" w:space="0" w:color="auto"/>
            </w:tcBorders>
            <w:shd w:val="clear" w:color="auto" w:fill="auto"/>
            <w:vAlign w:val="center"/>
            <w:hideMark/>
          </w:tcPr>
          <w:p w14:paraId="7A570CE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22/07/2021</w:t>
            </w:r>
          </w:p>
        </w:tc>
      </w:tr>
      <w:tr w:rsidR="00117F5A" w:rsidRPr="00117F5A" w14:paraId="2ADDC736"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4813A70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MAP-UC-CD-2021-0011</w:t>
            </w:r>
          </w:p>
        </w:tc>
        <w:tc>
          <w:tcPr>
            <w:tcW w:w="1859" w:type="dxa"/>
            <w:tcBorders>
              <w:top w:val="nil"/>
              <w:left w:val="nil"/>
              <w:bottom w:val="single" w:sz="4" w:space="0" w:color="auto"/>
              <w:right w:val="single" w:sz="4" w:space="0" w:color="auto"/>
            </w:tcBorders>
            <w:shd w:val="clear" w:color="000000" w:fill="F6F6F6"/>
            <w:vAlign w:val="center"/>
            <w:hideMark/>
          </w:tcPr>
          <w:p w14:paraId="34FB86E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ADQUISICION DE PIEZAS PARA AIRES ACONDICIONADOS DE LA SEDE DEL CENTRO DE ACCESO A LA INFORMACION (IAC) DEL MAP</w:t>
            </w:r>
          </w:p>
        </w:tc>
        <w:tc>
          <w:tcPr>
            <w:tcW w:w="834" w:type="dxa"/>
            <w:tcBorders>
              <w:top w:val="nil"/>
              <w:left w:val="nil"/>
              <w:bottom w:val="single" w:sz="4" w:space="0" w:color="auto"/>
              <w:right w:val="single" w:sz="4" w:space="0" w:color="auto"/>
            </w:tcBorders>
            <w:shd w:val="clear" w:color="000000" w:fill="F6F6F6"/>
            <w:vAlign w:val="center"/>
            <w:hideMark/>
          </w:tcPr>
          <w:p w14:paraId="3072C06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000000" w:fill="F6F6F6"/>
            <w:vAlign w:val="center"/>
            <w:hideMark/>
          </w:tcPr>
          <w:p w14:paraId="3D4B242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06B5C62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Bombas y compresores industriales</w:t>
            </w:r>
          </w:p>
        </w:tc>
        <w:tc>
          <w:tcPr>
            <w:tcW w:w="850" w:type="dxa"/>
            <w:tcBorders>
              <w:top w:val="nil"/>
              <w:left w:val="nil"/>
              <w:bottom w:val="single" w:sz="4" w:space="0" w:color="auto"/>
              <w:right w:val="single" w:sz="4" w:space="0" w:color="auto"/>
            </w:tcBorders>
            <w:shd w:val="clear" w:color="000000" w:fill="F6F6F6"/>
            <w:vAlign w:val="center"/>
            <w:hideMark/>
          </w:tcPr>
          <w:p w14:paraId="067EA60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Serviclima SRL</w:t>
            </w:r>
          </w:p>
        </w:tc>
        <w:tc>
          <w:tcPr>
            <w:tcW w:w="1134" w:type="dxa"/>
            <w:tcBorders>
              <w:top w:val="nil"/>
              <w:left w:val="nil"/>
              <w:bottom w:val="single" w:sz="4" w:space="0" w:color="auto"/>
              <w:right w:val="single" w:sz="4" w:space="0" w:color="auto"/>
            </w:tcBorders>
            <w:shd w:val="clear" w:color="000000" w:fill="F6F6F6"/>
            <w:vAlign w:val="center"/>
            <w:hideMark/>
          </w:tcPr>
          <w:p w14:paraId="43B4EDD4"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134,992.00 </w:t>
            </w:r>
          </w:p>
        </w:tc>
        <w:tc>
          <w:tcPr>
            <w:tcW w:w="851" w:type="dxa"/>
            <w:tcBorders>
              <w:top w:val="nil"/>
              <w:left w:val="nil"/>
              <w:bottom w:val="single" w:sz="4" w:space="0" w:color="auto"/>
              <w:right w:val="single" w:sz="4" w:space="0" w:color="auto"/>
            </w:tcBorders>
            <w:shd w:val="clear" w:color="000000" w:fill="F6F6F6"/>
            <w:vAlign w:val="center"/>
            <w:hideMark/>
          </w:tcPr>
          <w:p w14:paraId="0F14C53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22/07/2021</w:t>
            </w:r>
          </w:p>
        </w:tc>
      </w:tr>
      <w:tr w:rsidR="00117F5A" w:rsidRPr="00117F5A" w14:paraId="1C96D8D9"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930375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MAP-CCC-CP-2021-0009</w:t>
            </w:r>
          </w:p>
        </w:tc>
        <w:tc>
          <w:tcPr>
            <w:tcW w:w="1859" w:type="dxa"/>
            <w:tcBorders>
              <w:top w:val="nil"/>
              <w:left w:val="nil"/>
              <w:bottom w:val="single" w:sz="4" w:space="0" w:color="auto"/>
              <w:right w:val="single" w:sz="4" w:space="0" w:color="auto"/>
            </w:tcBorders>
            <w:shd w:val="clear" w:color="auto" w:fill="auto"/>
            <w:vAlign w:val="center"/>
            <w:hideMark/>
          </w:tcPr>
          <w:p w14:paraId="69C8AEF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SERVICIOS DE INSTALACIÓN DE DUCTO METALICO, CASETA PARA BASURA Y ADQUISICIÓN E INSTALACION DE MOTOR ELECTRICO PARA PORTON POSTERIOR DEL EDIFICIO QUE ALOJA LAS OFICINAS PRINCIPALES DEL MIN</w:t>
            </w:r>
          </w:p>
        </w:tc>
        <w:tc>
          <w:tcPr>
            <w:tcW w:w="834" w:type="dxa"/>
            <w:tcBorders>
              <w:top w:val="nil"/>
              <w:left w:val="nil"/>
              <w:bottom w:val="single" w:sz="4" w:space="0" w:color="auto"/>
              <w:right w:val="single" w:sz="4" w:space="0" w:color="auto"/>
            </w:tcBorders>
            <w:shd w:val="clear" w:color="auto" w:fill="auto"/>
            <w:vAlign w:val="center"/>
            <w:hideMark/>
          </w:tcPr>
          <w:p w14:paraId="52ED452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7383841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176F882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mantenimiento y reparaciones de construcciones e instalaciones</w:t>
            </w:r>
          </w:p>
        </w:tc>
        <w:tc>
          <w:tcPr>
            <w:tcW w:w="850" w:type="dxa"/>
            <w:tcBorders>
              <w:top w:val="nil"/>
              <w:left w:val="nil"/>
              <w:bottom w:val="single" w:sz="4" w:space="0" w:color="auto"/>
              <w:right w:val="single" w:sz="4" w:space="0" w:color="auto"/>
            </w:tcBorders>
            <w:shd w:val="clear" w:color="auto" w:fill="auto"/>
            <w:vAlign w:val="center"/>
            <w:hideMark/>
          </w:tcPr>
          <w:p w14:paraId="2CC613C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Consustruc, SRL</w:t>
            </w:r>
          </w:p>
        </w:tc>
        <w:tc>
          <w:tcPr>
            <w:tcW w:w="1134" w:type="dxa"/>
            <w:tcBorders>
              <w:top w:val="nil"/>
              <w:left w:val="nil"/>
              <w:bottom w:val="single" w:sz="4" w:space="0" w:color="auto"/>
              <w:right w:val="single" w:sz="4" w:space="0" w:color="auto"/>
            </w:tcBorders>
            <w:shd w:val="clear" w:color="auto" w:fill="auto"/>
            <w:vAlign w:val="center"/>
          </w:tcPr>
          <w:p w14:paraId="45F0D50A" w14:textId="77777777" w:rsidR="00691030" w:rsidRPr="00E466C8" w:rsidRDefault="00691030" w:rsidP="00691030">
            <w:pPr>
              <w:spacing w:after="0" w:line="240" w:lineRule="auto"/>
              <w:jc w:val="right"/>
              <w:rPr>
                <w:rFonts w:ascii="Times New Roman" w:hAnsi="Times New Roman"/>
                <w:color w:val="000000"/>
                <w:sz w:val="16"/>
                <w:szCs w:val="16"/>
                <w:lang w:val="es-DO" w:eastAsia="es-DO"/>
              </w:rPr>
            </w:pPr>
            <w:r w:rsidRPr="00E466C8">
              <w:rPr>
                <w:rFonts w:ascii="Times New Roman" w:hAnsi="Times New Roman"/>
                <w:color w:val="000000"/>
                <w:sz w:val="16"/>
                <w:szCs w:val="16"/>
              </w:rPr>
              <w:t xml:space="preserve">                           </w:t>
            </w:r>
            <w:r w:rsidRPr="00E466C8">
              <w:rPr>
                <w:rFonts w:ascii="Times New Roman" w:hAnsi="Times New Roman"/>
                <w:color w:val="000000"/>
                <w:sz w:val="12"/>
                <w:szCs w:val="16"/>
              </w:rPr>
              <w:t xml:space="preserve">1,224,713.00 </w:t>
            </w:r>
          </w:p>
          <w:p w14:paraId="4329B92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p>
        </w:tc>
        <w:tc>
          <w:tcPr>
            <w:tcW w:w="851" w:type="dxa"/>
            <w:tcBorders>
              <w:top w:val="nil"/>
              <w:left w:val="nil"/>
              <w:bottom w:val="single" w:sz="4" w:space="0" w:color="auto"/>
              <w:right w:val="single" w:sz="4" w:space="0" w:color="auto"/>
            </w:tcBorders>
            <w:shd w:val="clear" w:color="auto" w:fill="auto"/>
            <w:vAlign w:val="center"/>
            <w:hideMark/>
          </w:tcPr>
          <w:p w14:paraId="32AFC7F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26/07/2021</w:t>
            </w:r>
          </w:p>
        </w:tc>
      </w:tr>
      <w:tr w:rsidR="00117F5A" w:rsidRPr="00117F5A" w14:paraId="083FFA22"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6209C45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MAP-DAF-CM-2021-0018</w:t>
            </w:r>
          </w:p>
        </w:tc>
        <w:tc>
          <w:tcPr>
            <w:tcW w:w="1859" w:type="dxa"/>
            <w:tcBorders>
              <w:top w:val="nil"/>
              <w:left w:val="nil"/>
              <w:bottom w:val="single" w:sz="4" w:space="0" w:color="auto"/>
              <w:right w:val="single" w:sz="4" w:space="0" w:color="auto"/>
            </w:tcBorders>
            <w:shd w:val="clear" w:color="000000" w:fill="F6F6F6"/>
            <w:vAlign w:val="center"/>
            <w:hideMark/>
          </w:tcPr>
          <w:p w14:paraId="2BBD15D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TÓNER PARA SER UTILIZADOS EN LAS DISTINTAS UNIDADES DE ESTE MINISTERIO DE ADMINISTRACIÓN PÚBLICA</w:t>
            </w:r>
          </w:p>
        </w:tc>
        <w:tc>
          <w:tcPr>
            <w:tcW w:w="834" w:type="dxa"/>
            <w:tcBorders>
              <w:top w:val="nil"/>
              <w:left w:val="nil"/>
              <w:bottom w:val="single" w:sz="4" w:space="0" w:color="auto"/>
              <w:right w:val="single" w:sz="4" w:space="0" w:color="auto"/>
            </w:tcBorders>
            <w:shd w:val="clear" w:color="000000" w:fill="F6F6F6"/>
            <w:vAlign w:val="center"/>
            <w:hideMark/>
          </w:tcPr>
          <w:p w14:paraId="0FFBBEB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47D00B4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134DA7B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Maquinaria, suministros y accesorios de oficina</w:t>
            </w:r>
          </w:p>
        </w:tc>
        <w:tc>
          <w:tcPr>
            <w:tcW w:w="850" w:type="dxa"/>
            <w:tcBorders>
              <w:top w:val="nil"/>
              <w:left w:val="nil"/>
              <w:bottom w:val="single" w:sz="4" w:space="0" w:color="auto"/>
              <w:right w:val="single" w:sz="4" w:space="0" w:color="auto"/>
            </w:tcBorders>
            <w:shd w:val="clear" w:color="000000" w:fill="F6F6F6"/>
            <w:vAlign w:val="center"/>
            <w:hideMark/>
          </w:tcPr>
          <w:p w14:paraId="2527FA2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Centroxpert STE, SRL</w:t>
            </w:r>
          </w:p>
        </w:tc>
        <w:tc>
          <w:tcPr>
            <w:tcW w:w="1134" w:type="dxa"/>
            <w:tcBorders>
              <w:top w:val="nil"/>
              <w:left w:val="nil"/>
              <w:bottom w:val="single" w:sz="4" w:space="0" w:color="auto"/>
              <w:right w:val="single" w:sz="4" w:space="0" w:color="auto"/>
            </w:tcBorders>
            <w:shd w:val="clear" w:color="000000" w:fill="F6F6F6"/>
            <w:vAlign w:val="center"/>
            <w:hideMark/>
          </w:tcPr>
          <w:p w14:paraId="09B4D934"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483,675.00 </w:t>
            </w:r>
          </w:p>
        </w:tc>
        <w:tc>
          <w:tcPr>
            <w:tcW w:w="851" w:type="dxa"/>
            <w:tcBorders>
              <w:top w:val="nil"/>
              <w:left w:val="nil"/>
              <w:bottom w:val="single" w:sz="4" w:space="0" w:color="auto"/>
              <w:right w:val="single" w:sz="4" w:space="0" w:color="auto"/>
            </w:tcBorders>
            <w:shd w:val="clear" w:color="000000" w:fill="F6F6F6"/>
            <w:vAlign w:val="center"/>
            <w:hideMark/>
          </w:tcPr>
          <w:p w14:paraId="79FD5F5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02/08/2021</w:t>
            </w:r>
          </w:p>
        </w:tc>
      </w:tr>
      <w:tr w:rsidR="00117F5A" w:rsidRPr="00117F5A" w14:paraId="3E4E22F8"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96B965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MAP-UC-CD-2021-0012</w:t>
            </w:r>
          </w:p>
        </w:tc>
        <w:tc>
          <w:tcPr>
            <w:tcW w:w="1859" w:type="dxa"/>
            <w:tcBorders>
              <w:top w:val="nil"/>
              <w:left w:val="nil"/>
              <w:bottom w:val="single" w:sz="4" w:space="0" w:color="auto"/>
              <w:right w:val="single" w:sz="4" w:space="0" w:color="auto"/>
            </w:tcBorders>
            <w:shd w:val="clear" w:color="auto" w:fill="auto"/>
            <w:vAlign w:val="center"/>
            <w:hideMark/>
          </w:tcPr>
          <w:p w14:paraId="4F732C9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SOLICITUD DE CONTRATACIÓN DE LOS SERVICIOS DE FUMIGACIÓN POR TRES MESES Y DESINFECCIÓN CONTRA EL COVID-19 EN TODA LAS OFICINAS DE LA SEDE CENTRAL DE ESTE MINISTERIO DE ADMINISTRACIÓN PÚBLICA. </w:t>
            </w:r>
          </w:p>
        </w:tc>
        <w:tc>
          <w:tcPr>
            <w:tcW w:w="834" w:type="dxa"/>
            <w:tcBorders>
              <w:top w:val="nil"/>
              <w:left w:val="nil"/>
              <w:bottom w:val="single" w:sz="4" w:space="0" w:color="auto"/>
              <w:right w:val="single" w:sz="4" w:space="0" w:color="auto"/>
            </w:tcBorders>
            <w:shd w:val="clear" w:color="auto" w:fill="auto"/>
            <w:vAlign w:val="center"/>
            <w:hideMark/>
          </w:tcPr>
          <w:p w14:paraId="10839F4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24819C7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1B5C53E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Horticultura</w:t>
            </w:r>
          </w:p>
        </w:tc>
        <w:tc>
          <w:tcPr>
            <w:tcW w:w="850" w:type="dxa"/>
            <w:tcBorders>
              <w:top w:val="nil"/>
              <w:left w:val="nil"/>
              <w:bottom w:val="single" w:sz="4" w:space="0" w:color="auto"/>
              <w:right w:val="single" w:sz="4" w:space="0" w:color="auto"/>
            </w:tcBorders>
            <w:shd w:val="clear" w:color="auto" w:fill="auto"/>
            <w:vAlign w:val="center"/>
            <w:hideMark/>
          </w:tcPr>
          <w:p w14:paraId="400A9FA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Bioliga, SRL</w:t>
            </w:r>
          </w:p>
        </w:tc>
        <w:tc>
          <w:tcPr>
            <w:tcW w:w="1134" w:type="dxa"/>
            <w:tcBorders>
              <w:top w:val="nil"/>
              <w:left w:val="nil"/>
              <w:bottom w:val="single" w:sz="4" w:space="0" w:color="auto"/>
              <w:right w:val="single" w:sz="4" w:space="0" w:color="auto"/>
            </w:tcBorders>
            <w:shd w:val="clear" w:color="auto" w:fill="auto"/>
            <w:vAlign w:val="center"/>
            <w:hideMark/>
          </w:tcPr>
          <w:p w14:paraId="729AA28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136,880.00 </w:t>
            </w:r>
          </w:p>
        </w:tc>
        <w:tc>
          <w:tcPr>
            <w:tcW w:w="851" w:type="dxa"/>
            <w:tcBorders>
              <w:top w:val="nil"/>
              <w:left w:val="nil"/>
              <w:bottom w:val="single" w:sz="4" w:space="0" w:color="auto"/>
              <w:right w:val="single" w:sz="4" w:space="0" w:color="auto"/>
            </w:tcBorders>
            <w:shd w:val="clear" w:color="auto" w:fill="auto"/>
            <w:vAlign w:val="center"/>
            <w:hideMark/>
          </w:tcPr>
          <w:p w14:paraId="3158FF7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18/08/2021</w:t>
            </w:r>
          </w:p>
        </w:tc>
      </w:tr>
      <w:tr w:rsidR="00117F5A" w:rsidRPr="00117F5A" w14:paraId="53265F57"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56A065A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MAP-CCC-CP-2021-0010</w:t>
            </w:r>
          </w:p>
        </w:tc>
        <w:tc>
          <w:tcPr>
            <w:tcW w:w="1859" w:type="dxa"/>
            <w:tcBorders>
              <w:top w:val="nil"/>
              <w:left w:val="nil"/>
              <w:bottom w:val="single" w:sz="4" w:space="0" w:color="auto"/>
              <w:right w:val="single" w:sz="4" w:space="0" w:color="auto"/>
            </w:tcBorders>
            <w:shd w:val="clear" w:color="000000" w:fill="F6F6F6"/>
            <w:vAlign w:val="center"/>
            <w:hideMark/>
          </w:tcPr>
          <w:p w14:paraId="62687E2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CONTRATACIÓN DE LOS SERVICIOS DE UNA EMPRESA PARA LA REALIZACIÓN DE LA ENCUESTA DE SATISFACCIÓN CIUDADANA 2021, APLICADA A LOS MUNÍCIPES DE 40 GOBIERNOS LOCALES DE LA REPÚBLICA DOMINICANA</w:t>
            </w:r>
          </w:p>
        </w:tc>
        <w:tc>
          <w:tcPr>
            <w:tcW w:w="834" w:type="dxa"/>
            <w:tcBorders>
              <w:top w:val="nil"/>
              <w:left w:val="nil"/>
              <w:bottom w:val="single" w:sz="4" w:space="0" w:color="auto"/>
              <w:right w:val="single" w:sz="4" w:space="0" w:color="auto"/>
            </w:tcBorders>
            <w:shd w:val="clear" w:color="000000" w:fill="F6F6F6"/>
            <w:vAlign w:val="center"/>
            <w:hideMark/>
          </w:tcPr>
          <w:p w14:paraId="5DBD5B4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44630E2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2722CED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Comercialización y distribución</w:t>
            </w:r>
          </w:p>
        </w:tc>
        <w:tc>
          <w:tcPr>
            <w:tcW w:w="850" w:type="dxa"/>
            <w:tcBorders>
              <w:top w:val="nil"/>
              <w:left w:val="nil"/>
              <w:bottom w:val="single" w:sz="4" w:space="0" w:color="auto"/>
              <w:right w:val="single" w:sz="4" w:space="0" w:color="auto"/>
            </w:tcBorders>
            <w:shd w:val="clear" w:color="000000" w:fill="F6F6F6"/>
            <w:vAlign w:val="center"/>
            <w:hideMark/>
          </w:tcPr>
          <w:p w14:paraId="7D655AA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Suriel Rodríguez Consulting, SRL</w:t>
            </w:r>
          </w:p>
        </w:tc>
        <w:tc>
          <w:tcPr>
            <w:tcW w:w="1134" w:type="dxa"/>
            <w:tcBorders>
              <w:top w:val="nil"/>
              <w:left w:val="nil"/>
              <w:bottom w:val="single" w:sz="4" w:space="0" w:color="auto"/>
              <w:right w:val="single" w:sz="4" w:space="0" w:color="auto"/>
            </w:tcBorders>
            <w:shd w:val="clear" w:color="000000" w:fill="F6F6F6"/>
            <w:vAlign w:val="center"/>
            <w:hideMark/>
          </w:tcPr>
          <w:p w14:paraId="3452B47F" w14:textId="77777777" w:rsidR="00691030" w:rsidRPr="00E466C8" w:rsidRDefault="00691030" w:rsidP="00691030">
            <w:pPr>
              <w:spacing w:after="0" w:line="240" w:lineRule="auto"/>
              <w:jc w:val="right"/>
              <w:rPr>
                <w:rFonts w:ascii="Times New Roman" w:hAnsi="Times New Roman"/>
                <w:color w:val="000000"/>
                <w:sz w:val="12"/>
                <w:szCs w:val="16"/>
                <w:lang w:val="es-DO" w:eastAsia="es-DO"/>
              </w:rPr>
            </w:pPr>
            <w:r w:rsidRPr="00E466C8">
              <w:rPr>
                <w:rFonts w:ascii="Times New Roman" w:hAnsi="Times New Roman"/>
                <w:color w:val="000000"/>
                <w:sz w:val="16"/>
                <w:szCs w:val="16"/>
              </w:rPr>
              <w:t xml:space="preserve">                           </w:t>
            </w:r>
            <w:r w:rsidRPr="00E466C8">
              <w:rPr>
                <w:rFonts w:ascii="Times New Roman" w:hAnsi="Times New Roman"/>
                <w:color w:val="000000"/>
                <w:sz w:val="12"/>
                <w:szCs w:val="16"/>
              </w:rPr>
              <w:t xml:space="preserve">4,304,097.00 </w:t>
            </w:r>
          </w:p>
          <w:p w14:paraId="63E33617"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p>
        </w:tc>
        <w:tc>
          <w:tcPr>
            <w:tcW w:w="851" w:type="dxa"/>
            <w:tcBorders>
              <w:top w:val="nil"/>
              <w:left w:val="nil"/>
              <w:bottom w:val="single" w:sz="4" w:space="0" w:color="auto"/>
              <w:right w:val="single" w:sz="4" w:space="0" w:color="auto"/>
            </w:tcBorders>
            <w:shd w:val="clear" w:color="000000" w:fill="F6F6F6"/>
            <w:vAlign w:val="center"/>
            <w:hideMark/>
          </w:tcPr>
          <w:p w14:paraId="1E9EF4E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24/08/2021</w:t>
            </w:r>
          </w:p>
        </w:tc>
      </w:tr>
      <w:tr w:rsidR="00117F5A" w:rsidRPr="00117F5A" w14:paraId="481FC380"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247E8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MAP-DAF-CM-2021-0019</w:t>
            </w:r>
          </w:p>
        </w:tc>
        <w:tc>
          <w:tcPr>
            <w:tcW w:w="1859" w:type="dxa"/>
            <w:tcBorders>
              <w:top w:val="nil"/>
              <w:left w:val="nil"/>
              <w:bottom w:val="single" w:sz="4" w:space="0" w:color="auto"/>
              <w:right w:val="single" w:sz="4" w:space="0" w:color="auto"/>
            </w:tcBorders>
            <w:shd w:val="clear" w:color="auto" w:fill="auto"/>
            <w:vAlign w:val="center"/>
            <w:hideMark/>
          </w:tcPr>
          <w:p w14:paraId="4D15AB9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ARTÍCULOS ELECTRICOS Y DE PLOMERÍA PARA REALIZAR LOS TRABAJOS MENORES DE MANTENIMIENTO Y REPARACIÓN REQUERIDA EN ESTE MINISTERIO DE ADMINISTRACIÓN PÚBLICA (MAP).</w:t>
            </w:r>
          </w:p>
        </w:tc>
        <w:tc>
          <w:tcPr>
            <w:tcW w:w="834" w:type="dxa"/>
            <w:tcBorders>
              <w:top w:val="nil"/>
              <w:left w:val="nil"/>
              <w:bottom w:val="single" w:sz="4" w:space="0" w:color="auto"/>
              <w:right w:val="single" w:sz="4" w:space="0" w:color="auto"/>
            </w:tcBorders>
            <w:shd w:val="clear" w:color="auto" w:fill="auto"/>
            <w:vAlign w:val="center"/>
            <w:hideMark/>
          </w:tcPr>
          <w:p w14:paraId="5363ED4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3B92F3E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0FA4558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Alambres,  cables  y  arneses</w:t>
            </w:r>
          </w:p>
        </w:tc>
        <w:tc>
          <w:tcPr>
            <w:tcW w:w="850" w:type="dxa"/>
            <w:tcBorders>
              <w:top w:val="nil"/>
              <w:left w:val="nil"/>
              <w:bottom w:val="single" w:sz="4" w:space="0" w:color="auto"/>
              <w:right w:val="single" w:sz="4" w:space="0" w:color="auto"/>
            </w:tcBorders>
            <w:shd w:val="clear" w:color="auto" w:fill="auto"/>
            <w:vAlign w:val="center"/>
            <w:hideMark/>
          </w:tcPr>
          <w:p w14:paraId="2E7165F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ST Croix, SRL</w:t>
            </w:r>
          </w:p>
        </w:tc>
        <w:tc>
          <w:tcPr>
            <w:tcW w:w="1134" w:type="dxa"/>
            <w:tcBorders>
              <w:top w:val="nil"/>
              <w:left w:val="nil"/>
              <w:bottom w:val="single" w:sz="4" w:space="0" w:color="auto"/>
              <w:right w:val="single" w:sz="4" w:space="0" w:color="auto"/>
            </w:tcBorders>
            <w:shd w:val="clear" w:color="auto" w:fill="auto"/>
            <w:vAlign w:val="center"/>
            <w:hideMark/>
          </w:tcPr>
          <w:p w14:paraId="4F60C935"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670,074.00 </w:t>
            </w:r>
          </w:p>
        </w:tc>
        <w:tc>
          <w:tcPr>
            <w:tcW w:w="851" w:type="dxa"/>
            <w:tcBorders>
              <w:top w:val="nil"/>
              <w:left w:val="nil"/>
              <w:bottom w:val="single" w:sz="4" w:space="0" w:color="auto"/>
              <w:right w:val="single" w:sz="4" w:space="0" w:color="auto"/>
            </w:tcBorders>
            <w:shd w:val="clear" w:color="auto" w:fill="auto"/>
            <w:vAlign w:val="center"/>
            <w:hideMark/>
          </w:tcPr>
          <w:p w14:paraId="4F13DD5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25/08/2021</w:t>
            </w:r>
          </w:p>
        </w:tc>
      </w:tr>
      <w:tr w:rsidR="00117F5A" w:rsidRPr="00117F5A" w14:paraId="6B0AF6D7"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59BDE5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MAP-CCC-CP-2021-0011</w:t>
            </w:r>
          </w:p>
        </w:tc>
        <w:tc>
          <w:tcPr>
            <w:tcW w:w="1859" w:type="dxa"/>
            <w:tcBorders>
              <w:top w:val="nil"/>
              <w:left w:val="nil"/>
              <w:bottom w:val="single" w:sz="4" w:space="0" w:color="auto"/>
              <w:right w:val="single" w:sz="4" w:space="0" w:color="auto"/>
            </w:tcBorders>
            <w:shd w:val="clear" w:color="auto" w:fill="auto"/>
            <w:vAlign w:val="center"/>
            <w:hideMark/>
          </w:tcPr>
          <w:p w14:paraId="47AE7FF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ADQUISICIÓN E INSTALACIÓN ESTRUCTURAS TERMINADAS EN LÁMINAS DE ALUMINIO, PARA PROTECCIÓN DE VENTANAS (SHUTTERS)”. DIRIGIDO A MIPYMES.</w:t>
            </w:r>
          </w:p>
        </w:tc>
        <w:tc>
          <w:tcPr>
            <w:tcW w:w="834" w:type="dxa"/>
            <w:tcBorders>
              <w:top w:val="nil"/>
              <w:left w:val="nil"/>
              <w:bottom w:val="single" w:sz="4" w:space="0" w:color="auto"/>
              <w:right w:val="single" w:sz="4" w:space="0" w:color="auto"/>
            </w:tcBorders>
            <w:shd w:val="clear" w:color="auto" w:fill="auto"/>
            <w:vAlign w:val="center"/>
            <w:hideMark/>
          </w:tcPr>
          <w:p w14:paraId="0C6FC29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36897DA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Desierto</w:t>
            </w:r>
          </w:p>
        </w:tc>
        <w:tc>
          <w:tcPr>
            <w:tcW w:w="851" w:type="dxa"/>
            <w:tcBorders>
              <w:top w:val="nil"/>
              <w:left w:val="nil"/>
              <w:bottom w:val="single" w:sz="4" w:space="0" w:color="auto"/>
              <w:right w:val="single" w:sz="4" w:space="0" w:color="auto"/>
            </w:tcBorders>
            <w:shd w:val="clear" w:color="auto" w:fill="auto"/>
            <w:vAlign w:val="center"/>
            <w:hideMark/>
          </w:tcPr>
          <w:p w14:paraId="53A6B5E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mantenimiento y reparaciones de construcciones e instalaciones</w:t>
            </w:r>
          </w:p>
        </w:tc>
        <w:tc>
          <w:tcPr>
            <w:tcW w:w="850" w:type="dxa"/>
            <w:tcBorders>
              <w:top w:val="nil"/>
              <w:left w:val="nil"/>
              <w:bottom w:val="single" w:sz="4" w:space="0" w:color="auto"/>
              <w:right w:val="single" w:sz="4" w:space="0" w:color="auto"/>
            </w:tcBorders>
            <w:shd w:val="clear" w:color="auto" w:fill="auto"/>
            <w:vAlign w:val="center"/>
            <w:hideMark/>
          </w:tcPr>
          <w:p w14:paraId="3D9E36C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DESIERTO</w:t>
            </w:r>
          </w:p>
        </w:tc>
        <w:tc>
          <w:tcPr>
            <w:tcW w:w="1134" w:type="dxa"/>
            <w:tcBorders>
              <w:top w:val="nil"/>
              <w:left w:val="nil"/>
              <w:bottom w:val="single" w:sz="4" w:space="0" w:color="auto"/>
              <w:right w:val="single" w:sz="4" w:space="0" w:color="auto"/>
            </w:tcBorders>
            <w:shd w:val="clear" w:color="auto" w:fill="auto"/>
            <w:vAlign w:val="center"/>
            <w:hideMark/>
          </w:tcPr>
          <w:p w14:paraId="79A7C5BB"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   </w:t>
            </w:r>
          </w:p>
        </w:tc>
        <w:tc>
          <w:tcPr>
            <w:tcW w:w="851" w:type="dxa"/>
            <w:tcBorders>
              <w:top w:val="nil"/>
              <w:left w:val="nil"/>
              <w:bottom w:val="single" w:sz="4" w:space="0" w:color="auto"/>
              <w:right w:val="single" w:sz="4" w:space="0" w:color="auto"/>
            </w:tcBorders>
            <w:shd w:val="clear" w:color="auto" w:fill="auto"/>
            <w:vAlign w:val="center"/>
            <w:hideMark/>
          </w:tcPr>
          <w:p w14:paraId="3459908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27/08/2021</w:t>
            </w:r>
          </w:p>
        </w:tc>
      </w:tr>
      <w:tr w:rsidR="00117F5A" w:rsidRPr="00117F5A" w14:paraId="503B78DD"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EAC87D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MAP-UC-CD-2021-0013</w:t>
            </w:r>
          </w:p>
        </w:tc>
        <w:tc>
          <w:tcPr>
            <w:tcW w:w="1859" w:type="dxa"/>
            <w:tcBorders>
              <w:top w:val="nil"/>
              <w:left w:val="nil"/>
              <w:bottom w:val="single" w:sz="4" w:space="0" w:color="auto"/>
              <w:right w:val="single" w:sz="4" w:space="0" w:color="auto"/>
            </w:tcBorders>
            <w:shd w:val="clear" w:color="auto" w:fill="auto"/>
            <w:vAlign w:val="center"/>
            <w:hideMark/>
          </w:tcPr>
          <w:p w14:paraId="5BE45F7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ADQUISICION DE MEDALLAS PARA SER ENTREGADAS A LAS INSTITUCIONES QUE RESULTEN GALARDONADAS EN LA DECIMA SEPTIMA VERSION DEL PREMIO NACIONAL A LA CALIDAD Y RECONOCIMIENTO A LAS PRACTICAS PROMISORIAS EN </w:t>
            </w:r>
          </w:p>
        </w:tc>
        <w:tc>
          <w:tcPr>
            <w:tcW w:w="834" w:type="dxa"/>
            <w:tcBorders>
              <w:top w:val="nil"/>
              <w:left w:val="nil"/>
              <w:bottom w:val="single" w:sz="4" w:space="0" w:color="auto"/>
              <w:right w:val="single" w:sz="4" w:space="0" w:color="auto"/>
            </w:tcBorders>
            <w:shd w:val="clear" w:color="auto" w:fill="auto"/>
            <w:vAlign w:val="center"/>
            <w:hideMark/>
          </w:tcPr>
          <w:p w14:paraId="632FCEB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3C1B3FC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7C6B106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Coleccionables y condecoraciones</w:t>
            </w:r>
          </w:p>
        </w:tc>
        <w:tc>
          <w:tcPr>
            <w:tcW w:w="850" w:type="dxa"/>
            <w:tcBorders>
              <w:top w:val="nil"/>
              <w:left w:val="nil"/>
              <w:bottom w:val="single" w:sz="4" w:space="0" w:color="auto"/>
              <w:right w:val="single" w:sz="4" w:space="0" w:color="auto"/>
            </w:tcBorders>
            <w:shd w:val="clear" w:color="auto" w:fill="auto"/>
            <w:vAlign w:val="center"/>
            <w:hideMark/>
          </w:tcPr>
          <w:p w14:paraId="32605DF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Brador, SRL</w:t>
            </w:r>
          </w:p>
        </w:tc>
        <w:tc>
          <w:tcPr>
            <w:tcW w:w="1134" w:type="dxa"/>
            <w:tcBorders>
              <w:top w:val="nil"/>
              <w:left w:val="nil"/>
              <w:bottom w:val="single" w:sz="4" w:space="0" w:color="auto"/>
              <w:right w:val="single" w:sz="4" w:space="0" w:color="auto"/>
            </w:tcBorders>
            <w:shd w:val="clear" w:color="auto" w:fill="auto"/>
            <w:vAlign w:val="center"/>
            <w:hideMark/>
          </w:tcPr>
          <w:p w14:paraId="36008E0A"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98,129.00 </w:t>
            </w:r>
          </w:p>
        </w:tc>
        <w:tc>
          <w:tcPr>
            <w:tcW w:w="851" w:type="dxa"/>
            <w:tcBorders>
              <w:top w:val="nil"/>
              <w:left w:val="nil"/>
              <w:bottom w:val="single" w:sz="4" w:space="0" w:color="auto"/>
              <w:right w:val="single" w:sz="4" w:space="0" w:color="auto"/>
            </w:tcBorders>
            <w:shd w:val="clear" w:color="auto" w:fill="auto"/>
            <w:vAlign w:val="center"/>
            <w:hideMark/>
          </w:tcPr>
          <w:p w14:paraId="4E55E4E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27/08/2021</w:t>
            </w:r>
          </w:p>
        </w:tc>
      </w:tr>
      <w:tr w:rsidR="00117F5A" w:rsidRPr="00117F5A" w14:paraId="27C2589A"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1498954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MAP-DAF-CM-2021-0020</w:t>
            </w:r>
          </w:p>
        </w:tc>
        <w:tc>
          <w:tcPr>
            <w:tcW w:w="1859" w:type="dxa"/>
            <w:tcBorders>
              <w:top w:val="nil"/>
              <w:left w:val="nil"/>
              <w:bottom w:val="single" w:sz="4" w:space="0" w:color="auto"/>
              <w:right w:val="single" w:sz="4" w:space="0" w:color="auto"/>
            </w:tcBorders>
            <w:shd w:val="clear" w:color="000000" w:fill="F6F6F6"/>
            <w:vAlign w:val="center"/>
            <w:hideMark/>
          </w:tcPr>
          <w:p w14:paraId="3CA4446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CONTRATACIÓN PARA LOS SERVICIOS MANTENIMIENTO PREVENTIVOS Y CORRECTIVOS DE LOS UPS, SISTEMA DE CLIMATIZACIÓN Y EQUIPO DE MONITOREO DEL CENTRO DE DATOS DE ESTE MINISTERIO DE ADMINISTRACION</w:t>
            </w:r>
          </w:p>
        </w:tc>
        <w:tc>
          <w:tcPr>
            <w:tcW w:w="834" w:type="dxa"/>
            <w:tcBorders>
              <w:top w:val="nil"/>
              <w:left w:val="nil"/>
              <w:bottom w:val="single" w:sz="4" w:space="0" w:color="auto"/>
              <w:right w:val="single" w:sz="4" w:space="0" w:color="auto"/>
            </w:tcBorders>
            <w:shd w:val="clear" w:color="000000" w:fill="F6F6F6"/>
            <w:vAlign w:val="center"/>
            <w:hideMark/>
          </w:tcPr>
          <w:p w14:paraId="04DFE07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1BB2AA3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3038E54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informáticos</w:t>
            </w:r>
          </w:p>
        </w:tc>
        <w:tc>
          <w:tcPr>
            <w:tcW w:w="850" w:type="dxa"/>
            <w:tcBorders>
              <w:top w:val="nil"/>
              <w:left w:val="nil"/>
              <w:bottom w:val="single" w:sz="4" w:space="0" w:color="auto"/>
              <w:right w:val="single" w:sz="4" w:space="0" w:color="auto"/>
            </w:tcBorders>
            <w:shd w:val="clear" w:color="000000" w:fill="F6F6F6"/>
            <w:vAlign w:val="center"/>
            <w:hideMark/>
          </w:tcPr>
          <w:p w14:paraId="11C0EB2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Critical Power, SRL</w:t>
            </w:r>
          </w:p>
        </w:tc>
        <w:tc>
          <w:tcPr>
            <w:tcW w:w="1134" w:type="dxa"/>
            <w:tcBorders>
              <w:top w:val="nil"/>
              <w:left w:val="nil"/>
              <w:bottom w:val="single" w:sz="4" w:space="0" w:color="auto"/>
              <w:right w:val="single" w:sz="4" w:space="0" w:color="auto"/>
            </w:tcBorders>
            <w:shd w:val="clear" w:color="000000" w:fill="F6F6F6"/>
            <w:vAlign w:val="center"/>
            <w:hideMark/>
          </w:tcPr>
          <w:p w14:paraId="310AE608"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974,916.00 </w:t>
            </w:r>
          </w:p>
        </w:tc>
        <w:tc>
          <w:tcPr>
            <w:tcW w:w="851" w:type="dxa"/>
            <w:tcBorders>
              <w:top w:val="nil"/>
              <w:left w:val="nil"/>
              <w:bottom w:val="single" w:sz="4" w:space="0" w:color="auto"/>
              <w:right w:val="single" w:sz="4" w:space="0" w:color="auto"/>
            </w:tcBorders>
            <w:shd w:val="clear" w:color="000000" w:fill="F6F6F6"/>
            <w:vAlign w:val="center"/>
            <w:hideMark/>
          </w:tcPr>
          <w:p w14:paraId="0A277BB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30/08/2021</w:t>
            </w:r>
          </w:p>
        </w:tc>
      </w:tr>
      <w:tr w:rsidR="00117F5A" w:rsidRPr="00117F5A" w14:paraId="27752F94"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CDD11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MAP-DAF-CM-2021-0021</w:t>
            </w:r>
          </w:p>
        </w:tc>
        <w:tc>
          <w:tcPr>
            <w:tcW w:w="1859" w:type="dxa"/>
            <w:tcBorders>
              <w:top w:val="nil"/>
              <w:left w:val="nil"/>
              <w:bottom w:val="single" w:sz="4" w:space="0" w:color="auto"/>
              <w:right w:val="single" w:sz="4" w:space="0" w:color="auto"/>
            </w:tcBorders>
            <w:shd w:val="clear" w:color="auto" w:fill="auto"/>
            <w:vAlign w:val="center"/>
            <w:hideMark/>
          </w:tcPr>
          <w:p w14:paraId="23DBC56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ARTÍCULOS DE EMERGENCIA PARA LOS VEHICULOS DE ESTE MINISTERIO DE ADMINISTRACIÓN PÚBLICA (MAP).</w:t>
            </w:r>
          </w:p>
        </w:tc>
        <w:tc>
          <w:tcPr>
            <w:tcW w:w="834" w:type="dxa"/>
            <w:tcBorders>
              <w:top w:val="nil"/>
              <w:left w:val="nil"/>
              <w:bottom w:val="single" w:sz="4" w:space="0" w:color="auto"/>
              <w:right w:val="single" w:sz="4" w:space="0" w:color="auto"/>
            </w:tcBorders>
            <w:shd w:val="clear" w:color="auto" w:fill="auto"/>
            <w:vAlign w:val="center"/>
            <w:hideMark/>
          </w:tcPr>
          <w:p w14:paraId="413032D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711C488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651894F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Protección contra incendios</w:t>
            </w:r>
          </w:p>
        </w:tc>
        <w:tc>
          <w:tcPr>
            <w:tcW w:w="850" w:type="dxa"/>
            <w:tcBorders>
              <w:top w:val="nil"/>
              <w:left w:val="nil"/>
              <w:bottom w:val="single" w:sz="4" w:space="0" w:color="auto"/>
              <w:right w:val="single" w:sz="4" w:space="0" w:color="auto"/>
            </w:tcBorders>
            <w:shd w:val="clear" w:color="auto" w:fill="auto"/>
            <w:vAlign w:val="center"/>
            <w:hideMark/>
          </w:tcPr>
          <w:p w14:paraId="7B1729F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La Innovación, SRL</w:t>
            </w:r>
          </w:p>
        </w:tc>
        <w:tc>
          <w:tcPr>
            <w:tcW w:w="1134" w:type="dxa"/>
            <w:tcBorders>
              <w:top w:val="nil"/>
              <w:left w:val="nil"/>
              <w:bottom w:val="single" w:sz="4" w:space="0" w:color="auto"/>
              <w:right w:val="single" w:sz="4" w:space="0" w:color="auto"/>
            </w:tcBorders>
            <w:shd w:val="clear" w:color="auto" w:fill="auto"/>
            <w:vAlign w:val="center"/>
            <w:hideMark/>
          </w:tcPr>
          <w:p w14:paraId="42B27E1D"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160,958.00 </w:t>
            </w:r>
          </w:p>
        </w:tc>
        <w:tc>
          <w:tcPr>
            <w:tcW w:w="851" w:type="dxa"/>
            <w:tcBorders>
              <w:top w:val="nil"/>
              <w:left w:val="nil"/>
              <w:bottom w:val="single" w:sz="4" w:space="0" w:color="auto"/>
              <w:right w:val="single" w:sz="4" w:space="0" w:color="auto"/>
            </w:tcBorders>
            <w:shd w:val="clear" w:color="auto" w:fill="auto"/>
            <w:vAlign w:val="center"/>
            <w:hideMark/>
          </w:tcPr>
          <w:p w14:paraId="549D092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07/09/2021</w:t>
            </w:r>
          </w:p>
        </w:tc>
      </w:tr>
      <w:tr w:rsidR="00117F5A" w:rsidRPr="00117F5A" w14:paraId="76B90B74"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55AF17C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MAP-CCC-LPN-2021-0001</w:t>
            </w:r>
          </w:p>
        </w:tc>
        <w:tc>
          <w:tcPr>
            <w:tcW w:w="1859" w:type="dxa"/>
            <w:tcBorders>
              <w:top w:val="nil"/>
              <w:left w:val="nil"/>
              <w:bottom w:val="single" w:sz="4" w:space="0" w:color="auto"/>
              <w:right w:val="single" w:sz="4" w:space="0" w:color="auto"/>
            </w:tcBorders>
            <w:shd w:val="clear" w:color="000000" w:fill="F6F6F6"/>
            <w:vAlign w:val="center"/>
            <w:hideMark/>
          </w:tcPr>
          <w:p w14:paraId="392F42E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VEHÍCULOS DE MOTOR PARA EL FORTALECIMIENTO DE LA FLOTILLA INSTITUCIONAL DEL MINISTERIO DE ADMINISTRACIÓN PUBLICA, (MAP)</w:t>
            </w:r>
          </w:p>
        </w:tc>
        <w:tc>
          <w:tcPr>
            <w:tcW w:w="834" w:type="dxa"/>
            <w:tcBorders>
              <w:top w:val="nil"/>
              <w:left w:val="nil"/>
              <w:bottom w:val="single" w:sz="4" w:space="0" w:color="auto"/>
              <w:right w:val="single" w:sz="4" w:space="0" w:color="auto"/>
            </w:tcBorders>
            <w:shd w:val="clear" w:color="000000" w:fill="F6F6F6"/>
            <w:vAlign w:val="center"/>
            <w:hideMark/>
          </w:tcPr>
          <w:p w14:paraId="652627B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Licitación Pública Nacional</w:t>
            </w:r>
          </w:p>
        </w:tc>
        <w:tc>
          <w:tcPr>
            <w:tcW w:w="709" w:type="dxa"/>
            <w:tcBorders>
              <w:top w:val="nil"/>
              <w:left w:val="nil"/>
              <w:bottom w:val="single" w:sz="4" w:space="0" w:color="auto"/>
              <w:right w:val="single" w:sz="4" w:space="0" w:color="auto"/>
            </w:tcBorders>
            <w:shd w:val="clear" w:color="000000" w:fill="F6F6F6"/>
            <w:vAlign w:val="center"/>
            <w:hideMark/>
          </w:tcPr>
          <w:p w14:paraId="03CEF0E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Desierto</w:t>
            </w:r>
          </w:p>
        </w:tc>
        <w:tc>
          <w:tcPr>
            <w:tcW w:w="851" w:type="dxa"/>
            <w:tcBorders>
              <w:top w:val="nil"/>
              <w:left w:val="nil"/>
              <w:bottom w:val="single" w:sz="4" w:space="0" w:color="auto"/>
              <w:right w:val="single" w:sz="4" w:space="0" w:color="auto"/>
            </w:tcBorders>
            <w:shd w:val="clear" w:color="000000" w:fill="F6F6F6"/>
            <w:vAlign w:val="center"/>
            <w:hideMark/>
          </w:tcPr>
          <w:p w14:paraId="34FD6C3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Comercialización y distribución</w:t>
            </w:r>
          </w:p>
        </w:tc>
        <w:tc>
          <w:tcPr>
            <w:tcW w:w="850" w:type="dxa"/>
            <w:tcBorders>
              <w:top w:val="nil"/>
              <w:left w:val="nil"/>
              <w:bottom w:val="single" w:sz="4" w:space="0" w:color="auto"/>
              <w:right w:val="single" w:sz="4" w:space="0" w:color="auto"/>
            </w:tcBorders>
            <w:shd w:val="clear" w:color="000000" w:fill="F6F6F6"/>
            <w:vAlign w:val="center"/>
            <w:hideMark/>
          </w:tcPr>
          <w:p w14:paraId="792D7C0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DESIERTO</w:t>
            </w:r>
          </w:p>
        </w:tc>
        <w:tc>
          <w:tcPr>
            <w:tcW w:w="1134" w:type="dxa"/>
            <w:tcBorders>
              <w:top w:val="nil"/>
              <w:left w:val="nil"/>
              <w:bottom w:val="single" w:sz="4" w:space="0" w:color="auto"/>
              <w:right w:val="single" w:sz="4" w:space="0" w:color="auto"/>
            </w:tcBorders>
            <w:shd w:val="clear" w:color="000000" w:fill="F6F6F6"/>
            <w:vAlign w:val="center"/>
            <w:hideMark/>
          </w:tcPr>
          <w:p w14:paraId="60FD0B83"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   </w:t>
            </w:r>
          </w:p>
        </w:tc>
        <w:tc>
          <w:tcPr>
            <w:tcW w:w="851" w:type="dxa"/>
            <w:tcBorders>
              <w:top w:val="nil"/>
              <w:left w:val="nil"/>
              <w:bottom w:val="single" w:sz="4" w:space="0" w:color="auto"/>
              <w:right w:val="single" w:sz="4" w:space="0" w:color="auto"/>
            </w:tcBorders>
            <w:shd w:val="clear" w:color="000000" w:fill="F6F6F6"/>
            <w:vAlign w:val="center"/>
            <w:hideMark/>
          </w:tcPr>
          <w:p w14:paraId="66AF861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16/09/2021</w:t>
            </w:r>
          </w:p>
        </w:tc>
      </w:tr>
      <w:tr w:rsidR="00117F5A" w:rsidRPr="00117F5A" w14:paraId="03AB6C53"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33F96A2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MAP-CCC-LPN-2021-0002</w:t>
            </w:r>
          </w:p>
        </w:tc>
        <w:tc>
          <w:tcPr>
            <w:tcW w:w="1859" w:type="dxa"/>
            <w:tcBorders>
              <w:top w:val="nil"/>
              <w:left w:val="nil"/>
              <w:bottom w:val="single" w:sz="4" w:space="0" w:color="auto"/>
              <w:right w:val="single" w:sz="4" w:space="0" w:color="auto"/>
            </w:tcBorders>
            <w:shd w:val="clear" w:color="000000" w:fill="F6F6F6"/>
            <w:vAlign w:val="center"/>
            <w:hideMark/>
          </w:tcPr>
          <w:p w14:paraId="026B6F7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VEHÍCULOS DE MOTOR PARA EL FORTALECIMIENTO DE LA FLOTILLA INSTITUCIONAL DEL MINISTERIO DE ADMINISTRACIÓN PUBLICA, (MAP)</w:t>
            </w:r>
          </w:p>
        </w:tc>
        <w:tc>
          <w:tcPr>
            <w:tcW w:w="834" w:type="dxa"/>
            <w:tcBorders>
              <w:top w:val="nil"/>
              <w:left w:val="nil"/>
              <w:bottom w:val="single" w:sz="4" w:space="0" w:color="auto"/>
              <w:right w:val="single" w:sz="4" w:space="0" w:color="auto"/>
            </w:tcBorders>
            <w:shd w:val="clear" w:color="000000" w:fill="F6F6F6"/>
            <w:vAlign w:val="center"/>
            <w:hideMark/>
          </w:tcPr>
          <w:p w14:paraId="6E9FA1E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Licitación Pública Nacional</w:t>
            </w:r>
          </w:p>
        </w:tc>
        <w:tc>
          <w:tcPr>
            <w:tcW w:w="709" w:type="dxa"/>
            <w:tcBorders>
              <w:top w:val="nil"/>
              <w:left w:val="nil"/>
              <w:bottom w:val="single" w:sz="4" w:space="0" w:color="auto"/>
              <w:right w:val="single" w:sz="4" w:space="0" w:color="auto"/>
            </w:tcBorders>
            <w:shd w:val="clear" w:color="000000" w:fill="F6F6F6"/>
            <w:vAlign w:val="center"/>
            <w:hideMark/>
          </w:tcPr>
          <w:p w14:paraId="7D14442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Borrador</w:t>
            </w:r>
          </w:p>
        </w:tc>
        <w:tc>
          <w:tcPr>
            <w:tcW w:w="851" w:type="dxa"/>
            <w:tcBorders>
              <w:top w:val="nil"/>
              <w:left w:val="nil"/>
              <w:bottom w:val="single" w:sz="4" w:space="0" w:color="auto"/>
              <w:right w:val="single" w:sz="4" w:space="0" w:color="auto"/>
            </w:tcBorders>
            <w:shd w:val="clear" w:color="000000" w:fill="F6F6F6"/>
            <w:vAlign w:val="center"/>
            <w:hideMark/>
          </w:tcPr>
          <w:p w14:paraId="0D86DC4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Vehículos  de  motor</w:t>
            </w:r>
          </w:p>
        </w:tc>
        <w:tc>
          <w:tcPr>
            <w:tcW w:w="850" w:type="dxa"/>
            <w:tcBorders>
              <w:top w:val="nil"/>
              <w:left w:val="nil"/>
              <w:bottom w:val="single" w:sz="4" w:space="0" w:color="auto"/>
              <w:right w:val="single" w:sz="4" w:space="0" w:color="auto"/>
            </w:tcBorders>
            <w:shd w:val="clear" w:color="000000" w:fill="F6F6F6"/>
            <w:vAlign w:val="center"/>
            <w:hideMark/>
          </w:tcPr>
          <w:p w14:paraId="09BDDA2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EN PROCESO</w:t>
            </w:r>
          </w:p>
        </w:tc>
        <w:tc>
          <w:tcPr>
            <w:tcW w:w="1134" w:type="dxa"/>
            <w:tcBorders>
              <w:top w:val="nil"/>
              <w:left w:val="nil"/>
              <w:bottom w:val="single" w:sz="4" w:space="0" w:color="auto"/>
              <w:right w:val="single" w:sz="4" w:space="0" w:color="auto"/>
            </w:tcBorders>
            <w:shd w:val="clear" w:color="000000" w:fill="F6F6F6"/>
            <w:vAlign w:val="center"/>
            <w:hideMark/>
          </w:tcPr>
          <w:p w14:paraId="5367BB46"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   </w:t>
            </w:r>
          </w:p>
        </w:tc>
        <w:tc>
          <w:tcPr>
            <w:tcW w:w="851" w:type="dxa"/>
            <w:tcBorders>
              <w:top w:val="nil"/>
              <w:left w:val="nil"/>
              <w:bottom w:val="single" w:sz="4" w:space="0" w:color="auto"/>
              <w:right w:val="single" w:sz="4" w:space="0" w:color="auto"/>
            </w:tcBorders>
            <w:shd w:val="clear" w:color="000000" w:fill="F6F6F6"/>
            <w:vAlign w:val="center"/>
            <w:hideMark/>
          </w:tcPr>
          <w:p w14:paraId="4D885ED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16/09/2021</w:t>
            </w:r>
          </w:p>
        </w:tc>
      </w:tr>
      <w:tr w:rsidR="00117F5A" w:rsidRPr="00117F5A" w14:paraId="49FDA627"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6267562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MAP-CCC-PEPU-2021-0004</w:t>
            </w:r>
          </w:p>
        </w:tc>
        <w:tc>
          <w:tcPr>
            <w:tcW w:w="1859" w:type="dxa"/>
            <w:tcBorders>
              <w:top w:val="nil"/>
              <w:left w:val="nil"/>
              <w:bottom w:val="single" w:sz="4" w:space="0" w:color="auto"/>
              <w:right w:val="single" w:sz="4" w:space="0" w:color="auto"/>
            </w:tcBorders>
            <w:shd w:val="clear" w:color="000000" w:fill="F6F6F6"/>
            <w:vAlign w:val="center"/>
            <w:hideMark/>
          </w:tcPr>
          <w:p w14:paraId="3162457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SOLICITUD DE RENOVACION DE SERVICIOS DE SOPORTE TECNICO ORACLE NO. 5459343, PARA USO DE ESTE MINISTERIO DE ADMINISTRACION PUBLICA </w:t>
            </w:r>
          </w:p>
        </w:tc>
        <w:tc>
          <w:tcPr>
            <w:tcW w:w="834" w:type="dxa"/>
            <w:tcBorders>
              <w:top w:val="nil"/>
              <w:left w:val="nil"/>
              <w:bottom w:val="single" w:sz="4" w:space="0" w:color="auto"/>
              <w:right w:val="single" w:sz="4" w:space="0" w:color="auto"/>
            </w:tcBorders>
            <w:shd w:val="clear" w:color="000000" w:fill="F6F6F6"/>
            <w:vAlign w:val="center"/>
            <w:hideMark/>
          </w:tcPr>
          <w:p w14:paraId="220F611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000000" w:fill="F6F6F6"/>
            <w:vAlign w:val="center"/>
            <w:hideMark/>
          </w:tcPr>
          <w:p w14:paraId="430B683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27A927A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informáticos</w:t>
            </w:r>
          </w:p>
        </w:tc>
        <w:tc>
          <w:tcPr>
            <w:tcW w:w="850" w:type="dxa"/>
            <w:tcBorders>
              <w:top w:val="nil"/>
              <w:left w:val="nil"/>
              <w:bottom w:val="single" w:sz="4" w:space="0" w:color="auto"/>
              <w:right w:val="single" w:sz="4" w:space="0" w:color="auto"/>
            </w:tcBorders>
            <w:shd w:val="clear" w:color="000000" w:fill="F6F6F6"/>
            <w:vAlign w:val="center"/>
            <w:hideMark/>
          </w:tcPr>
          <w:p w14:paraId="1F62CAD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Multicomputos, SRL</w:t>
            </w:r>
          </w:p>
        </w:tc>
        <w:tc>
          <w:tcPr>
            <w:tcW w:w="1134" w:type="dxa"/>
            <w:tcBorders>
              <w:top w:val="nil"/>
              <w:left w:val="nil"/>
              <w:bottom w:val="single" w:sz="4" w:space="0" w:color="auto"/>
              <w:right w:val="single" w:sz="4" w:space="0" w:color="auto"/>
            </w:tcBorders>
            <w:shd w:val="clear" w:color="000000" w:fill="F6F6F6"/>
            <w:vAlign w:val="center"/>
            <w:hideMark/>
          </w:tcPr>
          <w:p w14:paraId="2C0C9B82"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401,784.00 </w:t>
            </w:r>
          </w:p>
        </w:tc>
        <w:tc>
          <w:tcPr>
            <w:tcW w:w="851" w:type="dxa"/>
            <w:tcBorders>
              <w:top w:val="nil"/>
              <w:left w:val="nil"/>
              <w:bottom w:val="single" w:sz="4" w:space="0" w:color="auto"/>
              <w:right w:val="single" w:sz="4" w:space="0" w:color="auto"/>
            </w:tcBorders>
            <w:shd w:val="clear" w:color="000000" w:fill="F6F6F6"/>
            <w:vAlign w:val="center"/>
            <w:hideMark/>
          </w:tcPr>
          <w:p w14:paraId="7AB6984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21/09/2021</w:t>
            </w:r>
          </w:p>
        </w:tc>
      </w:tr>
      <w:tr w:rsidR="00117F5A" w:rsidRPr="00117F5A" w14:paraId="76A64B8C" w14:textId="77777777" w:rsidTr="007C16D4">
        <w:trPr>
          <w:trHeight w:val="9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DBFA7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MAP-CCC-PEPU-2021-0005</w:t>
            </w:r>
          </w:p>
        </w:tc>
        <w:tc>
          <w:tcPr>
            <w:tcW w:w="1859" w:type="dxa"/>
            <w:tcBorders>
              <w:top w:val="nil"/>
              <w:left w:val="nil"/>
              <w:bottom w:val="single" w:sz="4" w:space="0" w:color="auto"/>
              <w:right w:val="single" w:sz="4" w:space="0" w:color="auto"/>
            </w:tcBorders>
            <w:shd w:val="clear" w:color="auto" w:fill="auto"/>
            <w:vAlign w:val="center"/>
            <w:hideMark/>
          </w:tcPr>
          <w:p w14:paraId="6C2467F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RENOVACION DE LICENCIAS ZOOM POR UN AÑO, PARA USO DE ESTE MINISTERIO DE ADMINISTRACION PUBLICA </w:t>
            </w:r>
          </w:p>
        </w:tc>
        <w:tc>
          <w:tcPr>
            <w:tcW w:w="834" w:type="dxa"/>
            <w:tcBorders>
              <w:top w:val="nil"/>
              <w:left w:val="nil"/>
              <w:bottom w:val="single" w:sz="4" w:space="0" w:color="auto"/>
              <w:right w:val="single" w:sz="4" w:space="0" w:color="auto"/>
            </w:tcBorders>
            <w:shd w:val="clear" w:color="auto" w:fill="auto"/>
            <w:vAlign w:val="center"/>
            <w:hideMark/>
          </w:tcPr>
          <w:p w14:paraId="4BB56C8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auto" w:fill="auto"/>
            <w:vAlign w:val="center"/>
            <w:hideMark/>
          </w:tcPr>
          <w:p w14:paraId="0A119CB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60B5BCE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Software</w:t>
            </w:r>
          </w:p>
        </w:tc>
        <w:tc>
          <w:tcPr>
            <w:tcW w:w="850" w:type="dxa"/>
            <w:tcBorders>
              <w:top w:val="nil"/>
              <w:left w:val="nil"/>
              <w:bottom w:val="single" w:sz="4" w:space="0" w:color="auto"/>
              <w:right w:val="single" w:sz="4" w:space="0" w:color="auto"/>
            </w:tcBorders>
            <w:shd w:val="clear" w:color="auto" w:fill="auto"/>
            <w:vAlign w:val="center"/>
            <w:hideMark/>
          </w:tcPr>
          <w:p w14:paraId="371C81A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Ricoh Dominicana, SRL</w:t>
            </w:r>
          </w:p>
        </w:tc>
        <w:tc>
          <w:tcPr>
            <w:tcW w:w="1134" w:type="dxa"/>
            <w:tcBorders>
              <w:top w:val="nil"/>
              <w:left w:val="nil"/>
              <w:bottom w:val="single" w:sz="4" w:space="0" w:color="auto"/>
              <w:right w:val="single" w:sz="4" w:space="0" w:color="auto"/>
            </w:tcBorders>
            <w:shd w:val="clear" w:color="auto" w:fill="auto"/>
            <w:vAlign w:val="center"/>
            <w:hideMark/>
          </w:tcPr>
          <w:p w14:paraId="5BA76D36"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236,638.00 </w:t>
            </w:r>
          </w:p>
        </w:tc>
        <w:tc>
          <w:tcPr>
            <w:tcW w:w="851" w:type="dxa"/>
            <w:tcBorders>
              <w:top w:val="nil"/>
              <w:left w:val="nil"/>
              <w:bottom w:val="single" w:sz="4" w:space="0" w:color="auto"/>
              <w:right w:val="single" w:sz="4" w:space="0" w:color="auto"/>
            </w:tcBorders>
            <w:shd w:val="clear" w:color="auto" w:fill="auto"/>
            <w:vAlign w:val="center"/>
            <w:hideMark/>
          </w:tcPr>
          <w:p w14:paraId="4115A6A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21/09/2021</w:t>
            </w:r>
          </w:p>
        </w:tc>
      </w:tr>
      <w:tr w:rsidR="00117F5A" w:rsidRPr="00117F5A" w14:paraId="0CA7DA8F"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64AD2AA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MAP-CCC-CP-2021-0012</w:t>
            </w:r>
          </w:p>
        </w:tc>
        <w:tc>
          <w:tcPr>
            <w:tcW w:w="1859" w:type="dxa"/>
            <w:tcBorders>
              <w:top w:val="nil"/>
              <w:left w:val="nil"/>
              <w:bottom w:val="single" w:sz="4" w:space="0" w:color="auto"/>
              <w:right w:val="single" w:sz="4" w:space="0" w:color="auto"/>
            </w:tcBorders>
            <w:shd w:val="clear" w:color="000000" w:fill="F6F6F6"/>
            <w:vAlign w:val="center"/>
            <w:hideMark/>
          </w:tcPr>
          <w:p w14:paraId="6249243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“CONTRATACION DE LOS SERVICIOS PARA SUMINISTRO DE 21,000 ALMUERZOS Y CENAS PARA EL PERSONAL PREVIAMENTE AUTORIZADO, DE ESTE MINISTERIO DE ADMINISTRACION PÙBLICA, DIRIGIDA A MIPYMES</w:t>
            </w:r>
          </w:p>
        </w:tc>
        <w:tc>
          <w:tcPr>
            <w:tcW w:w="834" w:type="dxa"/>
            <w:tcBorders>
              <w:top w:val="nil"/>
              <w:left w:val="nil"/>
              <w:bottom w:val="single" w:sz="4" w:space="0" w:color="auto"/>
              <w:right w:val="single" w:sz="4" w:space="0" w:color="auto"/>
            </w:tcBorders>
            <w:shd w:val="clear" w:color="000000" w:fill="F6F6F6"/>
            <w:vAlign w:val="center"/>
            <w:hideMark/>
          </w:tcPr>
          <w:p w14:paraId="2AFE9DD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04F9BE0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7BFC27F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Restaurantes y catering (servicios de comidas y bebidas)</w:t>
            </w:r>
          </w:p>
        </w:tc>
        <w:tc>
          <w:tcPr>
            <w:tcW w:w="850" w:type="dxa"/>
            <w:tcBorders>
              <w:top w:val="nil"/>
              <w:left w:val="nil"/>
              <w:bottom w:val="single" w:sz="4" w:space="0" w:color="auto"/>
              <w:right w:val="single" w:sz="4" w:space="0" w:color="auto"/>
            </w:tcBorders>
            <w:shd w:val="clear" w:color="000000" w:fill="F6F6F6"/>
            <w:vAlign w:val="center"/>
            <w:hideMark/>
          </w:tcPr>
          <w:p w14:paraId="1395767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 las Niñas Café y Comedor, SRL</w:t>
            </w:r>
          </w:p>
        </w:tc>
        <w:tc>
          <w:tcPr>
            <w:tcW w:w="1134" w:type="dxa"/>
            <w:tcBorders>
              <w:top w:val="nil"/>
              <w:left w:val="nil"/>
              <w:bottom w:val="single" w:sz="4" w:space="0" w:color="auto"/>
              <w:right w:val="single" w:sz="4" w:space="0" w:color="auto"/>
            </w:tcBorders>
            <w:shd w:val="clear" w:color="000000" w:fill="F6F6F6"/>
            <w:vAlign w:val="center"/>
            <w:hideMark/>
          </w:tcPr>
          <w:p w14:paraId="67EE56F8" w14:textId="77777777" w:rsidR="00691030" w:rsidRPr="00E466C8" w:rsidRDefault="00691030" w:rsidP="00691030">
            <w:pPr>
              <w:spacing w:after="0" w:line="240" w:lineRule="auto"/>
              <w:jc w:val="right"/>
              <w:rPr>
                <w:rFonts w:ascii="Times New Roman" w:hAnsi="Times New Roman"/>
                <w:color w:val="000000"/>
                <w:sz w:val="16"/>
                <w:szCs w:val="16"/>
                <w:lang w:val="es-DO" w:eastAsia="es-DO"/>
              </w:rPr>
            </w:pPr>
            <w:r w:rsidRPr="00E466C8">
              <w:rPr>
                <w:rFonts w:ascii="Times New Roman" w:hAnsi="Times New Roman"/>
                <w:color w:val="000000"/>
                <w:sz w:val="16"/>
                <w:szCs w:val="16"/>
              </w:rPr>
              <w:t xml:space="preserve">                           </w:t>
            </w:r>
            <w:r w:rsidRPr="00E466C8">
              <w:rPr>
                <w:rFonts w:ascii="Times New Roman" w:hAnsi="Times New Roman"/>
                <w:color w:val="000000"/>
                <w:sz w:val="12"/>
                <w:szCs w:val="16"/>
              </w:rPr>
              <w:t xml:space="preserve">3,939,600.00 </w:t>
            </w:r>
          </w:p>
          <w:p w14:paraId="3D8B5A96"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p>
        </w:tc>
        <w:tc>
          <w:tcPr>
            <w:tcW w:w="851" w:type="dxa"/>
            <w:tcBorders>
              <w:top w:val="nil"/>
              <w:left w:val="nil"/>
              <w:bottom w:val="single" w:sz="4" w:space="0" w:color="auto"/>
              <w:right w:val="single" w:sz="4" w:space="0" w:color="auto"/>
            </w:tcBorders>
            <w:shd w:val="clear" w:color="000000" w:fill="F6F6F6"/>
            <w:vAlign w:val="center"/>
            <w:hideMark/>
          </w:tcPr>
          <w:p w14:paraId="261EF4F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22/09/2021</w:t>
            </w:r>
          </w:p>
        </w:tc>
      </w:tr>
      <w:tr w:rsidR="00117F5A" w:rsidRPr="00117F5A" w14:paraId="714EE96C"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E784FF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MAP-UC-CD-2021-0014</w:t>
            </w:r>
          </w:p>
        </w:tc>
        <w:tc>
          <w:tcPr>
            <w:tcW w:w="1859" w:type="dxa"/>
            <w:tcBorders>
              <w:top w:val="nil"/>
              <w:left w:val="nil"/>
              <w:bottom w:val="single" w:sz="4" w:space="0" w:color="auto"/>
              <w:right w:val="single" w:sz="4" w:space="0" w:color="auto"/>
            </w:tcBorders>
            <w:shd w:val="clear" w:color="auto" w:fill="auto"/>
            <w:vAlign w:val="center"/>
            <w:hideMark/>
          </w:tcPr>
          <w:p w14:paraId="08A1143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SERVICIOS DE 34 HORAS DE SOPORTE, PARA TEMAS CRITICOS DEL CENTRO DE DATOS DE ESTE MINISTERIO DE ADMINISTRACION PUBLICA (MAP). DIRIGIDO A MIPYMES.</w:t>
            </w:r>
          </w:p>
        </w:tc>
        <w:tc>
          <w:tcPr>
            <w:tcW w:w="834" w:type="dxa"/>
            <w:tcBorders>
              <w:top w:val="nil"/>
              <w:left w:val="nil"/>
              <w:bottom w:val="single" w:sz="4" w:space="0" w:color="auto"/>
              <w:right w:val="single" w:sz="4" w:space="0" w:color="auto"/>
            </w:tcBorders>
            <w:shd w:val="clear" w:color="auto" w:fill="auto"/>
            <w:vAlign w:val="center"/>
            <w:hideMark/>
          </w:tcPr>
          <w:p w14:paraId="26917F7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36D49B6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155A92B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informáticos</w:t>
            </w:r>
          </w:p>
        </w:tc>
        <w:tc>
          <w:tcPr>
            <w:tcW w:w="850" w:type="dxa"/>
            <w:tcBorders>
              <w:top w:val="nil"/>
              <w:left w:val="nil"/>
              <w:bottom w:val="single" w:sz="4" w:space="0" w:color="auto"/>
              <w:right w:val="single" w:sz="4" w:space="0" w:color="auto"/>
            </w:tcBorders>
            <w:shd w:val="clear" w:color="auto" w:fill="auto"/>
            <w:vAlign w:val="center"/>
            <w:hideMark/>
          </w:tcPr>
          <w:p w14:paraId="4EBB373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Infomatic (Multisoluciones Informáticas), SRL</w:t>
            </w:r>
          </w:p>
        </w:tc>
        <w:tc>
          <w:tcPr>
            <w:tcW w:w="1134" w:type="dxa"/>
            <w:tcBorders>
              <w:top w:val="nil"/>
              <w:left w:val="nil"/>
              <w:bottom w:val="single" w:sz="4" w:space="0" w:color="auto"/>
              <w:right w:val="single" w:sz="4" w:space="0" w:color="auto"/>
            </w:tcBorders>
            <w:shd w:val="clear" w:color="auto" w:fill="auto"/>
            <w:vAlign w:val="center"/>
            <w:hideMark/>
          </w:tcPr>
          <w:p w14:paraId="7F4236C8"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128,384.00 </w:t>
            </w:r>
          </w:p>
        </w:tc>
        <w:tc>
          <w:tcPr>
            <w:tcW w:w="851" w:type="dxa"/>
            <w:tcBorders>
              <w:top w:val="nil"/>
              <w:left w:val="nil"/>
              <w:bottom w:val="single" w:sz="4" w:space="0" w:color="auto"/>
              <w:right w:val="single" w:sz="4" w:space="0" w:color="auto"/>
            </w:tcBorders>
            <w:shd w:val="clear" w:color="auto" w:fill="auto"/>
            <w:vAlign w:val="center"/>
            <w:hideMark/>
          </w:tcPr>
          <w:p w14:paraId="2A3C95E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28/09/2021</w:t>
            </w:r>
          </w:p>
        </w:tc>
      </w:tr>
      <w:tr w:rsidR="00117F5A" w:rsidRPr="00117F5A" w14:paraId="64A02CF1"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7B5DCAC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MAP-CCC-CP-2021-0013</w:t>
            </w:r>
          </w:p>
        </w:tc>
        <w:tc>
          <w:tcPr>
            <w:tcW w:w="1859" w:type="dxa"/>
            <w:tcBorders>
              <w:top w:val="nil"/>
              <w:left w:val="nil"/>
              <w:bottom w:val="single" w:sz="4" w:space="0" w:color="auto"/>
              <w:right w:val="single" w:sz="4" w:space="0" w:color="auto"/>
            </w:tcBorders>
            <w:shd w:val="clear" w:color="000000" w:fill="F6F6F6"/>
            <w:vAlign w:val="center"/>
            <w:hideMark/>
          </w:tcPr>
          <w:p w14:paraId="5838CF3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CONTRATACIÓN DE LOS SERVICIOS DE IMPRESOS PARA SER UTILIZADOS EN LAS DIFERENTES DIRECCIONES DE ESTE MINISTERIO DE ADMINISTRACION PUBLICA </w:t>
            </w:r>
          </w:p>
        </w:tc>
        <w:tc>
          <w:tcPr>
            <w:tcW w:w="834" w:type="dxa"/>
            <w:tcBorders>
              <w:top w:val="nil"/>
              <w:left w:val="nil"/>
              <w:bottom w:val="single" w:sz="4" w:space="0" w:color="auto"/>
              <w:right w:val="single" w:sz="4" w:space="0" w:color="auto"/>
            </w:tcBorders>
            <w:shd w:val="clear" w:color="000000" w:fill="F6F6F6"/>
            <w:vAlign w:val="center"/>
            <w:hideMark/>
          </w:tcPr>
          <w:p w14:paraId="16716CB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18652B4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7C3A51D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Productos de papel</w:t>
            </w:r>
          </w:p>
        </w:tc>
        <w:tc>
          <w:tcPr>
            <w:tcW w:w="850" w:type="dxa"/>
            <w:tcBorders>
              <w:top w:val="nil"/>
              <w:left w:val="nil"/>
              <w:bottom w:val="single" w:sz="4" w:space="0" w:color="auto"/>
              <w:right w:val="single" w:sz="4" w:space="0" w:color="auto"/>
            </w:tcBorders>
            <w:shd w:val="clear" w:color="000000" w:fill="F6F6F6"/>
            <w:vAlign w:val="center"/>
            <w:hideMark/>
          </w:tcPr>
          <w:p w14:paraId="646228B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Impresora de Windt, SRL</w:t>
            </w:r>
          </w:p>
        </w:tc>
        <w:tc>
          <w:tcPr>
            <w:tcW w:w="1134" w:type="dxa"/>
            <w:tcBorders>
              <w:top w:val="nil"/>
              <w:left w:val="nil"/>
              <w:bottom w:val="single" w:sz="4" w:space="0" w:color="auto"/>
              <w:right w:val="single" w:sz="4" w:space="0" w:color="auto"/>
            </w:tcBorders>
            <w:shd w:val="clear" w:color="000000" w:fill="F6F6F6"/>
            <w:vAlign w:val="center"/>
            <w:hideMark/>
          </w:tcPr>
          <w:p w14:paraId="24C05071"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533,183.00 </w:t>
            </w:r>
          </w:p>
        </w:tc>
        <w:tc>
          <w:tcPr>
            <w:tcW w:w="851" w:type="dxa"/>
            <w:tcBorders>
              <w:top w:val="nil"/>
              <w:left w:val="nil"/>
              <w:bottom w:val="single" w:sz="4" w:space="0" w:color="auto"/>
              <w:right w:val="single" w:sz="4" w:space="0" w:color="auto"/>
            </w:tcBorders>
            <w:shd w:val="clear" w:color="000000" w:fill="F6F6F6"/>
            <w:vAlign w:val="center"/>
            <w:hideMark/>
          </w:tcPr>
          <w:p w14:paraId="00DACAB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01/10/2021</w:t>
            </w:r>
          </w:p>
        </w:tc>
      </w:tr>
      <w:tr w:rsidR="00117F5A" w:rsidRPr="00117F5A" w14:paraId="2E60DE09"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E8FE8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MAP-CCC-CP-2021-0013</w:t>
            </w:r>
          </w:p>
        </w:tc>
        <w:tc>
          <w:tcPr>
            <w:tcW w:w="1859" w:type="dxa"/>
            <w:tcBorders>
              <w:top w:val="nil"/>
              <w:left w:val="nil"/>
              <w:bottom w:val="single" w:sz="4" w:space="0" w:color="auto"/>
              <w:right w:val="single" w:sz="4" w:space="0" w:color="auto"/>
            </w:tcBorders>
            <w:shd w:val="clear" w:color="auto" w:fill="auto"/>
            <w:vAlign w:val="center"/>
            <w:hideMark/>
          </w:tcPr>
          <w:p w14:paraId="587A6D3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CONTRATACIÓN DE LOS SERVICIOS DE IMPRESOS PARA SER UTILIZADOS EN LAS DIFERENTES DIRECCIONES DE ESTE MINISTERIO DE ADMINISTRACION PUBLICA </w:t>
            </w:r>
          </w:p>
        </w:tc>
        <w:tc>
          <w:tcPr>
            <w:tcW w:w="834" w:type="dxa"/>
            <w:tcBorders>
              <w:top w:val="nil"/>
              <w:left w:val="nil"/>
              <w:bottom w:val="single" w:sz="4" w:space="0" w:color="auto"/>
              <w:right w:val="single" w:sz="4" w:space="0" w:color="auto"/>
            </w:tcBorders>
            <w:shd w:val="clear" w:color="auto" w:fill="auto"/>
            <w:vAlign w:val="center"/>
            <w:hideMark/>
          </w:tcPr>
          <w:p w14:paraId="6BBBE84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22CC140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0A29887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Productos de papel</w:t>
            </w:r>
          </w:p>
        </w:tc>
        <w:tc>
          <w:tcPr>
            <w:tcW w:w="850" w:type="dxa"/>
            <w:tcBorders>
              <w:top w:val="nil"/>
              <w:left w:val="nil"/>
              <w:bottom w:val="single" w:sz="4" w:space="0" w:color="auto"/>
              <w:right w:val="single" w:sz="4" w:space="0" w:color="auto"/>
            </w:tcBorders>
            <w:shd w:val="clear" w:color="auto" w:fill="auto"/>
            <w:vAlign w:val="center"/>
            <w:hideMark/>
          </w:tcPr>
          <w:p w14:paraId="766620D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Impresos Tres Tintas, SRL</w:t>
            </w:r>
          </w:p>
        </w:tc>
        <w:tc>
          <w:tcPr>
            <w:tcW w:w="1134" w:type="dxa"/>
            <w:tcBorders>
              <w:top w:val="nil"/>
              <w:left w:val="nil"/>
              <w:bottom w:val="single" w:sz="4" w:space="0" w:color="auto"/>
              <w:right w:val="single" w:sz="4" w:space="0" w:color="auto"/>
            </w:tcBorders>
            <w:shd w:val="clear" w:color="auto" w:fill="auto"/>
            <w:vAlign w:val="center"/>
            <w:hideMark/>
          </w:tcPr>
          <w:p w14:paraId="4706B47E"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474,950.00 </w:t>
            </w:r>
          </w:p>
        </w:tc>
        <w:tc>
          <w:tcPr>
            <w:tcW w:w="851" w:type="dxa"/>
            <w:tcBorders>
              <w:top w:val="nil"/>
              <w:left w:val="nil"/>
              <w:bottom w:val="single" w:sz="4" w:space="0" w:color="auto"/>
              <w:right w:val="single" w:sz="4" w:space="0" w:color="auto"/>
            </w:tcBorders>
            <w:shd w:val="clear" w:color="auto" w:fill="auto"/>
            <w:vAlign w:val="center"/>
            <w:hideMark/>
          </w:tcPr>
          <w:p w14:paraId="67471E4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01/10/2021</w:t>
            </w:r>
          </w:p>
        </w:tc>
      </w:tr>
      <w:tr w:rsidR="00117F5A" w:rsidRPr="00117F5A" w14:paraId="6C02A115"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5532D61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MAP-CCC-CP-2021-0013</w:t>
            </w:r>
          </w:p>
        </w:tc>
        <w:tc>
          <w:tcPr>
            <w:tcW w:w="1859" w:type="dxa"/>
            <w:tcBorders>
              <w:top w:val="nil"/>
              <w:left w:val="nil"/>
              <w:bottom w:val="single" w:sz="4" w:space="0" w:color="auto"/>
              <w:right w:val="single" w:sz="4" w:space="0" w:color="auto"/>
            </w:tcBorders>
            <w:shd w:val="clear" w:color="000000" w:fill="F6F6F6"/>
            <w:vAlign w:val="center"/>
            <w:hideMark/>
          </w:tcPr>
          <w:p w14:paraId="1A4CDE0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CONTRATACIÓN DE LOS SERVICIOS DE IMPRESOS PARA SER UTILIZADOS EN LAS DIFERENTES DIRECCIONES DE ESTE MINISTERIO DE ADMINISTRACION PUBLICA </w:t>
            </w:r>
          </w:p>
        </w:tc>
        <w:tc>
          <w:tcPr>
            <w:tcW w:w="834" w:type="dxa"/>
            <w:tcBorders>
              <w:top w:val="nil"/>
              <w:left w:val="nil"/>
              <w:bottom w:val="single" w:sz="4" w:space="0" w:color="auto"/>
              <w:right w:val="single" w:sz="4" w:space="0" w:color="auto"/>
            </w:tcBorders>
            <w:shd w:val="clear" w:color="000000" w:fill="F6F6F6"/>
            <w:vAlign w:val="center"/>
            <w:hideMark/>
          </w:tcPr>
          <w:p w14:paraId="11EE243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000000" w:fill="F6F6F6"/>
            <w:vAlign w:val="center"/>
            <w:hideMark/>
          </w:tcPr>
          <w:p w14:paraId="77F0D10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6C902BC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Productos de papel</w:t>
            </w:r>
          </w:p>
        </w:tc>
        <w:tc>
          <w:tcPr>
            <w:tcW w:w="850" w:type="dxa"/>
            <w:tcBorders>
              <w:top w:val="nil"/>
              <w:left w:val="nil"/>
              <w:bottom w:val="single" w:sz="4" w:space="0" w:color="auto"/>
              <w:right w:val="single" w:sz="4" w:space="0" w:color="auto"/>
            </w:tcBorders>
            <w:shd w:val="clear" w:color="000000" w:fill="F6F6F6"/>
            <w:vAlign w:val="center"/>
            <w:hideMark/>
          </w:tcPr>
          <w:p w14:paraId="71ED0FB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Made Gómez Grupo de Impresión, SRL</w:t>
            </w:r>
          </w:p>
        </w:tc>
        <w:tc>
          <w:tcPr>
            <w:tcW w:w="1134" w:type="dxa"/>
            <w:tcBorders>
              <w:top w:val="nil"/>
              <w:left w:val="nil"/>
              <w:bottom w:val="single" w:sz="4" w:space="0" w:color="auto"/>
              <w:right w:val="single" w:sz="4" w:space="0" w:color="auto"/>
            </w:tcBorders>
            <w:shd w:val="clear" w:color="000000" w:fill="F6F6F6"/>
            <w:vAlign w:val="center"/>
            <w:hideMark/>
          </w:tcPr>
          <w:p w14:paraId="2E81D5C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485,487.00 </w:t>
            </w:r>
          </w:p>
        </w:tc>
        <w:tc>
          <w:tcPr>
            <w:tcW w:w="851" w:type="dxa"/>
            <w:tcBorders>
              <w:top w:val="nil"/>
              <w:left w:val="nil"/>
              <w:bottom w:val="single" w:sz="4" w:space="0" w:color="auto"/>
              <w:right w:val="single" w:sz="4" w:space="0" w:color="auto"/>
            </w:tcBorders>
            <w:shd w:val="clear" w:color="000000" w:fill="F6F6F6"/>
            <w:vAlign w:val="center"/>
            <w:hideMark/>
          </w:tcPr>
          <w:p w14:paraId="45F1E59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01/10/2021</w:t>
            </w:r>
          </w:p>
        </w:tc>
      </w:tr>
      <w:tr w:rsidR="00117F5A" w:rsidRPr="00117F5A" w14:paraId="38F7607C"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BEA95C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MAP-UC-CD-2021-0015</w:t>
            </w:r>
          </w:p>
        </w:tc>
        <w:tc>
          <w:tcPr>
            <w:tcW w:w="1859" w:type="dxa"/>
            <w:tcBorders>
              <w:top w:val="nil"/>
              <w:left w:val="nil"/>
              <w:bottom w:val="single" w:sz="4" w:space="0" w:color="auto"/>
              <w:right w:val="single" w:sz="4" w:space="0" w:color="auto"/>
            </w:tcBorders>
            <w:shd w:val="clear" w:color="auto" w:fill="auto"/>
            <w:vAlign w:val="center"/>
            <w:hideMark/>
          </w:tcPr>
          <w:p w14:paraId="31816DA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CONTRATACION DE LOS SERVICIOS DE ALQUILER DE 1 FOTOCOPIADORA MULTIFUNCIONAL BLANCO Y NEGRO Y 3 IMPRESORAS MULTIFUNCIONAL A COLOR, DURANTE 3  MESES PARA   ESTE MINISTERIO DE ADMINISTRACION DE PUBLICA </w:t>
            </w:r>
          </w:p>
        </w:tc>
        <w:tc>
          <w:tcPr>
            <w:tcW w:w="834" w:type="dxa"/>
            <w:tcBorders>
              <w:top w:val="nil"/>
              <w:left w:val="nil"/>
              <w:bottom w:val="single" w:sz="4" w:space="0" w:color="auto"/>
              <w:right w:val="single" w:sz="4" w:space="0" w:color="auto"/>
            </w:tcBorders>
            <w:shd w:val="clear" w:color="auto" w:fill="auto"/>
            <w:vAlign w:val="center"/>
            <w:hideMark/>
          </w:tcPr>
          <w:p w14:paraId="4D578E0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32EFB85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3180DF9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Maquinaria, suministros y accesorios de oficina</w:t>
            </w:r>
          </w:p>
        </w:tc>
        <w:tc>
          <w:tcPr>
            <w:tcW w:w="850" w:type="dxa"/>
            <w:tcBorders>
              <w:top w:val="nil"/>
              <w:left w:val="nil"/>
              <w:bottom w:val="single" w:sz="4" w:space="0" w:color="auto"/>
              <w:right w:val="single" w:sz="4" w:space="0" w:color="auto"/>
            </w:tcBorders>
            <w:shd w:val="clear" w:color="auto" w:fill="auto"/>
            <w:vAlign w:val="center"/>
            <w:hideMark/>
          </w:tcPr>
          <w:p w14:paraId="380E7DD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Soluciones Tecnológicas Empresariales, SRL</w:t>
            </w:r>
          </w:p>
        </w:tc>
        <w:tc>
          <w:tcPr>
            <w:tcW w:w="1134" w:type="dxa"/>
            <w:tcBorders>
              <w:top w:val="nil"/>
              <w:left w:val="nil"/>
              <w:bottom w:val="single" w:sz="4" w:space="0" w:color="auto"/>
              <w:right w:val="single" w:sz="4" w:space="0" w:color="auto"/>
            </w:tcBorders>
            <w:shd w:val="clear" w:color="auto" w:fill="auto"/>
            <w:vAlign w:val="center"/>
            <w:hideMark/>
          </w:tcPr>
          <w:p w14:paraId="1EFEA714"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134,520.00 </w:t>
            </w:r>
          </w:p>
        </w:tc>
        <w:tc>
          <w:tcPr>
            <w:tcW w:w="851" w:type="dxa"/>
            <w:tcBorders>
              <w:top w:val="nil"/>
              <w:left w:val="nil"/>
              <w:bottom w:val="single" w:sz="4" w:space="0" w:color="auto"/>
              <w:right w:val="single" w:sz="4" w:space="0" w:color="auto"/>
            </w:tcBorders>
            <w:shd w:val="clear" w:color="auto" w:fill="auto"/>
            <w:vAlign w:val="center"/>
            <w:hideMark/>
          </w:tcPr>
          <w:p w14:paraId="2A5C7B6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01/10/2021</w:t>
            </w:r>
          </w:p>
        </w:tc>
      </w:tr>
      <w:tr w:rsidR="00117F5A" w:rsidRPr="00117F5A" w14:paraId="07BEC634"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53D39C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MAP-DAF-CM-2021-0022</w:t>
            </w:r>
          </w:p>
        </w:tc>
        <w:tc>
          <w:tcPr>
            <w:tcW w:w="1859" w:type="dxa"/>
            <w:tcBorders>
              <w:top w:val="nil"/>
              <w:left w:val="nil"/>
              <w:bottom w:val="single" w:sz="4" w:space="0" w:color="auto"/>
              <w:right w:val="single" w:sz="4" w:space="0" w:color="auto"/>
            </w:tcBorders>
            <w:shd w:val="clear" w:color="auto" w:fill="auto"/>
            <w:vAlign w:val="center"/>
            <w:hideMark/>
          </w:tcPr>
          <w:p w14:paraId="18DD909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COMPRA, INSTALACIÓN Y CONFIGURACION PARA EL CAMBIO DE RADIO DE COMUNICACIÓN, EL CUAL SE UTILIZA PARA COMUNICAR LOS MEDIOS DE ALMACENAMIENTOS (HPE 3PAR), EN LOS QUE SE HACE EL BACKUP  DE L</w:t>
            </w:r>
          </w:p>
        </w:tc>
        <w:tc>
          <w:tcPr>
            <w:tcW w:w="834" w:type="dxa"/>
            <w:tcBorders>
              <w:top w:val="nil"/>
              <w:left w:val="nil"/>
              <w:bottom w:val="single" w:sz="4" w:space="0" w:color="auto"/>
              <w:right w:val="single" w:sz="4" w:space="0" w:color="auto"/>
            </w:tcBorders>
            <w:shd w:val="clear" w:color="auto" w:fill="auto"/>
            <w:vAlign w:val="center"/>
            <w:hideMark/>
          </w:tcPr>
          <w:p w14:paraId="07016EF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5D09C4D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Desierto</w:t>
            </w:r>
          </w:p>
        </w:tc>
        <w:tc>
          <w:tcPr>
            <w:tcW w:w="851" w:type="dxa"/>
            <w:tcBorders>
              <w:top w:val="nil"/>
              <w:left w:val="nil"/>
              <w:bottom w:val="single" w:sz="4" w:space="0" w:color="auto"/>
              <w:right w:val="single" w:sz="4" w:space="0" w:color="auto"/>
            </w:tcBorders>
            <w:shd w:val="clear" w:color="auto" w:fill="auto"/>
            <w:vAlign w:val="center"/>
            <w:hideMark/>
          </w:tcPr>
          <w:p w14:paraId="5AD1CCF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Dispositivos de comunicaciones y accesorios</w:t>
            </w:r>
          </w:p>
        </w:tc>
        <w:tc>
          <w:tcPr>
            <w:tcW w:w="850" w:type="dxa"/>
            <w:tcBorders>
              <w:top w:val="nil"/>
              <w:left w:val="nil"/>
              <w:bottom w:val="single" w:sz="4" w:space="0" w:color="auto"/>
              <w:right w:val="single" w:sz="4" w:space="0" w:color="auto"/>
            </w:tcBorders>
            <w:shd w:val="clear" w:color="auto" w:fill="auto"/>
            <w:vAlign w:val="center"/>
            <w:hideMark/>
          </w:tcPr>
          <w:p w14:paraId="3DB0FD8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DESIERTO</w:t>
            </w:r>
          </w:p>
        </w:tc>
        <w:tc>
          <w:tcPr>
            <w:tcW w:w="1134" w:type="dxa"/>
            <w:tcBorders>
              <w:top w:val="nil"/>
              <w:left w:val="nil"/>
              <w:bottom w:val="single" w:sz="4" w:space="0" w:color="auto"/>
              <w:right w:val="single" w:sz="4" w:space="0" w:color="auto"/>
            </w:tcBorders>
            <w:shd w:val="clear" w:color="auto" w:fill="auto"/>
            <w:vAlign w:val="center"/>
            <w:hideMark/>
          </w:tcPr>
          <w:p w14:paraId="49FB80DB"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   </w:t>
            </w:r>
          </w:p>
        </w:tc>
        <w:tc>
          <w:tcPr>
            <w:tcW w:w="851" w:type="dxa"/>
            <w:tcBorders>
              <w:top w:val="nil"/>
              <w:left w:val="nil"/>
              <w:bottom w:val="single" w:sz="4" w:space="0" w:color="auto"/>
              <w:right w:val="single" w:sz="4" w:space="0" w:color="auto"/>
            </w:tcBorders>
            <w:shd w:val="clear" w:color="auto" w:fill="auto"/>
            <w:vAlign w:val="center"/>
            <w:hideMark/>
          </w:tcPr>
          <w:p w14:paraId="508B36B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06/10/2021</w:t>
            </w:r>
          </w:p>
        </w:tc>
      </w:tr>
      <w:tr w:rsidR="00117F5A" w:rsidRPr="00117F5A" w14:paraId="546440F8"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CC6637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MAP-DAF-CM-2021-0023</w:t>
            </w:r>
          </w:p>
        </w:tc>
        <w:tc>
          <w:tcPr>
            <w:tcW w:w="1859" w:type="dxa"/>
            <w:tcBorders>
              <w:top w:val="nil"/>
              <w:left w:val="nil"/>
              <w:bottom w:val="single" w:sz="4" w:space="0" w:color="auto"/>
              <w:right w:val="single" w:sz="4" w:space="0" w:color="auto"/>
            </w:tcBorders>
            <w:shd w:val="clear" w:color="auto" w:fill="auto"/>
            <w:vAlign w:val="center"/>
            <w:hideMark/>
          </w:tcPr>
          <w:p w14:paraId="21E2133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SERVICIOS DE CAPACITACIONES PARA LA DIRECTORA DE RECURSOS HUMANOS Y DIECISIETE (17) SECREATARIAS Y/O ASISTENTES DE ESTE MINISTERIO DE ADMINISTRACION PUBLICA (MAP).</w:t>
            </w:r>
          </w:p>
        </w:tc>
        <w:tc>
          <w:tcPr>
            <w:tcW w:w="834" w:type="dxa"/>
            <w:tcBorders>
              <w:top w:val="nil"/>
              <w:left w:val="nil"/>
              <w:bottom w:val="single" w:sz="4" w:space="0" w:color="auto"/>
              <w:right w:val="single" w:sz="4" w:space="0" w:color="auto"/>
            </w:tcBorders>
            <w:shd w:val="clear" w:color="auto" w:fill="auto"/>
            <w:vAlign w:val="center"/>
            <w:hideMark/>
          </w:tcPr>
          <w:p w14:paraId="7907CFB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3BB7814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09E87C9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Formación profesional</w:t>
            </w:r>
          </w:p>
        </w:tc>
        <w:tc>
          <w:tcPr>
            <w:tcW w:w="850" w:type="dxa"/>
            <w:tcBorders>
              <w:top w:val="nil"/>
              <w:left w:val="nil"/>
              <w:bottom w:val="single" w:sz="4" w:space="0" w:color="auto"/>
              <w:right w:val="single" w:sz="4" w:space="0" w:color="auto"/>
            </w:tcBorders>
            <w:shd w:val="clear" w:color="auto" w:fill="auto"/>
            <w:vAlign w:val="center"/>
            <w:hideMark/>
          </w:tcPr>
          <w:p w14:paraId="3701160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Sociedad Dominicana de Abogados Siglo XXI</w:t>
            </w:r>
          </w:p>
        </w:tc>
        <w:tc>
          <w:tcPr>
            <w:tcW w:w="1134" w:type="dxa"/>
            <w:tcBorders>
              <w:top w:val="nil"/>
              <w:left w:val="nil"/>
              <w:bottom w:val="single" w:sz="4" w:space="0" w:color="auto"/>
              <w:right w:val="single" w:sz="4" w:space="0" w:color="auto"/>
            </w:tcBorders>
            <w:shd w:val="clear" w:color="auto" w:fill="auto"/>
            <w:vAlign w:val="center"/>
            <w:hideMark/>
          </w:tcPr>
          <w:p w14:paraId="3FB714F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399,610.00 </w:t>
            </w:r>
          </w:p>
        </w:tc>
        <w:tc>
          <w:tcPr>
            <w:tcW w:w="851" w:type="dxa"/>
            <w:tcBorders>
              <w:top w:val="nil"/>
              <w:left w:val="nil"/>
              <w:bottom w:val="single" w:sz="4" w:space="0" w:color="auto"/>
              <w:right w:val="single" w:sz="4" w:space="0" w:color="auto"/>
            </w:tcBorders>
            <w:shd w:val="clear" w:color="auto" w:fill="auto"/>
            <w:vAlign w:val="center"/>
            <w:hideMark/>
          </w:tcPr>
          <w:p w14:paraId="6DAB017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11/10/2021</w:t>
            </w:r>
          </w:p>
        </w:tc>
      </w:tr>
      <w:tr w:rsidR="00117F5A" w:rsidRPr="00117F5A" w14:paraId="068684E9"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251D44F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MAP-CCC-PEPB-2021-0003</w:t>
            </w:r>
          </w:p>
        </w:tc>
        <w:tc>
          <w:tcPr>
            <w:tcW w:w="1859" w:type="dxa"/>
            <w:tcBorders>
              <w:top w:val="nil"/>
              <w:left w:val="nil"/>
              <w:bottom w:val="single" w:sz="4" w:space="0" w:color="auto"/>
              <w:right w:val="single" w:sz="4" w:space="0" w:color="auto"/>
            </w:tcBorders>
            <w:shd w:val="clear" w:color="000000" w:fill="F6F6F6"/>
            <w:vAlign w:val="center"/>
            <w:hideMark/>
          </w:tcPr>
          <w:p w14:paraId="6EEC37A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SERVICIOS DE COLOCACION DE PUBLICIDAD DURANTE UN MES, DEL 25  DE OCTUBRE AL 23 DE NOVIEMBRE 2021, EN LAS REDES SOCIALES DIGO NETWORK, PARA PROMOCIONAR LA XIII SEMANA DE LA CALIDAD 2021  Y EL CANAL </w:t>
            </w:r>
          </w:p>
        </w:tc>
        <w:tc>
          <w:tcPr>
            <w:tcW w:w="834" w:type="dxa"/>
            <w:tcBorders>
              <w:top w:val="nil"/>
              <w:left w:val="nil"/>
              <w:bottom w:val="single" w:sz="4" w:space="0" w:color="auto"/>
              <w:right w:val="single" w:sz="4" w:space="0" w:color="auto"/>
            </w:tcBorders>
            <w:shd w:val="clear" w:color="000000" w:fill="F6F6F6"/>
            <w:vAlign w:val="center"/>
            <w:hideMark/>
          </w:tcPr>
          <w:p w14:paraId="772120F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000000" w:fill="F6F6F6"/>
            <w:vAlign w:val="center"/>
            <w:hideMark/>
          </w:tcPr>
          <w:p w14:paraId="4CFBAA2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6DBC94E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Publicidad</w:t>
            </w:r>
          </w:p>
        </w:tc>
        <w:tc>
          <w:tcPr>
            <w:tcW w:w="850" w:type="dxa"/>
            <w:tcBorders>
              <w:top w:val="nil"/>
              <w:left w:val="nil"/>
              <w:bottom w:val="single" w:sz="4" w:space="0" w:color="auto"/>
              <w:right w:val="single" w:sz="4" w:space="0" w:color="auto"/>
            </w:tcBorders>
            <w:shd w:val="clear" w:color="000000" w:fill="F6F6F6"/>
            <w:vAlign w:val="center"/>
            <w:hideMark/>
          </w:tcPr>
          <w:p w14:paraId="76AA4FB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Digo Interactive Media Network, SAS</w:t>
            </w:r>
          </w:p>
        </w:tc>
        <w:tc>
          <w:tcPr>
            <w:tcW w:w="1134" w:type="dxa"/>
            <w:tcBorders>
              <w:top w:val="nil"/>
              <w:left w:val="nil"/>
              <w:bottom w:val="single" w:sz="4" w:space="0" w:color="auto"/>
              <w:right w:val="single" w:sz="4" w:space="0" w:color="auto"/>
            </w:tcBorders>
            <w:shd w:val="clear" w:color="000000" w:fill="F6F6F6"/>
            <w:vAlign w:val="center"/>
            <w:hideMark/>
          </w:tcPr>
          <w:p w14:paraId="7EC116FD"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499,140.00 </w:t>
            </w:r>
          </w:p>
        </w:tc>
        <w:tc>
          <w:tcPr>
            <w:tcW w:w="851" w:type="dxa"/>
            <w:tcBorders>
              <w:top w:val="nil"/>
              <w:left w:val="nil"/>
              <w:bottom w:val="single" w:sz="4" w:space="0" w:color="auto"/>
              <w:right w:val="single" w:sz="4" w:space="0" w:color="auto"/>
            </w:tcBorders>
            <w:shd w:val="clear" w:color="000000" w:fill="F6F6F6"/>
            <w:vAlign w:val="center"/>
            <w:hideMark/>
          </w:tcPr>
          <w:p w14:paraId="509BDD5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11/10/2021</w:t>
            </w:r>
          </w:p>
        </w:tc>
      </w:tr>
      <w:tr w:rsidR="00117F5A" w:rsidRPr="00117F5A" w14:paraId="7928A9B8"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1A5844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MAP-DAF-CM-2021-0024</w:t>
            </w:r>
          </w:p>
        </w:tc>
        <w:tc>
          <w:tcPr>
            <w:tcW w:w="1859" w:type="dxa"/>
            <w:tcBorders>
              <w:top w:val="nil"/>
              <w:left w:val="nil"/>
              <w:bottom w:val="single" w:sz="4" w:space="0" w:color="auto"/>
              <w:right w:val="single" w:sz="4" w:space="0" w:color="auto"/>
            </w:tcBorders>
            <w:shd w:val="clear" w:color="auto" w:fill="auto"/>
            <w:vAlign w:val="center"/>
            <w:hideMark/>
          </w:tcPr>
          <w:p w14:paraId="75CFB8D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CONFECCIÓN DE UNIFORMES PARA EL PERSONAL DE ESTE MINISTERIO DE ADMINISTRACIÓN PUBLICA (MAP)</w:t>
            </w:r>
          </w:p>
        </w:tc>
        <w:tc>
          <w:tcPr>
            <w:tcW w:w="834" w:type="dxa"/>
            <w:tcBorders>
              <w:top w:val="nil"/>
              <w:left w:val="nil"/>
              <w:bottom w:val="single" w:sz="4" w:space="0" w:color="auto"/>
              <w:right w:val="single" w:sz="4" w:space="0" w:color="auto"/>
            </w:tcBorders>
            <w:shd w:val="clear" w:color="auto" w:fill="auto"/>
            <w:vAlign w:val="center"/>
            <w:hideMark/>
          </w:tcPr>
          <w:p w14:paraId="3CF3A48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69FB38A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65B8B98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Ropa</w:t>
            </w:r>
          </w:p>
        </w:tc>
        <w:tc>
          <w:tcPr>
            <w:tcW w:w="850" w:type="dxa"/>
            <w:tcBorders>
              <w:top w:val="nil"/>
              <w:left w:val="nil"/>
              <w:bottom w:val="single" w:sz="4" w:space="0" w:color="auto"/>
              <w:right w:val="single" w:sz="4" w:space="0" w:color="auto"/>
            </w:tcBorders>
            <w:shd w:val="clear" w:color="auto" w:fill="auto"/>
            <w:vAlign w:val="center"/>
            <w:hideMark/>
          </w:tcPr>
          <w:p w14:paraId="7AB1601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M.P. Uniformes De Empresas, SRL</w:t>
            </w:r>
          </w:p>
        </w:tc>
        <w:tc>
          <w:tcPr>
            <w:tcW w:w="1134" w:type="dxa"/>
            <w:tcBorders>
              <w:top w:val="nil"/>
              <w:left w:val="nil"/>
              <w:bottom w:val="single" w:sz="4" w:space="0" w:color="auto"/>
              <w:right w:val="single" w:sz="4" w:space="0" w:color="auto"/>
            </w:tcBorders>
            <w:shd w:val="clear" w:color="auto" w:fill="auto"/>
            <w:vAlign w:val="center"/>
            <w:hideMark/>
          </w:tcPr>
          <w:p w14:paraId="01C0C846" w14:textId="77777777" w:rsidR="00691030" w:rsidRPr="00E466C8" w:rsidRDefault="00691030" w:rsidP="00691030">
            <w:pPr>
              <w:spacing w:after="0" w:line="240" w:lineRule="auto"/>
              <w:jc w:val="right"/>
              <w:rPr>
                <w:rFonts w:ascii="Times New Roman" w:hAnsi="Times New Roman"/>
                <w:color w:val="000000"/>
                <w:sz w:val="16"/>
                <w:szCs w:val="16"/>
                <w:lang w:val="es-DO" w:eastAsia="es-DO"/>
              </w:rPr>
            </w:pPr>
            <w:r w:rsidRPr="00E466C8">
              <w:rPr>
                <w:rFonts w:ascii="Times New Roman" w:hAnsi="Times New Roman"/>
                <w:color w:val="000000"/>
                <w:sz w:val="16"/>
                <w:szCs w:val="16"/>
              </w:rPr>
              <w:t xml:space="preserve">                           </w:t>
            </w:r>
            <w:r w:rsidRPr="00E466C8">
              <w:rPr>
                <w:rFonts w:ascii="Times New Roman" w:hAnsi="Times New Roman"/>
                <w:color w:val="000000"/>
                <w:sz w:val="12"/>
                <w:szCs w:val="16"/>
              </w:rPr>
              <w:t xml:space="preserve">1,020,211.00 </w:t>
            </w:r>
          </w:p>
          <w:p w14:paraId="5BCFDE99"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p>
        </w:tc>
        <w:tc>
          <w:tcPr>
            <w:tcW w:w="851" w:type="dxa"/>
            <w:tcBorders>
              <w:top w:val="nil"/>
              <w:left w:val="nil"/>
              <w:bottom w:val="single" w:sz="4" w:space="0" w:color="auto"/>
              <w:right w:val="single" w:sz="4" w:space="0" w:color="auto"/>
            </w:tcBorders>
            <w:shd w:val="clear" w:color="auto" w:fill="auto"/>
            <w:vAlign w:val="center"/>
            <w:hideMark/>
          </w:tcPr>
          <w:p w14:paraId="509B842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13/10/2021</w:t>
            </w:r>
          </w:p>
        </w:tc>
      </w:tr>
      <w:tr w:rsidR="00117F5A" w:rsidRPr="00117F5A" w14:paraId="52CCEBDE"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2803FFD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MAP-DAF-CM-2021-0025</w:t>
            </w:r>
          </w:p>
        </w:tc>
        <w:tc>
          <w:tcPr>
            <w:tcW w:w="1859" w:type="dxa"/>
            <w:tcBorders>
              <w:top w:val="nil"/>
              <w:left w:val="nil"/>
              <w:bottom w:val="single" w:sz="4" w:space="0" w:color="auto"/>
              <w:right w:val="single" w:sz="4" w:space="0" w:color="auto"/>
            </w:tcBorders>
            <w:shd w:val="clear" w:color="000000" w:fill="F6F6F6"/>
            <w:vAlign w:val="center"/>
            <w:hideMark/>
          </w:tcPr>
          <w:p w14:paraId="3C7AA8A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SERVICIO DE MAESTRO DE CEREMONIA PARA LA XIII SEMANA DE LA CALIDAD, A CELEBRARSE DEL 9 AL 11 DE NOVIEMBRE 2021.</w:t>
            </w:r>
          </w:p>
        </w:tc>
        <w:tc>
          <w:tcPr>
            <w:tcW w:w="834" w:type="dxa"/>
            <w:tcBorders>
              <w:top w:val="nil"/>
              <w:left w:val="nil"/>
              <w:bottom w:val="single" w:sz="4" w:space="0" w:color="auto"/>
              <w:right w:val="single" w:sz="4" w:space="0" w:color="auto"/>
            </w:tcBorders>
            <w:shd w:val="clear" w:color="000000" w:fill="F6F6F6"/>
            <w:vAlign w:val="center"/>
            <w:hideMark/>
          </w:tcPr>
          <w:p w14:paraId="48A50EC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7F3572C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4082731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Comercialización y distribución</w:t>
            </w:r>
          </w:p>
        </w:tc>
        <w:tc>
          <w:tcPr>
            <w:tcW w:w="850" w:type="dxa"/>
            <w:tcBorders>
              <w:top w:val="nil"/>
              <w:left w:val="nil"/>
              <w:bottom w:val="single" w:sz="4" w:space="0" w:color="auto"/>
              <w:right w:val="single" w:sz="4" w:space="0" w:color="auto"/>
            </w:tcBorders>
            <w:shd w:val="clear" w:color="000000" w:fill="F6F6F6"/>
            <w:vAlign w:val="center"/>
            <w:hideMark/>
          </w:tcPr>
          <w:p w14:paraId="67856DC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Nestévez Servicios de Comunicación, SRL (Nescom)</w:t>
            </w:r>
          </w:p>
        </w:tc>
        <w:tc>
          <w:tcPr>
            <w:tcW w:w="1134" w:type="dxa"/>
            <w:tcBorders>
              <w:top w:val="nil"/>
              <w:left w:val="nil"/>
              <w:bottom w:val="single" w:sz="4" w:space="0" w:color="auto"/>
              <w:right w:val="single" w:sz="4" w:space="0" w:color="auto"/>
            </w:tcBorders>
            <w:shd w:val="clear" w:color="000000" w:fill="F6F6F6"/>
            <w:vAlign w:val="center"/>
            <w:hideMark/>
          </w:tcPr>
          <w:p w14:paraId="04D05464"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209,391.00 </w:t>
            </w:r>
          </w:p>
        </w:tc>
        <w:tc>
          <w:tcPr>
            <w:tcW w:w="851" w:type="dxa"/>
            <w:tcBorders>
              <w:top w:val="nil"/>
              <w:left w:val="nil"/>
              <w:bottom w:val="single" w:sz="4" w:space="0" w:color="auto"/>
              <w:right w:val="single" w:sz="4" w:space="0" w:color="auto"/>
            </w:tcBorders>
            <w:shd w:val="clear" w:color="000000" w:fill="F6F6F6"/>
            <w:vAlign w:val="center"/>
            <w:hideMark/>
          </w:tcPr>
          <w:p w14:paraId="47423A8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14/10/2021</w:t>
            </w:r>
          </w:p>
        </w:tc>
      </w:tr>
      <w:tr w:rsidR="00117F5A" w:rsidRPr="00117F5A" w14:paraId="0CA7C95D"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A8189C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MAP-DAF-CM-2021-0026</w:t>
            </w:r>
          </w:p>
        </w:tc>
        <w:tc>
          <w:tcPr>
            <w:tcW w:w="1859" w:type="dxa"/>
            <w:tcBorders>
              <w:top w:val="nil"/>
              <w:left w:val="nil"/>
              <w:bottom w:val="single" w:sz="4" w:space="0" w:color="auto"/>
              <w:right w:val="single" w:sz="4" w:space="0" w:color="auto"/>
            </w:tcBorders>
            <w:shd w:val="clear" w:color="auto" w:fill="auto"/>
            <w:vAlign w:val="center"/>
            <w:hideMark/>
          </w:tcPr>
          <w:p w14:paraId="768F60D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SERVICIO DE PRODUCCIÓN DE UN VIDEO INFORMATIVO/DOCUMENTAL PARA EL “OPENING” DE LA XIII SEMANA DE LA CALIDAD, DESTACANDO LA IMPORTANCIA DE LOGRAR UNA CULTURA DE LA CALIDAD EN EL SECTOR PÚB</w:t>
            </w:r>
          </w:p>
        </w:tc>
        <w:tc>
          <w:tcPr>
            <w:tcW w:w="834" w:type="dxa"/>
            <w:tcBorders>
              <w:top w:val="nil"/>
              <w:left w:val="nil"/>
              <w:bottom w:val="single" w:sz="4" w:space="0" w:color="auto"/>
              <w:right w:val="single" w:sz="4" w:space="0" w:color="auto"/>
            </w:tcBorders>
            <w:shd w:val="clear" w:color="auto" w:fill="auto"/>
            <w:vAlign w:val="center"/>
            <w:hideMark/>
          </w:tcPr>
          <w:p w14:paraId="7584331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6BA8B85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42B5E53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fotográficos</w:t>
            </w:r>
          </w:p>
        </w:tc>
        <w:tc>
          <w:tcPr>
            <w:tcW w:w="850" w:type="dxa"/>
            <w:tcBorders>
              <w:top w:val="nil"/>
              <w:left w:val="nil"/>
              <w:bottom w:val="single" w:sz="4" w:space="0" w:color="auto"/>
              <w:right w:val="single" w:sz="4" w:space="0" w:color="auto"/>
            </w:tcBorders>
            <w:shd w:val="clear" w:color="auto" w:fill="auto"/>
            <w:vAlign w:val="center"/>
            <w:hideMark/>
          </w:tcPr>
          <w:p w14:paraId="5727143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Bengala RD Audiovisual, SRL </w:t>
            </w:r>
          </w:p>
        </w:tc>
        <w:tc>
          <w:tcPr>
            <w:tcW w:w="1134" w:type="dxa"/>
            <w:tcBorders>
              <w:top w:val="nil"/>
              <w:left w:val="nil"/>
              <w:bottom w:val="single" w:sz="4" w:space="0" w:color="auto"/>
              <w:right w:val="single" w:sz="4" w:space="0" w:color="auto"/>
            </w:tcBorders>
            <w:shd w:val="clear" w:color="auto" w:fill="auto"/>
            <w:vAlign w:val="center"/>
            <w:hideMark/>
          </w:tcPr>
          <w:p w14:paraId="113F8CC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496,190.00 </w:t>
            </w:r>
          </w:p>
        </w:tc>
        <w:tc>
          <w:tcPr>
            <w:tcW w:w="851" w:type="dxa"/>
            <w:tcBorders>
              <w:top w:val="nil"/>
              <w:left w:val="nil"/>
              <w:bottom w:val="single" w:sz="4" w:space="0" w:color="auto"/>
              <w:right w:val="single" w:sz="4" w:space="0" w:color="auto"/>
            </w:tcBorders>
            <w:shd w:val="clear" w:color="auto" w:fill="auto"/>
            <w:vAlign w:val="center"/>
            <w:hideMark/>
          </w:tcPr>
          <w:p w14:paraId="4E07648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14/10/2021</w:t>
            </w:r>
          </w:p>
        </w:tc>
      </w:tr>
      <w:tr w:rsidR="00117F5A" w:rsidRPr="00117F5A" w14:paraId="20E63AE1"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1BE4AB1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MAP-CCC-PEPB-2021-0004</w:t>
            </w:r>
          </w:p>
        </w:tc>
        <w:tc>
          <w:tcPr>
            <w:tcW w:w="1859" w:type="dxa"/>
            <w:tcBorders>
              <w:top w:val="nil"/>
              <w:left w:val="nil"/>
              <w:bottom w:val="single" w:sz="4" w:space="0" w:color="auto"/>
              <w:right w:val="single" w:sz="4" w:space="0" w:color="auto"/>
            </w:tcBorders>
            <w:shd w:val="clear" w:color="000000" w:fill="F6F6F6"/>
            <w:vAlign w:val="center"/>
            <w:hideMark/>
          </w:tcPr>
          <w:p w14:paraId="2E851F1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RENOVACION DE SUSCRIPCION DEL PERIODICO NUEVO DIARIO, 1 EJEMPLAR DE LUNES A SABADO, DURANTE 1 AÑO.  OCTUBRE 2021-OCTUBRE 2022</w:t>
            </w:r>
          </w:p>
        </w:tc>
        <w:tc>
          <w:tcPr>
            <w:tcW w:w="834" w:type="dxa"/>
            <w:tcBorders>
              <w:top w:val="nil"/>
              <w:left w:val="nil"/>
              <w:bottom w:val="single" w:sz="4" w:space="0" w:color="auto"/>
              <w:right w:val="single" w:sz="4" w:space="0" w:color="auto"/>
            </w:tcBorders>
            <w:shd w:val="clear" w:color="000000" w:fill="F6F6F6"/>
            <w:vAlign w:val="center"/>
            <w:hideMark/>
          </w:tcPr>
          <w:p w14:paraId="4406D85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000000" w:fill="F6F6F6"/>
            <w:vAlign w:val="center"/>
            <w:hideMark/>
          </w:tcPr>
          <w:p w14:paraId="55A5C49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53749A6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Medios impresos</w:t>
            </w:r>
          </w:p>
        </w:tc>
        <w:tc>
          <w:tcPr>
            <w:tcW w:w="850" w:type="dxa"/>
            <w:tcBorders>
              <w:top w:val="nil"/>
              <w:left w:val="nil"/>
              <w:bottom w:val="single" w:sz="4" w:space="0" w:color="auto"/>
              <w:right w:val="single" w:sz="4" w:space="0" w:color="auto"/>
            </w:tcBorders>
            <w:shd w:val="clear" w:color="000000" w:fill="F6F6F6"/>
            <w:vAlign w:val="center"/>
            <w:hideMark/>
          </w:tcPr>
          <w:p w14:paraId="3B54DD7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Editora El Nuevo Diario, SA</w:t>
            </w:r>
          </w:p>
        </w:tc>
        <w:tc>
          <w:tcPr>
            <w:tcW w:w="1134" w:type="dxa"/>
            <w:tcBorders>
              <w:top w:val="nil"/>
              <w:left w:val="nil"/>
              <w:bottom w:val="single" w:sz="4" w:space="0" w:color="auto"/>
              <w:right w:val="single" w:sz="4" w:space="0" w:color="auto"/>
            </w:tcBorders>
            <w:shd w:val="clear" w:color="000000" w:fill="F6F6F6"/>
            <w:vAlign w:val="center"/>
            <w:hideMark/>
          </w:tcPr>
          <w:p w14:paraId="41C16CA8"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3,025.00 </w:t>
            </w:r>
          </w:p>
        </w:tc>
        <w:tc>
          <w:tcPr>
            <w:tcW w:w="851" w:type="dxa"/>
            <w:tcBorders>
              <w:top w:val="nil"/>
              <w:left w:val="nil"/>
              <w:bottom w:val="single" w:sz="4" w:space="0" w:color="auto"/>
              <w:right w:val="single" w:sz="4" w:space="0" w:color="auto"/>
            </w:tcBorders>
            <w:shd w:val="clear" w:color="000000" w:fill="F6F6F6"/>
            <w:vAlign w:val="center"/>
            <w:hideMark/>
          </w:tcPr>
          <w:p w14:paraId="347252F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14/10/2021</w:t>
            </w:r>
          </w:p>
        </w:tc>
      </w:tr>
      <w:tr w:rsidR="00117F5A" w:rsidRPr="00117F5A" w14:paraId="5D97F532"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B6D9F7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MAP-UC-CD-2021-0016</w:t>
            </w:r>
          </w:p>
        </w:tc>
        <w:tc>
          <w:tcPr>
            <w:tcW w:w="1859" w:type="dxa"/>
            <w:tcBorders>
              <w:top w:val="nil"/>
              <w:left w:val="nil"/>
              <w:bottom w:val="single" w:sz="4" w:space="0" w:color="auto"/>
              <w:right w:val="single" w:sz="4" w:space="0" w:color="auto"/>
            </w:tcBorders>
            <w:shd w:val="clear" w:color="auto" w:fill="auto"/>
            <w:vAlign w:val="center"/>
            <w:hideMark/>
          </w:tcPr>
          <w:p w14:paraId="778B1D8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IMPRESOS PARA SER UTILIZADOS EN LA SEMANA DE LA CALIDAD 2 Y PARA LA ENTREGA DEL RECONOCIMIENTO A LAS BUENAS PRÁCTICAS DE GESTIÓN DE LOS ODS. DIRIGIDO A MIPYMES.</w:t>
            </w:r>
          </w:p>
        </w:tc>
        <w:tc>
          <w:tcPr>
            <w:tcW w:w="834" w:type="dxa"/>
            <w:tcBorders>
              <w:top w:val="nil"/>
              <w:left w:val="nil"/>
              <w:bottom w:val="single" w:sz="4" w:space="0" w:color="auto"/>
              <w:right w:val="single" w:sz="4" w:space="0" w:color="auto"/>
            </w:tcBorders>
            <w:shd w:val="clear" w:color="auto" w:fill="auto"/>
            <w:vAlign w:val="center"/>
            <w:hideMark/>
          </w:tcPr>
          <w:p w14:paraId="2EF9801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34B3D27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719EE0F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Suministros  de  embalaje</w:t>
            </w:r>
          </w:p>
        </w:tc>
        <w:tc>
          <w:tcPr>
            <w:tcW w:w="850" w:type="dxa"/>
            <w:tcBorders>
              <w:top w:val="nil"/>
              <w:left w:val="nil"/>
              <w:bottom w:val="single" w:sz="4" w:space="0" w:color="auto"/>
              <w:right w:val="single" w:sz="4" w:space="0" w:color="auto"/>
            </w:tcBorders>
            <w:shd w:val="clear" w:color="auto" w:fill="auto"/>
            <w:vAlign w:val="center"/>
            <w:hideMark/>
          </w:tcPr>
          <w:p w14:paraId="772988F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Impresos Tres Tintas, SRL</w:t>
            </w:r>
          </w:p>
        </w:tc>
        <w:tc>
          <w:tcPr>
            <w:tcW w:w="1134" w:type="dxa"/>
            <w:tcBorders>
              <w:top w:val="nil"/>
              <w:left w:val="nil"/>
              <w:bottom w:val="single" w:sz="4" w:space="0" w:color="auto"/>
              <w:right w:val="single" w:sz="4" w:space="0" w:color="auto"/>
            </w:tcBorders>
            <w:shd w:val="clear" w:color="auto" w:fill="auto"/>
            <w:vAlign w:val="center"/>
            <w:hideMark/>
          </w:tcPr>
          <w:p w14:paraId="0F7799B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139,004.00 </w:t>
            </w:r>
          </w:p>
        </w:tc>
        <w:tc>
          <w:tcPr>
            <w:tcW w:w="851" w:type="dxa"/>
            <w:tcBorders>
              <w:top w:val="nil"/>
              <w:left w:val="nil"/>
              <w:bottom w:val="single" w:sz="4" w:space="0" w:color="auto"/>
              <w:right w:val="single" w:sz="4" w:space="0" w:color="auto"/>
            </w:tcBorders>
            <w:shd w:val="clear" w:color="auto" w:fill="auto"/>
            <w:vAlign w:val="center"/>
            <w:hideMark/>
          </w:tcPr>
          <w:p w14:paraId="7A4FAC7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15/10/2021</w:t>
            </w:r>
          </w:p>
        </w:tc>
      </w:tr>
      <w:tr w:rsidR="00117F5A" w:rsidRPr="00117F5A" w14:paraId="7657058C"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29A6603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MAP-DAF-CM-2021-0027</w:t>
            </w:r>
          </w:p>
        </w:tc>
        <w:tc>
          <w:tcPr>
            <w:tcW w:w="1859" w:type="dxa"/>
            <w:tcBorders>
              <w:top w:val="nil"/>
              <w:left w:val="nil"/>
              <w:bottom w:val="single" w:sz="4" w:space="0" w:color="auto"/>
              <w:right w:val="single" w:sz="4" w:space="0" w:color="auto"/>
            </w:tcBorders>
            <w:shd w:val="clear" w:color="000000" w:fill="F6F6F6"/>
            <w:vAlign w:val="center"/>
            <w:hideMark/>
          </w:tcPr>
          <w:p w14:paraId="6EC5409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CONTRATACIÓN DE UNA EMPRESA PARA LOS SERVICIOS DE MONTAJES DE EVENTOS GENERALES, CON LA FINALIDAD DE REALIZAR CURSOS, TALLERES, SEMINARIOS Y OTROS </w:t>
            </w:r>
            <w:r w:rsidR="00F338BA" w:rsidRPr="00E466C8">
              <w:rPr>
                <w:rFonts w:ascii="Times New Roman" w:eastAsia="Times New Roman" w:hAnsi="Times New Roman"/>
                <w:color w:val="000000"/>
                <w:sz w:val="12"/>
                <w:szCs w:val="12"/>
                <w:lang w:val="es-DO" w:eastAsia="es-DO"/>
              </w:rPr>
              <w:t>EVENTOS, OCTUBRE</w:t>
            </w:r>
            <w:r w:rsidRPr="00E466C8">
              <w:rPr>
                <w:rFonts w:ascii="Times New Roman" w:eastAsia="Times New Roman" w:hAnsi="Times New Roman"/>
                <w:color w:val="000000"/>
                <w:sz w:val="12"/>
                <w:szCs w:val="12"/>
                <w:lang w:val="es-DO" w:eastAsia="es-DO"/>
              </w:rPr>
              <w:t>-NOVIEMBRE 2021. DIRIGIDA A MIPYMES</w:t>
            </w:r>
          </w:p>
        </w:tc>
        <w:tc>
          <w:tcPr>
            <w:tcW w:w="834" w:type="dxa"/>
            <w:tcBorders>
              <w:top w:val="nil"/>
              <w:left w:val="nil"/>
              <w:bottom w:val="single" w:sz="4" w:space="0" w:color="auto"/>
              <w:right w:val="single" w:sz="4" w:space="0" w:color="auto"/>
            </w:tcBorders>
            <w:shd w:val="clear" w:color="000000" w:fill="F6F6F6"/>
            <w:vAlign w:val="center"/>
            <w:hideMark/>
          </w:tcPr>
          <w:p w14:paraId="204CE12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4066D42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43E602C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Restaurantes y catering (servicios de comidas y bebidas)</w:t>
            </w:r>
          </w:p>
        </w:tc>
        <w:tc>
          <w:tcPr>
            <w:tcW w:w="850" w:type="dxa"/>
            <w:tcBorders>
              <w:top w:val="nil"/>
              <w:left w:val="nil"/>
              <w:bottom w:val="single" w:sz="4" w:space="0" w:color="auto"/>
              <w:right w:val="single" w:sz="4" w:space="0" w:color="auto"/>
            </w:tcBorders>
            <w:shd w:val="clear" w:color="000000" w:fill="F6F6F6"/>
            <w:vAlign w:val="center"/>
            <w:hideMark/>
          </w:tcPr>
          <w:p w14:paraId="6A0697D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Bachiplanes Modernos, SRL</w:t>
            </w:r>
          </w:p>
        </w:tc>
        <w:tc>
          <w:tcPr>
            <w:tcW w:w="1134" w:type="dxa"/>
            <w:tcBorders>
              <w:top w:val="nil"/>
              <w:left w:val="nil"/>
              <w:bottom w:val="single" w:sz="4" w:space="0" w:color="auto"/>
              <w:right w:val="single" w:sz="4" w:space="0" w:color="auto"/>
            </w:tcBorders>
            <w:shd w:val="clear" w:color="000000" w:fill="F6F6F6"/>
            <w:vAlign w:val="center"/>
            <w:hideMark/>
          </w:tcPr>
          <w:p w14:paraId="19FBE86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845,470.00 </w:t>
            </w:r>
          </w:p>
        </w:tc>
        <w:tc>
          <w:tcPr>
            <w:tcW w:w="851" w:type="dxa"/>
            <w:tcBorders>
              <w:top w:val="nil"/>
              <w:left w:val="nil"/>
              <w:bottom w:val="single" w:sz="4" w:space="0" w:color="auto"/>
              <w:right w:val="single" w:sz="4" w:space="0" w:color="auto"/>
            </w:tcBorders>
            <w:shd w:val="clear" w:color="000000" w:fill="F6F6F6"/>
            <w:vAlign w:val="center"/>
            <w:hideMark/>
          </w:tcPr>
          <w:p w14:paraId="700E797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18/10/2021</w:t>
            </w:r>
          </w:p>
        </w:tc>
      </w:tr>
      <w:tr w:rsidR="00117F5A" w:rsidRPr="00117F5A" w14:paraId="0B32F4FA"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7CCFF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MAP-CCC-PEPU-2021-0006</w:t>
            </w:r>
          </w:p>
        </w:tc>
        <w:tc>
          <w:tcPr>
            <w:tcW w:w="1859" w:type="dxa"/>
            <w:tcBorders>
              <w:top w:val="nil"/>
              <w:left w:val="nil"/>
              <w:bottom w:val="single" w:sz="4" w:space="0" w:color="auto"/>
              <w:right w:val="single" w:sz="4" w:space="0" w:color="auto"/>
            </w:tcBorders>
            <w:shd w:val="clear" w:color="auto" w:fill="auto"/>
            <w:vAlign w:val="center"/>
            <w:hideMark/>
          </w:tcPr>
          <w:p w14:paraId="6642CCD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LICENCIAMIENTO DE MANTENIMIENTO PARA EL PROGRAMA DE CONTABILIDAD, DE SEPTIEMBRE 2021 A ENERO 2022</w:t>
            </w:r>
          </w:p>
        </w:tc>
        <w:tc>
          <w:tcPr>
            <w:tcW w:w="834" w:type="dxa"/>
            <w:tcBorders>
              <w:top w:val="nil"/>
              <w:left w:val="nil"/>
              <w:bottom w:val="single" w:sz="4" w:space="0" w:color="auto"/>
              <w:right w:val="single" w:sz="4" w:space="0" w:color="auto"/>
            </w:tcBorders>
            <w:shd w:val="clear" w:color="auto" w:fill="auto"/>
            <w:vAlign w:val="center"/>
            <w:hideMark/>
          </w:tcPr>
          <w:p w14:paraId="2BB8F7A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auto" w:fill="auto"/>
            <w:vAlign w:val="center"/>
            <w:hideMark/>
          </w:tcPr>
          <w:p w14:paraId="72006C5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1549672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Software</w:t>
            </w:r>
          </w:p>
        </w:tc>
        <w:tc>
          <w:tcPr>
            <w:tcW w:w="850" w:type="dxa"/>
            <w:tcBorders>
              <w:top w:val="nil"/>
              <w:left w:val="nil"/>
              <w:bottom w:val="single" w:sz="4" w:space="0" w:color="auto"/>
              <w:right w:val="single" w:sz="4" w:space="0" w:color="auto"/>
            </w:tcBorders>
            <w:shd w:val="clear" w:color="auto" w:fill="auto"/>
            <w:vAlign w:val="center"/>
            <w:hideMark/>
          </w:tcPr>
          <w:p w14:paraId="3C070E5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Iterativo, SRL</w:t>
            </w:r>
          </w:p>
        </w:tc>
        <w:tc>
          <w:tcPr>
            <w:tcW w:w="1134" w:type="dxa"/>
            <w:tcBorders>
              <w:top w:val="nil"/>
              <w:left w:val="nil"/>
              <w:bottom w:val="single" w:sz="4" w:space="0" w:color="auto"/>
              <w:right w:val="single" w:sz="4" w:space="0" w:color="auto"/>
            </w:tcBorders>
            <w:shd w:val="clear" w:color="auto" w:fill="auto"/>
            <w:vAlign w:val="center"/>
            <w:hideMark/>
          </w:tcPr>
          <w:p w14:paraId="75BD40BE"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94,863.00 </w:t>
            </w:r>
          </w:p>
        </w:tc>
        <w:tc>
          <w:tcPr>
            <w:tcW w:w="851" w:type="dxa"/>
            <w:tcBorders>
              <w:top w:val="nil"/>
              <w:left w:val="nil"/>
              <w:bottom w:val="single" w:sz="4" w:space="0" w:color="auto"/>
              <w:right w:val="single" w:sz="4" w:space="0" w:color="auto"/>
            </w:tcBorders>
            <w:shd w:val="clear" w:color="auto" w:fill="auto"/>
            <w:vAlign w:val="center"/>
            <w:hideMark/>
          </w:tcPr>
          <w:p w14:paraId="7869BAD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20/10/2021</w:t>
            </w:r>
          </w:p>
        </w:tc>
      </w:tr>
      <w:tr w:rsidR="00117F5A" w:rsidRPr="00117F5A" w14:paraId="3EA25317"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CECC6F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MAP-CCC-CP-2021-0014</w:t>
            </w:r>
          </w:p>
        </w:tc>
        <w:tc>
          <w:tcPr>
            <w:tcW w:w="1859" w:type="dxa"/>
            <w:tcBorders>
              <w:top w:val="nil"/>
              <w:left w:val="nil"/>
              <w:bottom w:val="single" w:sz="4" w:space="0" w:color="auto"/>
              <w:right w:val="single" w:sz="4" w:space="0" w:color="auto"/>
            </w:tcBorders>
            <w:shd w:val="clear" w:color="auto" w:fill="auto"/>
            <w:vAlign w:val="center"/>
            <w:hideMark/>
          </w:tcPr>
          <w:p w14:paraId="629957F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CONTRATACION DE UNA EMPRESA PARA EL SUMINISTRO E INSTALACION DE LA ESTRUCTURA TERMINADAS EN LAMINAS DE ALUMINIO, PARA PROTECCION DE LAS VENTANAS (SHUTTERS). DIRIGIDO A MIPYMES</w:t>
            </w:r>
          </w:p>
        </w:tc>
        <w:tc>
          <w:tcPr>
            <w:tcW w:w="834" w:type="dxa"/>
            <w:tcBorders>
              <w:top w:val="nil"/>
              <w:left w:val="nil"/>
              <w:bottom w:val="single" w:sz="4" w:space="0" w:color="auto"/>
              <w:right w:val="single" w:sz="4" w:space="0" w:color="auto"/>
            </w:tcBorders>
            <w:shd w:val="clear" w:color="auto" w:fill="auto"/>
            <w:vAlign w:val="center"/>
            <w:hideMark/>
          </w:tcPr>
          <w:p w14:paraId="2FD0194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5D65EF3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2A96DC9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mantenimiento y reparaciones de construcciones e instalaciones</w:t>
            </w:r>
          </w:p>
        </w:tc>
        <w:tc>
          <w:tcPr>
            <w:tcW w:w="850" w:type="dxa"/>
            <w:tcBorders>
              <w:top w:val="nil"/>
              <w:left w:val="nil"/>
              <w:bottom w:val="single" w:sz="4" w:space="0" w:color="auto"/>
              <w:right w:val="single" w:sz="4" w:space="0" w:color="auto"/>
            </w:tcBorders>
            <w:shd w:val="clear" w:color="auto" w:fill="auto"/>
            <w:vAlign w:val="center"/>
            <w:hideMark/>
          </w:tcPr>
          <w:p w14:paraId="7899248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Threedecor, SRL</w:t>
            </w:r>
          </w:p>
        </w:tc>
        <w:tc>
          <w:tcPr>
            <w:tcW w:w="1134" w:type="dxa"/>
            <w:tcBorders>
              <w:top w:val="nil"/>
              <w:left w:val="nil"/>
              <w:bottom w:val="single" w:sz="4" w:space="0" w:color="auto"/>
              <w:right w:val="single" w:sz="4" w:space="0" w:color="auto"/>
            </w:tcBorders>
            <w:shd w:val="clear" w:color="auto" w:fill="auto"/>
            <w:vAlign w:val="center"/>
            <w:hideMark/>
          </w:tcPr>
          <w:p w14:paraId="261B5E88" w14:textId="77777777" w:rsidR="00691030" w:rsidRPr="00E466C8" w:rsidRDefault="00691030" w:rsidP="00691030">
            <w:pPr>
              <w:spacing w:after="0" w:line="240" w:lineRule="auto"/>
              <w:jc w:val="right"/>
              <w:rPr>
                <w:rFonts w:ascii="Times New Roman" w:hAnsi="Times New Roman"/>
                <w:color w:val="000000"/>
                <w:sz w:val="12"/>
                <w:szCs w:val="16"/>
                <w:lang w:val="es-DO" w:eastAsia="es-DO"/>
              </w:rPr>
            </w:pPr>
            <w:r w:rsidRPr="00E466C8">
              <w:rPr>
                <w:rFonts w:ascii="Times New Roman" w:hAnsi="Times New Roman"/>
                <w:color w:val="000000"/>
                <w:sz w:val="16"/>
                <w:szCs w:val="16"/>
              </w:rPr>
              <w:t xml:space="preserve">                           </w:t>
            </w:r>
            <w:r w:rsidRPr="00E466C8">
              <w:rPr>
                <w:rFonts w:ascii="Times New Roman" w:hAnsi="Times New Roman"/>
                <w:color w:val="000000"/>
                <w:sz w:val="12"/>
                <w:szCs w:val="16"/>
              </w:rPr>
              <w:t xml:space="preserve">3,945,003.14 </w:t>
            </w:r>
          </w:p>
          <w:p w14:paraId="03065B41"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p>
        </w:tc>
        <w:tc>
          <w:tcPr>
            <w:tcW w:w="851" w:type="dxa"/>
            <w:tcBorders>
              <w:top w:val="nil"/>
              <w:left w:val="nil"/>
              <w:bottom w:val="single" w:sz="4" w:space="0" w:color="auto"/>
              <w:right w:val="single" w:sz="4" w:space="0" w:color="auto"/>
            </w:tcBorders>
            <w:shd w:val="clear" w:color="auto" w:fill="auto"/>
            <w:vAlign w:val="center"/>
            <w:hideMark/>
          </w:tcPr>
          <w:p w14:paraId="25E789E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22/10/2021</w:t>
            </w:r>
          </w:p>
        </w:tc>
      </w:tr>
      <w:tr w:rsidR="00117F5A" w:rsidRPr="00117F5A" w14:paraId="62AC4951"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45A609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MAP-DAF-CM-2021-0029</w:t>
            </w:r>
          </w:p>
        </w:tc>
        <w:tc>
          <w:tcPr>
            <w:tcW w:w="1859" w:type="dxa"/>
            <w:tcBorders>
              <w:top w:val="nil"/>
              <w:left w:val="nil"/>
              <w:bottom w:val="single" w:sz="4" w:space="0" w:color="auto"/>
              <w:right w:val="single" w:sz="4" w:space="0" w:color="auto"/>
            </w:tcBorders>
            <w:shd w:val="clear" w:color="auto" w:fill="auto"/>
            <w:vAlign w:val="center"/>
            <w:hideMark/>
          </w:tcPr>
          <w:p w14:paraId="4A3936E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CONTRATACIÓN DE LOS SERVICIOS DE ALQUILER DE DOS (2) VEHÍCULOS PARA EL TRASLADO DEL PERSONAL QUE REALIZARA LOS TRABAJOS DE LEVANTAMIENTO Y TALLERES DE REFORMA Y MODERNIZACIÓN DEL ESTADO</w:t>
            </w:r>
          </w:p>
        </w:tc>
        <w:tc>
          <w:tcPr>
            <w:tcW w:w="834" w:type="dxa"/>
            <w:tcBorders>
              <w:top w:val="nil"/>
              <w:left w:val="nil"/>
              <w:bottom w:val="single" w:sz="4" w:space="0" w:color="auto"/>
              <w:right w:val="single" w:sz="4" w:space="0" w:color="auto"/>
            </w:tcBorders>
            <w:shd w:val="clear" w:color="auto" w:fill="auto"/>
            <w:vAlign w:val="center"/>
            <w:hideMark/>
          </w:tcPr>
          <w:p w14:paraId="0FFC546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5E3E990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2281A8C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Transporte de pasajeros</w:t>
            </w:r>
          </w:p>
        </w:tc>
        <w:tc>
          <w:tcPr>
            <w:tcW w:w="850" w:type="dxa"/>
            <w:tcBorders>
              <w:top w:val="nil"/>
              <w:left w:val="nil"/>
              <w:bottom w:val="single" w:sz="4" w:space="0" w:color="auto"/>
              <w:right w:val="single" w:sz="4" w:space="0" w:color="auto"/>
            </w:tcBorders>
            <w:shd w:val="clear" w:color="auto" w:fill="auto"/>
            <w:vAlign w:val="center"/>
            <w:hideMark/>
          </w:tcPr>
          <w:p w14:paraId="633521E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Virtus Car Rental, SRL</w:t>
            </w:r>
          </w:p>
        </w:tc>
        <w:tc>
          <w:tcPr>
            <w:tcW w:w="1134" w:type="dxa"/>
            <w:tcBorders>
              <w:top w:val="nil"/>
              <w:left w:val="nil"/>
              <w:bottom w:val="single" w:sz="4" w:space="0" w:color="auto"/>
              <w:right w:val="single" w:sz="4" w:space="0" w:color="auto"/>
            </w:tcBorders>
            <w:shd w:val="clear" w:color="auto" w:fill="auto"/>
            <w:vAlign w:val="center"/>
            <w:hideMark/>
          </w:tcPr>
          <w:p w14:paraId="08627091"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802,872.00 </w:t>
            </w:r>
          </w:p>
        </w:tc>
        <w:tc>
          <w:tcPr>
            <w:tcW w:w="851" w:type="dxa"/>
            <w:tcBorders>
              <w:top w:val="nil"/>
              <w:left w:val="nil"/>
              <w:bottom w:val="single" w:sz="4" w:space="0" w:color="auto"/>
              <w:right w:val="single" w:sz="4" w:space="0" w:color="auto"/>
            </w:tcBorders>
            <w:shd w:val="clear" w:color="auto" w:fill="auto"/>
            <w:vAlign w:val="center"/>
            <w:hideMark/>
          </w:tcPr>
          <w:p w14:paraId="43850F6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25/10/2021</w:t>
            </w:r>
          </w:p>
        </w:tc>
      </w:tr>
      <w:tr w:rsidR="00117F5A" w:rsidRPr="00117F5A" w14:paraId="75C69983"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0685880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MAP-DAF-CM-2021-0028</w:t>
            </w:r>
          </w:p>
        </w:tc>
        <w:tc>
          <w:tcPr>
            <w:tcW w:w="1859" w:type="dxa"/>
            <w:tcBorders>
              <w:top w:val="nil"/>
              <w:left w:val="nil"/>
              <w:bottom w:val="single" w:sz="4" w:space="0" w:color="auto"/>
              <w:right w:val="single" w:sz="4" w:space="0" w:color="auto"/>
            </w:tcBorders>
            <w:shd w:val="clear" w:color="000000" w:fill="F6F6F6"/>
            <w:vAlign w:val="center"/>
            <w:hideMark/>
          </w:tcPr>
          <w:p w14:paraId="4BC0926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PARA LA ADQUISICION DE ESTATUILLAS DE CRISTAL PARA EL RECONOCIMIENTO A LAS BUENAS PRACTICAS DE LOS OBJETIVOS DE DESARROLLO SOSTENIBLE.</w:t>
            </w:r>
          </w:p>
        </w:tc>
        <w:tc>
          <w:tcPr>
            <w:tcW w:w="834" w:type="dxa"/>
            <w:tcBorders>
              <w:top w:val="nil"/>
              <w:left w:val="nil"/>
              <w:bottom w:val="single" w:sz="4" w:space="0" w:color="auto"/>
              <w:right w:val="single" w:sz="4" w:space="0" w:color="auto"/>
            </w:tcBorders>
            <w:shd w:val="clear" w:color="000000" w:fill="F6F6F6"/>
            <w:vAlign w:val="center"/>
            <w:hideMark/>
          </w:tcPr>
          <w:p w14:paraId="35BDE1D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508E068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739DCBA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Coleccionables y condecoraciones</w:t>
            </w:r>
          </w:p>
        </w:tc>
        <w:tc>
          <w:tcPr>
            <w:tcW w:w="850" w:type="dxa"/>
            <w:tcBorders>
              <w:top w:val="nil"/>
              <w:left w:val="nil"/>
              <w:bottom w:val="single" w:sz="4" w:space="0" w:color="auto"/>
              <w:right w:val="single" w:sz="4" w:space="0" w:color="auto"/>
            </w:tcBorders>
            <w:shd w:val="clear" w:color="000000" w:fill="F6F6F6"/>
            <w:vAlign w:val="center"/>
            <w:hideMark/>
          </w:tcPr>
          <w:p w14:paraId="07999DC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Multigrabado, SRL</w:t>
            </w:r>
          </w:p>
        </w:tc>
        <w:tc>
          <w:tcPr>
            <w:tcW w:w="1134" w:type="dxa"/>
            <w:tcBorders>
              <w:top w:val="nil"/>
              <w:left w:val="nil"/>
              <w:bottom w:val="single" w:sz="4" w:space="0" w:color="auto"/>
              <w:right w:val="single" w:sz="4" w:space="0" w:color="auto"/>
            </w:tcBorders>
            <w:shd w:val="clear" w:color="000000" w:fill="F6F6F6"/>
            <w:vAlign w:val="center"/>
            <w:hideMark/>
          </w:tcPr>
          <w:p w14:paraId="2B45CCDB"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230,690.00 </w:t>
            </w:r>
          </w:p>
        </w:tc>
        <w:tc>
          <w:tcPr>
            <w:tcW w:w="851" w:type="dxa"/>
            <w:tcBorders>
              <w:top w:val="nil"/>
              <w:left w:val="nil"/>
              <w:bottom w:val="single" w:sz="4" w:space="0" w:color="auto"/>
              <w:right w:val="single" w:sz="4" w:space="0" w:color="auto"/>
            </w:tcBorders>
            <w:shd w:val="clear" w:color="000000" w:fill="F6F6F6"/>
            <w:vAlign w:val="center"/>
            <w:hideMark/>
          </w:tcPr>
          <w:p w14:paraId="2FD0BBE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01/11/2021</w:t>
            </w:r>
          </w:p>
        </w:tc>
      </w:tr>
      <w:tr w:rsidR="00117F5A" w:rsidRPr="00117F5A" w14:paraId="076AB3BD"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EFC20B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MAP-DAF-CM-2021-0030</w:t>
            </w:r>
          </w:p>
        </w:tc>
        <w:tc>
          <w:tcPr>
            <w:tcW w:w="1859" w:type="dxa"/>
            <w:tcBorders>
              <w:top w:val="nil"/>
              <w:left w:val="nil"/>
              <w:bottom w:val="single" w:sz="4" w:space="0" w:color="auto"/>
              <w:right w:val="single" w:sz="4" w:space="0" w:color="auto"/>
            </w:tcBorders>
            <w:shd w:val="clear" w:color="auto" w:fill="auto"/>
            <w:vAlign w:val="center"/>
            <w:hideMark/>
          </w:tcPr>
          <w:p w14:paraId="097EE19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MONTAJE DE ESCENOGRAFÍA PARA EVENTO DE LA XIII SEMANA DE LA CALIDAD DE ESTE MINISTERIO DE ADMINISTRACION PÙBLICA, A CELEBRARSE DEL 9 AL 11 DE NOVIEMBRE 2021. DIRIGIDA A MIPYMES.</w:t>
            </w:r>
          </w:p>
        </w:tc>
        <w:tc>
          <w:tcPr>
            <w:tcW w:w="834" w:type="dxa"/>
            <w:tcBorders>
              <w:top w:val="nil"/>
              <w:left w:val="nil"/>
              <w:bottom w:val="single" w:sz="4" w:space="0" w:color="auto"/>
              <w:right w:val="single" w:sz="4" w:space="0" w:color="auto"/>
            </w:tcBorders>
            <w:shd w:val="clear" w:color="auto" w:fill="auto"/>
            <w:vAlign w:val="center"/>
            <w:hideMark/>
          </w:tcPr>
          <w:p w14:paraId="63A06B8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1C4979C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49D0899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Comercialización y distribución</w:t>
            </w:r>
          </w:p>
        </w:tc>
        <w:tc>
          <w:tcPr>
            <w:tcW w:w="850" w:type="dxa"/>
            <w:tcBorders>
              <w:top w:val="nil"/>
              <w:left w:val="nil"/>
              <w:bottom w:val="single" w:sz="4" w:space="0" w:color="auto"/>
              <w:right w:val="single" w:sz="4" w:space="0" w:color="auto"/>
            </w:tcBorders>
            <w:shd w:val="clear" w:color="auto" w:fill="auto"/>
            <w:vAlign w:val="center"/>
            <w:hideMark/>
          </w:tcPr>
          <w:p w14:paraId="603AA98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BV &amp; Cía, SRL</w:t>
            </w:r>
          </w:p>
        </w:tc>
        <w:tc>
          <w:tcPr>
            <w:tcW w:w="1134" w:type="dxa"/>
            <w:tcBorders>
              <w:top w:val="nil"/>
              <w:left w:val="nil"/>
              <w:bottom w:val="single" w:sz="4" w:space="0" w:color="auto"/>
              <w:right w:val="single" w:sz="4" w:space="0" w:color="auto"/>
            </w:tcBorders>
            <w:shd w:val="clear" w:color="auto" w:fill="auto"/>
            <w:vAlign w:val="center"/>
            <w:hideMark/>
          </w:tcPr>
          <w:p w14:paraId="4586E481"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763,404.00 </w:t>
            </w:r>
          </w:p>
        </w:tc>
        <w:tc>
          <w:tcPr>
            <w:tcW w:w="851" w:type="dxa"/>
            <w:tcBorders>
              <w:top w:val="nil"/>
              <w:left w:val="nil"/>
              <w:bottom w:val="single" w:sz="4" w:space="0" w:color="auto"/>
              <w:right w:val="single" w:sz="4" w:space="0" w:color="auto"/>
            </w:tcBorders>
            <w:shd w:val="clear" w:color="auto" w:fill="auto"/>
            <w:vAlign w:val="center"/>
            <w:hideMark/>
          </w:tcPr>
          <w:p w14:paraId="62F90CB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02/11/2021</w:t>
            </w:r>
          </w:p>
        </w:tc>
      </w:tr>
      <w:tr w:rsidR="00117F5A" w:rsidRPr="00117F5A" w14:paraId="7AA3AD44"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237DFD8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MAP-DAF-CM-2021-0031</w:t>
            </w:r>
          </w:p>
        </w:tc>
        <w:tc>
          <w:tcPr>
            <w:tcW w:w="1859" w:type="dxa"/>
            <w:tcBorders>
              <w:top w:val="nil"/>
              <w:left w:val="nil"/>
              <w:bottom w:val="single" w:sz="4" w:space="0" w:color="auto"/>
              <w:right w:val="single" w:sz="4" w:space="0" w:color="auto"/>
            </w:tcBorders>
            <w:shd w:val="clear" w:color="000000" w:fill="F6F6F6"/>
            <w:vAlign w:val="center"/>
            <w:hideMark/>
          </w:tcPr>
          <w:p w14:paraId="3374E44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ADQUISICION DE EQUIPOS PARA EL PERSONAL DE SEGURIDAD DE ESTE MINISTERIO DE ADMINISTRACION PUBLICA (MAP).</w:t>
            </w:r>
          </w:p>
        </w:tc>
        <w:tc>
          <w:tcPr>
            <w:tcW w:w="834" w:type="dxa"/>
            <w:tcBorders>
              <w:top w:val="nil"/>
              <w:left w:val="nil"/>
              <w:bottom w:val="single" w:sz="4" w:space="0" w:color="auto"/>
              <w:right w:val="single" w:sz="4" w:space="0" w:color="auto"/>
            </w:tcBorders>
            <w:shd w:val="clear" w:color="000000" w:fill="F6F6F6"/>
            <w:vAlign w:val="center"/>
            <w:hideMark/>
          </w:tcPr>
          <w:p w14:paraId="2666AB1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000000" w:fill="F6F6F6"/>
            <w:vAlign w:val="center"/>
            <w:hideMark/>
          </w:tcPr>
          <w:p w14:paraId="4BBEAB1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6CB7208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Dispositivos de comunicaciones y accesorios</w:t>
            </w:r>
          </w:p>
        </w:tc>
        <w:tc>
          <w:tcPr>
            <w:tcW w:w="850" w:type="dxa"/>
            <w:tcBorders>
              <w:top w:val="nil"/>
              <w:left w:val="nil"/>
              <w:bottom w:val="single" w:sz="4" w:space="0" w:color="auto"/>
              <w:right w:val="single" w:sz="4" w:space="0" w:color="auto"/>
            </w:tcBorders>
            <w:shd w:val="clear" w:color="000000" w:fill="F6F6F6"/>
            <w:vAlign w:val="center"/>
            <w:hideMark/>
          </w:tcPr>
          <w:p w14:paraId="486775D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ST Croix, SRL</w:t>
            </w:r>
          </w:p>
        </w:tc>
        <w:tc>
          <w:tcPr>
            <w:tcW w:w="1134" w:type="dxa"/>
            <w:tcBorders>
              <w:top w:val="nil"/>
              <w:left w:val="nil"/>
              <w:bottom w:val="single" w:sz="4" w:space="0" w:color="auto"/>
              <w:right w:val="single" w:sz="4" w:space="0" w:color="auto"/>
            </w:tcBorders>
            <w:shd w:val="clear" w:color="000000" w:fill="F6F6F6"/>
            <w:vAlign w:val="center"/>
            <w:hideMark/>
          </w:tcPr>
          <w:p w14:paraId="4421A0B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776,088.00 </w:t>
            </w:r>
          </w:p>
        </w:tc>
        <w:tc>
          <w:tcPr>
            <w:tcW w:w="851" w:type="dxa"/>
            <w:tcBorders>
              <w:top w:val="nil"/>
              <w:left w:val="nil"/>
              <w:bottom w:val="single" w:sz="4" w:space="0" w:color="auto"/>
              <w:right w:val="single" w:sz="4" w:space="0" w:color="auto"/>
            </w:tcBorders>
            <w:shd w:val="clear" w:color="000000" w:fill="F6F6F6"/>
            <w:vAlign w:val="center"/>
            <w:hideMark/>
          </w:tcPr>
          <w:p w14:paraId="591E4E0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03/11/2021</w:t>
            </w:r>
          </w:p>
        </w:tc>
      </w:tr>
      <w:tr w:rsidR="00117F5A" w:rsidRPr="00117F5A" w14:paraId="497C6FF7"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43B044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MAP-CCC-CP-2021-0015</w:t>
            </w:r>
          </w:p>
        </w:tc>
        <w:tc>
          <w:tcPr>
            <w:tcW w:w="1859" w:type="dxa"/>
            <w:tcBorders>
              <w:top w:val="nil"/>
              <w:left w:val="nil"/>
              <w:bottom w:val="single" w:sz="4" w:space="0" w:color="auto"/>
              <w:right w:val="single" w:sz="4" w:space="0" w:color="auto"/>
            </w:tcBorders>
            <w:shd w:val="clear" w:color="auto" w:fill="auto"/>
            <w:vAlign w:val="center"/>
            <w:hideMark/>
          </w:tcPr>
          <w:p w14:paraId="172044A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CONTRATO DE GARANTÍA EXTENDIDA DE EQUIPOS DE ALMACENAMIENTO, SERVIDORES, BIBLIOTECA DE CINTAS DE BACKUPS Y SWITCH SAN POR UN PERÍODO DE 12 MESES. DIRIGIDA A MIPYMES</w:t>
            </w:r>
          </w:p>
        </w:tc>
        <w:tc>
          <w:tcPr>
            <w:tcW w:w="834" w:type="dxa"/>
            <w:tcBorders>
              <w:top w:val="nil"/>
              <w:left w:val="nil"/>
              <w:bottom w:val="single" w:sz="4" w:space="0" w:color="auto"/>
              <w:right w:val="single" w:sz="4" w:space="0" w:color="auto"/>
            </w:tcBorders>
            <w:shd w:val="clear" w:color="auto" w:fill="auto"/>
            <w:vAlign w:val="center"/>
            <w:hideMark/>
          </w:tcPr>
          <w:p w14:paraId="4BF6964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4DF10DC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33AB0E5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Software</w:t>
            </w:r>
          </w:p>
        </w:tc>
        <w:tc>
          <w:tcPr>
            <w:tcW w:w="850" w:type="dxa"/>
            <w:tcBorders>
              <w:top w:val="nil"/>
              <w:left w:val="nil"/>
              <w:bottom w:val="single" w:sz="4" w:space="0" w:color="auto"/>
              <w:right w:val="single" w:sz="4" w:space="0" w:color="auto"/>
            </w:tcBorders>
            <w:shd w:val="clear" w:color="auto" w:fill="auto"/>
            <w:vAlign w:val="center"/>
            <w:hideMark/>
          </w:tcPr>
          <w:p w14:paraId="4451370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Infomatic, SRL</w:t>
            </w:r>
          </w:p>
        </w:tc>
        <w:tc>
          <w:tcPr>
            <w:tcW w:w="1134" w:type="dxa"/>
            <w:tcBorders>
              <w:top w:val="nil"/>
              <w:left w:val="nil"/>
              <w:bottom w:val="single" w:sz="4" w:space="0" w:color="auto"/>
              <w:right w:val="single" w:sz="4" w:space="0" w:color="auto"/>
            </w:tcBorders>
            <w:shd w:val="clear" w:color="auto" w:fill="auto"/>
            <w:vAlign w:val="center"/>
            <w:hideMark/>
          </w:tcPr>
          <w:p w14:paraId="7AB80BAF" w14:textId="77777777" w:rsidR="00691030" w:rsidRPr="00E466C8" w:rsidRDefault="00691030" w:rsidP="00691030">
            <w:pPr>
              <w:spacing w:after="0" w:line="240" w:lineRule="auto"/>
              <w:jc w:val="right"/>
              <w:rPr>
                <w:rFonts w:ascii="Times New Roman" w:hAnsi="Times New Roman"/>
                <w:color w:val="000000"/>
                <w:sz w:val="16"/>
                <w:szCs w:val="16"/>
                <w:lang w:val="es-DO" w:eastAsia="es-DO"/>
              </w:rPr>
            </w:pPr>
            <w:r w:rsidRPr="00E466C8">
              <w:rPr>
                <w:rFonts w:ascii="Times New Roman" w:hAnsi="Times New Roman"/>
                <w:color w:val="000000"/>
                <w:sz w:val="16"/>
                <w:szCs w:val="16"/>
              </w:rPr>
              <w:t xml:space="preserve">                           </w:t>
            </w:r>
            <w:r w:rsidRPr="00E466C8">
              <w:rPr>
                <w:rFonts w:ascii="Times New Roman" w:hAnsi="Times New Roman"/>
                <w:color w:val="000000"/>
                <w:sz w:val="12"/>
                <w:szCs w:val="16"/>
              </w:rPr>
              <w:t xml:space="preserve">3,258,530.38 </w:t>
            </w:r>
          </w:p>
          <w:p w14:paraId="01A52F1D"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p>
        </w:tc>
        <w:tc>
          <w:tcPr>
            <w:tcW w:w="851" w:type="dxa"/>
            <w:tcBorders>
              <w:top w:val="nil"/>
              <w:left w:val="nil"/>
              <w:bottom w:val="single" w:sz="4" w:space="0" w:color="auto"/>
              <w:right w:val="single" w:sz="4" w:space="0" w:color="auto"/>
            </w:tcBorders>
            <w:shd w:val="clear" w:color="auto" w:fill="auto"/>
            <w:vAlign w:val="center"/>
            <w:hideMark/>
          </w:tcPr>
          <w:p w14:paraId="390D2CC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05/11/2021</w:t>
            </w:r>
          </w:p>
        </w:tc>
      </w:tr>
      <w:tr w:rsidR="00117F5A" w:rsidRPr="00117F5A" w14:paraId="02AA2C45"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000000" w:fill="F6F6F6"/>
            <w:vAlign w:val="center"/>
            <w:hideMark/>
          </w:tcPr>
          <w:p w14:paraId="45E0449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MAP-UC-CD-2021-0017</w:t>
            </w:r>
          </w:p>
        </w:tc>
        <w:tc>
          <w:tcPr>
            <w:tcW w:w="1859" w:type="dxa"/>
            <w:tcBorders>
              <w:top w:val="nil"/>
              <w:left w:val="nil"/>
              <w:bottom w:val="single" w:sz="4" w:space="0" w:color="auto"/>
              <w:right w:val="single" w:sz="4" w:space="0" w:color="auto"/>
            </w:tcBorders>
            <w:shd w:val="clear" w:color="000000" w:fill="F6F6F6"/>
            <w:vAlign w:val="center"/>
            <w:hideMark/>
          </w:tcPr>
          <w:p w14:paraId="47B3A02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REPOSICION DEL BOTIQUIN DE MEDICAMENTOS PARA USO DE LOS EMPLEADOS DE ESTE MINISTERIO</w:t>
            </w:r>
          </w:p>
        </w:tc>
        <w:tc>
          <w:tcPr>
            <w:tcW w:w="834" w:type="dxa"/>
            <w:tcBorders>
              <w:top w:val="nil"/>
              <w:left w:val="nil"/>
              <w:bottom w:val="single" w:sz="4" w:space="0" w:color="auto"/>
              <w:right w:val="single" w:sz="4" w:space="0" w:color="auto"/>
            </w:tcBorders>
            <w:shd w:val="clear" w:color="000000" w:fill="F6F6F6"/>
            <w:vAlign w:val="center"/>
            <w:hideMark/>
          </w:tcPr>
          <w:p w14:paraId="5114EA5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000000" w:fill="F6F6F6"/>
            <w:vAlign w:val="center"/>
            <w:hideMark/>
          </w:tcPr>
          <w:p w14:paraId="2A6DE49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000000" w:fill="F6F6F6"/>
            <w:vAlign w:val="center"/>
            <w:hideMark/>
          </w:tcPr>
          <w:p w14:paraId="54E7536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Medicamentos que afectan al sistema respiratorio</w:t>
            </w:r>
          </w:p>
        </w:tc>
        <w:tc>
          <w:tcPr>
            <w:tcW w:w="850" w:type="dxa"/>
            <w:tcBorders>
              <w:top w:val="nil"/>
              <w:left w:val="nil"/>
              <w:bottom w:val="single" w:sz="4" w:space="0" w:color="auto"/>
              <w:right w:val="single" w:sz="4" w:space="0" w:color="auto"/>
            </w:tcBorders>
            <w:shd w:val="clear" w:color="000000" w:fill="F6F6F6"/>
            <w:vAlign w:val="center"/>
            <w:hideMark/>
          </w:tcPr>
          <w:p w14:paraId="4977EC3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Suplidores Médicos Comerciales Sumedcor, SRL</w:t>
            </w:r>
          </w:p>
        </w:tc>
        <w:tc>
          <w:tcPr>
            <w:tcW w:w="1134" w:type="dxa"/>
            <w:tcBorders>
              <w:top w:val="nil"/>
              <w:left w:val="nil"/>
              <w:bottom w:val="single" w:sz="4" w:space="0" w:color="auto"/>
              <w:right w:val="single" w:sz="4" w:space="0" w:color="auto"/>
            </w:tcBorders>
            <w:shd w:val="clear" w:color="000000" w:fill="F6F6F6"/>
            <w:vAlign w:val="center"/>
            <w:hideMark/>
          </w:tcPr>
          <w:p w14:paraId="18ACCFBF"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130,939.00 </w:t>
            </w:r>
          </w:p>
        </w:tc>
        <w:tc>
          <w:tcPr>
            <w:tcW w:w="851" w:type="dxa"/>
            <w:tcBorders>
              <w:top w:val="nil"/>
              <w:left w:val="nil"/>
              <w:bottom w:val="single" w:sz="4" w:space="0" w:color="auto"/>
              <w:right w:val="single" w:sz="4" w:space="0" w:color="auto"/>
            </w:tcBorders>
            <w:shd w:val="clear" w:color="000000" w:fill="F6F6F6"/>
            <w:vAlign w:val="center"/>
            <w:hideMark/>
          </w:tcPr>
          <w:p w14:paraId="38AA91D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17/11/2021</w:t>
            </w:r>
          </w:p>
        </w:tc>
      </w:tr>
      <w:tr w:rsidR="00117F5A" w:rsidRPr="00117F5A" w14:paraId="18A38FC6" w14:textId="77777777" w:rsidTr="007C16D4">
        <w:trPr>
          <w:trHeight w:val="20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70FEE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MAP-CCC-CP-2021-0016</w:t>
            </w:r>
          </w:p>
        </w:tc>
        <w:tc>
          <w:tcPr>
            <w:tcW w:w="1859" w:type="dxa"/>
            <w:tcBorders>
              <w:top w:val="nil"/>
              <w:left w:val="nil"/>
              <w:bottom w:val="single" w:sz="4" w:space="0" w:color="auto"/>
              <w:right w:val="single" w:sz="4" w:space="0" w:color="auto"/>
            </w:tcBorders>
            <w:shd w:val="clear" w:color="auto" w:fill="auto"/>
            <w:vAlign w:val="center"/>
            <w:hideMark/>
          </w:tcPr>
          <w:p w14:paraId="6AEFA15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SOLICITUD DE ADQUISICION DE LICENCIAS DE ANTIVIRUS PARA LAS COMPUTADORAS, SERVIDORES Y LAPTOPS, RENOVACION DE LICENCIAS SISTEMA DE MESA DE AYUDA   Y SISTEMA DE MONITOREO DE LA RED, DE ESTE MINISTERIO </w:t>
            </w:r>
          </w:p>
        </w:tc>
        <w:tc>
          <w:tcPr>
            <w:tcW w:w="834" w:type="dxa"/>
            <w:tcBorders>
              <w:top w:val="nil"/>
              <w:left w:val="nil"/>
              <w:bottom w:val="single" w:sz="4" w:space="0" w:color="auto"/>
              <w:right w:val="single" w:sz="4" w:space="0" w:color="auto"/>
            </w:tcBorders>
            <w:shd w:val="clear" w:color="auto" w:fill="auto"/>
            <w:vAlign w:val="center"/>
            <w:hideMark/>
          </w:tcPr>
          <w:p w14:paraId="060E352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Comparación de Precios</w:t>
            </w:r>
          </w:p>
        </w:tc>
        <w:tc>
          <w:tcPr>
            <w:tcW w:w="709" w:type="dxa"/>
            <w:tcBorders>
              <w:top w:val="nil"/>
              <w:left w:val="nil"/>
              <w:bottom w:val="single" w:sz="4" w:space="0" w:color="auto"/>
              <w:right w:val="single" w:sz="4" w:space="0" w:color="auto"/>
            </w:tcBorders>
            <w:shd w:val="clear" w:color="auto" w:fill="auto"/>
            <w:vAlign w:val="center"/>
            <w:hideMark/>
          </w:tcPr>
          <w:p w14:paraId="6A1A781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Publicado</w:t>
            </w:r>
          </w:p>
        </w:tc>
        <w:tc>
          <w:tcPr>
            <w:tcW w:w="851" w:type="dxa"/>
            <w:tcBorders>
              <w:top w:val="nil"/>
              <w:left w:val="nil"/>
              <w:bottom w:val="single" w:sz="4" w:space="0" w:color="auto"/>
              <w:right w:val="single" w:sz="4" w:space="0" w:color="auto"/>
            </w:tcBorders>
            <w:shd w:val="clear" w:color="auto" w:fill="auto"/>
            <w:vAlign w:val="center"/>
            <w:hideMark/>
          </w:tcPr>
          <w:p w14:paraId="147D7FB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Software</w:t>
            </w:r>
          </w:p>
        </w:tc>
        <w:tc>
          <w:tcPr>
            <w:tcW w:w="850" w:type="dxa"/>
            <w:tcBorders>
              <w:top w:val="nil"/>
              <w:left w:val="nil"/>
              <w:bottom w:val="single" w:sz="4" w:space="0" w:color="auto"/>
              <w:right w:val="single" w:sz="4" w:space="0" w:color="auto"/>
            </w:tcBorders>
            <w:shd w:val="clear" w:color="auto" w:fill="auto"/>
            <w:vAlign w:val="center"/>
            <w:hideMark/>
          </w:tcPr>
          <w:p w14:paraId="2D997143"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EN PROCESO</w:t>
            </w:r>
          </w:p>
        </w:tc>
        <w:tc>
          <w:tcPr>
            <w:tcW w:w="1134" w:type="dxa"/>
            <w:tcBorders>
              <w:top w:val="nil"/>
              <w:left w:val="nil"/>
              <w:bottom w:val="single" w:sz="4" w:space="0" w:color="auto"/>
              <w:right w:val="single" w:sz="4" w:space="0" w:color="auto"/>
            </w:tcBorders>
            <w:shd w:val="clear" w:color="auto" w:fill="auto"/>
            <w:vAlign w:val="center"/>
            <w:hideMark/>
          </w:tcPr>
          <w:p w14:paraId="729AF2C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   </w:t>
            </w:r>
          </w:p>
        </w:tc>
        <w:tc>
          <w:tcPr>
            <w:tcW w:w="851" w:type="dxa"/>
            <w:tcBorders>
              <w:top w:val="nil"/>
              <w:left w:val="nil"/>
              <w:bottom w:val="single" w:sz="4" w:space="0" w:color="auto"/>
              <w:right w:val="single" w:sz="4" w:space="0" w:color="auto"/>
            </w:tcBorders>
            <w:shd w:val="clear" w:color="auto" w:fill="auto"/>
            <w:vAlign w:val="center"/>
            <w:hideMark/>
          </w:tcPr>
          <w:p w14:paraId="3D5FA0A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24/11/2021</w:t>
            </w:r>
          </w:p>
        </w:tc>
      </w:tr>
      <w:tr w:rsidR="00117F5A" w:rsidRPr="00117F5A" w14:paraId="16FE5B08" w14:textId="77777777" w:rsidTr="007C16D4">
        <w:trPr>
          <w:trHeight w:val="112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CF55A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MAP-DAF-CM-2021-0032</w:t>
            </w:r>
          </w:p>
        </w:tc>
        <w:tc>
          <w:tcPr>
            <w:tcW w:w="1859" w:type="dxa"/>
            <w:tcBorders>
              <w:top w:val="nil"/>
              <w:left w:val="nil"/>
              <w:bottom w:val="single" w:sz="4" w:space="0" w:color="auto"/>
              <w:right w:val="single" w:sz="4" w:space="0" w:color="auto"/>
            </w:tcBorders>
            <w:shd w:val="clear" w:color="auto" w:fill="auto"/>
            <w:vAlign w:val="center"/>
            <w:hideMark/>
          </w:tcPr>
          <w:p w14:paraId="0E14CBE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TÓNER PARA SER UTILIZADOS EN LAS DISTINTAS UNIDADES DE ESTE MINISTERIO DE ADMINISTRACIÓN PÚBLICA</w:t>
            </w:r>
          </w:p>
        </w:tc>
        <w:tc>
          <w:tcPr>
            <w:tcW w:w="834" w:type="dxa"/>
            <w:tcBorders>
              <w:top w:val="nil"/>
              <w:left w:val="nil"/>
              <w:bottom w:val="single" w:sz="4" w:space="0" w:color="auto"/>
              <w:right w:val="single" w:sz="4" w:space="0" w:color="auto"/>
            </w:tcBorders>
            <w:shd w:val="clear" w:color="auto" w:fill="auto"/>
            <w:vAlign w:val="center"/>
            <w:hideMark/>
          </w:tcPr>
          <w:p w14:paraId="4EDED1D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5524905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76C29A7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Maquinaria, suministros y accesorios de oficina</w:t>
            </w:r>
          </w:p>
        </w:tc>
        <w:tc>
          <w:tcPr>
            <w:tcW w:w="850" w:type="dxa"/>
            <w:tcBorders>
              <w:top w:val="nil"/>
              <w:left w:val="nil"/>
              <w:bottom w:val="single" w:sz="4" w:space="0" w:color="auto"/>
              <w:right w:val="single" w:sz="4" w:space="0" w:color="auto"/>
            </w:tcBorders>
            <w:shd w:val="clear" w:color="auto" w:fill="auto"/>
            <w:vAlign w:val="center"/>
            <w:hideMark/>
          </w:tcPr>
          <w:p w14:paraId="22ACDC4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Compu-Offíce Dominicana, SRL</w:t>
            </w:r>
          </w:p>
        </w:tc>
        <w:tc>
          <w:tcPr>
            <w:tcW w:w="1134" w:type="dxa"/>
            <w:tcBorders>
              <w:top w:val="nil"/>
              <w:left w:val="nil"/>
              <w:bottom w:val="single" w:sz="4" w:space="0" w:color="auto"/>
              <w:right w:val="single" w:sz="4" w:space="0" w:color="auto"/>
            </w:tcBorders>
            <w:shd w:val="clear" w:color="auto" w:fill="auto"/>
            <w:vAlign w:val="center"/>
            <w:hideMark/>
          </w:tcPr>
          <w:p w14:paraId="5C8ADB1E"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617,698.21 </w:t>
            </w:r>
          </w:p>
        </w:tc>
        <w:tc>
          <w:tcPr>
            <w:tcW w:w="851" w:type="dxa"/>
            <w:tcBorders>
              <w:top w:val="nil"/>
              <w:left w:val="nil"/>
              <w:bottom w:val="single" w:sz="4" w:space="0" w:color="auto"/>
              <w:right w:val="single" w:sz="4" w:space="0" w:color="auto"/>
            </w:tcBorders>
            <w:shd w:val="clear" w:color="auto" w:fill="auto"/>
            <w:vAlign w:val="center"/>
            <w:hideMark/>
          </w:tcPr>
          <w:p w14:paraId="5604F38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25/11/2021</w:t>
            </w:r>
          </w:p>
        </w:tc>
      </w:tr>
      <w:tr w:rsidR="00117F5A" w:rsidRPr="00117F5A" w14:paraId="37FC258F" w14:textId="77777777" w:rsidTr="007C16D4">
        <w:trPr>
          <w:trHeight w:val="22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F6FA1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lastRenderedPageBreak/>
              <w:t>MAP-DAF-CM-2021-0033</w:t>
            </w:r>
          </w:p>
        </w:tc>
        <w:tc>
          <w:tcPr>
            <w:tcW w:w="1859" w:type="dxa"/>
            <w:tcBorders>
              <w:top w:val="nil"/>
              <w:left w:val="nil"/>
              <w:bottom w:val="single" w:sz="4" w:space="0" w:color="auto"/>
              <w:right w:val="single" w:sz="4" w:space="0" w:color="auto"/>
            </w:tcBorders>
            <w:shd w:val="clear" w:color="auto" w:fill="auto"/>
            <w:vAlign w:val="center"/>
            <w:hideMark/>
          </w:tcPr>
          <w:p w14:paraId="3BE59A2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CONTRATACIÓN DE UNA EMPRESA PARA LA REPARACION DE LAS PUERTAS DE CRISTALES (LLAVINES Y MANTENIMIENTO) EN DIFERENTES OFICINA DE ESTE MINISTERIO DE ADMINISTRACIÓN PÚBLICA (MAP)</w:t>
            </w:r>
          </w:p>
        </w:tc>
        <w:tc>
          <w:tcPr>
            <w:tcW w:w="834" w:type="dxa"/>
            <w:tcBorders>
              <w:top w:val="nil"/>
              <w:left w:val="nil"/>
              <w:bottom w:val="single" w:sz="4" w:space="0" w:color="auto"/>
              <w:right w:val="single" w:sz="4" w:space="0" w:color="auto"/>
            </w:tcBorders>
            <w:shd w:val="clear" w:color="auto" w:fill="auto"/>
            <w:vAlign w:val="center"/>
            <w:hideMark/>
          </w:tcPr>
          <w:p w14:paraId="72569FE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0042534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Abierto</w:t>
            </w:r>
          </w:p>
        </w:tc>
        <w:tc>
          <w:tcPr>
            <w:tcW w:w="851" w:type="dxa"/>
            <w:tcBorders>
              <w:top w:val="nil"/>
              <w:left w:val="nil"/>
              <w:bottom w:val="single" w:sz="4" w:space="0" w:color="auto"/>
              <w:right w:val="single" w:sz="4" w:space="0" w:color="auto"/>
            </w:tcBorders>
            <w:shd w:val="clear" w:color="auto" w:fill="auto"/>
            <w:vAlign w:val="center"/>
            <w:hideMark/>
          </w:tcPr>
          <w:p w14:paraId="0B82120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mantenimiento y reparaciones de construcciones e instalaciones</w:t>
            </w:r>
          </w:p>
        </w:tc>
        <w:tc>
          <w:tcPr>
            <w:tcW w:w="850" w:type="dxa"/>
            <w:tcBorders>
              <w:top w:val="nil"/>
              <w:left w:val="nil"/>
              <w:bottom w:val="single" w:sz="4" w:space="0" w:color="auto"/>
              <w:right w:val="single" w:sz="4" w:space="0" w:color="auto"/>
            </w:tcBorders>
            <w:shd w:val="clear" w:color="auto" w:fill="auto"/>
            <w:vAlign w:val="center"/>
            <w:hideMark/>
          </w:tcPr>
          <w:p w14:paraId="17FA6FB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EN PROCESO</w:t>
            </w:r>
          </w:p>
        </w:tc>
        <w:tc>
          <w:tcPr>
            <w:tcW w:w="1134" w:type="dxa"/>
            <w:tcBorders>
              <w:top w:val="nil"/>
              <w:left w:val="nil"/>
              <w:bottom w:val="single" w:sz="4" w:space="0" w:color="auto"/>
              <w:right w:val="single" w:sz="4" w:space="0" w:color="auto"/>
            </w:tcBorders>
            <w:shd w:val="clear" w:color="auto" w:fill="auto"/>
            <w:vAlign w:val="center"/>
            <w:hideMark/>
          </w:tcPr>
          <w:p w14:paraId="7D9C60D0"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   </w:t>
            </w:r>
          </w:p>
        </w:tc>
        <w:tc>
          <w:tcPr>
            <w:tcW w:w="851" w:type="dxa"/>
            <w:tcBorders>
              <w:top w:val="nil"/>
              <w:left w:val="nil"/>
              <w:bottom w:val="single" w:sz="4" w:space="0" w:color="auto"/>
              <w:right w:val="single" w:sz="4" w:space="0" w:color="auto"/>
            </w:tcBorders>
            <w:shd w:val="clear" w:color="auto" w:fill="auto"/>
            <w:vAlign w:val="center"/>
            <w:hideMark/>
          </w:tcPr>
          <w:p w14:paraId="733AF5F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26/11/2021</w:t>
            </w:r>
          </w:p>
        </w:tc>
      </w:tr>
      <w:tr w:rsidR="00117F5A" w:rsidRPr="00117F5A" w14:paraId="3355163D"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39A468"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MAP-DAF-CM-2021-0034</w:t>
            </w:r>
          </w:p>
        </w:tc>
        <w:tc>
          <w:tcPr>
            <w:tcW w:w="1859" w:type="dxa"/>
            <w:tcBorders>
              <w:top w:val="nil"/>
              <w:left w:val="nil"/>
              <w:bottom w:val="single" w:sz="4" w:space="0" w:color="auto"/>
              <w:right w:val="single" w:sz="4" w:space="0" w:color="auto"/>
            </w:tcBorders>
            <w:shd w:val="clear" w:color="auto" w:fill="auto"/>
            <w:vAlign w:val="center"/>
            <w:hideMark/>
          </w:tcPr>
          <w:p w14:paraId="4165123B"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ADQUISICIÓN DE MATERIAL GASTABLE DE OFICINA PARA SER UTILIZADOS EN LOS DISTINTOS DEPARTAMENTOS DE ESTE MINISTERIO DE ADMINISTRACIÓN PÚBLICA.</w:t>
            </w:r>
          </w:p>
        </w:tc>
        <w:tc>
          <w:tcPr>
            <w:tcW w:w="834" w:type="dxa"/>
            <w:tcBorders>
              <w:top w:val="nil"/>
              <w:left w:val="nil"/>
              <w:bottom w:val="single" w:sz="4" w:space="0" w:color="auto"/>
              <w:right w:val="single" w:sz="4" w:space="0" w:color="auto"/>
            </w:tcBorders>
            <w:shd w:val="clear" w:color="auto" w:fill="auto"/>
            <w:vAlign w:val="center"/>
            <w:hideMark/>
          </w:tcPr>
          <w:p w14:paraId="5D794337"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1014706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Abierto</w:t>
            </w:r>
          </w:p>
        </w:tc>
        <w:tc>
          <w:tcPr>
            <w:tcW w:w="851" w:type="dxa"/>
            <w:tcBorders>
              <w:top w:val="nil"/>
              <w:left w:val="nil"/>
              <w:bottom w:val="single" w:sz="4" w:space="0" w:color="auto"/>
              <w:right w:val="single" w:sz="4" w:space="0" w:color="auto"/>
            </w:tcBorders>
            <w:shd w:val="clear" w:color="auto" w:fill="auto"/>
            <w:vAlign w:val="center"/>
            <w:hideMark/>
          </w:tcPr>
          <w:p w14:paraId="7B289D3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Equipo, accesorios y suministros de arte y manualidades</w:t>
            </w:r>
          </w:p>
        </w:tc>
        <w:tc>
          <w:tcPr>
            <w:tcW w:w="850" w:type="dxa"/>
            <w:tcBorders>
              <w:top w:val="nil"/>
              <w:left w:val="nil"/>
              <w:bottom w:val="single" w:sz="4" w:space="0" w:color="auto"/>
              <w:right w:val="single" w:sz="4" w:space="0" w:color="auto"/>
            </w:tcBorders>
            <w:shd w:val="clear" w:color="auto" w:fill="auto"/>
            <w:vAlign w:val="center"/>
            <w:hideMark/>
          </w:tcPr>
          <w:p w14:paraId="6025497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Best Supply, SRL</w:t>
            </w:r>
          </w:p>
        </w:tc>
        <w:tc>
          <w:tcPr>
            <w:tcW w:w="1134" w:type="dxa"/>
            <w:tcBorders>
              <w:top w:val="nil"/>
              <w:left w:val="nil"/>
              <w:bottom w:val="single" w:sz="4" w:space="0" w:color="auto"/>
              <w:right w:val="single" w:sz="4" w:space="0" w:color="auto"/>
            </w:tcBorders>
            <w:shd w:val="clear" w:color="auto" w:fill="auto"/>
            <w:vAlign w:val="center"/>
            <w:hideMark/>
          </w:tcPr>
          <w:p w14:paraId="11800A1D"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303,391.94 </w:t>
            </w:r>
          </w:p>
        </w:tc>
        <w:tc>
          <w:tcPr>
            <w:tcW w:w="851" w:type="dxa"/>
            <w:tcBorders>
              <w:top w:val="nil"/>
              <w:left w:val="nil"/>
              <w:bottom w:val="single" w:sz="4" w:space="0" w:color="auto"/>
              <w:right w:val="single" w:sz="4" w:space="0" w:color="auto"/>
            </w:tcBorders>
            <w:shd w:val="clear" w:color="auto" w:fill="auto"/>
            <w:vAlign w:val="center"/>
            <w:hideMark/>
          </w:tcPr>
          <w:p w14:paraId="7810B0A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26/11/2021</w:t>
            </w:r>
          </w:p>
        </w:tc>
      </w:tr>
      <w:tr w:rsidR="00117F5A" w:rsidRPr="00117F5A" w14:paraId="5BD19414" w14:textId="77777777" w:rsidTr="007C16D4">
        <w:trPr>
          <w:trHeight w:val="13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242DE7A"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MAP-CCC-PEPB-2021-0005</w:t>
            </w:r>
          </w:p>
        </w:tc>
        <w:tc>
          <w:tcPr>
            <w:tcW w:w="1859" w:type="dxa"/>
            <w:tcBorders>
              <w:top w:val="nil"/>
              <w:left w:val="nil"/>
              <w:bottom w:val="single" w:sz="4" w:space="0" w:color="auto"/>
              <w:right w:val="single" w:sz="4" w:space="0" w:color="auto"/>
            </w:tcBorders>
            <w:shd w:val="clear" w:color="auto" w:fill="auto"/>
            <w:vAlign w:val="center"/>
            <w:hideMark/>
          </w:tcPr>
          <w:p w14:paraId="3A5DD0A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SOLICITUD DE RENOVACIÓN DE SUSCRIPCIÓN DEL PERIÓDICO LISTÍN DIARIO, DURANTE UN AÑO, PARA USO DE ESTE MINISTERIO DE ADMINISTRACIÓN PUBLICA.  </w:t>
            </w:r>
          </w:p>
        </w:tc>
        <w:tc>
          <w:tcPr>
            <w:tcW w:w="834" w:type="dxa"/>
            <w:tcBorders>
              <w:top w:val="nil"/>
              <w:left w:val="nil"/>
              <w:bottom w:val="single" w:sz="4" w:space="0" w:color="auto"/>
              <w:right w:val="single" w:sz="4" w:space="0" w:color="auto"/>
            </w:tcBorders>
            <w:shd w:val="clear" w:color="auto" w:fill="auto"/>
            <w:vAlign w:val="center"/>
            <w:hideMark/>
          </w:tcPr>
          <w:p w14:paraId="3C196FF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Procesos de Excepción</w:t>
            </w:r>
          </w:p>
        </w:tc>
        <w:tc>
          <w:tcPr>
            <w:tcW w:w="709" w:type="dxa"/>
            <w:tcBorders>
              <w:top w:val="nil"/>
              <w:left w:val="nil"/>
              <w:bottom w:val="single" w:sz="4" w:space="0" w:color="auto"/>
              <w:right w:val="single" w:sz="4" w:space="0" w:color="auto"/>
            </w:tcBorders>
            <w:shd w:val="clear" w:color="auto" w:fill="auto"/>
            <w:vAlign w:val="center"/>
            <w:hideMark/>
          </w:tcPr>
          <w:p w14:paraId="36E8B7B6"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Evaluación</w:t>
            </w:r>
          </w:p>
        </w:tc>
        <w:tc>
          <w:tcPr>
            <w:tcW w:w="851" w:type="dxa"/>
            <w:tcBorders>
              <w:top w:val="nil"/>
              <w:left w:val="nil"/>
              <w:bottom w:val="single" w:sz="4" w:space="0" w:color="auto"/>
              <w:right w:val="single" w:sz="4" w:space="0" w:color="auto"/>
            </w:tcBorders>
            <w:shd w:val="clear" w:color="auto" w:fill="auto"/>
            <w:vAlign w:val="center"/>
            <w:hideMark/>
          </w:tcPr>
          <w:p w14:paraId="18DC9351"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Medios impresos</w:t>
            </w:r>
          </w:p>
        </w:tc>
        <w:tc>
          <w:tcPr>
            <w:tcW w:w="850" w:type="dxa"/>
            <w:tcBorders>
              <w:top w:val="nil"/>
              <w:left w:val="nil"/>
              <w:bottom w:val="single" w:sz="4" w:space="0" w:color="auto"/>
              <w:right w:val="single" w:sz="4" w:space="0" w:color="auto"/>
            </w:tcBorders>
            <w:shd w:val="clear" w:color="auto" w:fill="auto"/>
            <w:vAlign w:val="center"/>
            <w:hideMark/>
          </w:tcPr>
          <w:p w14:paraId="610C47D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EN PROCESO</w:t>
            </w:r>
          </w:p>
        </w:tc>
        <w:tc>
          <w:tcPr>
            <w:tcW w:w="1134" w:type="dxa"/>
            <w:tcBorders>
              <w:top w:val="nil"/>
              <w:left w:val="nil"/>
              <w:bottom w:val="single" w:sz="4" w:space="0" w:color="auto"/>
              <w:right w:val="single" w:sz="4" w:space="0" w:color="auto"/>
            </w:tcBorders>
            <w:shd w:val="clear" w:color="auto" w:fill="auto"/>
            <w:vAlign w:val="center"/>
            <w:hideMark/>
          </w:tcPr>
          <w:p w14:paraId="2F2DE764"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   </w:t>
            </w:r>
          </w:p>
        </w:tc>
        <w:tc>
          <w:tcPr>
            <w:tcW w:w="851" w:type="dxa"/>
            <w:tcBorders>
              <w:top w:val="nil"/>
              <w:left w:val="nil"/>
              <w:bottom w:val="single" w:sz="4" w:space="0" w:color="auto"/>
              <w:right w:val="single" w:sz="4" w:space="0" w:color="auto"/>
            </w:tcBorders>
            <w:shd w:val="clear" w:color="auto" w:fill="auto"/>
            <w:vAlign w:val="center"/>
            <w:hideMark/>
          </w:tcPr>
          <w:p w14:paraId="0F12B5B5"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30/11/2021</w:t>
            </w:r>
          </w:p>
        </w:tc>
      </w:tr>
      <w:tr w:rsidR="00117F5A" w:rsidRPr="00117F5A" w14:paraId="47D16E4B" w14:textId="77777777" w:rsidTr="007C16D4">
        <w:trPr>
          <w:trHeight w:val="18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2AAD5E"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MAP-UC-CD-2021-0018</w:t>
            </w:r>
          </w:p>
        </w:tc>
        <w:tc>
          <w:tcPr>
            <w:tcW w:w="1859" w:type="dxa"/>
            <w:tcBorders>
              <w:top w:val="nil"/>
              <w:left w:val="nil"/>
              <w:bottom w:val="single" w:sz="4" w:space="0" w:color="auto"/>
              <w:right w:val="single" w:sz="4" w:space="0" w:color="auto"/>
            </w:tcBorders>
            <w:shd w:val="clear" w:color="auto" w:fill="auto"/>
            <w:vAlign w:val="center"/>
            <w:hideMark/>
          </w:tcPr>
          <w:p w14:paraId="0A49AA6C"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DE CONTRATACION DE UNA EMPRESA PARA LOS SERVICIOS DE RELLENADO Y MANTENIMIENTO DE LOS EXTINTORES DE ESTE MINISTERIO DE ADMINISTRACION PUBLICA.</w:t>
            </w:r>
          </w:p>
        </w:tc>
        <w:tc>
          <w:tcPr>
            <w:tcW w:w="834" w:type="dxa"/>
            <w:tcBorders>
              <w:top w:val="nil"/>
              <w:left w:val="nil"/>
              <w:bottom w:val="single" w:sz="4" w:space="0" w:color="auto"/>
              <w:right w:val="single" w:sz="4" w:space="0" w:color="auto"/>
            </w:tcBorders>
            <w:shd w:val="clear" w:color="auto" w:fill="auto"/>
            <w:vAlign w:val="center"/>
            <w:hideMark/>
          </w:tcPr>
          <w:p w14:paraId="471B985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por Debajo del Umbral</w:t>
            </w:r>
          </w:p>
        </w:tc>
        <w:tc>
          <w:tcPr>
            <w:tcW w:w="709" w:type="dxa"/>
            <w:tcBorders>
              <w:top w:val="nil"/>
              <w:left w:val="nil"/>
              <w:bottom w:val="single" w:sz="4" w:space="0" w:color="auto"/>
              <w:right w:val="single" w:sz="4" w:space="0" w:color="auto"/>
            </w:tcBorders>
            <w:shd w:val="clear" w:color="auto" w:fill="auto"/>
            <w:vAlign w:val="center"/>
            <w:hideMark/>
          </w:tcPr>
          <w:p w14:paraId="08B0612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Adjudicado</w:t>
            </w:r>
          </w:p>
        </w:tc>
        <w:tc>
          <w:tcPr>
            <w:tcW w:w="851" w:type="dxa"/>
            <w:tcBorders>
              <w:top w:val="nil"/>
              <w:left w:val="nil"/>
              <w:bottom w:val="single" w:sz="4" w:space="0" w:color="auto"/>
              <w:right w:val="single" w:sz="4" w:space="0" w:color="auto"/>
            </w:tcBorders>
            <w:shd w:val="clear" w:color="auto" w:fill="auto"/>
            <w:vAlign w:val="center"/>
            <w:hideMark/>
          </w:tcPr>
          <w:p w14:paraId="718AFDC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Protección contra incendios</w:t>
            </w:r>
          </w:p>
        </w:tc>
        <w:tc>
          <w:tcPr>
            <w:tcW w:w="850" w:type="dxa"/>
            <w:tcBorders>
              <w:top w:val="nil"/>
              <w:left w:val="nil"/>
              <w:bottom w:val="single" w:sz="4" w:space="0" w:color="auto"/>
              <w:right w:val="single" w:sz="4" w:space="0" w:color="auto"/>
            </w:tcBorders>
            <w:shd w:val="clear" w:color="auto" w:fill="auto"/>
            <w:vAlign w:val="center"/>
            <w:hideMark/>
          </w:tcPr>
          <w:p w14:paraId="7C37F1B2"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Maxx Extintores, SRL</w:t>
            </w:r>
          </w:p>
        </w:tc>
        <w:tc>
          <w:tcPr>
            <w:tcW w:w="1134" w:type="dxa"/>
            <w:tcBorders>
              <w:top w:val="nil"/>
              <w:left w:val="nil"/>
              <w:bottom w:val="single" w:sz="4" w:space="0" w:color="auto"/>
              <w:right w:val="single" w:sz="4" w:space="0" w:color="auto"/>
            </w:tcBorders>
            <w:shd w:val="clear" w:color="auto" w:fill="auto"/>
            <w:vAlign w:val="center"/>
            <w:hideMark/>
          </w:tcPr>
          <w:p w14:paraId="0940317A"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106,176.40 </w:t>
            </w:r>
          </w:p>
        </w:tc>
        <w:tc>
          <w:tcPr>
            <w:tcW w:w="851" w:type="dxa"/>
            <w:tcBorders>
              <w:top w:val="nil"/>
              <w:left w:val="nil"/>
              <w:bottom w:val="single" w:sz="4" w:space="0" w:color="auto"/>
              <w:right w:val="single" w:sz="4" w:space="0" w:color="auto"/>
            </w:tcBorders>
            <w:shd w:val="clear" w:color="auto" w:fill="auto"/>
            <w:vAlign w:val="center"/>
            <w:hideMark/>
          </w:tcPr>
          <w:p w14:paraId="7EB6D9E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30/11/2021</w:t>
            </w:r>
          </w:p>
        </w:tc>
      </w:tr>
      <w:tr w:rsidR="00117F5A" w:rsidRPr="00117F5A" w14:paraId="380C72A1" w14:textId="77777777" w:rsidTr="007C16D4">
        <w:trPr>
          <w:trHeight w:val="157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8812044"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MAP-DAF-CM-2021-0035</w:t>
            </w:r>
          </w:p>
        </w:tc>
        <w:tc>
          <w:tcPr>
            <w:tcW w:w="1859" w:type="dxa"/>
            <w:tcBorders>
              <w:top w:val="nil"/>
              <w:left w:val="nil"/>
              <w:bottom w:val="single" w:sz="4" w:space="0" w:color="auto"/>
              <w:right w:val="single" w:sz="4" w:space="0" w:color="auto"/>
            </w:tcBorders>
            <w:shd w:val="clear" w:color="auto" w:fill="auto"/>
            <w:vAlign w:val="center"/>
            <w:hideMark/>
          </w:tcPr>
          <w:p w14:paraId="1CBFB58F"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“SOLICITUD SERVICIOS DE MANTENIMIENTO PARA LOS VEHICULOS Y MOTORES DE ESTE MINISTERIO, CORRESPONDIENTE A UN PERIODO APROXIMADO DE 6 MESES”</w:t>
            </w:r>
          </w:p>
        </w:tc>
        <w:tc>
          <w:tcPr>
            <w:tcW w:w="834" w:type="dxa"/>
            <w:tcBorders>
              <w:top w:val="nil"/>
              <w:left w:val="nil"/>
              <w:bottom w:val="single" w:sz="4" w:space="0" w:color="auto"/>
              <w:right w:val="single" w:sz="4" w:space="0" w:color="auto"/>
            </w:tcBorders>
            <w:shd w:val="clear" w:color="auto" w:fill="auto"/>
            <w:vAlign w:val="center"/>
            <w:hideMark/>
          </w:tcPr>
          <w:p w14:paraId="01A4F529"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Compras Menores</w:t>
            </w:r>
          </w:p>
        </w:tc>
        <w:tc>
          <w:tcPr>
            <w:tcW w:w="709" w:type="dxa"/>
            <w:tcBorders>
              <w:top w:val="nil"/>
              <w:left w:val="nil"/>
              <w:bottom w:val="single" w:sz="4" w:space="0" w:color="auto"/>
              <w:right w:val="single" w:sz="4" w:space="0" w:color="auto"/>
            </w:tcBorders>
            <w:shd w:val="clear" w:color="auto" w:fill="auto"/>
            <w:vAlign w:val="center"/>
            <w:hideMark/>
          </w:tcPr>
          <w:p w14:paraId="305DE0F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Publicado</w:t>
            </w:r>
          </w:p>
        </w:tc>
        <w:tc>
          <w:tcPr>
            <w:tcW w:w="851" w:type="dxa"/>
            <w:tcBorders>
              <w:top w:val="nil"/>
              <w:left w:val="nil"/>
              <w:bottom w:val="single" w:sz="4" w:space="0" w:color="auto"/>
              <w:right w:val="single" w:sz="4" w:space="0" w:color="auto"/>
            </w:tcBorders>
            <w:shd w:val="clear" w:color="auto" w:fill="auto"/>
            <w:vAlign w:val="center"/>
            <w:hideMark/>
          </w:tcPr>
          <w:p w14:paraId="1C8B3620"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Servicios de mantenimiento o reparaciones de transportes</w:t>
            </w:r>
          </w:p>
        </w:tc>
        <w:tc>
          <w:tcPr>
            <w:tcW w:w="850" w:type="dxa"/>
            <w:tcBorders>
              <w:top w:val="nil"/>
              <w:left w:val="nil"/>
              <w:bottom w:val="single" w:sz="4" w:space="0" w:color="auto"/>
              <w:right w:val="single" w:sz="4" w:space="0" w:color="auto"/>
            </w:tcBorders>
            <w:shd w:val="clear" w:color="auto" w:fill="auto"/>
            <w:vAlign w:val="center"/>
            <w:hideMark/>
          </w:tcPr>
          <w:p w14:paraId="23A82DE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EN PROCESO</w:t>
            </w:r>
          </w:p>
        </w:tc>
        <w:tc>
          <w:tcPr>
            <w:tcW w:w="1134" w:type="dxa"/>
            <w:tcBorders>
              <w:top w:val="nil"/>
              <w:left w:val="nil"/>
              <w:bottom w:val="single" w:sz="4" w:space="0" w:color="auto"/>
              <w:right w:val="single" w:sz="4" w:space="0" w:color="auto"/>
            </w:tcBorders>
            <w:shd w:val="clear" w:color="auto" w:fill="auto"/>
            <w:vAlign w:val="center"/>
            <w:hideMark/>
          </w:tcPr>
          <w:p w14:paraId="05F69316" w14:textId="77777777" w:rsidR="00117F5A" w:rsidRPr="00E466C8" w:rsidRDefault="00117F5A" w:rsidP="00117F5A">
            <w:pPr>
              <w:spacing w:after="0" w:line="240" w:lineRule="auto"/>
              <w:jc w:val="right"/>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 xml:space="preserve">               -   </w:t>
            </w:r>
          </w:p>
        </w:tc>
        <w:tc>
          <w:tcPr>
            <w:tcW w:w="851" w:type="dxa"/>
            <w:tcBorders>
              <w:top w:val="nil"/>
              <w:left w:val="nil"/>
              <w:bottom w:val="single" w:sz="4" w:space="0" w:color="auto"/>
              <w:right w:val="single" w:sz="4" w:space="0" w:color="auto"/>
            </w:tcBorders>
            <w:shd w:val="clear" w:color="auto" w:fill="auto"/>
            <w:vAlign w:val="center"/>
            <w:hideMark/>
          </w:tcPr>
          <w:p w14:paraId="5F7574BD" w14:textId="77777777" w:rsidR="00117F5A" w:rsidRPr="00E466C8" w:rsidRDefault="00117F5A" w:rsidP="00117F5A">
            <w:pPr>
              <w:spacing w:after="0" w:line="240" w:lineRule="auto"/>
              <w:jc w:val="center"/>
              <w:rPr>
                <w:rFonts w:ascii="Times New Roman" w:eastAsia="Times New Roman" w:hAnsi="Times New Roman"/>
                <w:color w:val="000000"/>
                <w:sz w:val="12"/>
                <w:szCs w:val="12"/>
                <w:lang w:val="es-DO" w:eastAsia="es-DO"/>
              </w:rPr>
            </w:pPr>
            <w:r w:rsidRPr="00E466C8">
              <w:rPr>
                <w:rFonts w:ascii="Times New Roman" w:eastAsia="Times New Roman" w:hAnsi="Times New Roman"/>
                <w:color w:val="000000"/>
                <w:sz w:val="12"/>
                <w:szCs w:val="12"/>
                <w:lang w:val="es-DO" w:eastAsia="es-DO"/>
              </w:rPr>
              <w:t>01/12/2021</w:t>
            </w:r>
          </w:p>
        </w:tc>
      </w:tr>
    </w:tbl>
    <w:p w14:paraId="5096654D" w14:textId="77777777" w:rsidR="001626C2" w:rsidRPr="007C16D4" w:rsidRDefault="00E466C8" w:rsidP="001626C2">
      <w:pPr>
        <w:pStyle w:val="Ttulo1"/>
        <w:jc w:val="left"/>
        <w:rPr>
          <w:color w:val="767171" w:themeColor="background2" w:themeShade="80"/>
          <w:sz w:val="14"/>
        </w:rPr>
      </w:pPr>
      <w:r w:rsidRPr="007C16D4">
        <w:rPr>
          <w:color w:val="767171" w:themeColor="background2" w:themeShade="80"/>
          <w:sz w:val="14"/>
        </w:rPr>
        <w:t xml:space="preserve">  </w:t>
      </w:r>
      <w:bookmarkStart w:id="18" w:name="_Toc90381592"/>
      <w:bookmarkStart w:id="19" w:name="_Toc91142262"/>
      <w:bookmarkStart w:id="20" w:name="_Toc91744757"/>
      <w:r w:rsidRPr="007C16D4">
        <w:rPr>
          <w:color w:val="767171" w:themeColor="background2" w:themeShade="80"/>
          <w:sz w:val="14"/>
        </w:rPr>
        <w:t>Fuente: Dirección Administrativa y Financiera</w:t>
      </w:r>
      <w:bookmarkEnd w:id="18"/>
      <w:bookmarkEnd w:id="19"/>
      <w:bookmarkEnd w:id="20"/>
    </w:p>
    <w:p w14:paraId="34B91A82" w14:textId="77777777" w:rsidR="00030C65" w:rsidRDefault="00030C65" w:rsidP="00803497">
      <w:pPr>
        <w:tabs>
          <w:tab w:val="left" w:pos="2981"/>
        </w:tabs>
        <w:spacing w:line="360" w:lineRule="auto"/>
        <w:jc w:val="center"/>
        <w:rPr>
          <w:rFonts w:ascii="Times New Roman" w:hAnsi="Times New Roman"/>
          <w:color w:val="767171"/>
          <w:spacing w:val="20"/>
          <w:sz w:val="28"/>
          <w:szCs w:val="24"/>
        </w:rPr>
      </w:pPr>
    </w:p>
    <w:p w14:paraId="3C3AB768" w14:textId="77777777" w:rsidR="006B44A5" w:rsidRDefault="006B44A5" w:rsidP="002609E2">
      <w:pPr>
        <w:tabs>
          <w:tab w:val="left" w:pos="2981"/>
        </w:tabs>
        <w:spacing w:line="360" w:lineRule="auto"/>
        <w:rPr>
          <w:rFonts w:ascii="Times New Roman" w:hAnsi="Times New Roman"/>
          <w:color w:val="767171"/>
          <w:spacing w:val="20"/>
          <w:sz w:val="28"/>
          <w:szCs w:val="24"/>
        </w:rPr>
      </w:pPr>
    </w:p>
    <w:p w14:paraId="339AE3E1" w14:textId="77777777" w:rsidR="006B44A5" w:rsidRPr="00E64061" w:rsidRDefault="006B44A5" w:rsidP="002609E2">
      <w:pPr>
        <w:tabs>
          <w:tab w:val="left" w:pos="2981"/>
        </w:tabs>
        <w:spacing w:line="360" w:lineRule="auto"/>
        <w:rPr>
          <w:rFonts w:ascii="Times New Roman" w:hAnsi="Times New Roman"/>
          <w:color w:val="767171"/>
          <w:spacing w:val="20"/>
          <w:sz w:val="28"/>
          <w:szCs w:val="24"/>
        </w:rPr>
      </w:pPr>
    </w:p>
    <w:sectPr w:rsidR="006B44A5" w:rsidRPr="00E64061" w:rsidSect="00A901FB">
      <w:footerReference w:type="default" r:id="rId35"/>
      <w:footerReference w:type="first" r:id="rId36"/>
      <w:pgSz w:w="12242" w:h="15842" w:code="1"/>
      <w:pgMar w:top="1440" w:right="2160" w:bottom="1440" w:left="2160" w:header="709" w:footer="11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BB564" w14:textId="77777777" w:rsidR="00A37BC5" w:rsidRDefault="00A37BC5" w:rsidP="0089322F">
      <w:pPr>
        <w:spacing w:after="0" w:line="240" w:lineRule="auto"/>
      </w:pPr>
      <w:r>
        <w:separator/>
      </w:r>
    </w:p>
  </w:endnote>
  <w:endnote w:type="continuationSeparator" w:id="0">
    <w:p w14:paraId="2A48F3C3" w14:textId="77777777" w:rsidR="00A37BC5" w:rsidRDefault="00A37BC5"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tifex CF Extra Light">
    <w:altName w:val="Courier New"/>
    <w:panose1 w:val="00000300000000000000"/>
    <w:charset w:val="00"/>
    <w:family w:val="modern"/>
    <w:notTrueType/>
    <w:pitch w:val="variable"/>
    <w:sig w:usb0="00000007" w:usb1="00000000" w:usb2="00000000" w:usb3="00000000" w:csb0="00000093" w:csb1="00000000"/>
  </w:font>
  <w:font w:name="Gotham">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25378" w14:textId="77777777" w:rsidR="00A901FB" w:rsidRDefault="00A901FB">
    <w:pPr>
      <w:pStyle w:val="Piedepgina"/>
      <w:jc w:val="center"/>
    </w:pPr>
  </w:p>
  <w:p w14:paraId="1BF90BB8" w14:textId="77777777" w:rsidR="00A901FB" w:rsidRDefault="00A901FB">
    <w:pPr>
      <w:pStyle w:val="Piedepgina"/>
      <w:jc w:val="center"/>
    </w:pPr>
    <w:r>
      <w:rPr>
        <w:noProof/>
        <w:lang w:val="es-DO" w:eastAsia="es-DO"/>
      </w:rPr>
      <w:drawing>
        <wp:inline distT="0" distB="0" distL="0" distR="0" wp14:anchorId="39D43506" wp14:editId="1D02FDCD">
          <wp:extent cx="3000375" cy="400050"/>
          <wp:effectExtent l="0" t="0" r="0" b="0"/>
          <wp:docPr id="50" name="Imagen 50"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3C4365B0" w14:textId="3EDCEB32" w:rsidR="00A901FB" w:rsidRPr="006F0C62" w:rsidRDefault="00A901FB">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E27996">
      <w:rPr>
        <w:rFonts w:ascii="Times New Roman" w:hAnsi="Times New Roman"/>
        <w:noProof/>
        <w:color w:val="767171"/>
      </w:rPr>
      <w:t>2</w:t>
    </w:r>
    <w:r w:rsidRPr="006F0C62">
      <w:rPr>
        <w:rFonts w:ascii="Times New Roman" w:hAnsi="Times New Roman"/>
        <w:color w:val="767171"/>
      </w:rPr>
      <w:fldChar w:fldCharType="end"/>
    </w:r>
  </w:p>
  <w:p w14:paraId="00A0F499" w14:textId="77777777" w:rsidR="00A901FB" w:rsidRDefault="00A901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9D815" w14:textId="77777777" w:rsidR="00A901FB" w:rsidRDefault="00A901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E2D78" w14:textId="77777777" w:rsidR="00A37BC5" w:rsidRDefault="00A37BC5" w:rsidP="0089322F">
      <w:pPr>
        <w:spacing w:after="0" w:line="240" w:lineRule="auto"/>
      </w:pPr>
      <w:r>
        <w:separator/>
      </w:r>
    </w:p>
  </w:footnote>
  <w:footnote w:type="continuationSeparator" w:id="0">
    <w:p w14:paraId="39ECC24F" w14:textId="77777777" w:rsidR="00A37BC5" w:rsidRDefault="00A37BC5"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2132"/>
    <w:multiLevelType w:val="hybridMultilevel"/>
    <w:tmpl w:val="5F6879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3296C6A"/>
    <w:multiLevelType w:val="hybridMultilevel"/>
    <w:tmpl w:val="50CC0F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A2A3174"/>
    <w:multiLevelType w:val="hybridMultilevel"/>
    <w:tmpl w:val="E7CE65C6"/>
    <w:lvl w:ilvl="0" w:tplc="1C0A0001">
      <w:start w:val="1"/>
      <w:numFmt w:val="bullet"/>
      <w:lvlText w:val=""/>
      <w:lvlJc w:val="left"/>
      <w:pPr>
        <w:ind w:left="1440" w:hanging="360"/>
      </w:pPr>
      <w:rPr>
        <w:rFonts w:ascii="Symbol" w:hAnsi="Symbol" w:hint="default"/>
        <w:lang w:val="es-DO" w:eastAsia="en-US" w:bidi="ar-SA"/>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 w15:restartNumberingAfterBreak="0">
    <w:nsid w:val="0BBF6090"/>
    <w:multiLevelType w:val="hybridMultilevel"/>
    <w:tmpl w:val="DFC0827A"/>
    <w:lvl w:ilvl="0" w:tplc="1C0A000B">
      <w:start w:val="1"/>
      <w:numFmt w:val="bullet"/>
      <w:lvlText w:val=""/>
      <w:lvlJc w:val="left"/>
      <w:pPr>
        <w:ind w:left="750" w:hanging="39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D122C0B"/>
    <w:multiLevelType w:val="hybridMultilevel"/>
    <w:tmpl w:val="6170740A"/>
    <w:lvl w:ilvl="0" w:tplc="6EB80E28">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 w15:restartNumberingAfterBreak="0">
    <w:nsid w:val="15FF7B2C"/>
    <w:multiLevelType w:val="hybridMultilevel"/>
    <w:tmpl w:val="EEEA0F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AE17248"/>
    <w:multiLevelType w:val="hybridMultilevel"/>
    <w:tmpl w:val="4FF621F8"/>
    <w:lvl w:ilvl="0" w:tplc="D2687C5C">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7" w15:restartNumberingAfterBreak="0">
    <w:nsid w:val="1FF05FB8"/>
    <w:multiLevelType w:val="hybridMultilevel"/>
    <w:tmpl w:val="B9849F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8E46ED4"/>
    <w:multiLevelType w:val="hybridMultilevel"/>
    <w:tmpl w:val="394093C8"/>
    <w:lvl w:ilvl="0" w:tplc="D7DCABC8">
      <w:start w:val="1"/>
      <w:numFmt w:val="decimal"/>
      <w:lvlText w:val="%1."/>
      <w:lvlJc w:val="left"/>
      <w:pPr>
        <w:ind w:left="720" w:hanging="360"/>
      </w:pPr>
      <w:rPr>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2ACE6133"/>
    <w:multiLevelType w:val="hybridMultilevel"/>
    <w:tmpl w:val="51A8340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CD9325C"/>
    <w:multiLevelType w:val="hybridMultilevel"/>
    <w:tmpl w:val="495EF690"/>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179A8"/>
    <w:multiLevelType w:val="hybridMultilevel"/>
    <w:tmpl w:val="35F8DEDC"/>
    <w:lvl w:ilvl="0" w:tplc="F41670C6">
      <w:numFmt w:val="bullet"/>
      <w:lvlText w:val="•"/>
      <w:lvlJc w:val="left"/>
      <w:pPr>
        <w:ind w:left="1440" w:hanging="360"/>
      </w:pPr>
      <w:rPr>
        <w:rFonts w:hint="default"/>
        <w:lang w:val="es-DO" w:eastAsia="en-US" w:bidi="ar-SA"/>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15:restartNumberingAfterBreak="0">
    <w:nsid w:val="318742D1"/>
    <w:multiLevelType w:val="hybridMultilevel"/>
    <w:tmpl w:val="2EF25FCE"/>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1B82B33"/>
    <w:multiLevelType w:val="hybridMultilevel"/>
    <w:tmpl w:val="F2AE89AA"/>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2FD5671"/>
    <w:multiLevelType w:val="hybridMultilevel"/>
    <w:tmpl w:val="C020387E"/>
    <w:lvl w:ilvl="0" w:tplc="1C0A0017">
      <w:start w:val="1"/>
      <w:numFmt w:val="lowerLetter"/>
      <w:lvlText w:val="%1)"/>
      <w:lvlJc w:val="left"/>
      <w:pPr>
        <w:ind w:left="1145" w:hanging="360"/>
      </w:pPr>
    </w:lvl>
    <w:lvl w:ilvl="1" w:tplc="1C0A0019" w:tentative="1">
      <w:start w:val="1"/>
      <w:numFmt w:val="lowerLetter"/>
      <w:lvlText w:val="%2."/>
      <w:lvlJc w:val="left"/>
      <w:pPr>
        <w:ind w:left="1865" w:hanging="360"/>
      </w:pPr>
    </w:lvl>
    <w:lvl w:ilvl="2" w:tplc="1C0A001B" w:tentative="1">
      <w:start w:val="1"/>
      <w:numFmt w:val="lowerRoman"/>
      <w:lvlText w:val="%3."/>
      <w:lvlJc w:val="right"/>
      <w:pPr>
        <w:ind w:left="2585" w:hanging="180"/>
      </w:pPr>
    </w:lvl>
    <w:lvl w:ilvl="3" w:tplc="1C0A000F" w:tentative="1">
      <w:start w:val="1"/>
      <w:numFmt w:val="decimal"/>
      <w:lvlText w:val="%4."/>
      <w:lvlJc w:val="left"/>
      <w:pPr>
        <w:ind w:left="3305" w:hanging="360"/>
      </w:pPr>
    </w:lvl>
    <w:lvl w:ilvl="4" w:tplc="1C0A0019" w:tentative="1">
      <w:start w:val="1"/>
      <w:numFmt w:val="lowerLetter"/>
      <w:lvlText w:val="%5."/>
      <w:lvlJc w:val="left"/>
      <w:pPr>
        <w:ind w:left="4025" w:hanging="360"/>
      </w:pPr>
    </w:lvl>
    <w:lvl w:ilvl="5" w:tplc="1C0A001B" w:tentative="1">
      <w:start w:val="1"/>
      <w:numFmt w:val="lowerRoman"/>
      <w:lvlText w:val="%6."/>
      <w:lvlJc w:val="right"/>
      <w:pPr>
        <w:ind w:left="4745" w:hanging="180"/>
      </w:pPr>
    </w:lvl>
    <w:lvl w:ilvl="6" w:tplc="1C0A000F" w:tentative="1">
      <w:start w:val="1"/>
      <w:numFmt w:val="decimal"/>
      <w:lvlText w:val="%7."/>
      <w:lvlJc w:val="left"/>
      <w:pPr>
        <w:ind w:left="5465" w:hanging="360"/>
      </w:pPr>
    </w:lvl>
    <w:lvl w:ilvl="7" w:tplc="1C0A0019" w:tentative="1">
      <w:start w:val="1"/>
      <w:numFmt w:val="lowerLetter"/>
      <w:lvlText w:val="%8."/>
      <w:lvlJc w:val="left"/>
      <w:pPr>
        <w:ind w:left="6185" w:hanging="360"/>
      </w:pPr>
    </w:lvl>
    <w:lvl w:ilvl="8" w:tplc="1C0A001B" w:tentative="1">
      <w:start w:val="1"/>
      <w:numFmt w:val="lowerRoman"/>
      <w:lvlText w:val="%9."/>
      <w:lvlJc w:val="right"/>
      <w:pPr>
        <w:ind w:left="6905" w:hanging="180"/>
      </w:pPr>
    </w:lvl>
  </w:abstractNum>
  <w:abstractNum w:abstractNumId="15" w15:restartNumberingAfterBreak="0">
    <w:nsid w:val="351930A6"/>
    <w:multiLevelType w:val="hybridMultilevel"/>
    <w:tmpl w:val="FB081F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51E759B"/>
    <w:multiLevelType w:val="multilevel"/>
    <w:tmpl w:val="39560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C250DFE"/>
    <w:multiLevelType w:val="hybridMultilevel"/>
    <w:tmpl w:val="143698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3554900"/>
    <w:multiLevelType w:val="hybridMultilevel"/>
    <w:tmpl w:val="625E1A0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4467029"/>
    <w:multiLevelType w:val="hybridMultilevel"/>
    <w:tmpl w:val="58D6A1B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5AF1C6E"/>
    <w:multiLevelType w:val="hybridMultilevel"/>
    <w:tmpl w:val="1AFEDCB0"/>
    <w:lvl w:ilvl="0" w:tplc="C0C84AE2">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483E433C"/>
    <w:multiLevelType w:val="multilevel"/>
    <w:tmpl w:val="0952E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8E5424B"/>
    <w:multiLevelType w:val="hybridMultilevel"/>
    <w:tmpl w:val="0CCC2E90"/>
    <w:lvl w:ilvl="0" w:tplc="1C0A0001">
      <w:start w:val="1"/>
      <w:numFmt w:val="bullet"/>
      <w:lvlText w:val=""/>
      <w:lvlJc w:val="left"/>
      <w:pPr>
        <w:ind w:left="1077" w:hanging="360"/>
      </w:pPr>
      <w:rPr>
        <w:rFonts w:ascii="Symbol" w:hAnsi="Symbol" w:hint="default"/>
      </w:rPr>
    </w:lvl>
    <w:lvl w:ilvl="1" w:tplc="1C0A0003" w:tentative="1">
      <w:start w:val="1"/>
      <w:numFmt w:val="bullet"/>
      <w:lvlText w:val="o"/>
      <w:lvlJc w:val="left"/>
      <w:pPr>
        <w:ind w:left="1797" w:hanging="360"/>
      </w:pPr>
      <w:rPr>
        <w:rFonts w:ascii="Courier New" w:hAnsi="Courier New" w:cs="Courier New" w:hint="default"/>
      </w:rPr>
    </w:lvl>
    <w:lvl w:ilvl="2" w:tplc="1C0A0005" w:tentative="1">
      <w:start w:val="1"/>
      <w:numFmt w:val="bullet"/>
      <w:lvlText w:val=""/>
      <w:lvlJc w:val="left"/>
      <w:pPr>
        <w:ind w:left="2517" w:hanging="360"/>
      </w:pPr>
      <w:rPr>
        <w:rFonts w:ascii="Wingdings" w:hAnsi="Wingdings" w:hint="default"/>
      </w:rPr>
    </w:lvl>
    <w:lvl w:ilvl="3" w:tplc="1C0A0001" w:tentative="1">
      <w:start w:val="1"/>
      <w:numFmt w:val="bullet"/>
      <w:lvlText w:val=""/>
      <w:lvlJc w:val="left"/>
      <w:pPr>
        <w:ind w:left="3237" w:hanging="360"/>
      </w:pPr>
      <w:rPr>
        <w:rFonts w:ascii="Symbol" w:hAnsi="Symbol" w:hint="default"/>
      </w:rPr>
    </w:lvl>
    <w:lvl w:ilvl="4" w:tplc="1C0A0003" w:tentative="1">
      <w:start w:val="1"/>
      <w:numFmt w:val="bullet"/>
      <w:lvlText w:val="o"/>
      <w:lvlJc w:val="left"/>
      <w:pPr>
        <w:ind w:left="3957" w:hanging="360"/>
      </w:pPr>
      <w:rPr>
        <w:rFonts w:ascii="Courier New" w:hAnsi="Courier New" w:cs="Courier New" w:hint="default"/>
      </w:rPr>
    </w:lvl>
    <w:lvl w:ilvl="5" w:tplc="1C0A0005" w:tentative="1">
      <w:start w:val="1"/>
      <w:numFmt w:val="bullet"/>
      <w:lvlText w:val=""/>
      <w:lvlJc w:val="left"/>
      <w:pPr>
        <w:ind w:left="4677" w:hanging="360"/>
      </w:pPr>
      <w:rPr>
        <w:rFonts w:ascii="Wingdings" w:hAnsi="Wingdings" w:hint="default"/>
      </w:rPr>
    </w:lvl>
    <w:lvl w:ilvl="6" w:tplc="1C0A0001" w:tentative="1">
      <w:start w:val="1"/>
      <w:numFmt w:val="bullet"/>
      <w:lvlText w:val=""/>
      <w:lvlJc w:val="left"/>
      <w:pPr>
        <w:ind w:left="5397" w:hanging="360"/>
      </w:pPr>
      <w:rPr>
        <w:rFonts w:ascii="Symbol" w:hAnsi="Symbol" w:hint="default"/>
      </w:rPr>
    </w:lvl>
    <w:lvl w:ilvl="7" w:tplc="1C0A0003" w:tentative="1">
      <w:start w:val="1"/>
      <w:numFmt w:val="bullet"/>
      <w:lvlText w:val="o"/>
      <w:lvlJc w:val="left"/>
      <w:pPr>
        <w:ind w:left="6117" w:hanging="360"/>
      </w:pPr>
      <w:rPr>
        <w:rFonts w:ascii="Courier New" w:hAnsi="Courier New" w:cs="Courier New" w:hint="default"/>
      </w:rPr>
    </w:lvl>
    <w:lvl w:ilvl="8" w:tplc="1C0A0005" w:tentative="1">
      <w:start w:val="1"/>
      <w:numFmt w:val="bullet"/>
      <w:lvlText w:val=""/>
      <w:lvlJc w:val="left"/>
      <w:pPr>
        <w:ind w:left="6837" w:hanging="360"/>
      </w:pPr>
      <w:rPr>
        <w:rFonts w:ascii="Wingdings" w:hAnsi="Wingdings" w:hint="default"/>
      </w:rPr>
    </w:lvl>
  </w:abstractNum>
  <w:abstractNum w:abstractNumId="23" w15:restartNumberingAfterBreak="0">
    <w:nsid w:val="50CD1A77"/>
    <w:multiLevelType w:val="hybridMultilevel"/>
    <w:tmpl w:val="FF7E4DA2"/>
    <w:lvl w:ilvl="0" w:tplc="1C0A0003">
      <w:start w:val="1"/>
      <w:numFmt w:val="bullet"/>
      <w:lvlText w:val="o"/>
      <w:lvlJc w:val="left"/>
      <w:pPr>
        <w:ind w:left="781" w:hanging="360"/>
      </w:pPr>
      <w:rPr>
        <w:rFonts w:ascii="Courier New" w:hAnsi="Courier New" w:cs="Courier New" w:hint="default"/>
      </w:rPr>
    </w:lvl>
    <w:lvl w:ilvl="1" w:tplc="1C0A0003" w:tentative="1">
      <w:start w:val="1"/>
      <w:numFmt w:val="bullet"/>
      <w:lvlText w:val="o"/>
      <w:lvlJc w:val="left"/>
      <w:pPr>
        <w:ind w:left="1501" w:hanging="360"/>
      </w:pPr>
      <w:rPr>
        <w:rFonts w:ascii="Courier New" w:hAnsi="Courier New" w:cs="Courier New" w:hint="default"/>
      </w:rPr>
    </w:lvl>
    <w:lvl w:ilvl="2" w:tplc="1C0A0005" w:tentative="1">
      <w:start w:val="1"/>
      <w:numFmt w:val="bullet"/>
      <w:lvlText w:val=""/>
      <w:lvlJc w:val="left"/>
      <w:pPr>
        <w:ind w:left="2221" w:hanging="360"/>
      </w:pPr>
      <w:rPr>
        <w:rFonts w:ascii="Wingdings" w:hAnsi="Wingdings" w:hint="default"/>
      </w:rPr>
    </w:lvl>
    <w:lvl w:ilvl="3" w:tplc="1C0A0001" w:tentative="1">
      <w:start w:val="1"/>
      <w:numFmt w:val="bullet"/>
      <w:lvlText w:val=""/>
      <w:lvlJc w:val="left"/>
      <w:pPr>
        <w:ind w:left="2941" w:hanging="360"/>
      </w:pPr>
      <w:rPr>
        <w:rFonts w:ascii="Symbol" w:hAnsi="Symbol" w:hint="default"/>
      </w:rPr>
    </w:lvl>
    <w:lvl w:ilvl="4" w:tplc="1C0A0003" w:tentative="1">
      <w:start w:val="1"/>
      <w:numFmt w:val="bullet"/>
      <w:lvlText w:val="o"/>
      <w:lvlJc w:val="left"/>
      <w:pPr>
        <w:ind w:left="3661" w:hanging="360"/>
      </w:pPr>
      <w:rPr>
        <w:rFonts w:ascii="Courier New" w:hAnsi="Courier New" w:cs="Courier New" w:hint="default"/>
      </w:rPr>
    </w:lvl>
    <w:lvl w:ilvl="5" w:tplc="1C0A0005" w:tentative="1">
      <w:start w:val="1"/>
      <w:numFmt w:val="bullet"/>
      <w:lvlText w:val=""/>
      <w:lvlJc w:val="left"/>
      <w:pPr>
        <w:ind w:left="4381" w:hanging="360"/>
      </w:pPr>
      <w:rPr>
        <w:rFonts w:ascii="Wingdings" w:hAnsi="Wingdings" w:hint="default"/>
      </w:rPr>
    </w:lvl>
    <w:lvl w:ilvl="6" w:tplc="1C0A0001" w:tentative="1">
      <w:start w:val="1"/>
      <w:numFmt w:val="bullet"/>
      <w:lvlText w:val=""/>
      <w:lvlJc w:val="left"/>
      <w:pPr>
        <w:ind w:left="5101" w:hanging="360"/>
      </w:pPr>
      <w:rPr>
        <w:rFonts w:ascii="Symbol" w:hAnsi="Symbol" w:hint="default"/>
      </w:rPr>
    </w:lvl>
    <w:lvl w:ilvl="7" w:tplc="1C0A0003" w:tentative="1">
      <w:start w:val="1"/>
      <w:numFmt w:val="bullet"/>
      <w:lvlText w:val="o"/>
      <w:lvlJc w:val="left"/>
      <w:pPr>
        <w:ind w:left="5821" w:hanging="360"/>
      </w:pPr>
      <w:rPr>
        <w:rFonts w:ascii="Courier New" w:hAnsi="Courier New" w:cs="Courier New" w:hint="default"/>
      </w:rPr>
    </w:lvl>
    <w:lvl w:ilvl="8" w:tplc="1C0A0005" w:tentative="1">
      <w:start w:val="1"/>
      <w:numFmt w:val="bullet"/>
      <w:lvlText w:val=""/>
      <w:lvlJc w:val="left"/>
      <w:pPr>
        <w:ind w:left="6541" w:hanging="360"/>
      </w:pPr>
      <w:rPr>
        <w:rFonts w:ascii="Wingdings" w:hAnsi="Wingdings" w:hint="default"/>
      </w:rPr>
    </w:lvl>
  </w:abstractNum>
  <w:abstractNum w:abstractNumId="24" w15:restartNumberingAfterBreak="0">
    <w:nsid w:val="51531DA8"/>
    <w:multiLevelType w:val="hybridMultilevel"/>
    <w:tmpl w:val="BD2480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3A533F9"/>
    <w:multiLevelType w:val="hybridMultilevel"/>
    <w:tmpl w:val="E9AE520A"/>
    <w:lvl w:ilvl="0" w:tplc="E3086076">
      <w:start w:val="1"/>
      <w:numFmt w:val="upperLetter"/>
      <w:lvlText w:val="%1)"/>
      <w:lvlJc w:val="left"/>
      <w:pPr>
        <w:ind w:left="720" w:hanging="360"/>
      </w:pPr>
      <w:rPr>
        <w:rFonts w:ascii="Times New Roman" w:eastAsia="Calibri" w:hAnsi="Times New Roman" w:cs="Times New Roman"/>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594641D"/>
    <w:multiLevelType w:val="hybridMultilevel"/>
    <w:tmpl w:val="E9CCB4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A7D37E1"/>
    <w:multiLevelType w:val="hybridMultilevel"/>
    <w:tmpl w:val="1F16F23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E663CF3"/>
    <w:multiLevelType w:val="hybridMultilevel"/>
    <w:tmpl w:val="B86454B4"/>
    <w:lvl w:ilvl="0" w:tplc="1886405A">
      <w:start w:val="1"/>
      <w:numFmt w:val="lowerLetter"/>
      <w:lvlText w:val="%1)"/>
      <w:lvlJc w:val="left"/>
      <w:pPr>
        <w:ind w:left="720" w:hanging="360"/>
      </w:pPr>
      <w:rPr>
        <w:rFonts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5FFA4FAE"/>
    <w:multiLevelType w:val="hybridMultilevel"/>
    <w:tmpl w:val="D8EC8634"/>
    <w:lvl w:ilvl="0" w:tplc="D81C4D7A">
      <w:start w:val="1"/>
      <w:numFmt w:val="decimal"/>
      <w:lvlText w:val="%1"/>
      <w:lvlJc w:val="left"/>
      <w:pPr>
        <w:ind w:left="281" w:hanging="173"/>
      </w:pPr>
      <w:rPr>
        <w:rFonts w:ascii="Times New Roman" w:eastAsia="Gill Sans MT" w:hAnsi="Times New Roman" w:cs="Times New Roman" w:hint="default"/>
        <w:b w:val="0"/>
        <w:bCs w:val="0"/>
        <w:i w:val="0"/>
        <w:iCs w:val="0"/>
        <w:w w:val="100"/>
        <w:sz w:val="22"/>
        <w:szCs w:val="22"/>
        <w:lang w:val="es-DO" w:eastAsia="en-US" w:bidi="ar-SA"/>
      </w:rPr>
    </w:lvl>
    <w:lvl w:ilvl="1" w:tplc="F41670C6">
      <w:numFmt w:val="bullet"/>
      <w:lvlText w:val="•"/>
      <w:lvlJc w:val="left"/>
      <w:pPr>
        <w:ind w:left="476" w:hanging="173"/>
      </w:pPr>
      <w:rPr>
        <w:rFonts w:hint="default"/>
        <w:lang w:val="es-DO" w:eastAsia="en-US" w:bidi="ar-SA"/>
      </w:rPr>
    </w:lvl>
    <w:lvl w:ilvl="2" w:tplc="CE288EAE">
      <w:numFmt w:val="bullet"/>
      <w:lvlText w:val="•"/>
      <w:lvlJc w:val="left"/>
      <w:pPr>
        <w:ind w:left="673" w:hanging="173"/>
      </w:pPr>
      <w:rPr>
        <w:rFonts w:hint="default"/>
        <w:lang w:val="es-DO" w:eastAsia="en-US" w:bidi="ar-SA"/>
      </w:rPr>
    </w:lvl>
    <w:lvl w:ilvl="3" w:tplc="3630198A">
      <w:numFmt w:val="bullet"/>
      <w:lvlText w:val="•"/>
      <w:lvlJc w:val="left"/>
      <w:pPr>
        <w:ind w:left="869" w:hanging="173"/>
      </w:pPr>
      <w:rPr>
        <w:rFonts w:hint="default"/>
        <w:lang w:val="es-DO" w:eastAsia="en-US" w:bidi="ar-SA"/>
      </w:rPr>
    </w:lvl>
    <w:lvl w:ilvl="4" w:tplc="26E2EEB2">
      <w:numFmt w:val="bullet"/>
      <w:lvlText w:val="•"/>
      <w:lvlJc w:val="left"/>
      <w:pPr>
        <w:ind w:left="1066" w:hanging="173"/>
      </w:pPr>
      <w:rPr>
        <w:rFonts w:hint="default"/>
        <w:lang w:val="es-DO" w:eastAsia="en-US" w:bidi="ar-SA"/>
      </w:rPr>
    </w:lvl>
    <w:lvl w:ilvl="5" w:tplc="D2D48846">
      <w:numFmt w:val="bullet"/>
      <w:lvlText w:val="•"/>
      <w:lvlJc w:val="left"/>
      <w:pPr>
        <w:ind w:left="1263" w:hanging="173"/>
      </w:pPr>
      <w:rPr>
        <w:rFonts w:hint="default"/>
        <w:lang w:val="es-DO" w:eastAsia="en-US" w:bidi="ar-SA"/>
      </w:rPr>
    </w:lvl>
    <w:lvl w:ilvl="6" w:tplc="73E0B282">
      <w:numFmt w:val="bullet"/>
      <w:lvlText w:val="•"/>
      <w:lvlJc w:val="left"/>
      <w:pPr>
        <w:ind w:left="1459" w:hanging="173"/>
      </w:pPr>
      <w:rPr>
        <w:rFonts w:hint="default"/>
        <w:lang w:val="es-DO" w:eastAsia="en-US" w:bidi="ar-SA"/>
      </w:rPr>
    </w:lvl>
    <w:lvl w:ilvl="7" w:tplc="C4988DB6">
      <w:numFmt w:val="bullet"/>
      <w:lvlText w:val="•"/>
      <w:lvlJc w:val="left"/>
      <w:pPr>
        <w:ind w:left="1656" w:hanging="173"/>
      </w:pPr>
      <w:rPr>
        <w:rFonts w:hint="default"/>
        <w:lang w:val="es-DO" w:eastAsia="en-US" w:bidi="ar-SA"/>
      </w:rPr>
    </w:lvl>
    <w:lvl w:ilvl="8" w:tplc="1CAC5B9A">
      <w:numFmt w:val="bullet"/>
      <w:lvlText w:val="•"/>
      <w:lvlJc w:val="left"/>
      <w:pPr>
        <w:ind w:left="1852" w:hanging="173"/>
      </w:pPr>
      <w:rPr>
        <w:rFonts w:hint="default"/>
        <w:lang w:val="es-DO" w:eastAsia="en-US" w:bidi="ar-SA"/>
      </w:rPr>
    </w:lvl>
  </w:abstractNum>
  <w:abstractNum w:abstractNumId="30" w15:restartNumberingAfterBreak="0">
    <w:nsid w:val="6264539B"/>
    <w:multiLevelType w:val="hybridMultilevel"/>
    <w:tmpl w:val="5776B33E"/>
    <w:lvl w:ilvl="0" w:tplc="1C0A000F">
      <w:start w:val="1"/>
      <w:numFmt w:val="decimal"/>
      <w:lvlText w:val="%1."/>
      <w:lvlJc w:val="left"/>
      <w:pPr>
        <w:ind w:left="720" w:hanging="360"/>
      </w:pPr>
    </w:lvl>
    <w:lvl w:ilvl="1" w:tplc="DC44CF94">
      <w:start w:val="1"/>
      <w:numFmt w:val="decimal"/>
      <w:lvlText w:val="%2)"/>
      <w:lvlJc w:val="left"/>
      <w:pPr>
        <w:ind w:left="1455" w:hanging="375"/>
      </w:pPr>
      <w:rPr>
        <w:rFonts w:hint="default"/>
        <w:color w:val="767171"/>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62940B9A"/>
    <w:multiLevelType w:val="hybridMultilevel"/>
    <w:tmpl w:val="837A44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37F4DA5"/>
    <w:multiLevelType w:val="hybridMultilevel"/>
    <w:tmpl w:val="03E6E426"/>
    <w:lvl w:ilvl="0" w:tplc="4274DCF6">
      <w:start w:val="1"/>
      <w:numFmt w:val="decimal"/>
      <w:lvlText w:val="%1."/>
      <w:lvlJc w:val="left"/>
      <w:pPr>
        <w:ind w:left="360" w:hanging="360"/>
      </w:pPr>
      <w:rPr>
        <w:rFonts w:hint="default"/>
        <w:color w:val="808080"/>
      </w:rPr>
    </w:lvl>
    <w:lvl w:ilvl="1" w:tplc="1C0A0019" w:tentative="1">
      <w:start w:val="1"/>
      <w:numFmt w:val="lowerLetter"/>
      <w:lvlText w:val="%2."/>
      <w:lvlJc w:val="left"/>
      <w:pPr>
        <w:ind w:left="1015" w:hanging="360"/>
      </w:pPr>
    </w:lvl>
    <w:lvl w:ilvl="2" w:tplc="1C0A001B" w:tentative="1">
      <w:start w:val="1"/>
      <w:numFmt w:val="lowerRoman"/>
      <w:lvlText w:val="%3."/>
      <w:lvlJc w:val="right"/>
      <w:pPr>
        <w:ind w:left="1735" w:hanging="180"/>
      </w:pPr>
    </w:lvl>
    <w:lvl w:ilvl="3" w:tplc="1C0A000F" w:tentative="1">
      <w:start w:val="1"/>
      <w:numFmt w:val="decimal"/>
      <w:lvlText w:val="%4."/>
      <w:lvlJc w:val="left"/>
      <w:pPr>
        <w:ind w:left="2455" w:hanging="360"/>
      </w:pPr>
    </w:lvl>
    <w:lvl w:ilvl="4" w:tplc="1C0A0019" w:tentative="1">
      <w:start w:val="1"/>
      <w:numFmt w:val="lowerLetter"/>
      <w:lvlText w:val="%5."/>
      <w:lvlJc w:val="left"/>
      <w:pPr>
        <w:ind w:left="3175" w:hanging="360"/>
      </w:pPr>
    </w:lvl>
    <w:lvl w:ilvl="5" w:tplc="1C0A001B" w:tentative="1">
      <w:start w:val="1"/>
      <w:numFmt w:val="lowerRoman"/>
      <w:lvlText w:val="%6."/>
      <w:lvlJc w:val="right"/>
      <w:pPr>
        <w:ind w:left="3895" w:hanging="180"/>
      </w:pPr>
    </w:lvl>
    <w:lvl w:ilvl="6" w:tplc="1C0A000F" w:tentative="1">
      <w:start w:val="1"/>
      <w:numFmt w:val="decimal"/>
      <w:lvlText w:val="%7."/>
      <w:lvlJc w:val="left"/>
      <w:pPr>
        <w:ind w:left="4615" w:hanging="360"/>
      </w:pPr>
    </w:lvl>
    <w:lvl w:ilvl="7" w:tplc="1C0A0019" w:tentative="1">
      <w:start w:val="1"/>
      <w:numFmt w:val="lowerLetter"/>
      <w:lvlText w:val="%8."/>
      <w:lvlJc w:val="left"/>
      <w:pPr>
        <w:ind w:left="5335" w:hanging="360"/>
      </w:pPr>
    </w:lvl>
    <w:lvl w:ilvl="8" w:tplc="1C0A001B" w:tentative="1">
      <w:start w:val="1"/>
      <w:numFmt w:val="lowerRoman"/>
      <w:lvlText w:val="%9."/>
      <w:lvlJc w:val="right"/>
      <w:pPr>
        <w:ind w:left="6055" w:hanging="180"/>
      </w:pPr>
    </w:lvl>
  </w:abstractNum>
  <w:abstractNum w:abstractNumId="33" w15:restartNumberingAfterBreak="0">
    <w:nsid w:val="65E42ED5"/>
    <w:multiLevelType w:val="hybridMultilevel"/>
    <w:tmpl w:val="A80A158A"/>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6652155A"/>
    <w:multiLevelType w:val="hybridMultilevel"/>
    <w:tmpl w:val="09E4F20A"/>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69941A4D"/>
    <w:multiLevelType w:val="hybridMultilevel"/>
    <w:tmpl w:val="60066424"/>
    <w:lvl w:ilvl="0" w:tplc="F41670C6">
      <w:numFmt w:val="bullet"/>
      <w:lvlText w:val="•"/>
      <w:lvlJc w:val="left"/>
      <w:pPr>
        <w:ind w:left="720" w:hanging="360"/>
      </w:pPr>
      <w:rPr>
        <w:rFonts w:hint="default"/>
        <w:lang w:val="es-DO"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2A03284"/>
    <w:multiLevelType w:val="hybridMultilevel"/>
    <w:tmpl w:val="81BC978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3817A79"/>
    <w:multiLevelType w:val="hybridMultilevel"/>
    <w:tmpl w:val="836A0EF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46759B9"/>
    <w:multiLevelType w:val="hybridMultilevel"/>
    <w:tmpl w:val="9768F2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4AB0CCC"/>
    <w:multiLevelType w:val="hybridMultilevel"/>
    <w:tmpl w:val="4E9AE3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6E16F5B"/>
    <w:multiLevelType w:val="hybridMultilevel"/>
    <w:tmpl w:val="4BFA2B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6FD08D4"/>
    <w:multiLevelType w:val="hybridMultilevel"/>
    <w:tmpl w:val="38CAF51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9F63819"/>
    <w:multiLevelType w:val="multilevel"/>
    <w:tmpl w:val="8B4A4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A7B1DF1"/>
    <w:multiLevelType w:val="hybridMultilevel"/>
    <w:tmpl w:val="641E3A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7B0D03BF"/>
    <w:multiLevelType w:val="hybridMultilevel"/>
    <w:tmpl w:val="A1BE8718"/>
    <w:lvl w:ilvl="0" w:tplc="1C0A0001">
      <w:start w:val="1"/>
      <w:numFmt w:val="bullet"/>
      <w:lvlText w:val=""/>
      <w:lvlJc w:val="left"/>
      <w:pPr>
        <w:ind w:left="795" w:hanging="435"/>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0"/>
  </w:num>
  <w:num w:numId="2">
    <w:abstractNumId w:val="20"/>
  </w:num>
  <w:num w:numId="3">
    <w:abstractNumId w:val="3"/>
  </w:num>
  <w:num w:numId="4">
    <w:abstractNumId w:val="38"/>
  </w:num>
  <w:num w:numId="5">
    <w:abstractNumId w:val="39"/>
  </w:num>
  <w:num w:numId="6">
    <w:abstractNumId w:val="5"/>
  </w:num>
  <w:num w:numId="7">
    <w:abstractNumId w:val="6"/>
  </w:num>
  <w:num w:numId="8">
    <w:abstractNumId w:val="4"/>
  </w:num>
  <w:num w:numId="9">
    <w:abstractNumId w:val="22"/>
  </w:num>
  <w:num w:numId="10">
    <w:abstractNumId w:val="29"/>
  </w:num>
  <w:num w:numId="11">
    <w:abstractNumId w:val="34"/>
  </w:num>
  <w:num w:numId="12">
    <w:abstractNumId w:val="32"/>
  </w:num>
  <w:num w:numId="13">
    <w:abstractNumId w:val="14"/>
  </w:num>
  <w:num w:numId="14">
    <w:abstractNumId w:val="30"/>
  </w:num>
  <w:num w:numId="15">
    <w:abstractNumId w:val="19"/>
  </w:num>
  <w:num w:numId="16">
    <w:abstractNumId w:val="25"/>
  </w:num>
  <w:num w:numId="17">
    <w:abstractNumId w:val="9"/>
  </w:num>
  <w:num w:numId="18">
    <w:abstractNumId w:val="8"/>
  </w:num>
  <w:num w:numId="19">
    <w:abstractNumId w:val="28"/>
  </w:num>
  <w:num w:numId="20">
    <w:abstractNumId w:val="36"/>
  </w:num>
  <w:num w:numId="21">
    <w:abstractNumId w:val="26"/>
  </w:num>
  <w:num w:numId="22">
    <w:abstractNumId w:val="7"/>
  </w:num>
  <w:num w:numId="23">
    <w:abstractNumId w:val="26"/>
  </w:num>
  <w:num w:numId="24">
    <w:abstractNumId w:val="17"/>
  </w:num>
  <w:num w:numId="25">
    <w:abstractNumId w:val="41"/>
  </w:num>
  <w:num w:numId="26">
    <w:abstractNumId w:val="40"/>
  </w:num>
  <w:num w:numId="27">
    <w:abstractNumId w:val="27"/>
  </w:num>
  <w:num w:numId="28">
    <w:abstractNumId w:val="13"/>
  </w:num>
  <w:num w:numId="29">
    <w:abstractNumId w:val="23"/>
  </w:num>
  <w:num w:numId="30">
    <w:abstractNumId w:val="37"/>
  </w:num>
  <w:num w:numId="31">
    <w:abstractNumId w:val="12"/>
  </w:num>
  <w:num w:numId="32">
    <w:abstractNumId w:val="15"/>
  </w:num>
  <w:num w:numId="33">
    <w:abstractNumId w:val="21"/>
  </w:num>
  <w:num w:numId="34">
    <w:abstractNumId w:val="16"/>
  </w:num>
  <w:num w:numId="35">
    <w:abstractNumId w:val="42"/>
  </w:num>
  <w:num w:numId="36">
    <w:abstractNumId w:val="24"/>
  </w:num>
  <w:num w:numId="37">
    <w:abstractNumId w:val="11"/>
  </w:num>
  <w:num w:numId="38">
    <w:abstractNumId w:val="2"/>
  </w:num>
  <w:num w:numId="39">
    <w:abstractNumId w:val="43"/>
  </w:num>
  <w:num w:numId="40">
    <w:abstractNumId w:val="0"/>
  </w:num>
  <w:num w:numId="41">
    <w:abstractNumId w:val="1"/>
  </w:num>
  <w:num w:numId="42">
    <w:abstractNumId w:val="18"/>
  </w:num>
  <w:num w:numId="43">
    <w:abstractNumId w:val="35"/>
  </w:num>
  <w:num w:numId="44">
    <w:abstractNumId w:val="31"/>
  </w:num>
  <w:num w:numId="45">
    <w:abstractNumId w:val="44"/>
  </w:num>
  <w:num w:numId="46">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66FE"/>
    <w:rsid w:val="00007646"/>
    <w:rsid w:val="000159D3"/>
    <w:rsid w:val="00017053"/>
    <w:rsid w:val="00020CA2"/>
    <w:rsid w:val="00024476"/>
    <w:rsid w:val="00030C65"/>
    <w:rsid w:val="00043007"/>
    <w:rsid w:val="000437CA"/>
    <w:rsid w:val="00047EA4"/>
    <w:rsid w:val="0005483C"/>
    <w:rsid w:val="000556D6"/>
    <w:rsid w:val="00070B2E"/>
    <w:rsid w:val="000729CF"/>
    <w:rsid w:val="000734FC"/>
    <w:rsid w:val="00077B2F"/>
    <w:rsid w:val="000816DB"/>
    <w:rsid w:val="0008199F"/>
    <w:rsid w:val="000862BA"/>
    <w:rsid w:val="00087221"/>
    <w:rsid w:val="0009260C"/>
    <w:rsid w:val="0009329A"/>
    <w:rsid w:val="00094126"/>
    <w:rsid w:val="0009417C"/>
    <w:rsid w:val="000944E7"/>
    <w:rsid w:val="00095D44"/>
    <w:rsid w:val="00096EF5"/>
    <w:rsid w:val="000A6044"/>
    <w:rsid w:val="000B068F"/>
    <w:rsid w:val="000B0CC8"/>
    <w:rsid w:val="000B23D1"/>
    <w:rsid w:val="000B3879"/>
    <w:rsid w:val="000B6B98"/>
    <w:rsid w:val="000C5DC1"/>
    <w:rsid w:val="000C6BA1"/>
    <w:rsid w:val="000D043A"/>
    <w:rsid w:val="000D209E"/>
    <w:rsid w:val="000D2897"/>
    <w:rsid w:val="000E1BA7"/>
    <w:rsid w:val="000E4581"/>
    <w:rsid w:val="000E74C2"/>
    <w:rsid w:val="000F016E"/>
    <w:rsid w:val="000F5F95"/>
    <w:rsid w:val="000F7645"/>
    <w:rsid w:val="001125D8"/>
    <w:rsid w:val="001141BD"/>
    <w:rsid w:val="00117AF1"/>
    <w:rsid w:val="00117F5A"/>
    <w:rsid w:val="0012082C"/>
    <w:rsid w:val="0012242E"/>
    <w:rsid w:val="00124C7C"/>
    <w:rsid w:val="001329B4"/>
    <w:rsid w:val="00133438"/>
    <w:rsid w:val="0013368A"/>
    <w:rsid w:val="00133998"/>
    <w:rsid w:val="001345E6"/>
    <w:rsid w:val="00141476"/>
    <w:rsid w:val="0014265D"/>
    <w:rsid w:val="001454B9"/>
    <w:rsid w:val="00155ED9"/>
    <w:rsid w:val="00161806"/>
    <w:rsid w:val="001626C2"/>
    <w:rsid w:val="00164115"/>
    <w:rsid w:val="0016510B"/>
    <w:rsid w:val="00172050"/>
    <w:rsid w:val="00175713"/>
    <w:rsid w:val="00191E07"/>
    <w:rsid w:val="001A0E57"/>
    <w:rsid w:val="001B3E01"/>
    <w:rsid w:val="001B436E"/>
    <w:rsid w:val="001D62E0"/>
    <w:rsid w:val="001D6C1E"/>
    <w:rsid w:val="001E13F0"/>
    <w:rsid w:val="001E1EB6"/>
    <w:rsid w:val="001E299F"/>
    <w:rsid w:val="001E46E1"/>
    <w:rsid w:val="002015EB"/>
    <w:rsid w:val="00203D88"/>
    <w:rsid w:val="002065A9"/>
    <w:rsid w:val="00206E59"/>
    <w:rsid w:val="00221918"/>
    <w:rsid w:val="002246AE"/>
    <w:rsid w:val="00245E33"/>
    <w:rsid w:val="002464F7"/>
    <w:rsid w:val="00247459"/>
    <w:rsid w:val="002503EF"/>
    <w:rsid w:val="00251863"/>
    <w:rsid w:val="00255674"/>
    <w:rsid w:val="002609E2"/>
    <w:rsid w:val="00262966"/>
    <w:rsid w:val="00265663"/>
    <w:rsid w:val="00271588"/>
    <w:rsid w:val="002740A7"/>
    <w:rsid w:val="002748C1"/>
    <w:rsid w:val="002753CB"/>
    <w:rsid w:val="00275677"/>
    <w:rsid w:val="00277237"/>
    <w:rsid w:val="002833B8"/>
    <w:rsid w:val="0028362A"/>
    <w:rsid w:val="00284570"/>
    <w:rsid w:val="002A00F0"/>
    <w:rsid w:val="002A2BF5"/>
    <w:rsid w:val="002A2F26"/>
    <w:rsid w:val="002A505C"/>
    <w:rsid w:val="002A7037"/>
    <w:rsid w:val="002B0AD5"/>
    <w:rsid w:val="002B241F"/>
    <w:rsid w:val="002B52FC"/>
    <w:rsid w:val="002B79CB"/>
    <w:rsid w:val="002C0272"/>
    <w:rsid w:val="002C289B"/>
    <w:rsid w:val="002C4741"/>
    <w:rsid w:val="002D0572"/>
    <w:rsid w:val="002D087F"/>
    <w:rsid w:val="002D3E69"/>
    <w:rsid w:val="002D618D"/>
    <w:rsid w:val="002E1F4F"/>
    <w:rsid w:val="002E56C6"/>
    <w:rsid w:val="002E7202"/>
    <w:rsid w:val="002F05D1"/>
    <w:rsid w:val="002F1A63"/>
    <w:rsid w:val="002F2139"/>
    <w:rsid w:val="002F4A50"/>
    <w:rsid w:val="002F7415"/>
    <w:rsid w:val="00302AE8"/>
    <w:rsid w:val="00307C12"/>
    <w:rsid w:val="003102D1"/>
    <w:rsid w:val="00315C09"/>
    <w:rsid w:val="00316A34"/>
    <w:rsid w:val="00316EEB"/>
    <w:rsid w:val="00317670"/>
    <w:rsid w:val="003214BF"/>
    <w:rsid w:val="00322287"/>
    <w:rsid w:val="00330A69"/>
    <w:rsid w:val="00340F07"/>
    <w:rsid w:val="00347BBF"/>
    <w:rsid w:val="00347FFB"/>
    <w:rsid w:val="0035040A"/>
    <w:rsid w:val="00353640"/>
    <w:rsid w:val="00360A76"/>
    <w:rsid w:val="00376401"/>
    <w:rsid w:val="00381EEE"/>
    <w:rsid w:val="00384C15"/>
    <w:rsid w:val="00385CB8"/>
    <w:rsid w:val="003870D1"/>
    <w:rsid w:val="00387A52"/>
    <w:rsid w:val="00390D70"/>
    <w:rsid w:val="00394589"/>
    <w:rsid w:val="00396314"/>
    <w:rsid w:val="00397960"/>
    <w:rsid w:val="003A1666"/>
    <w:rsid w:val="003A23BC"/>
    <w:rsid w:val="003A3304"/>
    <w:rsid w:val="003A47C9"/>
    <w:rsid w:val="003B020C"/>
    <w:rsid w:val="003B6617"/>
    <w:rsid w:val="003C4306"/>
    <w:rsid w:val="003D00F9"/>
    <w:rsid w:val="003D3D4B"/>
    <w:rsid w:val="003D77EF"/>
    <w:rsid w:val="003E05AE"/>
    <w:rsid w:val="003E062C"/>
    <w:rsid w:val="003E1F15"/>
    <w:rsid w:val="003E33F4"/>
    <w:rsid w:val="003E54F0"/>
    <w:rsid w:val="003F0FDB"/>
    <w:rsid w:val="003F4E3C"/>
    <w:rsid w:val="003F4EAE"/>
    <w:rsid w:val="004011C0"/>
    <w:rsid w:val="0040442E"/>
    <w:rsid w:val="00423124"/>
    <w:rsid w:val="00426792"/>
    <w:rsid w:val="00427E8C"/>
    <w:rsid w:val="004302B4"/>
    <w:rsid w:val="00430794"/>
    <w:rsid w:val="004351A2"/>
    <w:rsid w:val="0043529E"/>
    <w:rsid w:val="004466C9"/>
    <w:rsid w:val="004567BD"/>
    <w:rsid w:val="004612E9"/>
    <w:rsid w:val="00464158"/>
    <w:rsid w:val="00471DDD"/>
    <w:rsid w:val="004720DF"/>
    <w:rsid w:val="00475F09"/>
    <w:rsid w:val="004878DD"/>
    <w:rsid w:val="00494A6F"/>
    <w:rsid w:val="00495C17"/>
    <w:rsid w:val="00496D53"/>
    <w:rsid w:val="004A0F81"/>
    <w:rsid w:val="004B0476"/>
    <w:rsid w:val="004B48ED"/>
    <w:rsid w:val="004B6DFD"/>
    <w:rsid w:val="004C05D7"/>
    <w:rsid w:val="004C1EBF"/>
    <w:rsid w:val="004C567E"/>
    <w:rsid w:val="004D0586"/>
    <w:rsid w:val="004D20B9"/>
    <w:rsid w:val="004D5391"/>
    <w:rsid w:val="004E056F"/>
    <w:rsid w:val="004E3AA3"/>
    <w:rsid w:val="004E742F"/>
    <w:rsid w:val="004F0C12"/>
    <w:rsid w:val="004F7B7D"/>
    <w:rsid w:val="004F7F24"/>
    <w:rsid w:val="005038D7"/>
    <w:rsid w:val="0051222A"/>
    <w:rsid w:val="00514137"/>
    <w:rsid w:val="00516FC6"/>
    <w:rsid w:val="0052000B"/>
    <w:rsid w:val="00524CA4"/>
    <w:rsid w:val="00526BA8"/>
    <w:rsid w:val="0053443B"/>
    <w:rsid w:val="00537B44"/>
    <w:rsid w:val="00550285"/>
    <w:rsid w:val="005661C6"/>
    <w:rsid w:val="00570CE9"/>
    <w:rsid w:val="00571998"/>
    <w:rsid w:val="0057695E"/>
    <w:rsid w:val="00576CFD"/>
    <w:rsid w:val="005774E3"/>
    <w:rsid w:val="0058402F"/>
    <w:rsid w:val="00584BF6"/>
    <w:rsid w:val="0058680D"/>
    <w:rsid w:val="0059175E"/>
    <w:rsid w:val="00593FAD"/>
    <w:rsid w:val="0059423A"/>
    <w:rsid w:val="00594C3D"/>
    <w:rsid w:val="005A240C"/>
    <w:rsid w:val="005A6C9D"/>
    <w:rsid w:val="005B23ED"/>
    <w:rsid w:val="005B27AD"/>
    <w:rsid w:val="005B5A96"/>
    <w:rsid w:val="005C4118"/>
    <w:rsid w:val="005C61C0"/>
    <w:rsid w:val="005C7C43"/>
    <w:rsid w:val="005D2135"/>
    <w:rsid w:val="005D3C6A"/>
    <w:rsid w:val="005D5B42"/>
    <w:rsid w:val="005D675B"/>
    <w:rsid w:val="005D7F0C"/>
    <w:rsid w:val="005E13B0"/>
    <w:rsid w:val="005E2532"/>
    <w:rsid w:val="005E5792"/>
    <w:rsid w:val="005E7AE3"/>
    <w:rsid w:val="005E7E29"/>
    <w:rsid w:val="005F40B8"/>
    <w:rsid w:val="00602005"/>
    <w:rsid w:val="00603C40"/>
    <w:rsid w:val="006148B3"/>
    <w:rsid w:val="00615CAD"/>
    <w:rsid w:val="00623377"/>
    <w:rsid w:val="00630ED8"/>
    <w:rsid w:val="00631E28"/>
    <w:rsid w:val="006337BE"/>
    <w:rsid w:val="0063527B"/>
    <w:rsid w:val="00635C65"/>
    <w:rsid w:val="00641FE3"/>
    <w:rsid w:val="00651AFA"/>
    <w:rsid w:val="00654CF9"/>
    <w:rsid w:val="00655679"/>
    <w:rsid w:val="006559B7"/>
    <w:rsid w:val="006622C6"/>
    <w:rsid w:val="00666349"/>
    <w:rsid w:val="0066716A"/>
    <w:rsid w:val="00670282"/>
    <w:rsid w:val="00675932"/>
    <w:rsid w:val="0067693C"/>
    <w:rsid w:val="00681E3C"/>
    <w:rsid w:val="00691030"/>
    <w:rsid w:val="006960A2"/>
    <w:rsid w:val="006A453F"/>
    <w:rsid w:val="006B1BCF"/>
    <w:rsid w:val="006B2A5A"/>
    <w:rsid w:val="006B44A5"/>
    <w:rsid w:val="006B6182"/>
    <w:rsid w:val="006C0E49"/>
    <w:rsid w:val="006C5AE6"/>
    <w:rsid w:val="006C74E2"/>
    <w:rsid w:val="006D017D"/>
    <w:rsid w:val="006D0A5F"/>
    <w:rsid w:val="006D12CF"/>
    <w:rsid w:val="006D1C97"/>
    <w:rsid w:val="006D3A2F"/>
    <w:rsid w:val="006D4BF5"/>
    <w:rsid w:val="006E0956"/>
    <w:rsid w:val="006E54AE"/>
    <w:rsid w:val="006E5FEC"/>
    <w:rsid w:val="006F0C62"/>
    <w:rsid w:val="006F1C35"/>
    <w:rsid w:val="00701180"/>
    <w:rsid w:val="00703DCD"/>
    <w:rsid w:val="00703E07"/>
    <w:rsid w:val="00705954"/>
    <w:rsid w:val="0070728D"/>
    <w:rsid w:val="007123E3"/>
    <w:rsid w:val="007219A2"/>
    <w:rsid w:val="0072217B"/>
    <w:rsid w:val="00724763"/>
    <w:rsid w:val="00741624"/>
    <w:rsid w:val="00741ED1"/>
    <w:rsid w:val="00743726"/>
    <w:rsid w:val="007442F2"/>
    <w:rsid w:val="00744CAA"/>
    <w:rsid w:val="007465EE"/>
    <w:rsid w:val="007529BD"/>
    <w:rsid w:val="00757132"/>
    <w:rsid w:val="007571D9"/>
    <w:rsid w:val="00765E16"/>
    <w:rsid w:val="00766716"/>
    <w:rsid w:val="0077370E"/>
    <w:rsid w:val="00774F7E"/>
    <w:rsid w:val="0077525E"/>
    <w:rsid w:val="00775563"/>
    <w:rsid w:val="00775DDF"/>
    <w:rsid w:val="0077610F"/>
    <w:rsid w:val="00780DD9"/>
    <w:rsid w:val="00791B08"/>
    <w:rsid w:val="007926A9"/>
    <w:rsid w:val="00795812"/>
    <w:rsid w:val="0079688C"/>
    <w:rsid w:val="007A1F01"/>
    <w:rsid w:val="007A4356"/>
    <w:rsid w:val="007A6220"/>
    <w:rsid w:val="007B5D92"/>
    <w:rsid w:val="007C16D4"/>
    <w:rsid w:val="007C3BB9"/>
    <w:rsid w:val="007D5CD0"/>
    <w:rsid w:val="007F0B1F"/>
    <w:rsid w:val="007F16C7"/>
    <w:rsid w:val="007F3964"/>
    <w:rsid w:val="00803497"/>
    <w:rsid w:val="00804710"/>
    <w:rsid w:val="008060FD"/>
    <w:rsid w:val="0081223A"/>
    <w:rsid w:val="00813D4A"/>
    <w:rsid w:val="00815517"/>
    <w:rsid w:val="00823BD3"/>
    <w:rsid w:val="00826BAC"/>
    <w:rsid w:val="00827168"/>
    <w:rsid w:val="00834F25"/>
    <w:rsid w:val="00852409"/>
    <w:rsid w:val="00852505"/>
    <w:rsid w:val="0085409F"/>
    <w:rsid w:val="0085431C"/>
    <w:rsid w:val="00856F4A"/>
    <w:rsid w:val="008573C7"/>
    <w:rsid w:val="00862B16"/>
    <w:rsid w:val="00874A96"/>
    <w:rsid w:val="00874E6D"/>
    <w:rsid w:val="00876D11"/>
    <w:rsid w:val="00884847"/>
    <w:rsid w:val="00884DA8"/>
    <w:rsid w:val="0089322F"/>
    <w:rsid w:val="00894FED"/>
    <w:rsid w:val="00896455"/>
    <w:rsid w:val="00897687"/>
    <w:rsid w:val="008A0A7D"/>
    <w:rsid w:val="008A16E6"/>
    <w:rsid w:val="008B0FDB"/>
    <w:rsid w:val="008B147E"/>
    <w:rsid w:val="008B4979"/>
    <w:rsid w:val="008C0988"/>
    <w:rsid w:val="008C1897"/>
    <w:rsid w:val="008C298B"/>
    <w:rsid w:val="008C363D"/>
    <w:rsid w:val="008D0A3A"/>
    <w:rsid w:val="008E0B5C"/>
    <w:rsid w:val="008E2F04"/>
    <w:rsid w:val="008E4573"/>
    <w:rsid w:val="008E6679"/>
    <w:rsid w:val="008E7FAD"/>
    <w:rsid w:val="008F16F9"/>
    <w:rsid w:val="00903B3E"/>
    <w:rsid w:val="009058A6"/>
    <w:rsid w:val="00915608"/>
    <w:rsid w:val="00935298"/>
    <w:rsid w:val="00941FDE"/>
    <w:rsid w:val="0094601C"/>
    <w:rsid w:val="009462E0"/>
    <w:rsid w:val="0095099D"/>
    <w:rsid w:val="00951A16"/>
    <w:rsid w:val="0095380D"/>
    <w:rsid w:val="00960C2A"/>
    <w:rsid w:val="00964D8E"/>
    <w:rsid w:val="00965C97"/>
    <w:rsid w:val="009662DE"/>
    <w:rsid w:val="00966B52"/>
    <w:rsid w:val="00971757"/>
    <w:rsid w:val="009770BB"/>
    <w:rsid w:val="00981343"/>
    <w:rsid w:val="00982EE2"/>
    <w:rsid w:val="009834FA"/>
    <w:rsid w:val="00984D39"/>
    <w:rsid w:val="00985E34"/>
    <w:rsid w:val="00991404"/>
    <w:rsid w:val="009917F4"/>
    <w:rsid w:val="00992131"/>
    <w:rsid w:val="00996018"/>
    <w:rsid w:val="009A29FF"/>
    <w:rsid w:val="009A5526"/>
    <w:rsid w:val="009A5A88"/>
    <w:rsid w:val="009A7023"/>
    <w:rsid w:val="009C3C3B"/>
    <w:rsid w:val="009C53AD"/>
    <w:rsid w:val="009D1764"/>
    <w:rsid w:val="009D3227"/>
    <w:rsid w:val="009D3999"/>
    <w:rsid w:val="009D40BE"/>
    <w:rsid w:val="009D60E9"/>
    <w:rsid w:val="009D6312"/>
    <w:rsid w:val="009E371E"/>
    <w:rsid w:val="009E5389"/>
    <w:rsid w:val="009E6097"/>
    <w:rsid w:val="009E7633"/>
    <w:rsid w:val="00A007CF"/>
    <w:rsid w:val="00A01785"/>
    <w:rsid w:val="00A04715"/>
    <w:rsid w:val="00A07988"/>
    <w:rsid w:val="00A15DB6"/>
    <w:rsid w:val="00A21DBD"/>
    <w:rsid w:val="00A2242C"/>
    <w:rsid w:val="00A26D17"/>
    <w:rsid w:val="00A3314C"/>
    <w:rsid w:val="00A33D5B"/>
    <w:rsid w:val="00A3402B"/>
    <w:rsid w:val="00A36834"/>
    <w:rsid w:val="00A37BC5"/>
    <w:rsid w:val="00A43347"/>
    <w:rsid w:val="00A45C2E"/>
    <w:rsid w:val="00A463D4"/>
    <w:rsid w:val="00A51F36"/>
    <w:rsid w:val="00A520B0"/>
    <w:rsid w:val="00A521BD"/>
    <w:rsid w:val="00A5606A"/>
    <w:rsid w:val="00A62130"/>
    <w:rsid w:val="00A71A67"/>
    <w:rsid w:val="00A76E6B"/>
    <w:rsid w:val="00A84189"/>
    <w:rsid w:val="00A901FB"/>
    <w:rsid w:val="00A94425"/>
    <w:rsid w:val="00A951D6"/>
    <w:rsid w:val="00A974AF"/>
    <w:rsid w:val="00AA0042"/>
    <w:rsid w:val="00AA21C2"/>
    <w:rsid w:val="00AA4CB1"/>
    <w:rsid w:val="00AB1126"/>
    <w:rsid w:val="00AB2321"/>
    <w:rsid w:val="00AB4CD7"/>
    <w:rsid w:val="00AB7D30"/>
    <w:rsid w:val="00AC1C85"/>
    <w:rsid w:val="00AC34E5"/>
    <w:rsid w:val="00AD1A08"/>
    <w:rsid w:val="00AD3095"/>
    <w:rsid w:val="00AD4A95"/>
    <w:rsid w:val="00AD6A57"/>
    <w:rsid w:val="00AE0A4C"/>
    <w:rsid w:val="00AE2C9C"/>
    <w:rsid w:val="00AE3334"/>
    <w:rsid w:val="00AE55BF"/>
    <w:rsid w:val="00AF3675"/>
    <w:rsid w:val="00AF4AD1"/>
    <w:rsid w:val="00AF4C22"/>
    <w:rsid w:val="00AF5F3F"/>
    <w:rsid w:val="00AF7027"/>
    <w:rsid w:val="00B01429"/>
    <w:rsid w:val="00B01BF6"/>
    <w:rsid w:val="00B01E7E"/>
    <w:rsid w:val="00B12658"/>
    <w:rsid w:val="00B12FF7"/>
    <w:rsid w:val="00B15B9A"/>
    <w:rsid w:val="00B219A0"/>
    <w:rsid w:val="00B24C01"/>
    <w:rsid w:val="00B32826"/>
    <w:rsid w:val="00B35D3B"/>
    <w:rsid w:val="00B45750"/>
    <w:rsid w:val="00B47C46"/>
    <w:rsid w:val="00B50B16"/>
    <w:rsid w:val="00B50EA5"/>
    <w:rsid w:val="00B514D3"/>
    <w:rsid w:val="00B54170"/>
    <w:rsid w:val="00B5496A"/>
    <w:rsid w:val="00B56A2B"/>
    <w:rsid w:val="00B57B4B"/>
    <w:rsid w:val="00B62C34"/>
    <w:rsid w:val="00B755A5"/>
    <w:rsid w:val="00B85B97"/>
    <w:rsid w:val="00B86172"/>
    <w:rsid w:val="00B954F7"/>
    <w:rsid w:val="00B97A8E"/>
    <w:rsid w:val="00BA010F"/>
    <w:rsid w:val="00BA5C7F"/>
    <w:rsid w:val="00BA67C7"/>
    <w:rsid w:val="00BA7C8D"/>
    <w:rsid w:val="00BB0857"/>
    <w:rsid w:val="00BB31BF"/>
    <w:rsid w:val="00BB498E"/>
    <w:rsid w:val="00BB7E2F"/>
    <w:rsid w:val="00BC02B7"/>
    <w:rsid w:val="00BC3813"/>
    <w:rsid w:val="00BC4C8B"/>
    <w:rsid w:val="00BD080A"/>
    <w:rsid w:val="00BD6744"/>
    <w:rsid w:val="00BE00CE"/>
    <w:rsid w:val="00BF77E9"/>
    <w:rsid w:val="00BF7B3E"/>
    <w:rsid w:val="00C029E3"/>
    <w:rsid w:val="00C05B32"/>
    <w:rsid w:val="00C05FF8"/>
    <w:rsid w:val="00C0770F"/>
    <w:rsid w:val="00C0772A"/>
    <w:rsid w:val="00C11550"/>
    <w:rsid w:val="00C222C6"/>
    <w:rsid w:val="00C231A9"/>
    <w:rsid w:val="00C262CF"/>
    <w:rsid w:val="00C273B5"/>
    <w:rsid w:val="00C35051"/>
    <w:rsid w:val="00C378DE"/>
    <w:rsid w:val="00C4173E"/>
    <w:rsid w:val="00C41748"/>
    <w:rsid w:val="00C4452F"/>
    <w:rsid w:val="00C44AAE"/>
    <w:rsid w:val="00C46FB4"/>
    <w:rsid w:val="00C54899"/>
    <w:rsid w:val="00C55158"/>
    <w:rsid w:val="00C56382"/>
    <w:rsid w:val="00C6016B"/>
    <w:rsid w:val="00C605FF"/>
    <w:rsid w:val="00C6791B"/>
    <w:rsid w:val="00C67FD3"/>
    <w:rsid w:val="00C72F9E"/>
    <w:rsid w:val="00C77631"/>
    <w:rsid w:val="00C77E0A"/>
    <w:rsid w:val="00C92365"/>
    <w:rsid w:val="00C9797D"/>
    <w:rsid w:val="00CA7CB7"/>
    <w:rsid w:val="00CB3EEB"/>
    <w:rsid w:val="00CB69E8"/>
    <w:rsid w:val="00CC2938"/>
    <w:rsid w:val="00CD0CC9"/>
    <w:rsid w:val="00CD33A3"/>
    <w:rsid w:val="00CE0972"/>
    <w:rsid w:val="00CE58A3"/>
    <w:rsid w:val="00CE58F1"/>
    <w:rsid w:val="00CE734B"/>
    <w:rsid w:val="00D05208"/>
    <w:rsid w:val="00D054E2"/>
    <w:rsid w:val="00D21A94"/>
    <w:rsid w:val="00D223ED"/>
    <w:rsid w:val="00D26AAA"/>
    <w:rsid w:val="00D505C7"/>
    <w:rsid w:val="00D535E9"/>
    <w:rsid w:val="00D53898"/>
    <w:rsid w:val="00D571BF"/>
    <w:rsid w:val="00D60813"/>
    <w:rsid w:val="00D674A9"/>
    <w:rsid w:val="00D67582"/>
    <w:rsid w:val="00D74098"/>
    <w:rsid w:val="00D768DA"/>
    <w:rsid w:val="00D82D3F"/>
    <w:rsid w:val="00D84988"/>
    <w:rsid w:val="00D862A2"/>
    <w:rsid w:val="00D9060A"/>
    <w:rsid w:val="00D90B76"/>
    <w:rsid w:val="00D944A2"/>
    <w:rsid w:val="00D9523D"/>
    <w:rsid w:val="00DA550B"/>
    <w:rsid w:val="00DA5BDA"/>
    <w:rsid w:val="00DA5C19"/>
    <w:rsid w:val="00DB1714"/>
    <w:rsid w:val="00DB56BB"/>
    <w:rsid w:val="00DC0B1D"/>
    <w:rsid w:val="00DC2312"/>
    <w:rsid w:val="00DC41D5"/>
    <w:rsid w:val="00DC46FC"/>
    <w:rsid w:val="00DC5587"/>
    <w:rsid w:val="00DC57DF"/>
    <w:rsid w:val="00DC5BAD"/>
    <w:rsid w:val="00DD0D50"/>
    <w:rsid w:val="00DD0F23"/>
    <w:rsid w:val="00DD4BDC"/>
    <w:rsid w:val="00DE051C"/>
    <w:rsid w:val="00DE1449"/>
    <w:rsid w:val="00DE3285"/>
    <w:rsid w:val="00E002D8"/>
    <w:rsid w:val="00E00AC2"/>
    <w:rsid w:val="00E021AC"/>
    <w:rsid w:val="00E0426A"/>
    <w:rsid w:val="00E07D15"/>
    <w:rsid w:val="00E1233D"/>
    <w:rsid w:val="00E25D37"/>
    <w:rsid w:val="00E26D6B"/>
    <w:rsid w:val="00E27996"/>
    <w:rsid w:val="00E27BBF"/>
    <w:rsid w:val="00E31D50"/>
    <w:rsid w:val="00E40435"/>
    <w:rsid w:val="00E407DE"/>
    <w:rsid w:val="00E45C2A"/>
    <w:rsid w:val="00E466C8"/>
    <w:rsid w:val="00E46EA3"/>
    <w:rsid w:val="00E548AA"/>
    <w:rsid w:val="00E62A8F"/>
    <w:rsid w:val="00E64061"/>
    <w:rsid w:val="00E667CF"/>
    <w:rsid w:val="00E73BF0"/>
    <w:rsid w:val="00E9559F"/>
    <w:rsid w:val="00E95920"/>
    <w:rsid w:val="00E96B51"/>
    <w:rsid w:val="00E96FCC"/>
    <w:rsid w:val="00EA2C94"/>
    <w:rsid w:val="00EA48D5"/>
    <w:rsid w:val="00EA775E"/>
    <w:rsid w:val="00EA7910"/>
    <w:rsid w:val="00EB01A9"/>
    <w:rsid w:val="00EB1DD5"/>
    <w:rsid w:val="00EB64F8"/>
    <w:rsid w:val="00EB73F1"/>
    <w:rsid w:val="00EC3AB7"/>
    <w:rsid w:val="00EC7DD1"/>
    <w:rsid w:val="00ED05FB"/>
    <w:rsid w:val="00ED0BFF"/>
    <w:rsid w:val="00ED3C02"/>
    <w:rsid w:val="00ED4619"/>
    <w:rsid w:val="00ED4640"/>
    <w:rsid w:val="00ED757D"/>
    <w:rsid w:val="00EE1ACD"/>
    <w:rsid w:val="00EE1F89"/>
    <w:rsid w:val="00EE40F6"/>
    <w:rsid w:val="00EF39AD"/>
    <w:rsid w:val="00EF58B6"/>
    <w:rsid w:val="00EF66A0"/>
    <w:rsid w:val="00EF7FF8"/>
    <w:rsid w:val="00F00095"/>
    <w:rsid w:val="00F008DE"/>
    <w:rsid w:val="00F07B25"/>
    <w:rsid w:val="00F2028C"/>
    <w:rsid w:val="00F21D0B"/>
    <w:rsid w:val="00F338BA"/>
    <w:rsid w:val="00F35323"/>
    <w:rsid w:val="00F359D9"/>
    <w:rsid w:val="00F447A0"/>
    <w:rsid w:val="00F447EB"/>
    <w:rsid w:val="00F5061C"/>
    <w:rsid w:val="00F51941"/>
    <w:rsid w:val="00F542CB"/>
    <w:rsid w:val="00F57034"/>
    <w:rsid w:val="00F577B8"/>
    <w:rsid w:val="00F6214D"/>
    <w:rsid w:val="00F65EB2"/>
    <w:rsid w:val="00F73307"/>
    <w:rsid w:val="00F80AAC"/>
    <w:rsid w:val="00F83313"/>
    <w:rsid w:val="00F848AC"/>
    <w:rsid w:val="00F91602"/>
    <w:rsid w:val="00FA0934"/>
    <w:rsid w:val="00FA1393"/>
    <w:rsid w:val="00FB4261"/>
    <w:rsid w:val="00FB4786"/>
    <w:rsid w:val="00FC0A0B"/>
    <w:rsid w:val="00FC5450"/>
    <w:rsid w:val="00FD3950"/>
    <w:rsid w:val="00FD3F6C"/>
    <w:rsid w:val="00FE12AF"/>
    <w:rsid w:val="00FE2F2C"/>
    <w:rsid w:val="00FE4990"/>
    <w:rsid w:val="00FE7063"/>
    <w:rsid w:val="00FF27BD"/>
    <w:rsid w:val="00FF636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ee2a24"/>
    </o:shapedefaults>
    <o:shapelayout v:ext="edit">
      <o:idmap v:ext="edit" data="1"/>
    </o:shapelayout>
  </w:shapeDefaults>
  <w:decimalSymbol w:val="."/>
  <w:listSeparator w:val=","/>
  <w14:docId w14:val="6F5ACF17"/>
  <w15:chartTrackingRefBased/>
  <w15:docId w15:val="{2E550E9F-2C2F-42CA-98A9-426571B6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4C567E"/>
    <w:pPr>
      <w:spacing w:after="160" w:line="259" w:lineRule="auto"/>
      <w:jc w:val="both"/>
    </w:pPr>
    <w:rPr>
      <w:rFonts w:ascii="Artifex CF Extra Light" w:hAnsi="Artifex CF Extra Light"/>
      <w:color w:val="003876"/>
      <w:sz w:val="18"/>
      <w:szCs w:val="22"/>
      <w:lang w:val="es-ES" w:eastAsia="en-US"/>
    </w:rPr>
  </w:style>
  <w:style w:type="paragraph" w:styleId="Ttulo1">
    <w:name w:val="heading 1"/>
    <w:basedOn w:val="Normal"/>
    <w:next w:val="Normal"/>
    <w:link w:val="Ttulo1Car"/>
    <w:uiPriority w:val="9"/>
    <w:qFormat/>
    <w:rsid w:val="00F6214D"/>
    <w:pPr>
      <w:keepNext/>
      <w:keepLines/>
      <w:spacing w:before="240" w:after="0"/>
      <w:jc w:val="center"/>
      <w:outlineLvl w:val="0"/>
    </w:pPr>
    <w:rPr>
      <w:rFonts w:ascii="Times New Roman" w:eastAsia="Times New Roman" w:hAnsi="Times New Roman"/>
      <w:color w:val="auto"/>
      <w:sz w:val="24"/>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F6214D"/>
    <w:rPr>
      <w:rFonts w:ascii="Times New Roman" w:eastAsia="Times New Roman" w:hAnsi="Times New Roman"/>
      <w:sz w:val="24"/>
      <w:szCs w:val="32"/>
      <w:lang w:val="es-ES"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Prrafodelista">
    <w:name w:val="List Paragraph"/>
    <w:aliases w:val="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EE40F6"/>
    <w:pPr>
      <w:ind w:left="720"/>
      <w:contextualSpacing/>
      <w:jc w:val="left"/>
    </w:pPr>
    <w:rPr>
      <w:rFonts w:ascii="Calibri" w:hAnsi="Calibri"/>
      <w:color w:val="auto"/>
      <w:sz w:val="22"/>
      <w:lang w:val="es-DO"/>
    </w:rPr>
  </w:style>
  <w:style w:type="character" w:customStyle="1" w:styleId="PrrafodelistaCar">
    <w:name w:val="Párrafo de lista Car"/>
    <w:aliases w:val="Bullet Points Car,Liste Paragraf Car,Listenabsatz1 Car,Dot pt Car,No Spacing1 Car,List Paragraph Char Char Char Car,Indicator Text Car,Numbered Para 1 Car,List Paragraph1 Car,Bullet 1 Car,MAIN CONTENT Car,List Paragraph2 Car"/>
    <w:link w:val="Prrafodelista"/>
    <w:uiPriority w:val="34"/>
    <w:locked/>
    <w:rsid w:val="003E1F15"/>
    <w:rPr>
      <w:sz w:val="22"/>
      <w:szCs w:val="22"/>
      <w:lang w:eastAsia="en-US"/>
    </w:rPr>
  </w:style>
  <w:style w:type="paragraph" w:styleId="Textoindependiente">
    <w:name w:val="Body Text"/>
    <w:basedOn w:val="Normal"/>
    <w:link w:val="TextoindependienteCar"/>
    <w:uiPriority w:val="1"/>
    <w:qFormat/>
    <w:rsid w:val="00EE40F6"/>
    <w:pPr>
      <w:widowControl w:val="0"/>
      <w:autoSpaceDE w:val="0"/>
      <w:autoSpaceDN w:val="0"/>
      <w:spacing w:after="0" w:line="240" w:lineRule="auto"/>
      <w:jc w:val="left"/>
    </w:pPr>
    <w:rPr>
      <w:rFonts w:ascii="Gill Sans MT" w:eastAsia="Gill Sans MT" w:hAnsi="Gill Sans MT" w:cs="Gill Sans MT"/>
      <w:color w:val="auto"/>
      <w:sz w:val="22"/>
      <w:lang w:val="es-DO"/>
    </w:rPr>
  </w:style>
  <w:style w:type="character" w:customStyle="1" w:styleId="TextoindependienteCar">
    <w:name w:val="Texto independiente Car"/>
    <w:link w:val="Textoindependiente"/>
    <w:uiPriority w:val="1"/>
    <w:rsid w:val="00EE40F6"/>
    <w:rPr>
      <w:rFonts w:ascii="Gill Sans MT" w:eastAsia="Gill Sans MT" w:hAnsi="Gill Sans MT" w:cs="Gill Sans MT"/>
      <w:sz w:val="22"/>
      <w:szCs w:val="22"/>
      <w:lang w:eastAsia="en-US"/>
    </w:rPr>
  </w:style>
  <w:style w:type="paragraph" w:styleId="Textodeglobo">
    <w:name w:val="Balloon Text"/>
    <w:basedOn w:val="Normal"/>
    <w:link w:val="TextodegloboCar"/>
    <w:uiPriority w:val="99"/>
    <w:semiHidden/>
    <w:unhideWhenUsed/>
    <w:rsid w:val="00AE2C9C"/>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AE2C9C"/>
    <w:rPr>
      <w:rFonts w:ascii="Segoe UI" w:hAnsi="Segoe UI" w:cs="Segoe UI"/>
      <w:color w:val="003876"/>
      <w:sz w:val="18"/>
      <w:szCs w:val="18"/>
      <w:lang w:val="es-ES" w:eastAsia="en-US"/>
    </w:rPr>
  </w:style>
  <w:style w:type="table" w:styleId="Tablaconcuadrcula">
    <w:name w:val="Table Grid"/>
    <w:basedOn w:val="Tablanormal"/>
    <w:uiPriority w:val="39"/>
    <w:rsid w:val="005C7C43"/>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EA2C9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21A9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styleId="Tablanormal1">
    <w:name w:val="Plain Table 1"/>
    <w:basedOn w:val="Tablanormal"/>
    <w:uiPriority w:val="41"/>
    <w:rsid w:val="00D21A94"/>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uesto1">
    <w:name w:val="Puesto1"/>
    <w:basedOn w:val="Normal"/>
    <w:link w:val="PuestoCar"/>
    <w:qFormat/>
    <w:rsid w:val="005B5A96"/>
    <w:pPr>
      <w:spacing w:after="0" w:line="240" w:lineRule="auto"/>
      <w:jc w:val="center"/>
    </w:pPr>
    <w:rPr>
      <w:rFonts w:ascii="Univers" w:eastAsia="Times New Roman" w:hAnsi="Univers"/>
      <w:b/>
      <w:color w:val="auto"/>
      <w:sz w:val="28"/>
      <w:szCs w:val="20"/>
      <w:lang w:val="es-MX" w:eastAsia="es-ES"/>
    </w:rPr>
  </w:style>
  <w:style w:type="character" w:customStyle="1" w:styleId="PuestoCar">
    <w:name w:val="Puesto Car"/>
    <w:link w:val="Puesto1"/>
    <w:rsid w:val="005B5A96"/>
    <w:rPr>
      <w:rFonts w:ascii="Univers" w:eastAsia="Times New Roman" w:hAnsi="Univers"/>
      <w:b/>
      <w:sz w:val="28"/>
      <w:lang w:val="es-MX" w:eastAsia="es-ES"/>
    </w:rPr>
  </w:style>
  <w:style w:type="table" w:customStyle="1" w:styleId="TableGrid">
    <w:name w:val="TableGrid"/>
    <w:rsid w:val="00317670"/>
    <w:rPr>
      <w:rFonts w:eastAsia="Times New Roman"/>
      <w:sz w:val="22"/>
      <w:szCs w:val="22"/>
    </w:rPr>
    <w:tblPr>
      <w:tblCellMar>
        <w:top w:w="0" w:type="dxa"/>
        <w:left w:w="0" w:type="dxa"/>
        <w:bottom w:w="0" w:type="dxa"/>
        <w:right w:w="0" w:type="dxa"/>
      </w:tblCellMar>
    </w:tblPr>
  </w:style>
  <w:style w:type="paragraph" w:styleId="TDC1">
    <w:name w:val="toc 1"/>
    <w:basedOn w:val="Normal"/>
    <w:next w:val="Normal"/>
    <w:autoRedefine/>
    <w:uiPriority w:val="39"/>
    <w:unhideWhenUsed/>
    <w:rsid w:val="00AD3095"/>
  </w:style>
  <w:style w:type="character" w:styleId="Hipervnculo">
    <w:name w:val="Hyperlink"/>
    <w:uiPriority w:val="99"/>
    <w:unhideWhenUsed/>
    <w:rsid w:val="00AD3095"/>
    <w:rPr>
      <w:color w:val="0563C1"/>
      <w:u w:val="single"/>
    </w:rPr>
  </w:style>
  <w:style w:type="table" w:styleId="Tabladecuadrcula4-nfasis5">
    <w:name w:val="Grid Table 4 Accent 5"/>
    <w:basedOn w:val="Tablanormal"/>
    <w:uiPriority w:val="49"/>
    <w:rsid w:val="00D26AA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Refdecomentario">
    <w:name w:val="annotation reference"/>
    <w:basedOn w:val="Fuentedeprrafopredeter"/>
    <w:uiPriority w:val="99"/>
    <w:semiHidden/>
    <w:unhideWhenUsed/>
    <w:rsid w:val="00FE12AF"/>
    <w:rPr>
      <w:sz w:val="16"/>
      <w:szCs w:val="16"/>
    </w:rPr>
  </w:style>
  <w:style w:type="paragraph" w:styleId="Textocomentario">
    <w:name w:val="annotation text"/>
    <w:basedOn w:val="Normal"/>
    <w:link w:val="TextocomentarioCar"/>
    <w:uiPriority w:val="99"/>
    <w:semiHidden/>
    <w:unhideWhenUsed/>
    <w:rsid w:val="00FE12AF"/>
    <w:pPr>
      <w:spacing w:line="240" w:lineRule="auto"/>
      <w:jc w:val="left"/>
    </w:pPr>
    <w:rPr>
      <w:rFonts w:asciiTheme="minorHAnsi" w:eastAsiaTheme="minorHAnsi" w:hAnsiTheme="minorHAnsi" w:cstheme="minorBidi"/>
      <w:color w:val="auto"/>
      <w:sz w:val="20"/>
      <w:szCs w:val="20"/>
      <w:lang w:val="en-US"/>
    </w:rPr>
  </w:style>
  <w:style w:type="character" w:customStyle="1" w:styleId="TextocomentarioCar">
    <w:name w:val="Texto comentario Car"/>
    <w:basedOn w:val="Fuentedeprrafopredeter"/>
    <w:link w:val="Textocomentario"/>
    <w:uiPriority w:val="99"/>
    <w:semiHidden/>
    <w:rsid w:val="00FE12AF"/>
    <w:rPr>
      <w:rFonts w:asciiTheme="minorHAnsi" w:eastAsiaTheme="minorHAnsi" w:hAnsiTheme="minorHAnsi" w:cstheme="minorBidi"/>
      <w:lang w:val="en-US" w:eastAsia="en-US"/>
    </w:rPr>
  </w:style>
  <w:style w:type="paragraph" w:styleId="Asuntodelcomentario">
    <w:name w:val="annotation subject"/>
    <w:basedOn w:val="Textocomentario"/>
    <w:next w:val="Textocomentario"/>
    <w:link w:val="AsuntodelcomentarioCar"/>
    <w:uiPriority w:val="99"/>
    <w:semiHidden/>
    <w:unhideWhenUsed/>
    <w:rsid w:val="00FE12AF"/>
    <w:rPr>
      <w:b/>
      <w:bCs/>
    </w:rPr>
  </w:style>
  <w:style w:type="character" w:customStyle="1" w:styleId="AsuntodelcomentarioCar">
    <w:name w:val="Asunto del comentario Car"/>
    <w:basedOn w:val="TextocomentarioCar"/>
    <w:link w:val="Asuntodelcomentario"/>
    <w:uiPriority w:val="99"/>
    <w:semiHidden/>
    <w:rsid w:val="00FE12AF"/>
    <w:rPr>
      <w:rFonts w:asciiTheme="minorHAnsi" w:eastAsiaTheme="minorHAnsi" w:hAnsiTheme="minorHAnsi" w:cstheme="minorBidi"/>
      <w:b/>
      <w:bCs/>
      <w:lang w:val="en-US" w:eastAsia="en-US"/>
    </w:rPr>
  </w:style>
  <w:style w:type="paragraph" w:styleId="NormalWeb">
    <w:name w:val="Normal (Web)"/>
    <w:basedOn w:val="Normal"/>
    <w:uiPriority w:val="99"/>
    <w:semiHidden/>
    <w:unhideWhenUsed/>
    <w:rsid w:val="00FE12AF"/>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styleId="HTMLconformatoprevio">
    <w:name w:val="HTML Preformatted"/>
    <w:basedOn w:val="Normal"/>
    <w:link w:val="HTMLconformatoprevioCar"/>
    <w:uiPriority w:val="99"/>
    <w:rsid w:val="00703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es-ES"/>
    </w:rPr>
  </w:style>
  <w:style w:type="character" w:customStyle="1" w:styleId="HTMLconformatoprevioCar">
    <w:name w:val="HTML con formato previo Car"/>
    <w:basedOn w:val="Fuentedeprrafopredeter"/>
    <w:link w:val="HTMLconformatoprevio"/>
    <w:uiPriority w:val="99"/>
    <w:rsid w:val="00703DCD"/>
    <w:rPr>
      <w:rFonts w:ascii="Courier New" w:eastAsia="Times New Roman" w:hAnsi="Courier New" w:cs="Courier New"/>
      <w:lang w:val="es-ES" w:eastAsia="es-ES"/>
    </w:rPr>
  </w:style>
  <w:style w:type="paragraph" w:customStyle="1" w:styleId="Default">
    <w:name w:val="Default"/>
    <w:rsid w:val="002833B8"/>
    <w:pPr>
      <w:autoSpaceDE w:val="0"/>
      <w:autoSpaceDN w:val="0"/>
      <w:adjustRightInd w:val="0"/>
    </w:pPr>
    <w:rPr>
      <w:rFonts w:ascii="Gill Sans MT" w:eastAsiaTheme="minorHAnsi" w:hAnsi="Gill Sans MT" w:cs="Gill Sans MT"/>
      <w:color w:val="000000"/>
      <w:sz w:val="24"/>
      <w:szCs w:val="24"/>
      <w:lang w:val="en-US" w:eastAsia="en-US"/>
    </w:rPr>
  </w:style>
  <w:style w:type="paragraph" w:customStyle="1" w:styleId="m-1693183344382689573msolistparagraph">
    <w:name w:val="m_-1693183344382689573msolistparagraph"/>
    <w:basedOn w:val="Normal"/>
    <w:rsid w:val="002833B8"/>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styleId="Ttulo">
    <w:name w:val="Title"/>
    <w:basedOn w:val="Normal"/>
    <w:next w:val="Normal"/>
    <w:link w:val="TtuloCar"/>
    <w:qFormat/>
    <w:rsid w:val="0008722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rsid w:val="00087221"/>
    <w:rPr>
      <w:rFonts w:asciiTheme="majorHAnsi" w:eastAsiaTheme="majorEastAsia" w:hAnsiTheme="majorHAnsi" w:cstheme="majorBidi"/>
      <w:spacing w:val="-10"/>
      <w:kern w:val="28"/>
      <w:sz w:val="56"/>
      <w:szCs w:val="5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8635">
      <w:bodyDiv w:val="1"/>
      <w:marLeft w:val="0"/>
      <w:marRight w:val="0"/>
      <w:marTop w:val="0"/>
      <w:marBottom w:val="0"/>
      <w:divBdr>
        <w:top w:val="none" w:sz="0" w:space="0" w:color="auto"/>
        <w:left w:val="none" w:sz="0" w:space="0" w:color="auto"/>
        <w:bottom w:val="none" w:sz="0" w:space="0" w:color="auto"/>
        <w:right w:val="none" w:sz="0" w:space="0" w:color="auto"/>
      </w:divBdr>
    </w:div>
    <w:div w:id="34235968">
      <w:bodyDiv w:val="1"/>
      <w:marLeft w:val="0"/>
      <w:marRight w:val="0"/>
      <w:marTop w:val="0"/>
      <w:marBottom w:val="0"/>
      <w:divBdr>
        <w:top w:val="none" w:sz="0" w:space="0" w:color="auto"/>
        <w:left w:val="none" w:sz="0" w:space="0" w:color="auto"/>
        <w:bottom w:val="none" w:sz="0" w:space="0" w:color="auto"/>
        <w:right w:val="none" w:sz="0" w:space="0" w:color="auto"/>
      </w:divBdr>
    </w:div>
    <w:div w:id="46297118">
      <w:bodyDiv w:val="1"/>
      <w:marLeft w:val="0"/>
      <w:marRight w:val="0"/>
      <w:marTop w:val="0"/>
      <w:marBottom w:val="0"/>
      <w:divBdr>
        <w:top w:val="none" w:sz="0" w:space="0" w:color="auto"/>
        <w:left w:val="none" w:sz="0" w:space="0" w:color="auto"/>
        <w:bottom w:val="none" w:sz="0" w:space="0" w:color="auto"/>
        <w:right w:val="none" w:sz="0" w:space="0" w:color="auto"/>
      </w:divBdr>
    </w:div>
    <w:div w:id="124979589">
      <w:bodyDiv w:val="1"/>
      <w:marLeft w:val="0"/>
      <w:marRight w:val="0"/>
      <w:marTop w:val="0"/>
      <w:marBottom w:val="0"/>
      <w:divBdr>
        <w:top w:val="none" w:sz="0" w:space="0" w:color="auto"/>
        <w:left w:val="none" w:sz="0" w:space="0" w:color="auto"/>
        <w:bottom w:val="none" w:sz="0" w:space="0" w:color="auto"/>
        <w:right w:val="none" w:sz="0" w:space="0" w:color="auto"/>
      </w:divBdr>
    </w:div>
    <w:div w:id="158860068">
      <w:bodyDiv w:val="1"/>
      <w:marLeft w:val="0"/>
      <w:marRight w:val="0"/>
      <w:marTop w:val="0"/>
      <w:marBottom w:val="0"/>
      <w:divBdr>
        <w:top w:val="none" w:sz="0" w:space="0" w:color="auto"/>
        <w:left w:val="none" w:sz="0" w:space="0" w:color="auto"/>
        <w:bottom w:val="none" w:sz="0" w:space="0" w:color="auto"/>
        <w:right w:val="none" w:sz="0" w:space="0" w:color="auto"/>
      </w:divBdr>
    </w:div>
    <w:div w:id="159808165">
      <w:bodyDiv w:val="1"/>
      <w:marLeft w:val="0"/>
      <w:marRight w:val="0"/>
      <w:marTop w:val="0"/>
      <w:marBottom w:val="0"/>
      <w:divBdr>
        <w:top w:val="none" w:sz="0" w:space="0" w:color="auto"/>
        <w:left w:val="none" w:sz="0" w:space="0" w:color="auto"/>
        <w:bottom w:val="none" w:sz="0" w:space="0" w:color="auto"/>
        <w:right w:val="none" w:sz="0" w:space="0" w:color="auto"/>
      </w:divBdr>
    </w:div>
    <w:div w:id="297682682">
      <w:bodyDiv w:val="1"/>
      <w:marLeft w:val="0"/>
      <w:marRight w:val="0"/>
      <w:marTop w:val="0"/>
      <w:marBottom w:val="0"/>
      <w:divBdr>
        <w:top w:val="none" w:sz="0" w:space="0" w:color="auto"/>
        <w:left w:val="none" w:sz="0" w:space="0" w:color="auto"/>
        <w:bottom w:val="none" w:sz="0" w:space="0" w:color="auto"/>
        <w:right w:val="none" w:sz="0" w:space="0" w:color="auto"/>
      </w:divBdr>
      <w:divsChild>
        <w:div w:id="1722436880">
          <w:marLeft w:val="0"/>
          <w:marRight w:val="0"/>
          <w:marTop w:val="0"/>
          <w:marBottom w:val="0"/>
          <w:divBdr>
            <w:top w:val="none" w:sz="0" w:space="0" w:color="auto"/>
            <w:left w:val="none" w:sz="0" w:space="0" w:color="auto"/>
            <w:bottom w:val="none" w:sz="0" w:space="0" w:color="auto"/>
            <w:right w:val="none" w:sz="0" w:space="0" w:color="auto"/>
          </w:divBdr>
        </w:div>
      </w:divsChild>
    </w:div>
    <w:div w:id="308091764">
      <w:bodyDiv w:val="1"/>
      <w:marLeft w:val="0"/>
      <w:marRight w:val="0"/>
      <w:marTop w:val="0"/>
      <w:marBottom w:val="0"/>
      <w:divBdr>
        <w:top w:val="none" w:sz="0" w:space="0" w:color="auto"/>
        <w:left w:val="none" w:sz="0" w:space="0" w:color="auto"/>
        <w:bottom w:val="none" w:sz="0" w:space="0" w:color="auto"/>
        <w:right w:val="none" w:sz="0" w:space="0" w:color="auto"/>
      </w:divBdr>
    </w:div>
    <w:div w:id="344358837">
      <w:bodyDiv w:val="1"/>
      <w:marLeft w:val="0"/>
      <w:marRight w:val="0"/>
      <w:marTop w:val="0"/>
      <w:marBottom w:val="0"/>
      <w:divBdr>
        <w:top w:val="none" w:sz="0" w:space="0" w:color="auto"/>
        <w:left w:val="none" w:sz="0" w:space="0" w:color="auto"/>
        <w:bottom w:val="none" w:sz="0" w:space="0" w:color="auto"/>
        <w:right w:val="none" w:sz="0" w:space="0" w:color="auto"/>
      </w:divBdr>
    </w:div>
    <w:div w:id="436557586">
      <w:bodyDiv w:val="1"/>
      <w:marLeft w:val="0"/>
      <w:marRight w:val="0"/>
      <w:marTop w:val="0"/>
      <w:marBottom w:val="0"/>
      <w:divBdr>
        <w:top w:val="none" w:sz="0" w:space="0" w:color="auto"/>
        <w:left w:val="none" w:sz="0" w:space="0" w:color="auto"/>
        <w:bottom w:val="none" w:sz="0" w:space="0" w:color="auto"/>
        <w:right w:val="none" w:sz="0" w:space="0" w:color="auto"/>
      </w:divBdr>
    </w:div>
    <w:div w:id="496305100">
      <w:bodyDiv w:val="1"/>
      <w:marLeft w:val="0"/>
      <w:marRight w:val="0"/>
      <w:marTop w:val="0"/>
      <w:marBottom w:val="0"/>
      <w:divBdr>
        <w:top w:val="none" w:sz="0" w:space="0" w:color="auto"/>
        <w:left w:val="none" w:sz="0" w:space="0" w:color="auto"/>
        <w:bottom w:val="none" w:sz="0" w:space="0" w:color="auto"/>
        <w:right w:val="none" w:sz="0" w:space="0" w:color="auto"/>
      </w:divBdr>
    </w:div>
    <w:div w:id="505023236">
      <w:bodyDiv w:val="1"/>
      <w:marLeft w:val="0"/>
      <w:marRight w:val="0"/>
      <w:marTop w:val="0"/>
      <w:marBottom w:val="0"/>
      <w:divBdr>
        <w:top w:val="none" w:sz="0" w:space="0" w:color="auto"/>
        <w:left w:val="none" w:sz="0" w:space="0" w:color="auto"/>
        <w:bottom w:val="none" w:sz="0" w:space="0" w:color="auto"/>
        <w:right w:val="none" w:sz="0" w:space="0" w:color="auto"/>
      </w:divBdr>
    </w:div>
    <w:div w:id="516190317">
      <w:bodyDiv w:val="1"/>
      <w:marLeft w:val="0"/>
      <w:marRight w:val="0"/>
      <w:marTop w:val="0"/>
      <w:marBottom w:val="0"/>
      <w:divBdr>
        <w:top w:val="none" w:sz="0" w:space="0" w:color="auto"/>
        <w:left w:val="none" w:sz="0" w:space="0" w:color="auto"/>
        <w:bottom w:val="none" w:sz="0" w:space="0" w:color="auto"/>
        <w:right w:val="none" w:sz="0" w:space="0" w:color="auto"/>
      </w:divBdr>
    </w:div>
    <w:div w:id="521944814">
      <w:bodyDiv w:val="1"/>
      <w:marLeft w:val="0"/>
      <w:marRight w:val="0"/>
      <w:marTop w:val="0"/>
      <w:marBottom w:val="0"/>
      <w:divBdr>
        <w:top w:val="none" w:sz="0" w:space="0" w:color="auto"/>
        <w:left w:val="none" w:sz="0" w:space="0" w:color="auto"/>
        <w:bottom w:val="none" w:sz="0" w:space="0" w:color="auto"/>
        <w:right w:val="none" w:sz="0" w:space="0" w:color="auto"/>
      </w:divBdr>
    </w:div>
    <w:div w:id="616836857">
      <w:bodyDiv w:val="1"/>
      <w:marLeft w:val="0"/>
      <w:marRight w:val="0"/>
      <w:marTop w:val="0"/>
      <w:marBottom w:val="0"/>
      <w:divBdr>
        <w:top w:val="none" w:sz="0" w:space="0" w:color="auto"/>
        <w:left w:val="none" w:sz="0" w:space="0" w:color="auto"/>
        <w:bottom w:val="none" w:sz="0" w:space="0" w:color="auto"/>
        <w:right w:val="none" w:sz="0" w:space="0" w:color="auto"/>
      </w:divBdr>
    </w:div>
    <w:div w:id="628784656">
      <w:bodyDiv w:val="1"/>
      <w:marLeft w:val="0"/>
      <w:marRight w:val="0"/>
      <w:marTop w:val="0"/>
      <w:marBottom w:val="0"/>
      <w:divBdr>
        <w:top w:val="none" w:sz="0" w:space="0" w:color="auto"/>
        <w:left w:val="none" w:sz="0" w:space="0" w:color="auto"/>
        <w:bottom w:val="none" w:sz="0" w:space="0" w:color="auto"/>
        <w:right w:val="none" w:sz="0" w:space="0" w:color="auto"/>
      </w:divBdr>
    </w:div>
    <w:div w:id="644358318">
      <w:bodyDiv w:val="1"/>
      <w:marLeft w:val="0"/>
      <w:marRight w:val="0"/>
      <w:marTop w:val="0"/>
      <w:marBottom w:val="0"/>
      <w:divBdr>
        <w:top w:val="none" w:sz="0" w:space="0" w:color="auto"/>
        <w:left w:val="none" w:sz="0" w:space="0" w:color="auto"/>
        <w:bottom w:val="none" w:sz="0" w:space="0" w:color="auto"/>
        <w:right w:val="none" w:sz="0" w:space="0" w:color="auto"/>
      </w:divBdr>
    </w:div>
    <w:div w:id="771126643">
      <w:bodyDiv w:val="1"/>
      <w:marLeft w:val="0"/>
      <w:marRight w:val="0"/>
      <w:marTop w:val="0"/>
      <w:marBottom w:val="0"/>
      <w:divBdr>
        <w:top w:val="none" w:sz="0" w:space="0" w:color="auto"/>
        <w:left w:val="none" w:sz="0" w:space="0" w:color="auto"/>
        <w:bottom w:val="none" w:sz="0" w:space="0" w:color="auto"/>
        <w:right w:val="none" w:sz="0" w:space="0" w:color="auto"/>
      </w:divBdr>
    </w:div>
    <w:div w:id="805123989">
      <w:bodyDiv w:val="1"/>
      <w:marLeft w:val="0"/>
      <w:marRight w:val="0"/>
      <w:marTop w:val="0"/>
      <w:marBottom w:val="0"/>
      <w:divBdr>
        <w:top w:val="none" w:sz="0" w:space="0" w:color="auto"/>
        <w:left w:val="none" w:sz="0" w:space="0" w:color="auto"/>
        <w:bottom w:val="none" w:sz="0" w:space="0" w:color="auto"/>
        <w:right w:val="none" w:sz="0" w:space="0" w:color="auto"/>
      </w:divBdr>
    </w:div>
    <w:div w:id="811406062">
      <w:bodyDiv w:val="1"/>
      <w:marLeft w:val="0"/>
      <w:marRight w:val="0"/>
      <w:marTop w:val="0"/>
      <w:marBottom w:val="0"/>
      <w:divBdr>
        <w:top w:val="none" w:sz="0" w:space="0" w:color="auto"/>
        <w:left w:val="none" w:sz="0" w:space="0" w:color="auto"/>
        <w:bottom w:val="none" w:sz="0" w:space="0" w:color="auto"/>
        <w:right w:val="none" w:sz="0" w:space="0" w:color="auto"/>
      </w:divBdr>
    </w:div>
    <w:div w:id="861092779">
      <w:bodyDiv w:val="1"/>
      <w:marLeft w:val="0"/>
      <w:marRight w:val="0"/>
      <w:marTop w:val="0"/>
      <w:marBottom w:val="0"/>
      <w:divBdr>
        <w:top w:val="none" w:sz="0" w:space="0" w:color="auto"/>
        <w:left w:val="none" w:sz="0" w:space="0" w:color="auto"/>
        <w:bottom w:val="none" w:sz="0" w:space="0" w:color="auto"/>
        <w:right w:val="none" w:sz="0" w:space="0" w:color="auto"/>
      </w:divBdr>
    </w:div>
    <w:div w:id="871961173">
      <w:bodyDiv w:val="1"/>
      <w:marLeft w:val="0"/>
      <w:marRight w:val="0"/>
      <w:marTop w:val="0"/>
      <w:marBottom w:val="0"/>
      <w:divBdr>
        <w:top w:val="none" w:sz="0" w:space="0" w:color="auto"/>
        <w:left w:val="none" w:sz="0" w:space="0" w:color="auto"/>
        <w:bottom w:val="none" w:sz="0" w:space="0" w:color="auto"/>
        <w:right w:val="none" w:sz="0" w:space="0" w:color="auto"/>
      </w:divBdr>
    </w:div>
    <w:div w:id="901674509">
      <w:bodyDiv w:val="1"/>
      <w:marLeft w:val="0"/>
      <w:marRight w:val="0"/>
      <w:marTop w:val="0"/>
      <w:marBottom w:val="0"/>
      <w:divBdr>
        <w:top w:val="none" w:sz="0" w:space="0" w:color="auto"/>
        <w:left w:val="none" w:sz="0" w:space="0" w:color="auto"/>
        <w:bottom w:val="none" w:sz="0" w:space="0" w:color="auto"/>
        <w:right w:val="none" w:sz="0" w:space="0" w:color="auto"/>
      </w:divBdr>
    </w:div>
    <w:div w:id="914701244">
      <w:bodyDiv w:val="1"/>
      <w:marLeft w:val="0"/>
      <w:marRight w:val="0"/>
      <w:marTop w:val="0"/>
      <w:marBottom w:val="0"/>
      <w:divBdr>
        <w:top w:val="none" w:sz="0" w:space="0" w:color="auto"/>
        <w:left w:val="none" w:sz="0" w:space="0" w:color="auto"/>
        <w:bottom w:val="none" w:sz="0" w:space="0" w:color="auto"/>
        <w:right w:val="none" w:sz="0" w:space="0" w:color="auto"/>
      </w:divBdr>
    </w:div>
    <w:div w:id="929505739">
      <w:bodyDiv w:val="1"/>
      <w:marLeft w:val="0"/>
      <w:marRight w:val="0"/>
      <w:marTop w:val="0"/>
      <w:marBottom w:val="0"/>
      <w:divBdr>
        <w:top w:val="none" w:sz="0" w:space="0" w:color="auto"/>
        <w:left w:val="none" w:sz="0" w:space="0" w:color="auto"/>
        <w:bottom w:val="none" w:sz="0" w:space="0" w:color="auto"/>
        <w:right w:val="none" w:sz="0" w:space="0" w:color="auto"/>
      </w:divBdr>
    </w:div>
    <w:div w:id="955598230">
      <w:bodyDiv w:val="1"/>
      <w:marLeft w:val="0"/>
      <w:marRight w:val="0"/>
      <w:marTop w:val="0"/>
      <w:marBottom w:val="0"/>
      <w:divBdr>
        <w:top w:val="none" w:sz="0" w:space="0" w:color="auto"/>
        <w:left w:val="none" w:sz="0" w:space="0" w:color="auto"/>
        <w:bottom w:val="none" w:sz="0" w:space="0" w:color="auto"/>
        <w:right w:val="none" w:sz="0" w:space="0" w:color="auto"/>
      </w:divBdr>
    </w:div>
    <w:div w:id="963460935">
      <w:bodyDiv w:val="1"/>
      <w:marLeft w:val="0"/>
      <w:marRight w:val="0"/>
      <w:marTop w:val="0"/>
      <w:marBottom w:val="0"/>
      <w:divBdr>
        <w:top w:val="none" w:sz="0" w:space="0" w:color="auto"/>
        <w:left w:val="none" w:sz="0" w:space="0" w:color="auto"/>
        <w:bottom w:val="none" w:sz="0" w:space="0" w:color="auto"/>
        <w:right w:val="none" w:sz="0" w:space="0" w:color="auto"/>
      </w:divBdr>
    </w:div>
    <w:div w:id="995651712">
      <w:bodyDiv w:val="1"/>
      <w:marLeft w:val="0"/>
      <w:marRight w:val="0"/>
      <w:marTop w:val="0"/>
      <w:marBottom w:val="0"/>
      <w:divBdr>
        <w:top w:val="none" w:sz="0" w:space="0" w:color="auto"/>
        <w:left w:val="none" w:sz="0" w:space="0" w:color="auto"/>
        <w:bottom w:val="none" w:sz="0" w:space="0" w:color="auto"/>
        <w:right w:val="none" w:sz="0" w:space="0" w:color="auto"/>
      </w:divBdr>
    </w:div>
    <w:div w:id="1016420392">
      <w:bodyDiv w:val="1"/>
      <w:marLeft w:val="0"/>
      <w:marRight w:val="0"/>
      <w:marTop w:val="0"/>
      <w:marBottom w:val="0"/>
      <w:divBdr>
        <w:top w:val="none" w:sz="0" w:space="0" w:color="auto"/>
        <w:left w:val="none" w:sz="0" w:space="0" w:color="auto"/>
        <w:bottom w:val="none" w:sz="0" w:space="0" w:color="auto"/>
        <w:right w:val="none" w:sz="0" w:space="0" w:color="auto"/>
      </w:divBdr>
    </w:div>
    <w:div w:id="1047682246">
      <w:bodyDiv w:val="1"/>
      <w:marLeft w:val="0"/>
      <w:marRight w:val="0"/>
      <w:marTop w:val="0"/>
      <w:marBottom w:val="0"/>
      <w:divBdr>
        <w:top w:val="none" w:sz="0" w:space="0" w:color="auto"/>
        <w:left w:val="none" w:sz="0" w:space="0" w:color="auto"/>
        <w:bottom w:val="none" w:sz="0" w:space="0" w:color="auto"/>
        <w:right w:val="none" w:sz="0" w:space="0" w:color="auto"/>
      </w:divBdr>
    </w:div>
    <w:div w:id="1150441613">
      <w:bodyDiv w:val="1"/>
      <w:marLeft w:val="0"/>
      <w:marRight w:val="0"/>
      <w:marTop w:val="0"/>
      <w:marBottom w:val="0"/>
      <w:divBdr>
        <w:top w:val="none" w:sz="0" w:space="0" w:color="auto"/>
        <w:left w:val="none" w:sz="0" w:space="0" w:color="auto"/>
        <w:bottom w:val="none" w:sz="0" w:space="0" w:color="auto"/>
        <w:right w:val="none" w:sz="0" w:space="0" w:color="auto"/>
      </w:divBdr>
    </w:div>
    <w:div w:id="1162353638">
      <w:bodyDiv w:val="1"/>
      <w:marLeft w:val="0"/>
      <w:marRight w:val="0"/>
      <w:marTop w:val="0"/>
      <w:marBottom w:val="0"/>
      <w:divBdr>
        <w:top w:val="none" w:sz="0" w:space="0" w:color="auto"/>
        <w:left w:val="none" w:sz="0" w:space="0" w:color="auto"/>
        <w:bottom w:val="none" w:sz="0" w:space="0" w:color="auto"/>
        <w:right w:val="none" w:sz="0" w:space="0" w:color="auto"/>
      </w:divBdr>
    </w:div>
    <w:div w:id="1198811957">
      <w:bodyDiv w:val="1"/>
      <w:marLeft w:val="0"/>
      <w:marRight w:val="0"/>
      <w:marTop w:val="0"/>
      <w:marBottom w:val="0"/>
      <w:divBdr>
        <w:top w:val="none" w:sz="0" w:space="0" w:color="auto"/>
        <w:left w:val="none" w:sz="0" w:space="0" w:color="auto"/>
        <w:bottom w:val="none" w:sz="0" w:space="0" w:color="auto"/>
        <w:right w:val="none" w:sz="0" w:space="0" w:color="auto"/>
      </w:divBdr>
    </w:div>
    <w:div w:id="1206453186">
      <w:bodyDiv w:val="1"/>
      <w:marLeft w:val="0"/>
      <w:marRight w:val="0"/>
      <w:marTop w:val="0"/>
      <w:marBottom w:val="0"/>
      <w:divBdr>
        <w:top w:val="none" w:sz="0" w:space="0" w:color="auto"/>
        <w:left w:val="none" w:sz="0" w:space="0" w:color="auto"/>
        <w:bottom w:val="none" w:sz="0" w:space="0" w:color="auto"/>
        <w:right w:val="none" w:sz="0" w:space="0" w:color="auto"/>
      </w:divBdr>
    </w:div>
    <w:div w:id="1216114848">
      <w:bodyDiv w:val="1"/>
      <w:marLeft w:val="0"/>
      <w:marRight w:val="0"/>
      <w:marTop w:val="0"/>
      <w:marBottom w:val="0"/>
      <w:divBdr>
        <w:top w:val="none" w:sz="0" w:space="0" w:color="auto"/>
        <w:left w:val="none" w:sz="0" w:space="0" w:color="auto"/>
        <w:bottom w:val="none" w:sz="0" w:space="0" w:color="auto"/>
        <w:right w:val="none" w:sz="0" w:space="0" w:color="auto"/>
      </w:divBdr>
    </w:div>
    <w:div w:id="1271006209">
      <w:bodyDiv w:val="1"/>
      <w:marLeft w:val="0"/>
      <w:marRight w:val="0"/>
      <w:marTop w:val="0"/>
      <w:marBottom w:val="0"/>
      <w:divBdr>
        <w:top w:val="none" w:sz="0" w:space="0" w:color="auto"/>
        <w:left w:val="none" w:sz="0" w:space="0" w:color="auto"/>
        <w:bottom w:val="none" w:sz="0" w:space="0" w:color="auto"/>
        <w:right w:val="none" w:sz="0" w:space="0" w:color="auto"/>
      </w:divBdr>
    </w:div>
    <w:div w:id="1319992941">
      <w:bodyDiv w:val="1"/>
      <w:marLeft w:val="0"/>
      <w:marRight w:val="0"/>
      <w:marTop w:val="0"/>
      <w:marBottom w:val="0"/>
      <w:divBdr>
        <w:top w:val="none" w:sz="0" w:space="0" w:color="auto"/>
        <w:left w:val="none" w:sz="0" w:space="0" w:color="auto"/>
        <w:bottom w:val="none" w:sz="0" w:space="0" w:color="auto"/>
        <w:right w:val="none" w:sz="0" w:space="0" w:color="auto"/>
      </w:divBdr>
    </w:div>
    <w:div w:id="1327512385">
      <w:bodyDiv w:val="1"/>
      <w:marLeft w:val="0"/>
      <w:marRight w:val="0"/>
      <w:marTop w:val="0"/>
      <w:marBottom w:val="0"/>
      <w:divBdr>
        <w:top w:val="none" w:sz="0" w:space="0" w:color="auto"/>
        <w:left w:val="none" w:sz="0" w:space="0" w:color="auto"/>
        <w:bottom w:val="none" w:sz="0" w:space="0" w:color="auto"/>
        <w:right w:val="none" w:sz="0" w:space="0" w:color="auto"/>
      </w:divBdr>
    </w:div>
    <w:div w:id="1348479304">
      <w:bodyDiv w:val="1"/>
      <w:marLeft w:val="0"/>
      <w:marRight w:val="0"/>
      <w:marTop w:val="0"/>
      <w:marBottom w:val="0"/>
      <w:divBdr>
        <w:top w:val="none" w:sz="0" w:space="0" w:color="auto"/>
        <w:left w:val="none" w:sz="0" w:space="0" w:color="auto"/>
        <w:bottom w:val="none" w:sz="0" w:space="0" w:color="auto"/>
        <w:right w:val="none" w:sz="0" w:space="0" w:color="auto"/>
      </w:divBdr>
    </w:div>
    <w:div w:id="1355494690">
      <w:bodyDiv w:val="1"/>
      <w:marLeft w:val="0"/>
      <w:marRight w:val="0"/>
      <w:marTop w:val="0"/>
      <w:marBottom w:val="0"/>
      <w:divBdr>
        <w:top w:val="none" w:sz="0" w:space="0" w:color="auto"/>
        <w:left w:val="none" w:sz="0" w:space="0" w:color="auto"/>
        <w:bottom w:val="none" w:sz="0" w:space="0" w:color="auto"/>
        <w:right w:val="none" w:sz="0" w:space="0" w:color="auto"/>
      </w:divBdr>
    </w:div>
    <w:div w:id="1446919806">
      <w:bodyDiv w:val="1"/>
      <w:marLeft w:val="0"/>
      <w:marRight w:val="0"/>
      <w:marTop w:val="0"/>
      <w:marBottom w:val="0"/>
      <w:divBdr>
        <w:top w:val="none" w:sz="0" w:space="0" w:color="auto"/>
        <w:left w:val="none" w:sz="0" w:space="0" w:color="auto"/>
        <w:bottom w:val="none" w:sz="0" w:space="0" w:color="auto"/>
        <w:right w:val="none" w:sz="0" w:space="0" w:color="auto"/>
      </w:divBdr>
    </w:div>
    <w:div w:id="1453094311">
      <w:bodyDiv w:val="1"/>
      <w:marLeft w:val="0"/>
      <w:marRight w:val="0"/>
      <w:marTop w:val="0"/>
      <w:marBottom w:val="0"/>
      <w:divBdr>
        <w:top w:val="none" w:sz="0" w:space="0" w:color="auto"/>
        <w:left w:val="none" w:sz="0" w:space="0" w:color="auto"/>
        <w:bottom w:val="none" w:sz="0" w:space="0" w:color="auto"/>
        <w:right w:val="none" w:sz="0" w:space="0" w:color="auto"/>
      </w:divBdr>
    </w:div>
    <w:div w:id="1520775707">
      <w:bodyDiv w:val="1"/>
      <w:marLeft w:val="0"/>
      <w:marRight w:val="0"/>
      <w:marTop w:val="0"/>
      <w:marBottom w:val="0"/>
      <w:divBdr>
        <w:top w:val="none" w:sz="0" w:space="0" w:color="auto"/>
        <w:left w:val="none" w:sz="0" w:space="0" w:color="auto"/>
        <w:bottom w:val="none" w:sz="0" w:space="0" w:color="auto"/>
        <w:right w:val="none" w:sz="0" w:space="0" w:color="auto"/>
      </w:divBdr>
    </w:div>
    <w:div w:id="1525627553">
      <w:bodyDiv w:val="1"/>
      <w:marLeft w:val="0"/>
      <w:marRight w:val="0"/>
      <w:marTop w:val="0"/>
      <w:marBottom w:val="0"/>
      <w:divBdr>
        <w:top w:val="none" w:sz="0" w:space="0" w:color="auto"/>
        <w:left w:val="none" w:sz="0" w:space="0" w:color="auto"/>
        <w:bottom w:val="none" w:sz="0" w:space="0" w:color="auto"/>
        <w:right w:val="none" w:sz="0" w:space="0" w:color="auto"/>
      </w:divBdr>
    </w:div>
    <w:div w:id="1537081443">
      <w:bodyDiv w:val="1"/>
      <w:marLeft w:val="0"/>
      <w:marRight w:val="0"/>
      <w:marTop w:val="0"/>
      <w:marBottom w:val="0"/>
      <w:divBdr>
        <w:top w:val="none" w:sz="0" w:space="0" w:color="auto"/>
        <w:left w:val="none" w:sz="0" w:space="0" w:color="auto"/>
        <w:bottom w:val="none" w:sz="0" w:space="0" w:color="auto"/>
        <w:right w:val="none" w:sz="0" w:space="0" w:color="auto"/>
      </w:divBdr>
    </w:div>
    <w:div w:id="1545749116">
      <w:bodyDiv w:val="1"/>
      <w:marLeft w:val="0"/>
      <w:marRight w:val="0"/>
      <w:marTop w:val="0"/>
      <w:marBottom w:val="0"/>
      <w:divBdr>
        <w:top w:val="none" w:sz="0" w:space="0" w:color="auto"/>
        <w:left w:val="none" w:sz="0" w:space="0" w:color="auto"/>
        <w:bottom w:val="none" w:sz="0" w:space="0" w:color="auto"/>
        <w:right w:val="none" w:sz="0" w:space="0" w:color="auto"/>
      </w:divBdr>
    </w:div>
    <w:div w:id="1563952971">
      <w:bodyDiv w:val="1"/>
      <w:marLeft w:val="0"/>
      <w:marRight w:val="0"/>
      <w:marTop w:val="0"/>
      <w:marBottom w:val="0"/>
      <w:divBdr>
        <w:top w:val="none" w:sz="0" w:space="0" w:color="auto"/>
        <w:left w:val="none" w:sz="0" w:space="0" w:color="auto"/>
        <w:bottom w:val="none" w:sz="0" w:space="0" w:color="auto"/>
        <w:right w:val="none" w:sz="0" w:space="0" w:color="auto"/>
      </w:divBdr>
    </w:div>
    <w:div w:id="1574584946">
      <w:bodyDiv w:val="1"/>
      <w:marLeft w:val="0"/>
      <w:marRight w:val="0"/>
      <w:marTop w:val="0"/>
      <w:marBottom w:val="0"/>
      <w:divBdr>
        <w:top w:val="none" w:sz="0" w:space="0" w:color="auto"/>
        <w:left w:val="none" w:sz="0" w:space="0" w:color="auto"/>
        <w:bottom w:val="none" w:sz="0" w:space="0" w:color="auto"/>
        <w:right w:val="none" w:sz="0" w:space="0" w:color="auto"/>
      </w:divBdr>
    </w:div>
    <w:div w:id="1581409621">
      <w:bodyDiv w:val="1"/>
      <w:marLeft w:val="0"/>
      <w:marRight w:val="0"/>
      <w:marTop w:val="0"/>
      <w:marBottom w:val="0"/>
      <w:divBdr>
        <w:top w:val="none" w:sz="0" w:space="0" w:color="auto"/>
        <w:left w:val="none" w:sz="0" w:space="0" w:color="auto"/>
        <w:bottom w:val="none" w:sz="0" w:space="0" w:color="auto"/>
        <w:right w:val="none" w:sz="0" w:space="0" w:color="auto"/>
      </w:divBdr>
    </w:div>
    <w:div w:id="1626807436">
      <w:bodyDiv w:val="1"/>
      <w:marLeft w:val="0"/>
      <w:marRight w:val="0"/>
      <w:marTop w:val="0"/>
      <w:marBottom w:val="0"/>
      <w:divBdr>
        <w:top w:val="none" w:sz="0" w:space="0" w:color="auto"/>
        <w:left w:val="none" w:sz="0" w:space="0" w:color="auto"/>
        <w:bottom w:val="none" w:sz="0" w:space="0" w:color="auto"/>
        <w:right w:val="none" w:sz="0" w:space="0" w:color="auto"/>
      </w:divBdr>
    </w:div>
    <w:div w:id="1678456601">
      <w:bodyDiv w:val="1"/>
      <w:marLeft w:val="0"/>
      <w:marRight w:val="0"/>
      <w:marTop w:val="0"/>
      <w:marBottom w:val="0"/>
      <w:divBdr>
        <w:top w:val="none" w:sz="0" w:space="0" w:color="auto"/>
        <w:left w:val="none" w:sz="0" w:space="0" w:color="auto"/>
        <w:bottom w:val="none" w:sz="0" w:space="0" w:color="auto"/>
        <w:right w:val="none" w:sz="0" w:space="0" w:color="auto"/>
      </w:divBdr>
    </w:div>
    <w:div w:id="1726102798">
      <w:bodyDiv w:val="1"/>
      <w:marLeft w:val="0"/>
      <w:marRight w:val="0"/>
      <w:marTop w:val="0"/>
      <w:marBottom w:val="0"/>
      <w:divBdr>
        <w:top w:val="none" w:sz="0" w:space="0" w:color="auto"/>
        <w:left w:val="none" w:sz="0" w:space="0" w:color="auto"/>
        <w:bottom w:val="none" w:sz="0" w:space="0" w:color="auto"/>
        <w:right w:val="none" w:sz="0" w:space="0" w:color="auto"/>
      </w:divBdr>
    </w:div>
    <w:div w:id="1780682825">
      <w:bodyDiv w:val="1"/>
      <w:marLeft w:val="0"/>
      <w:marRight w:val="0"/>
      <w:marTop w:val="0"/>
      <w:marBottom w:val="0"/>
      <w:divBdr>
        <w:top w:val="none" w:sz="0" w:space="0" w:color="auto"/>
        <w:left w:val="none" w:sz="0" w:space="0" w:color="auto"/>
        <w:bottom w:val="none" w:sz="0" w:space="0" w:color="auto"/>
        <w:right w:val="none" w:sz="0" w:space="0" w:color="auto"/>
      </w:divBdr>
    </w:div>
    <w:div w:id="1867254734">
      <w:bodyDiv w:val="1"/>
      <w:marLeft w:val="0"/>
      <w:marRight w:val="0"/>
      <w:marTop w:val="0"/>
      <w:marBottom w:val="0"/>
      <w:divBdr>
        <w:top w:val="none" w:sz="0" w:space="0" w:color="auto"/>
        <w:left w:val="none" w:sz="0" w:space="0" w:color="auto"/>
        <w:bottom w:val="none" w:sz="0" w:space="0" w:color="auto"/>
        <w:right w:val="none" w:sz="0" w:space="0" w:color="auto"/>
      </w:divBdr>
    </w:div>
    <w:div w:id="1874150254">
      <w:bodyDiv w:val="1"/>
      <w:marLeft w:val="0"/>
      <w:marRight w:val="0"/>
      <w:marTop w:val="0"/>
      <w:marBottom w:val="0"/>
      <w:divBdr>
        <w:top w:val="none" w:sz="0" w:space="0" w:color="auto"/>
        <w:left w:val="none" w:sz="0" w:space="0" w:color="auto"/>
        <w:bottom w:val="none" w:sz="0" w:space="0" w:color="auto"/>
        <w:right w:val="none" w:sz="0" w:space="0" w:color="auto"/>
      </w:divBdr>
    </w:div>
    <w:div w:id="1884055892">
      <w:bodyDiv w:val="1"/>
      <w:marLeft w:val="0"/>
      <w:marRight w:val="0"/>
      <w:marTop w:val="0"/>
      <w:marBottom w:val="0"/>
      <w:divBdr>
        <w:top w:val="none" w:sz="0" w:space="0" w:color="auto"/>
        <w:left w:val="none" w:sz="0" w:space="0" w:color="auto"/>
        <w:bottom w:val="none" w:sz="0" w:space="0" w:color="auto"/>
        <w:right w:val="none" w:sz="0" w:space="0" w:color="auto"/>
      </w:divBdr>
    </w:div>
    <w:div w:id="1894778446">
      <w:bodyDiv w:val="1"/>
      <w:marLeft w:val="0"/>
      <w:marRight w:val="0"/>
      <w:marTop w:val="0"/>
      <w:marBottom w:val="0"/>
      <w:divBdr>
        <w:top w:val="none" w:sz="0" w:space="0" w:color="auto"/>
        <w:left w:val="none" w:sz="0" w:space="0" w:color="auto"/>
        <w:bottom w:val="none" w:sz="0" w:space="0" w:color="auto"/>
        <w:right w:val="none" w:sz="0" w:space="0" w:color="auto"/>
      </w:divBdr>
    </w:div>
    <w:div w:id="1899124750">
      <w:bodyDiv w:val="1"/>
      <w:marLeft w:val="0"/>
      <w:marRight w:val="0"/>
      <w:marTop w:val="0"/>
      <w:marBottom w:val="0"/>
      <w:divBdr>
        <w:top w:val="none" w:sz="0" w:space="0" w:color="auto"/>
        <w:left w:val="none" w:sz="0" w:space="0" w:color="auto"/>
        <w:bottom w:val="none" w:sz="0" w:space="0" w:color="auto"/>
        <w:right w:val="none" w:sz="0" w:space="0" w:color="auto"/>
      </w:divBdr>
    </w:div>
    <w:div w:id="1964992536">
      <w:bodyDiv w:val="1"/>
      <w:marLeft w:val="0"/>
      <w:marRight w:val="0"/>
      <w:marTop w:val="0"/>
      <w:marBottom w:val="0"/>
      <w:divBdr>
        <w:top w:val="none" w:sz="0" w:space="0" w:color="auto"/>
        <w:left w:val="none" w:sz="0" w:space="0" w:color="auto"/>
        <w:bottom w:val="none" w:sz="0" w:space="0" w:color="auto"/>
        <w:right w:val="none" w:sz="0" w:space="0" w:color="auto"/>
      </w:divBdr>
    </w:div>
    <w:div w:id="2004040991">
      <w:bodyDiv w:val="1"/>
      <w:marLeft w:val="0"/>
      <w:marRight w:val="0"/>
      <w:marTop w:val="0"/>
      <w:marBottom w:val="0"/>
      <w:divBdr>
        <w:top w:val="none" w:sz="0" w:space="0" w:color="auto"/>
        <w:left w:val="none" w:sz="0" w:space="0" w:color="auto"/>
        <w:bottom w:val="none" w:sz="0" w:space="0" w:color="auto"/>
        <w:right w:val="none" w:sz="0" w:space="0" w:color="auto"/>
      </w:divBdr>
    </w:div>
    <w:div w:id="2029678971">
      <w:bodyDiv w:val="1"/>
      <w:marLeft w:val="0"/>
      <w:marRight w:val="0"/>
      <w:marTop w:val="0"/>
      <w:marBottom w:val="0"/>
      <w:divBdr>
        <w:top w:val="none" w:sz="0" w:space="0" w:color="auto"/>
        <w:left w:val="none" w:sz="0" w:space="0" w:color="auto"/>
        <w:bottom w:val="none" w:sz="0" w:space="0" w:color="auto"/>
        <w:right w:val="none" w:sz="0" w:space="0" w:color="auto"/>
      </w:divBdr>
    </w:div>
    <w:div w:id="2078550978">
      <w:bodyDiv w:val="1"/>
      <w:marLeft w:val="0"/>
      <w:marRight w:val="0"/>
      <w:marTop w:val="0"/>
      <w:marBottom w:val="0"/>
      <w:divBdr>
        <w:top w:val="none" w:sz="0" w:space="0" w:color="auto"/>
        <w:left w:val="none" w:sz="0" w:space="0" w:color="auto"/>
        <w:bottom w:val="none" w:sz="0" w:space="0" w:color="auto"/>
        <w:right w:val="none" w:sz="0" w:space="0" w:color="auto"/>
      </w:divBdr>
    </w:div>
    <w:div w:id="2129886112">
      <w:bodyDiv w:val="1"/>
      <w:marLeft w:val="0"/>
      <w:marRight w:val="0"/>
      <w:marTop w:val="0"/>
      <w:marBottom w:val="0"/>
      <w:divBdr>
        <w:top w:val="none" w:sz="0" w:space="0" w:color="auto"/>
        <w:left w:val="none" w:sz="0" w:space="0" w:color="auto"/>
        <w:bottom w:val="none" w:sz="0" w:space="0" w:color="auto"/>
        <w:right w:val="none" w:sz="0" w:space="0" w:color="auto"/>
      </w:divBdr>
    </w:div>
    <w:div w:id="213903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6.xml"/><Relationship Id="rId26" Type="http://schemas.microsoft.com/office/2007/relationships/diagramDrawing" Target="diagrams/drawing1.xml"/><Relationship Id="rId21" Type="http://schemas.openxmlformats.org/officeDocument/2006/relationships/hyperlink" Target="http://map.gob.do/Observatorio/FormQyS.aspx" TargetMode="External"/><Relationship Id="rId34" Type="http://schemas.openxmlformats.org/officeDocument/2006/relationships/image" Target="media/image12.png"/><Relationship Id="rId7" Type="http://schemas.openxmlformats.org/officeDocument/2006/relationships/endnotes" Target="endnotes.xml"/><Relationship Id="rId12" Type="http://schemas.microsoft.com/office/2014/relationships/chartEx" Target="charts/chartEx1.xml"/><Relationship Id="rId17" Type="http://schemas.openxmlformats.org/officeDocument/2006/relationships/chart" Target="charts/chart5.xml"/><Relationship Id="rId25" Type="http://schemas.openxmlformats.org/officeDocument/2006/relationships/diagramColors" Target="diagrams/colors1.xml"/><Relationship Id="rId33" Type="http://schemas.openxmlformats.org/officeDocument/2006/relationships/chart" Target="charts/chart1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map.gob.do/DirectorioFuncionarios/consulta/index"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diagramQuickStyle" Target="diagrams/quickStyle1.xml"/><Relationship Id="rId32" Type="http://schemas.openxmlformats.org/officeDocument/2006/relationships/chart" Target="charts/chart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diagramLayout" Target="diagrams/layout1.xml"/><Relationship Id="rId28" Type="http://schemas.openxmlformats.org/officeDocument/2006/relationships/image" Target="media/image10.jpe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7.xml"/><Relationship Id="rId31"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diagramData" Target="diagrams/data1.xml"/><Relationship Id="rId27" Type="http://schemas.openxmlformats.org/officeDocument/2006/relationships/image" Target="media/image9.jpeg"/><Relationship Id="rId30" Type="http://schemas.openxmlformats.org/officeDocument/2006/relationships/chart" Target="charts/chart8.xm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luster_filesfs\DOCUMENTOS%20DEPARTAMENTOS\degi\DOCUMENTOS%20COMPARTIDOS%20DEGI\ESTAD&#205;STICAS\2021\Copia%20de%20Estadisticas%202021%20Para%20memoria.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xlsx"/></Relationships>
</file>

<file path=word/charts/_rels/chart4.xml.rels><?xml version="1.0" encoding="UTF-8" standalone="yes"?>
<Relationships xmlns="http://schemas.openxmlformats.org/package/2006/relationships"><Relationship Id="rId3" Type="http://schemas.openxmlformats.org/officeDocument/2006/relationships/oleObject" Target="file:///\\cluster_filesfs\DOCUMENTOS%20DEPARTAMENTOS\dgc\Documentos%20dgc\MYLORENS%20MONEGRO\Reportes%20para%20memoria%20DGC\MEMORIA%20ANUAL%202021\POR%20GENERO,%20SECTOR%20Y%20DIMENS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luster_filesfs\DOCUMENTOS%20DEPARTAMENTOS\dgc\Documentos%20dgc\MYLORENS%20MONEGRO\Reportes%20para%20memoria%20DGC\MEMORIA%20ANUAL%202021\POR%20GENERO,%20SECTOR%20Y%20DIMENS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luster_filesfs\DOCUMENTOS%20DEPARTAMENTOS\dgc\Documentos%20dgc\MYLORENS%20MONEGRO\Reportes%20para%20memoria%20DGC\MEMORIA%20ANUAL%202021\POR%20GENERO,%20SECTOR%20Y%20DIMENS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luster_filesfs\DOCUMENTOS%20DEPARTAMENTOS\dgc\Documentos%20dgc\MYLORENS%20MONEGRO\Reportes%20para%20memoria%20DGC\MEMORIA%20ANUAL%202021\POR%20GENERO,%20SECTOR%20Y%20DIMENSIO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luster_filesfs\DOCUMENTOS%20DEPARTAMENTOS\degi\DOCUMENTOS%20COMPARTIDOS%20DEGI\ESTAD&#205;STICAS\2021\Estadisticas%202021.xls"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luster_filesfs\DOCUMENTOS%20DEPARTAMENTOS\degi\DOCUMENTOS%20COMPARTIDOS%20DEGI\ESTAD&#205;STICAS\2021\Estadisticas%202021.xls"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s-DO" sz="1200">
                <a:latin typeface="Times New Roman" panose="02020603050405020304" pitchFamily="18" charset="0"/>
                <a:cs typeface="Times New Roman" panose="02020603050405020304" pitchFamily="18" charset="0"/>
              </a:rPr>
              <a:t>Cálculos de Beneficios Laborales de Servidores Públicos</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DO"/>
        </a:p>
      </c:txPr>
    </c:title>
    <c:autoTitleDeleted val="0"/>
    <c:plotArea>
      <c:layout/>
      <c:barChart>
        <c:barDir val="col"/>
        <c:grouping val="clustered"/>
        <c:varyColors val="0"/>
        <c:ser>
          <c:idx val="0"/>
          <c:order val="0"/>
          <c:tx>
            <c:strRef>
              <c:f>Hoja1!$C$24</c:f>
              <c:strCache>
                <c:ptCount val="1"/>
                <c:pt idx="0">
                  <c:v>Cantidad de cálculos de beneficios laborales </c:v>
                </c:pt>
              </c:strCache>
            </c:strRef>
          </c:tx>
          <c:spPr>
            <a:solidFill>
              <a:schemeClr val="accent1"/>
            </a:solidFill>
            <a:ln>
              <a:noFill/>
            </a:ln>
            <a:effectLst/>
          </c:spPr>
          <c:invertIfNegative val="0"/>
          <c:cat>
            <c:strRef>
              <c:f>Hoja1!$B$25:$B$36</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Hoja1!$C$25:$C$36</c:f>
              <c:numCache>
                <c:formatCode>#,##0</c:formatCode>
                <c:ptCount val="12"/>
                <c:pt idx="0">
                  <c:v>9883</c:v>
                </c:pt>
                <c:pt idx="1">
                  <c:v>14355</c:v>
                </c:pt>
                <c:pt idx="2">
                  <c:v>13039</c:v>
                </c:pt>
                <c:pt idx="3">
                  <c:v>9019</c:v>
                </c:pt>
                <c:pt idx="4">
                  <c:v>7450</c:v>
                </c:pt>
                <c:pt idx="5">
                  <c:v>4919</c:v>
                </c:pt>
                <c:pt idx="6">
                  <c:v>4853</c:v>
                </c:pt>
                <c:pt idx="7">
                  <c:v>4773</c:v>
                </c:pt>
                <c:pt idx="8">
                  <c:v>5751</c:v>
                </c:pt>
                <c:pt idx="9">
                  <c:v>3563</c:v>
                </c:pt>
                <c:pt idx="10">
                  <c:v>2715</c:v>
                </c:pt>
                <c:pt idx="11" formatCode="General">
                  <c:v>619</c:v>
                </c:pt>
              </c:numCache>
            </c:numRef>
          </c:val>
          <c:extLst>
            <c:ext xmlns:c16="http://schemas.microsoft.com/office/drawing/2014/chart" uri="{C3380CC4-5D6E-409C-BE32-E72D297353CC}">
              <c16:uniqueId val="{00000000-CAEF-4839-A44D-D4BFEC9B26AC}"/>
            </c:ext>
          </c:extLst>
        </c:ser>
        <c:ser>
          <c:idx val="1"/>
          <c:order val="1"/>
          <c:tx>
            <c:strRef>
              <c:f>Hoja1!$D$24</c:f>
              <c:strCache>
                <c:ptCount val="1"/>
                <c:pt idx="0">
                  <c:v>Bonos por desempeño   </c:v>
                </c:pt>
              </c:strCache>
            </c:strRef>
          </c:tx>
          <c:spPr>
            <a:solidFill>
              <a:schemeClr val="accent2"/>
            </a:solidFill>
            <a:ln>
              <a:noFill/>
            </a:ln>
            <a:effectLst/>
          </c:spPr>
          <c:invertIfNegative val="0"/>
          <c:cat>
            <c:strRef>
              <c:f>Hoja1!$B$25:$B$36</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Hoja1!$D$25:$D$36</c:f>
              <c:numCache>
                <c:formatCode>General</c:formatCode>
                <c:ptCount val="12"/>
                <c:pt idx="0">
                  <c:v>59</c:v>
                </c:pt>
                <c:pt idx="1">
                  <c:v>772</c:v>
                </c:pt>
                <c:pt idx="2" formatCode="#,##0">
                  <c:v>1072</c:v>
                </c:pt>
                <c:pt idx="3">
                  <c:v>998</c:v>
                </c:pt>
                <c:pt idx="4" formatCode="#,##0">
                  <c:v>1443</c:v>
                </c:pt>
                <c:pt idx="5">
                  <c:v>376</c:v>
                </c:pt>
                <c:pt idx="6">
                  <c:v>645</c:v>
                </c:pt>
                <c:pt idx="7">
                  <c:v>152</c:v>
                </c:pt>
                <c:pt idx="8">
                  <c:v>641</c:v>
                </c:pt>
                <c:pt idx="9">
                  <c:v>131</c:v>
                </c:pt>
                <c:pt idx="10">
                  <c:v>33</c:v>
                </c:pt>
                <c:pt idx="11">
                  <c:v>34</c:v>
                </c:pt>
              </c:numCache>
            </c:numRef>
          </c:val>
          <c:extLst>
            <c:ext xmlns:c16="http://schemas.microsoft.com/office/drawing/2014/chart" uri="{C3380CC4-5D6E-409C-BE32-E72D297353CC}">
              <c16:uniqueId val="{00000001-CAEF-4839-A44D-D4BFEC9B26AC}"/>
            </c:ext>
          </c:extLst>
        </c:ser>
        <c:ser>
          <c:idx val="2"/>
          <c:order val="2"/>
          <c:tx>
            <c:strRef>
              <c:f>Hoja1!$E$24</c:f>
              <c:strCache>
                <c:ptCount val="1"/>
                <c:pt idx="0">
                  <c:v>Cálculos de beneficios laborales de servidores públicos desvinculados</c:v>
                </c:pt>
              </c:strCache>
            </c:strRef>
          </c:tx>
          <c:spPr>
            <a:solidFill>
              <a:schemeClr val="accent3"/>
            </a:solidFill>
            <a:ln>
              <a:noFill/>
            </a:ln>
            <a:effectLst/>
          </c:spPr>
          <c:invertIfNegative val="0"/>
          <c:cat>
            <c:strRef>
              <c:f>Hoja1!$B$25:$B$36</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Hoja1!$E$25:$E$36</c:f>
              <c:numCache>
                <c:formatCode>#,##0</c:formatCode>
                <c:ptCount val="12"/>
                <c:pt idx="0">
                  <c:v>9824</c:v>
                </c:pt>
                <c:pt idx="1">
                  <c:v>13583</c:v>
                </c:pt>
                <c:pt idx="2">
                  <c:v>11967</c:v>
                </c:pt>
                <c:pt idx="3">
                  <c:v>8021</c:v>
                </c:pt>
                <c:pt idx="4">
                  <c:v>6007</c:v>
                </c:pt>
                <c:pt idx="5">
                  <c:v>4543</c:v>
                </c:pt>
                <c:pt idx="6">
                  <c:v>4208</c:v>
                </c:pt>
                <c:pt idx="7">
                  <c:v>4621</c:v>
                </c:pt>
                <c:pt idx="8">
                  <c:v>5110</c:v>
                </c:pt>
                <c:pt idx="9">
                  <c:v>3432</c:v>
                </c:pt>
                <c:pt idx="10">
                  <c:v>2682</c:v>
                </c:pt>
                <c:pt idx="11" formatCode="General">
                  <c:v>585</c:v>
                </c:pt>
              </c:numCache>
            </c:numRef>
          </c:val>
          <c:extLst>
            <c:ext xmlns:c16="http://schemas.microsoft.com/office/drawing/2014/chart" uri="{C3380CC4-5D6E-409C-BE32-E72D297353CC}">
              <c16:uniqueId val="{00000002-CAEF-4839-A44D-D4BFEC9B26AC}"/>
            </c:ext>
          </c:extLst>
        </c:ser>
        <c:dLbls>
          <c:showLegendKey val="0"/>
          <c:showVal val="0"/>
          <c:showCatName val="0"/>
          <c:showSerName val="0"/>
          <c:showPercent val="0"/>
          <c:showBubbleSize val="0"/>
        </c:dLbls>
        <c:gapWidth val="267"/>
        <c:overlap val="-43"/>
        <c:axId val="292062504"/>
        <c:axId val="292060152"/>
      </c:barChart>
      <c:catAx>
        <c:axId val="2920625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DO"/>
          </a:p>
        </c:txPr>
        <c:crossAx val="292060152"/>
        <c:crosses val="autoZero"/>
        <c:auto val="1"/>
        <c:lblAlgn val="ctr"/>
        <c:lblOffset val="100"/>
        <c:noMultiLvlLbl val="0"/>
      </c:catAx>
      <c:valAx>
        <c:axId val="29206015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crossAx val="29206250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100" b="0">
                <a:solidFill>
                  <a:schemeClr val="tx1">
                    <a:lumMod val="50000"/>
                    <a:lumOff val="50000"/>
                  </a:schemeClr>
                </a:solidFill>
              </a:rPr>
              <a:t>SISMAP Municipal, 2021</a:t>
            </a:r>
            <a:endParaRPr lang="es-DO" sz="1100" b="0">
              <a:solidFill>
                <a:schemeClr val="tx1">
                  <a:lumMod val="50000"/>
                  <a:lumOff val="50000"/>
                </a:schemeClr>
              </a:solidFill>
            </a:endParaRPr>
          </a:p>
          <a:p>
            <a:pPr>
              <a:defRPr/>
            </a:pPr>
            <a:r>
              <a:rPr lang="en-US" sz="1100" b="0">
                <a:solidFill>
                  <a:schemeClr val="tx1">
                    <a:lumMod val="50000"/>
                    <a:lumOff val="50000"/>
                  </a:schemeClr>
                </a:solidFill>
              </a:rPr>
              <a:t>Instituciones por nivel cumplimiento indicadores. </a:t>
            </a:r>
            <a:endParaRPr lang="es-DO" sz="1100" b="0">
              <a:solidFill>
                <a:schemeClr val="tx1">
                  <a:lumMod val="50000"/>
                  <a:lumOff val="50000"/>
                </a:schemeClr>
              </a:solidFill>
            </a:endParaRPr>
          </a:p>
        </c:rich>
      </c:tx>
      <c:layout>
        <c:manualLayout>
          <c:xMode val="edge"/>
          <c:yMode val="edge"/>
          <c:x val="0.14979505583232444"/>
          <c:y val="3.3101363500024298E-3"/>
        </c:manualLayout>
      </c:layout>
      <c:overlay val="1"/>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1454211211103876"/>
          <c:y val="0.10736525660296328"/>
          <c:w val="0.85176421949081438"/>
          <c:h val="0.61638985592766116"/>
        </c:manualLayout>
      </c:layout>
      <c:barChart>
        <c:barDir val="col"/>
        <c:grouping val="clustered"/>
        <c:varyColors val="0"/>
        <c:ser>
          <c:idx val="1"/>
          <c:order val="0"/>
          <c:tx>
            <c:strRef>
              <c:f>Hoja3!$B$38</c:f>
              <c:strCache>
                <c:ptCount val="1"/>
                <c:pt idx="0">
                  <c:v>Objetivo Logrado (90.01 - 100.00)    </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Hoja3!$D$37</c:f>
              <c:strCache>
                <c:ptCount val="1"/>
                <c:pt idx="0">
                  <c:v>Porcentaje</c:v>
                </c:pt>
              </c:strCache>
            </c:strRef>
          </c:cat>
          <c:val>
            <c:numRef>
              <c:f>Hoja3!$D$38</c:f>
              <c:numCache>
                <c:formatCode>0.00%</c:formatCode>
                <c:ptCount val="1"/>
                <c:pt idx="0">
                  <c:v>5.0599999999999999E-2</c:v>
                </c:pt>
              </c:numCache>
            </c:numRef>
          </c:val>
          <c:extLst>
            <c:ext xmlns:c16="http://schemas.microsoft.com/office/drawing/2014/chart" uri="{C3380CC4-5D6E-409C-BE32-E72D297353CC}">
              <c16:uniqueId val="{00000000-52B8-4126-A8E0-4F6B69B5AC19}"/>
            </c:ext>
          </c:extLst>
        </c:ser>
        <c:ser>
          <c:idx val="0"/>
          <c:order val="1"/>
          <c:tx>
            <c:strRef>
              <c:f>Hoja3!$B$39</c:f>
              <c:strCache>
                <c:ptCount val="1"/>
                <c:pt idx="0">
                  <c:v>Avance Significativo (80.01 - 90.00)</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Hoja3!$D$37</c:f>
              <c:strCache>
                <c:ptCount val="1"/>
                <c:pt idx="0">
                  <c:v>Porcentaje</c:v>
                </c:pt>
              </c:strCache>
            </c:strRef>
          </c:cat>
          <c:val>
            <c:numRef>
              <c:f>Hoja3!$D$39</c:f>
              <c:numCache>
                <c:formatCode>0.00%</c:formatCode>
                <c:ptCount val="1"/>
                <c:pt idx="0">
                  <c:v>9.4899999999999998E-2</c:v>
                </c:pt>
              </c:numCache>
            </c:numRef>
          </c:val>
          <c:extLst>
            <c:ext xmlns:c16="http://schemas.microsoft.com/office/drawing/2014/chart" uri="{C3380CC4-5D6E-409C-BE32-E72D297353CC}">
              <c16:uniqueId val="{00000001-52B8-4126-A8E0-4F6B69B5AC19}"/>
            </c:ext>
          </c:extLst>
        </c:ser>
        <c:ser>
          <c:idx val="2"/>
          <c:order val="2"/>
          <c:tx>
            <c:strRef>
              <c:f>Hoja3!$B$40</c:f>
              <c:strCache>
                <c:ptCount val="1"/>
                <c:pt idx="0">
                  <c:v>Mucho Avance (70.01 - 80.00)</c:v>
                </c:pt>
              </c:strCache>
            </c:strRef>
          </c:tx>
          <c:spPr>
            <a:solidFill>
              <a:schemeClr val="tx2">
                <a:lumMod val="75000"/>
              </a:schemeClr>
            </a:solidFill>
            <a:ln>
              <a:noFill/>
            </a:ln>
            <a:effectLst/>
          </c:spPr>
          <c:invertIfNegative val="0"/>
          <c:dPt>
            <c:idx val="0"/>
            <c:invertIfNegative val="0"/>
            <c:bubble3D val="0"/>
            <c:spPr>
              <a:solidFill>
                <a:schemeClr val="tx2">
                  <a:lumMod val="75000"/>
                </a:schemeClr>
              </a:solidFill>
              <a:ln>
                <a:noFill/>
              </a:ln>
              <a:effectLst/>
            </c:spPr>
            <c:extLst>
              <c:ext xmlns:c16="http://schemas.microsoft.com/office/drawing/2014/chart" uri="{C3380CC4-5D6E-409C-BE32-E72D297353CC}">
                <c16:uniqueId val="{00000003-52B8-4126-A8E0-4F6B69B5AC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Hoja3!$D$37</c:f>
              <c:strCache>
                <c:ptCount val="1"/>
                <c:pt idx="0">
                  <c:v>Porcentaje</c:v>
                </c:pt>
              </c:strCache>
            </c:strRef>
          </c:cat>
          <c:val>
            <c:numRef>
              <c:f>Hoja3!$D$40</c:f>
              <c:numCache>
                <c:formatCode>0.00%</c:formatCode>
                <c:ptCount val="1"/>
                <c:pt idx="0">
                  <c:v>0.13289999999999999</c:v>
                </c:pt>
              </c:numCache>
            </c:numRef>
          </c:val>
          <c:extLst>
            <c:ext xmlns:c16="http://schemas.microsoft.com/office/drawing/2014/chart" uri="{C3380CC4-5D6E-409C-BE32-E72D297353CC}">
              <c16:uniqueId val="{00000004-52B8-4126-A8E0-4F6B69B5AC19}"/>
            </c:ext>
          </c:extLst>
        </c:ser>
        <c:ser>
          <c:idx val="3"/>
          <c:order val="3"/>
          <c:tx>
            <c:strRef>
              <c:f>Hoja3!$B$41</c:f>
              <c:strCache>
                <c:ptCount val="1"/>
                <c:pt idx="0">
                  <c:v>Cierto Avance (60.01 - 70.00)</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Hoja3!$D$37</c:f>
              <c:strCache>
                <c:ptCount val="1"/>
                <c:pt idx="0">
                  <c:v>Porcentaje</c:v>
                </c:pt>
              </c:strCache>
            </c:strRef>
          </c:cat>
          <c:val>
            <c:numRef>
              <c:f>Hoja3!$D$41</c:f>
              <c:numCache>
                <c:formatCode>0.00%</c:formatCode>
                <c:ptCount val="1"/>
                <c:pt idx="0">
                  <c:v>0.13289999999999999</c:v>
                </c:pt>
              </c:numCache>
            </c:numRef>
          </c:val>
          <c:extLst>
            <c:ext xmlns:c16="http://schemas.microsoft.com/office/drawing/2014/chart" uri="{C3380CC4-5D6E-409C-BE32-E72D297353CC}">
              <c16:uniqueId val="{00000005-52B8-4126-A8E0-4F6B69B5AC19}"/>
            </c:ext>
          </c:extLst>
        </c:ser>
        <c:ser>
          <c:idx val="4"/>
          <c:order val="4"/>
          <c:tx>
            <c:strRef>
              <c:f>Hoja3!$B$42</c:f>
              <c:strCache>
                <c:ptCount val="1"/>
                <c:pt idx="0">
                  <c:v>Poco Avance (10.01 - 60.00)</c:v>
                </c:pt>
              </c:strCache>
            </c:strRef>
          </c:tx>
          <c:spPr>
            <a:solidFill>
              <a:schemeClr val="tx2">
                <a:lumMod val="75000"/>
              </a:schemeClr>
            </a:solidFill>
            <a:ln>
              <a:noFill/>
            </a:ln>
            <a:effectLst/>
          </c:spPr>
          <c:invertIfNegative val="0"/>
          <c:dPt>
            <c:idx val="0"/>
            <c:invertIfNegative val="0"/>
            <c:bubble3D val="0"/>
            <c:spPr>
              <a:solidFill>
                <a:schemeClr val="tx2">
                  <a:lumMod val="75000"/>
                </a:schemeClr>
              </a:solidFill>
              <a:ln>
                <a:noFill/>
              </a:ln>
              <a:effectLst/>
            </c:spPr>
            <c:extLst>
              <c:ext xmlns:c16="http://schemas.microsoft.com/office/drawing/2014/chart" uri="{C3380CC4-5D6E-409C-BE32-E72D297353CC}">
                <c16:uniqueId val="{00000007-52B8-4126-A8E0-4F6B69B5AC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Hoja3!$D$37</c:f>
              <c:strCache>
                <c:ptCount val="1"/>
                <c:pt idx="0">
                  <c:v>Porcentaje</c:v>
                </c:pt>
              </c:strCache>
            </c:strRef>
          </c:cat>
          <c:val>
            <c:numRef>
              <c:f>Hoja3!$D$42</c:f>
              <c:numCache>
                <c:formatCode>0.00%</c:formatCode>
                <c:ptCount val="1"/>
                <c:pt idx="0">
                  <c:v>0.57589000000000001</c:v>
                </c:pt>
              </c:numCache>
            </c:numRef>
          </c:val>
          <c:extLst>
            <c:ext xmlns:c16="http://schemas.microsoft.com/office/drawing/2014/chart" uri="{C3380CC4-5D6E-409C-BE32-E72D297353CC}">
              <c16:uniqueId val="{00000008-52B8-4126-A8E0-4F6B69B5AC19}"/>
            </c:ext>
          </c:extLst>
        </c:ser>
        <c:ser>
          <c:idx val="5"/>
          <c:order val="5"/>
          <c:tx>
            <c:strRef>
              <c:f>Hoja3!$B$43</c:f>
              <c:strCache>
                <c:ptCount val="1"/>
                <c:pt idx="0">
                  <c:v> Sin Avance (0 - 10.00)</c:v>
                </c:pt>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5400000" scaled="0"/>
            </a:gradFill>
            <a:ln>
              <a:noFill/>
            </a:ln>
            <a:effectLst/>
          </c:spPr>
          <c:invertIfNegative val="0"/>
          <c:cat>
            <c:strRef>
              <c:f>Hoja3!$D$37</c:f>
              <c:strCache>
                <c:ptCount val="1"/>
                <c:pt idx="0">
                  <c:v>Porcentaje</c:v>
                </c:pt>
              </c:strCache>
            </c:strRef>
          </c:cat>
          <c:val>
            <c:numRef>
              <c:f>Hoja3!$D$43</c:f>
              <c:numCache>
                <c:formatCode>0.00%</c:formatCode>
                <c:ptCount val="1"/>
                <c:pt idx="0">
                  <c:v>6.3E-3</c:v>
                </c:pt>
              </c:numCache>
            </c:numRef>
          </c:val>
          <c:extLst>
            <c:ext xmlns:c16="http://schemas.microsoft.com/office/drawing/2014/chart" uri="{C3380CC4-5D6E-409C-BE32-E72D297353CC}">
              <c16:uniqueId val="{00000009-52B8-4126-A8E0-4F6B69B5AC19}"/>
            </c:ext>
          </c:extLst>
        </c:ser>
        <c:dLbls>
          <c:showLegendKey val="0"/>
          <c:showVal val="0"/>
          <c:showCatName val="0"/>
          <c:showSerName val="0"/>
          <c:showPercent val="0"/>
          <c:showBubbleSize val="0"/>
        </c:dLbls>
        <c:gapWidth val="355"/>
        <c:overlap val="-70"/>
        <c:axId val="489867424"/>
        <c:axId val="489867816"/>
      </c:barChart>
      <c:catAx>
        <c:axId val="48986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89867816"/>
        <c:crosses val="autoZero"/>
        <c:auto val="1"/>
        <c:lblAlgn val="ctr"/>
        <c:lblOffset val="100"/>
        <c:noMultiLvlLbl val="0"/>
      </c:catAx>
      <c:valAx>
        <c:axId val="48986781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89867424"/>
        <c:crosses val="autoZero"/>
        <c:crossBetween val="between"/>
      </c:valAx>
      <c:spPr>
        <a:noFill/>
        <a:ln>
          <a:noFill/>
        </a:ln>
        <a:effectLst/>
      </c:spPr>
    </c:plotArea>
    <c:legend>
      <c:legendPos val="b"/>
      <c:layout>
        <c:manualLayout>
          <c:xMode val="edge"/>
          <c:yMode val="edge"/>
          <c:x val="0.11767598462595487"/>
          <c:y val="0.76100533042710461"/>
          <c:w val="0.78913138598766619"/>
          <c:h val="0.218821177419637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333333"/>
                </a:solidFill>
                <a:latin typeface="Calibri"/>
                <a:ea typeface="Calibri"/>
                <a:cs typeface="Calibri"/>
              </a:defRPr>
            </a:pPr>
            <a:r>
              <a:rPr lang="es-DO" sz="1200">
                <a:latin typeface="Times New Roman" panose="02020603050405020304" pitchFamily="18" charset="0"/>
                <a:cs typeface="Times New Roman" panose="02020603050405020304" pitchFamily="18" charset="0"/>
              </a:rPr>
              <a:t>Cuadro Comparativo Promediadas por Grupos Ocupacionales</a:t>
            </a:r>
          </a:p>
        </c:rich>
      </c:tx>
      <c:overlay val="0"/>
      <c:spPr>
        <a:noFill/>
        <a:ln w="25400">
          <a:noFill/>
        </a:ln>
      </c:spPr>
    </c:title>
    <c:autoTitleDeleted val="0"/>
    <c:plotArea>
      <c:layout/>
      <c:barChart>
        <c:barDir val="col"/>
        <c:grouping val="clustered"/>
        <c:varyColors val="0"/>
        <c:ser>
          <c:idx val="0"/>
          <c:order val="0"/>
          <c:spPr>
            <a:solidFill>
              <a:srgbClr val="5B9BD5"/>
            </a:solidFill>
            <a:ln w="25400">
              <a:noFill/>
            </a:ln>
          </c:spPr>
          <c:invertIfNegative val="0"/>
          <c:dPt>
            <c:idx val="1"/>
            <c:invertIfNegative val="0"/>
            <c:bubble3D val="0"/>
            <c:spPr>
              <a:solidFill>
                <a:srgbClr val="002060"/>
              </a:solidFill>
              <a:ln w="25400">
                <a:noFill/>
              </a:ln>
            </c:spPr>
            <c:extLst>
              <c:ext xmlns:c16="http://schemas.microsoft.com/office/drawing/2014/chart" uri="{C3380CC4-5D6E-409C-BE32-E72D297353CC}">
                <c16:uniqueId val="{00000000-B835-4DD3-9315-43872A0A9EE3}"/>
              </c:ext>
            </c:extLst>
          </c:dPt>
          <c:dPt>
            <c:idx val="2"/>
            <c:invertIfNegative val="0"/>
            <c:bubble3D val="0"/>
            <c:spPr>
              <a:solidFill>
                <a:srgbClr val="1F497D">
                  <a:lumMod val="40000"/>
                  <a:lumOff val="60000"/>
                </a:srgbClr>
              </a:solidFill>
              <a:ln w="25400">
                <a:noFill/>
              </a:ln>
            </c:spPr>
            <c:extLst>
              <c:ext xmlns:c16="http://schemas.microsoft.com/office/drawing/2014/chart" uri="{C3380CC4-5D6E-409C-BE32-E72D297353CC}">
                <c16:uniqueId val="{00000001-B835-4DD3-9315-43872A0A9EE3}"/>
              </c:ext>
            </c:extLst>
          </c:dPt>
          <c:dPt>
            <c:idx val="3"/>
            <c:invertIfNegative val="0"/>
            <c:bubble3D val="0"/>
            <c:spPr>
              <a:solidFill>
                <a:srgbClr val="4F81BD">
                  <a:lumMod val="75000"/>
                </a:srgbClr>
              </a:solidFill>
              <a:ln w="25400">
                <a:noFill/>
              </a:ln>
            </c:spPr>
            <c:extLst>
              <c:ext xmlns:c16="http://schemas.microsoft.com/office/drawing/2014/chart" uri="{C3380CC4-5D6E-409C-BE32-E72D297353CC}">
                <c16:uniqueId val="{00000002-B835-4DD3-9315-43872A0A9EE3}"/>
              </c:ext>
            </c:extLst>
          </c:dPt>
          <c:dPt>
            <c:idx val="4"/>
            <c:invertIfNegative val="0"/>
            <c:bubble3D val="0"/>
            <c:spPr>
              <a:solidFill>
                <a:srgbClr val="4BACC6"/>
              </a:solidFill>
              <a:ln w="25400">
                <a:noFill/>
              </a:ln>
            </c:spPr>
            <c:extLst>
              <c:ext xmlns:c16="http://schemas.microsoft.com/office/drawing/2014/chart" uri="{C3380CC4-5D6E-409C-BE32-E72D297353CC}">
                <c16:uniqueId val="{00000003-B835-4DD3-9315-43872A0A9EE3}"/>
              </c:ext>
            </c:extLst>
          </c:dPt>
          <c:dLbls>
            <c:dLbl>
              <c:idx val="0"/>
              <c:spPr>
                <a:noFill/>
                <a:ln w="25400">
                  <a:noFill/>
                </a:ln>
              </c:spPr>
              <c:txPr>
                <a:bodyPr/>
                <a:lstStyle/>
                <a:p>
                  <a:pPr>
                    <a:defRPr sz="900" b="0" i="0" u="none" strike="noStrike" baseline="0">
                      <a:solidFill>
                        <a:srgbClr val="333333"/>
                      </a:solidFill>
                      <a:latin typeface="Calibri"/>
                      <a:ea typeface="Calibri"/>
                      <a:cs typeface="Calibri"/>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35-4DD3-9315-43872A0A9EE3}"/>
                </c:ext>
              </c:extLst>
            </c:dLbl>
            <c:dLbl>
              <c:idx val="1"/>
              <c:spPr>
                <a:noFill/>
                <a:ln w="25400">
                  <a:noFill/>
                </a:ln>
              </c:spPr>
              <c:txPr>
                <a:bodyPr/>
                <a:lstStyle/>
                <a:p>
                  <a:pPr>
                    <a:defRPr sz="900" b="0" i="0" u="none" strike="noStrike" baseline="0">
                      <a:solidFill>
                        <a:srgbClr val="333333"/>
                      </a:solidFill>
                      <a:latin typeface="Calibri"/>
                      <a:ea typeface="Calibri"/>
                      <a:cs typeface="Calibri"/>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35-4DD3-9315-43872A0A9EE3}"/>
                </c:ext>
              </c:extLst>
            </c:dLbl>
            <c:dLbl>
              <c:idx val="2"/>
              <c:spPr>
                <a:noFill/>
                <a:ln w="25400">
                  <a:noFill/>
                </a:ln>
              </c:spPr>
              <c:txPr>
                <a:bodyPr/>
                <a:lstStyle/>
                <a:p>
                  <a:pPr>
                    <a:defRPr sz="900" b="0" i="0" u="none" strike="noStrike" baseline="0">
                      <a:solidFill>
                        <a:srgbClr val="333333"/>
                      </a:solidFill>
                      <a:latin typeface="Calibri"/>
                      <a:ea typeface="Calibri"/>
                      <a:cs typeface="Calibri"/>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35-4DD3-9315-43872A0A9EE3}"/>
                </c:ext>
              </c:extLst>
            </c:dLbl>
            <c:dLbl>
              <c:idx val="3"/>
              <c:spPr>
                <a:noFill/>
                <a:ln w="25400">
                  <a:noFill/>
                </a:ln>
              </c:spPr>
              <c:txPr>
                <a:bodyPr/>
                <a:lstStyle/>
                <a:p>
                  <a:pPr>
                    <a:defRPr sz="900" b="0" i="0" u="none" strike="noStrike" baseline="0">
                      <a:solidFill>
                        <a:srgbClr val="333333"/>
                      </a:solidFill>
                      <a:latin typeface="Calibri"/>
                      <a:ea typeface="Calibri"/>
                      <a:cs typeface="Calibri"/>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35-4DD3-9315-43872A0A9EE3}"/>
                </c:ext>
              </c:extLst>
            </c:dLbl>
            <c:dLbl>
              <c:idx val="4"/>
              <c:spPr>
                <a:noFill/>
                <a:ln w="25400">
                  <a:noFill/>
                </a:ln>
              </c:spPr>
              <c:txPr>
                <a:bodyPr/>
                <a:lstStyle/>
                <a:p>
                  <a:pPr>
                    <a:defRPr sz="900" b="0" i="0" u="none" strike="noStrike" baseline="0">
                      <a:solidFill>
                        <a:srgbClr val="333333"/>
                      </a:solidFill>
                      <a:latin typeface="Calibri"/>
                      <a:ea typeface="Calibri"/>
                      <a:cs typeface="Calibri"/>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35-4DD3-9315-43872A0A9EE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'Datos para graficar'!$J$474:$J$478</c:f>
              <c:strCache>
                <c:ptCount val="5"/>
                <c:pt idx="0">
                  <c:v>GO I</c:v>
                </c:pt>
                <c:pt idx="1">
                  <c:v>GO II</c:v>
                </c:pt>
                <c:pt idx="2">
                  <c:v>GO III</c:v>
                </c:pt>
                <c:pt idx="3">
                  <c:v>GO VI</c:v>
                </c:pt>
                <c:pt idx="4">
                  <c:v>GO V</c:v>
                </c:pt>
              </c:strCache>
            </c:strRef>
          </c:cat>
          <c:val>
            <c:numRef>
              <c:f>'Datos para graficar'!$K$474:$K$478</c:f>
              <c:numCache>
                <c:formatCode>General</c:formatCode>
                <c:ptCount val="5"/>
                <c:pt idx="0">
                  <c:v>89</c:v>
                </c:pt>
                <c:pt idx="1">
                  <c:v>92.9</c:v>
                </c:pt>
                <c:pt idx="2">
                  <c:v>95.6</c:v>
                </c:pt>
                <c:pt idx="3">
                  <c:v>94.9</c:v>
                </c:pt>
                <c:pt idx="4">
                  <c:v>95.1</c:v>
                </c:pt>
              </c:numCache>
            </c:numRef>
          </c:val>
          <c:extLst>
            <c:ext xmlns:c16="http://schemas.microsoft.com/office/drawing/2014/chart" uri="{C3380CC4-5D6E-409C-BE32-E72D297353CC}">
              <c16:uniqueId val="{00000005-B835-4DD3-9315-43872A0A9EE3}"/>
            </c:ext>
          </c:extLst>
        </c:ser>
        <c:dLbls>
          <c:showLegendKey val="0"/>
          <c:showVal val="0"/>
          <c:showCatName val="0"/>
          <c:showSerName val="0"/>
          <c:showPercent val="0"/>
          <c:showBubbleSize val="0"/>
        </c:dLbls>
        <c:gapWidth val="219"/>
        <c:overlap val="-27"/>
        <c:axId val="489863112"/>
        <c:axId val="489863504"/>
      </c:barChart>
      <c:catAx>
        <c:axId val="48986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s-DO"/>
          </a:p>
        </c:txPr>
        <c:crossAx val="489863504"/>
        <c:crosses val="autoZero"/>
        <c:auto val="1"/>
        <c:lblAlgn val="ctr"/>
        <c:lblOffset val="100"/>
        <c:noMultiLvlLbl val="0"/>
      </c:catAx>
      <c:valAx>
        <c:axId val="48986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s-DO"/>
          </a:p>
        </c:txPr>
        <c:crossAx val="48986311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s-DO"/>
              <a:t>Asesorias para Diseño y Rediseño de Estructuras Organizativas</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s-DO"/>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00C-4F3E-B8F7-BB52D1FDE69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00C-4F3E-B8F7-BB52D1FDE69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700C-4F3E-B8F7-BB52D1FDE693}"/>
              </c:ext>
            </c:extLst>
          </c:dPt>
          <c:cat>
            <c:strRef>
              <c:f>Hoja1!$E$12:$E$14</c:f>
              <c:strCache>
                <c:ptCount val="3"/>
                <c:pt idx="0">
                  <c:v>Ministerios, Órganos Desconcentrados y Descentralizados</c:v>
                </c:pt>
                <c:pt idx="1">
                  <c:v>Ayuntamientos y Juntas de Distritos</c:v>
                </c:pt>
                <c:pt idx="2">
                  <c:v>Centros Hospitalarios</c:v>
                </c:pt>
              </c:strCache>
            </c:strRef>
          </c:cat>
          <c:val>
            <c:numRef>
              <c:f>Hoja1!$F$12:$F$14</c:f>
              <c:numCache>
                <c:formatCode>General</c:formatCode>
                <c:ptCount val="3"/>
                <c:pt idx="0">
                  <c:v>494</c:v>
                </c:pt>
                <c:pt idx="1">
                  <c:v>156</c:v>
                </c:pt>
                <c:pt idx="2">
                  <c:v>60</c:v>
                </c:pt>
              </c:numCache>
            </c:numRef>
          </c:val>
          <c:extLst>
            <c:ext xmlns:c16="http://schemas.microsoft.com/office/drawing/2014/chart" uri="{C3380CC4-5D6E-409C-BE32-E72D297353CC}">
              <c16:uniqueId val="{00000006-700C-4F3E-B8F7-BB52D1FDE69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289039956961913E-2"/>
          <c:y val="0.23647544056992875"/>
          <c:w val="0.79957430503668792"/>
          <c:h val="0.75592669438922122"/>
        </c:manualLayout>
      </c:layout>
      <c:pie3DChart>
        <c:varyColors val="1"/>
        <c:ser>
          <c:idx val="0"/>
          <c:order val="0"/>
          <c:dPt>
            <c:idx val="0"/>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679-4DEB-8B77-E267DA795974}"/>
              </c:ext>
            </c:extLst>
          </c:dPt>
          <c:dPt>
            <c:idx val="1"/>
            <c:bubble3D val="0"/>
            <c:spPr>
              <a:solidFill>
                <a:srgbClr val="00B0F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679-4DEB-8B77-E267DA795974}"/>
              </c:ext>
            </c:extLst>
          </c:dPt>
          <c:dPt>
            <c:idx val="2"/>
            <c:bubble3D val="0"/>
            <c:spPr>
              <a:solidFill>
                <a:srgbClr val="5B9BD5">
                  <a:lumMod val="60000"/>
                  <a:lumOff val="40000"/>
                </a:srgb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679-4DEB-8B77-E267DA795974}"/>
              </c:ext>
            </c:extLst>
          </c:dPt>
          <c:dLbls>
            <c:dLbl>
              <c:idx val="0"/>
              <c:layout>
                <c:manualLayout>
                  <c:x val="0"/>
                  <c:y val="0.2096120641679485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2060"/>
                      </a:solidFill>
                      <a:latin typeface="+mn-lt"/>
                      <a:ea typeface="+mn-ea"/>
                      <a:cs typeface="+mn-cs"/>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679-4DEB-8B77-E267DA795974}"/>
                </c:ext>
              </c:extLst>
            </c:dLbl>
            <c:dLbl>
              <c:idx val="1"/>
              <c:layout>
                <c:manualLayout>
                  <c:x val="-3.888888888888889E-2"/>
                  <c:y val="5.555555555555546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B0F0"/>
                      </a:solidFill>
                      <a:latin typeface="+mn-lt"/>
                      <a:ea typeface="+mn-ea"/>
                      <a:cs typeface="+mn-cs"/>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679-4DEB-8B77-E267DA795974}"/>
                </c:ext>
              </c:extLst>
            </c:dLbl>
            <c:dLbl>
              <c:idx val="2"/>
              <c:layout>
                <c:manualLayout>
                  <c:x val="-3.6111111111111135E-2"/>
                  <c:y val="3.703703703703699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50000"/>
                        </a:schemeClr>
                      </a:solidFill>
                      <a:latin typeface="+mn-lt"/>
                      <a:ea typeface="+mn-ea"/>
                      <a:cs typeface="+mn-cs"/>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679-4DEB-8B77-E267DA795974}"/>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Hoja1!$E$8:$E$10</c:f>
              <c:strCache>
                <c:ptCount val="3"/>
                <c:pt idx="0">
                  <c:v>Entes y Órganos del Estado.</c:v>
                </c:pt>
                <c:pt idx="1">
                  <c:v> Salud</c:v>
                </c:pt>
                <c:pt idx="2">
                  <c:v>Ayuntamientos</c:v>
                </c:pt>
              </c:strCache>
            </c:strRef>
          </c:cat>
          <c:val>
            <c:numRef>
              <c:f>Hoja1!$F$8:$F$10</c:f>
              <c:numCache>
                <c:formatCode>0</c:formatCode>
                <c:ptCount val="3"/>
                <c:pt idx="0">
                  <c:v>108</c:v>
                </c:pt>
                <c:pt idx="1">
                  <c:v>87</c:v>
                </c:pt>
                <c:pt idx="2">
                  <c:v>15</c:v>
                </c:pt>
              </c:numCache>
            </c:numRef>
          </c:val>
          <c:extLst>
            <c:ext xmlns:c16="http://schemas.microsoft.com/office/drawing/2014/chart" uri="{C3380CC4-5D6E-409C-BE32-E72D297353CC}">
              <c16:uniqueId val="{00000006-0679-4DEB-8B77-E267DA795974}"/>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es-DO" sz="1200" b="0">
                <a:solidFill>
                  <a:schemeClr val="bg1">
                    <a:lumMod val="50000"/>
                  </a:schemeClr>
                </a:solidFill>
                <a:latin typeface="Times New Roman" panose="02020603050405020304" pitchFamily="18" charset="0"/>
                <a:ea typeface="+mn-ea"/>
                <a:cs typeface="Times New Roman" panose="02020603050405020304" pitchFamily="18" charset="0"/>
              </a:rPr>
              <a:t>Encuestados según Género</a:t>
            </a:r>
          </a:p>
          <a:p>
            <a:pPr>
              <a:defRPr>
                <a:solidFill>
                  <a:schemeClr val="dk1"/>
                </a:solidFill>
              </a:defRPr>
            </a:pPr>
            <a:r>
              <a:rPr lang="es-DO" sz="1200" b="0">
                <a:solidFill>
                  <a:schemeClr val="bg1">
                    <a:lumMod val="50000"/>
                  </a:schemeClr>
                </a:solidFill>
                <a:latin typeface="Times New Roman" panose="02020603050405020304" pitchFamily="18" charset="0"/>
                <a:ea typeface="+mn-ea"/>
                <a:cs typeface="Times New Roman" panose="02020603050405020304" pitchFamily="18" charset="0"/>
              </a:rPr>
              <a:t>(enero-noviembre 2021).</a:t>
            </a:r>
            <a:endParaRPr lang="es-DO" sz="1200" b="0">
              <a:solidFill>
                <a:schemeClr val="bg1">
                  <a:lumMod val="50000"/>
                </a:schemeClr>
              </a:solidFill>
              <a:latin typeface="Times New Roman" panose="02020603050405020304" pitchFamily="18" charset="0"/>
              <a:cs typeface="Times New Roman" panose="02020603050405020304" pitchFamily="18" charset="0"/>
            </a:endParaRPr>
          </a:p>
        </c:rich>
      </c:tx>
      <c:overlay val="0"/>
      <c:spPr>
        <a:solidFill>
          <a:schemeClr val="bg2"/>
        </a:solidFill>
        <a:ln w="12700" cap="flat" cmpd="sng" algn="ctr">
          <a:noFill/>
          <a:prstDash val="solid"/>
          <a:miter lim="800000"/>
        </a:ln>
        <a:effectLst/>
      </c:spPr>
      <c:txPr>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endParaRPr lang="es-DO"/>
        </a:p>
      </c:txPr>
    </c:title>
    <c:autoTitleDeleted val="0"/>
    <c:plotArea>
      <c:layout/>
      <c:barChart>
        <c:barDir val="bar"/>
        <c:grouping val="clustered"/>
        <c:varyColors val="0"/>
        <c:ser>
          <c:idx val="0"/>
          <c:order val="0"/>
          <c:tx>
            <c:strRef>
              <c:f>'[POR GENERO, SECTOR Y DIMENSION.xlsx]Genero'!$C$10</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spPr>
              <a:solidFill>
                <a:srgbClr val="002060"/>
              </a:solidFill>
              <a:ln w="9525" cap="flat" cmpd="sng" algn="ctr">
                <a:solidFill>
                  <a:schemeClr val="lt1">
                    <a:alpha val="50000"/>
                  </a:schemeClr>
                </a:solidFill>
                <a:round/>
              </a:ln>
              <a:effectLst/>
            </c:spPr>
            <c:extLst>
              <c:ext xmlns:c16="http://schemas.microsoft.com/office/drawing/2014/chart" uri="{C3380CC4-5D6E-409C-BE32-E72D297353CC}">
                <c16:uniqueId val="{00000001-37CC-4E5E-83D3-2510ED5C6063}"/>
              </c:ext>
            </c:extLst>
          </c:dPt>
          <c:dPt>
            <c:idx val="1"/>
            <c:invertIfNegative val="0"/>
            <c:bubble3D val="0"/>
            <c:spPr>
              <a:solidFill>
                <a:srgbClr val="00B0F0"/>
              </a:solidFill>
              <a:ln w="9525" cap="flat" cmpd="sng" algn="ctr">
                <a:solidFill>
                  <a:schemeClr val="lt1">
                    <a:alpha val="50000"/>
                  </a:schemeClr>
                </a:solidFill>
                <a:round/>
              </a:ln>
              <a:effectLst/>
            </c:spPr>
            <c:extLst>
              <c:ext xmlns:c16="http://schemas.microsoft.com/office/drawing/2014/chart" uri="{C3380CC4-5D6E-409C-BE32-E72D297353CC}">
                <c16:uniqueId val="{00000003-37CC-4E5E-83D3-2510ED5C6063}"/>
              </c:ext>
            </c:extLst>
          </c:dPt>
          <c:dLbls>
            <c:dLbl>
              <c:idx val="0"/>
              <c:tx>
                <c:rich>
                  <a:bodyPr/>
                  <a:lstStyle/>
                  <a:p>
                    <a:fld id="{B2FE306C-7C50-4717-9EA5-CF8BC97EF7D7}" type="VALUE">
                      <a:rPr lang="en-US" sz="1100" b="1" i="0" u="none" strike="noStrike" kern="1200" baseline="0">
                        <a:solidFill>
                          <a:sysClr val="windowText" lastClr="000000"/>
                        </a:solidFill>
                        <a:latin typeface="Gill Sans MT" panose="020B0502020104020203" pitchFamily="34" charset="0"/>
                        <a:ea typeface="+mn-ea"/>
                        <a:cs typeface="+mn-cs"/>
                      </a:rPr>
                      <a:pPr/>
                      <a:t>[VALOR]</a:t>
                    </a:fld>
                    <a:endParaRPr lang="es-DO"/>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7CC-4E5E-83D3-2510ED5C6063}"/>
                </c:ext>
              </c:extLst>
            </c:dLbl>
            <c:dLbl>
              <c:idx val="1"/>
              <c:tx>
                <c:rich>
                  <a:bodyPr/>
                  <a:lstStyle/>
                  <a:p>
                    <a:fld id="{BE204B0B-EBBD-43C0-BAD7-F3CF3AE14140}" type="VALUE">
                      <a:rPr lang="en-US" sz="1100">
                        <a:solidFill>
                          <a:sysClr val="windowText" lastClr="000000"/>
                        </a:solidFill>
                      </a:rPr>
                      <a:pPr/>
                      <a:t>[VALOR]</a:t>
                    </a:fld>
                    <a:endParaRPr lang="es-DO"/>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7CC-4E5E-83D3-2510ED5C6063}"/>
                </c:ext>
              </c:extLst>
            </c:dLbl>
            <c:numFmt formatCode="0%" sourceLinked="0"/>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Gill Sans MT" panose="020B0502020104020203" pitchFamily="34" charset="0"/>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'[POR GENERO, SECTOR Y DIMENSION.xlsx]Genero'!$B$11:$B$12</c:f>
              <c:strCache>
                <c:ptCount val="2"/>
                <c:pt idx="0">
                  <c:v>Femenino</c:v>
                </c:pt>
                <c:pt idx="1">
                  <c:v>Masculino</c:v>
                </c:pt>
              </c:strCache>
            </c:strRef>
          </c:cat>
          <c:val>
            <c:numRef>
              <c:f>'[POR GENERO, SECTOR Y DIMENSION.xlsx]Genero'!$C$11:$C$12</c:f>
              <c:numCache>
                <c:formatCode>0%</c:formatCode>
                <c:ptCount val="2"/>
                <c:pt idx="0">
                  <c:v>0.53</c:v>
                </c:pt>
                <c:pt idx="1">
                  <c:v>0.47</c:v>
                </c:pt>
              </c:numCache>
            </c:numRef>
          </c:val>
          <c:extLst>
            <c:ext xmlns:c16="http://schemas.microsoft.com/office/drawing/2014/chart" uri="{C3380CC4-5D6E-409C-BE32-E72D297353CC}">
              <c16:uniqueId val="{00000004-37CC-4E5E-83D3-2510ED5C6063}"/>
            </c:ext>
          </c:extLst>
        </c:ser>
        <c:dLbls>
          <c:dLblPos val="inEnd"/>
          <c:showLegendKey val="0"/>
          <c:showVal val="1"/>
          <c:showCatName val="0"/>
          <c:showSerName val="0"/>
          <c:showPercent val="0"/>
          <c:showBubbleSize val="0"/>
        </c:dLbls>
        <c:gapWidth val="2"/>
        <c:axId val="424422304"/>
        <c:axId val="262134712"/>
      </c:barChart>
      <c:catAx>
        <c:axId val="4244223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crossAx val="262134712"/>
        <c:crosses val="autoZero"/>
        <c:auto val="1"/>
        <c:lblAlgn val="ctr"/>
        <c:lblOffset val="100"/>
        <c:noMultiLvlLbl val="0"/>
      </c:catAx>
      <c:valAx>
        <c:axId val="26213471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crossAx val="424422304"/>
        <c:crosses val="autoZero"/>
        <c:crossBetween val="between"/>
      </c:valAx>
      <c:spPr>
        <a:noFill/>
        <a:ln>
          <a:noFill/>
        </a:ln>
        <a:effectLst/>
      </c:spPr>
    </c:plotArea>
    <c:plotVisOnly val="1"/>
    <c:dispBlanksAs val="gap"/>
    <c:showDLblsOverMax val="0"/>
  </c:chart>
  <c:spPr>
    <a:solidFill>
      <a:sysClr val="window" lastClr="FFFFFF"/>
    </a:solidFill>
    <a:ln w="3175" cap="flat" cmpd="sng" algn="ctr">
      <a:solidFill>
        <a:schemeClr val="bg2"/>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i="0" baseline="0">
                <a:solidFill>
                  <a:schemeClr val="bg1"/>
                </a:solidFill>
                <a:effectLst/>
                <a:latin typeface="Times New Roman" panose="02020603050405020304" pitchFamily="18" charset="0"/>
                <a:cs typeface="Times New Roman" panose="02020603050405020304" pitchFamily="18" charset="0"/>
              </a:rPr>
              <a:t>Reporte por dimensiones del sector Municipal</a:t>
            </a:r>
            <a:endParaRPr lang="es-DO" sz="1200">
              <a:solidFill>
                <a:schemeClr val="bg1"/>
              </a:solidFill>
              <a:effectLst/>
              <a:latin typeface="Times New Roman" panose="02020603050405020304" pitchFamily="18" charset="0"/>
              <a:cs typeface="Times New Roman" panose="02020603050405020304" pitchFamily="18" charset="0"/>
            </a:endParaRPr>
          </a:p>
          <a:p>
            <a:pPr>
              <a:defRPr/>
            </a:pPr>
            <a:r>
              <a:rPr lang="es-DO" sz="1200" b="0" i="0" baseline="0">
                <a:solidFill>
                  <a:schemeClr val="bg1"/>
                </a:solidFill>
                <a:effectLst/>
                <a:latin typeface="Times New Roman" panose="02020603050405020304" pitchFamily="18" charset="0"/>
                <a:cs typeface="Times New Roman" panose="02020603050405020304" pitchFamily="18" charset="0"/>
              </a:rPr>
              <a:t>(enero-noviembre 2021).</a:t>
            </a:r>
            <a:endParaRPr lang="es-DO" sz="1200">
              <a:solidFill>
                <a:schemeClr val="bg1"/>
              </a:solidFill>
              <a:effectLst/>
              <a:latin typeface="Times New Roman" panose="02020603050405020304" pitchFamily="18" charset="0"/>
              <a:cs typeface="Times New Roman" panose="02020603050405020304" pitchFamily="18" charset="0"/>
            </a:endParaRPr>
          </a:p>
        </c:rich>
      </c:tx>
      <c:overlay val="0"/>
      <c:spPr>
        <a:solidFill>
          <a:srgbClr val="002060"/>
        </a:solidFill>
        <a:ln w="3175">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'[POR GENERO, SECTOR Y DIMENSION.xlsx]DINAMICA Y GRAFICO MUNICIPAL'!$B$14</c:f>
              <c:strCache>
                <c:ptCount val="1"/>
                <c:pt idx="0">
                  <c:v>POSITIVO</c:v>
                </c:pt>
              </c:strCache>
            </c:strRef>
          </c:tx>
          <c:spPr>
            <a:solidFill>
              <a:srgbClr val="00B0F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'[POR GENERO, SECTOR Y DIMENSION.xlsx]DINAMICA Y GRAFICO MUNICIPAL'!$A$15:$A$20</c:f>
              <c:strCache>
                <c:ptCount val="6"/>
                <c:pt idx="0">
                  <c:v>Balance Trabajo Familia</c:v>
                </c:pt>
                <c:pt idx="1">
                  <c:v>Beneficios</c:v>
                </c:pt>
                <c:pt idx="2">
                  <c:v>Comunicación</c:v>
                </c:pt>
                <c:pt idx="3">
                  <c:v>Liderazgo y Participación</c:v>
                </c:pt>
                <c:pt idx="4">
                  <c:v>Reconocimiento Laboral</c:v>
                </c:pt>
                <c:pt idx="5">
                  <c:v>Salarios</c:v>
                </c:pt>
              </c:strCache>
            </c:strRef>
          </c:cat>
          <c:val>
            <c:numRef>
              <c:f>'[POR GENERO, SECTOR Y DIMENSION.xlsx]DINAMICA Y GRAFICO MUNICIPAL'!$B$15:$B$20</c:f>
              <c:numCache>
                <c:formatCode>0%</c:formatCode>
                <c:ptCount val="6"/>
                <c:pt idx="0">
                  <c:v>0.76</c:v>
                </c:pt>
                <c:pt idx="1">
                  <c:v>0.67</c:v>
                </c:pt>
                <c:pt idx="2">
                  <c:v>0.88</c:v>
                </c:pt>
                <c:pt idx="3">
                  <c:v>0.91</c:v>
                </c:pt>
                <c:pt idx="4">
                  <c:v>0.82</c:v>
                </c:pt>
                <c:pt idx="5">
                  <c:v>0.44</c:v>
                </c:pt>
              </c:numCache>
            </c:numRef>
          </c:val>
          <c:extLst>
            <c:ext xmlns:c16="http://schemas.microsoft.com/office/drawing/2014/chart" uri="{C3380CC4-5D6E-409C-BE32-E72D297353CC}">
              <c16:uniqueId val="{00000000-FEED-4CEE-A8CC-11DEAC764CFC}"/>
            </c:ext>
          </c:extLst>
        </c:ser>
        <c:ser>
          <c:idx val="1"/>
          <c:order val="1"/>
          <c:tx>
            <c:strRef>
              <c:f>'[POR GENERO, SECTOR Y DIMENSION.xlsx]DINAMICA Y GRAFICO MUNICIPAL'!$C$14</c:f>
              <c:strCache>
                <c:ptCount val="1"/>
                <c:pt idx="0">
                  <c:v>NEGATIVO</c:v>
                </c:pt>
              </c:strCache>
            </c:strRef>
          </c:tx>
          <c:spPr>
            <a:solidFill>
              <a:srgbClr val="00206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'[POR GENERO, SECTOR Y DIMENSION.xlsx]DINAMICA Y GRAFICO MUNICIPAL'!$A$15:$A$20</c:f>
              <c:strCache>
                <c:ptCount val="6"/>
                <c:pt idx="0">
                  <c:v>Balance Trabajo Familia</c:v>
                </c:pt>
                <c:pt idx="1">
                  <c:v>Beneficios</c:v>
                </c:pt>
                <c:pt idx="2">
                  <c:v>Comunicación</c:v>
                </c:pt>
                <c:pt idx="3">
                  <c:v>Liderazgo y Participación</c:v>
                </c:pt>
                <c:pt idx="4">
                  <c:v>Reconocimiento Laboral</c:v>
                </c:pt>
                <c:pt idx="5">
                  <c:v>Salarios</c:v>
                </c:pt>
              </c:strCache>
            </c:strRef>
          </c:cat>
          <c:val>
            <c:numRef>
              <c:f>'[POR GENERO, SECTOR Y DIMENSION.xlsx]DINAMICA Y GRAFICO MUNICIPAL'!$C$15:$C$20</c:f>
              <c:numCache>
                <c:formatCode>0%</c:formatCode>
                <c:ptCount val="6"/>
                <c:pt idx="0">
                  <c:v>0.24</c:v>
                </c:pt>
                <c:pt idx="1">
                  <c:v>0.33</c:v>
                </c:pt>
                <c:pt idx="2">
                  <c:v>0.12</c:v>
                </c:pt>
                <c:pt idx="3">
                  <c:v>0.09</c:v>
                </c:pt>
                <c:pt idx="4">
                  <c:v>0.18</c:v>
                </c:pt>
                <c:pt idx="5">
                  <c:v>0.56000000000000005</c:v>
                </c:pt>
              </c:numCache>
            </c:numRef>
          </c:val>
          <c:extLst>
            <c:ext xmlns:c16="http://schemas.microsoft.com/office/drawing/2014/chart" uri="{C3380CC4-5D6E-409C-BE32-E72D297353CC}">
              <c16:uniqueId val="{00000001-FEED-4CEE-A8CC-11DEAC764CFC}"/>
            </c:ext>
          </c:extLst>
        </c:ser>
        <c:dLbls>
          <c:showLegendKey val="0"/>
          <c:showVal val="0"/>
          <c:showCatName val="0"/>
          <c:showSerName val="0"/>
          <c:showPercent val="0"/>
          <c:showBubbleSize val="0"/>
        </c:dLbls>
        <c:gapWidth val="182"/>
        <c:axId val="262376872"/>
        <c:axId val="262373736"/>
      </c:barChart>
      <c:catAx>
        <c:axId val="262376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DO"/>
                  <a:t>Dimensiones</a:t>
                </a:r>
              </a:p>
            </c:rich>
          </c:tx>
          <c:overlay val="0"/>
          <c:spPr>
            <a:solidFill>
              <a:schemeClr val="accent1">
                <a:lumMod val="20000"/>
                <a:lumOff val="80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s-DO"/>
          </a:p>
        </c:txPr>
        <c:crossAx val="262373736"/>
        <c:crosses val="autoZero"/>
        <c:auto val="1"/>
        <c:lblAlgn val="ctr"/>
        <c:lblOffset val="100"/>
        <c:noMultiLvlLbl val="0"/>
      </c:catAx>
      <c:valAx>
        <c:axId val="2623737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62376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i="0" baseline="0">
                <a:solidFill>
                  <a:schemeClr val="bg1"/>
                </a:solidFill>
                <a:effectLst/>
                <a:latin typeface="Times New Roman" panose="02020603050405020304" pitchFamily="18" charset="0"/>
                <a:cs typeface="Times New Roman" panose="02020603050405020304" pitchFamily="18" charset="0"/>
              </a:rPr>
              <a:t>Nivel de satisfacción general del sector Municipal.</a:t>
            </a:r>
            <a:endParaRPr lang="es-DO" sz="1200" b="0">
              <a:solidFill>
                <a:schemeClr val="bg1"/>
              </a:solidFill>
              <a:effectLst/>
              <a:latin typeface="Times New Roman" panose="02020603050405020304" pitchFamily="18" charset="0"/>
              <a:cs typeface="Times New Roman" panose="02020603050405020304" pitchFamily="18" charset="0"/>
            </a:endParaRPr>
          </a:p>
        </c:rich>
      </c:tx>
      <c:layout>
        <c:manualLayout>
          <c:xMode val="edge"/>
          <c:yMode val="edge"/>
          <c:x val="0.20395080177021668"/>
          <c:y val="6.7353306305289573E-2"/>
        </c:manualLayout>
      </c:layout>
      <c:overlay val="0"/>
      <c:spPr>
        <a:solidFill>
          <a:srgbClr val="002060"/>
        </a:solidFill>
        <a:ln w="3175">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doughnutChart>
        <c:varyColors val="1"/>
        <c:ser>
          <c:idx val="0"/>
          <c:order val="0"/>
          <c:spPr>
            <a:solidFill>
              <a:srgbClr val="002060"/>
            </a:solidFill>
          </c:spPr>
          <c:explosion val="2"/>
          <c:dPt>
            <c:idx val="0"/>
            <c:bubble3D val="0"/>
            <c:spPr>
              <a:solidFill>
                <a:srgbClr val="00B0F0"/>
              </a:solidFill>
              <a:ln w="19050">
                <a:solidFill>
                  <a:schemeClr val="lt1"/>
                </a:solidFill>
              </a:ln>
              <a:effectLst/>
            </c:spPr>
            <c:extLst>
              <c:ext xmlns:c16="http://schemas.microsoft.com/office/drawing/2014/chart" uri="{C3380CC4-5D6E-409C-BE32-E72D297353CC}">
                <c16:uniqueId val="{00000001-D445-4139-B79A-B8CB483FB5FC}"/>
              </c:ext>
            </c:extLst>
          </c:dPt>
          <c:dPt>
            <c:idx val="1"/>
            <c:bubble3D val="0"/>
            <c:spPr>
              <a:solidFill>
                <a:srgbClr val="002060"/>
              </a:solidFill>
              <a:ln w="19050">
                <a:solidFill>
                  <a:schemeClr val="lt1"/>
                </a:solidFill>
              </a:ln>
              <a:effectLst/>
            </c:spPr>
            <c:extLst>
              <c:ext xmlns:c16="http://schemas.microsoft.com/office/drawing/2014/chart" uri="{C3380CC4-5D6E-409C-BE32-E72D297353CC}">
                <c16:uniqueId val="{00000003-D445-4139-B79A-B8CB483FB5FC}"/>
              </c:ext>
            </c:extLst>
          </c:dPt>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'[POR GENERO, SECTOR Y DIMENSION.xlsx]DINAMICA Y GRAFICO MUNICIPAL'!$B$29:$C$29</c:f>
              <c:strCache>
                <c:ptCount val="2"/>
                <c:pt idx="0">
                  <c:v>POSITIVO</c:v>
                </c:pt>
                <c:pt idx="1">
                  <c:v>NEGATIVO</c:v>
                </c:pt>
              </c:strCache>
            </c:strRef>
          </c:cat>
          <c:val>
            <c:numRef>
              <c:f>'[POR GENERO, SECTOR Y DIMENSION.xlsx]DINAMICA Y GRAFICO MUNICIPAL'!$B$30:$C$30</c:f>
              <c:numCache>
                <c:formatCode>0%</c:formatCode>
                <c:ptCount val="2"/>
                <c:pt idx="0">
                  <c:v>0.74</c:v>
                </c:pt>
                <c:pt idx="1">
                  <c:v>0.26</c:v>
                </c:pt>
              </c:numCache>
            </c:numRef>
          </c:val>
          <c:extLst>
            <c:ext xmlns:c16="http://schemas.microsoft.com/office/drawing/2014/chart" uri="{C3380CC4-5D6E-409C-BE32-E72D297353CC}">
              <c16:uniqueId val="{00000004-D445-4139-B79A-B8CB483FB5FC}"/>
            </c:ext>
          </c:extLst>
        </c:ser>
        <c:dLbls>
          <c:showLegendKey val="0"/>
          <c:showVal val="0"/>
          <c:showCatName val="0"/>
          <c:showSerName val="0"/>
          <c:showPercent val="0"/>
          <c:showBubbleSize val="0"/>
          <c:showLeaderLines val="1"/>
        </c:dLbls>
        <c:firstSliceAng val="19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i="0" u="none" strike="noStrike" baseline="0">
                <a:solidFill>
                  <a:schemeClr val="bg1"/>
                </a:solidFill>
                <a:effectLst/>
                <a:latin typeface="Times New Roman" panose="02020603050405020304" pitchFamily="18" charset="0"/>
                <a:cs typeface="Times New Roman" panose="02020603050405020304" pitchFamily="18" charset="0"/>
              </a:rPr>
              <a:t>Nivel de satisfacción general del sector Economía.</a:t>
            </a:r>
            <a:endParaRPr lang="es-DO" sz="1200">
              <a:solidFill>
                <a:schemeClr val="bg1"/>
              </a:solidFill>
              <a:latin typeface="Times New Roman" panose="02020603050405020304" pitchFamily="18" charset="0"/>
              <a:cs typeface="Times New Roman" panose="02020603050405020304" pitchFamily="18" charset="0"/>
            </a:endParaRPr>
          </a:p>
        </c:rich>
      </c:tx>
      <c:overlay val="0"/>
      <c:spPr>
        <a:solidFill>
          <a:srgbClr val="002060"/>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doughnutChart>
        <c:varyColors val="1"/>
        <c:ser>
          <c:idx val="0"/>
          <c:order val="0"/>
          <c:spPr>
            <a:solidFill>
              <a:srgbClr val="00B0F0"/>
            </a:solidFill>
          </c:spPr>
          <c:explosion val="2"/>
          <c:dPt>
            <c:idx val="0"/>
            <c:bubble3D val="0"/>
            <c:spPr>
              <a:solidFill>
                <a:srgbClr val="00B0F0"/>
              </a:solidFill>
              <a:ln w="19050">
                <a:solidFill>
                  <a:schemeClr val="lt1"/>
                </a:solidFill>
              </a:ln>
              <a:effectLst/>
            </c:spPr>
            <c:extLst>
              <c:ext xmlns:c16="http://schemas.microsoft.com/office/drawing/2014/chart" uri="{C3380CC4-5D6E-409C-BE32-E72D297353CC}">
                <c16:uniqueId val="{00000001-D050-460C-BDEA-ECAC3C5E5613}"/>
              </c:ext>
            </c:extLst>
          </c:dPt>
          <c:dPt>
            <c:idx val="1"/>
            <c:bubble3D val="0"/>
            <c:spPr>
              <a:solidFill>
                <a:srgbClr val="002060"/>
              </a:solidFill>
              <a:ln w="19050">
                <a:solidFill>
                  <a:schemeClr val="lt1"/>
                </a:solidFill>
              </a:ln>
              <a:effectLst/>
            </c:spPr>
            <c:extLst>
              <c:ext xmlns:c16="http://schemas.microsoft.com/office/drawing/2014/chart" uri="{C3380CC4-5D6E-409C-BE32-E72D297353CC}">
                <c16:uniqueId val="{00000003-D050-460C-BDEA-ECAC3C5E5613}"/>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50-460C-BDEA-ECAC3C5E561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50-460C-BDEA-ECAC3C5E5613}"/>
                </c:ext>
              </c:extLst>
            </c:dLbl>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'[POR GENERO, SECTOR Y DIMENSION.xlsx]Economía'!$E$39:$F$39</c:f>
              <c:strCache>
                <c:ptCount val="2"/>
                <c:pt idx="0">
                  <c:v>POSITIVO</c:v>
                </c:pt>
                <c:pt idx="1">
                  <c:v>NEGATIVO</c:v>
                </c:pt>
              </c:strCache>
            </c:strRef>
          </c:cat>
          <c:val>
            <c:numRef>
              <c:f>'[POR GENERO, SECTOR Y DIMENSION.xlsx]Economía'!$E$40:$F$40</c:f>
              <c:numCache>
                <c:formatCode>0%</c:formatCode>
                <c:ptCount val="2"/>
                <c:pt idx="0">
                  <c:v>0.71</c:v>
                </c:pt>
                <c:pt idx="1">
                  <c:v>0.28999999999999998</c:v>
                </c:pt>
              </c:numCache>
            </c:numRef>
          </c:val>
          <c:extLst>
            <c:ext xmlns:c16="http://schemas.microsoft.com/office/drawing/2014/chart" uri="{C3380CC4-5D6E-409C-BE32-E72D297353CC}">
              <c16:uniqueId val="{00000004-D050-460C-BDEA-ECAC3C5E5613}"/>
            </c:ext>
          </c:extLst>
        </c:ser>
        <c:dLbls>
          <c:showLegendKey val="0"/>
          <c:showVal val="0"/>
          <c:showCatName val="0"/>
          <c:showSerName val="0"/>
          <c:showPercent val="0"/>
          <c:showBubbleSize val="0"/>
          <c:showLeaderLines val="1"/>
        </c:dLbls>
        <c:firstSliceAng val="19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tx2"/>
                </a:solidFill>
                <a:latin typeface="+mn-lt"/>
                <a:ea typeface="+mn-ea"/>
                <a:cs typeface="+mn-cs"/>
              </a:defRPr>
            </a:pPr>
            <a:r>
              <a:rPr lang="en-US" sz="1100" b="0">
                <a:solidFill>
                  <a:schemeClr val="tx1">
                    <a:lumMod val="50000"/>
                    <a:lumOff val="50000"/>
                  </a:schemeClr>
                </a:solidFill>
              </a:rPr>
              <a:t>SISMAP</a:t>
            </a:r>
            <a:r>
              <a:rPr lang="en-US" sz="1100" b="0" baseline="0">
                <a:solidFill>
                  <a:schemeClr val="tx1">
                    <a:lumMod val="50000"/>
                    <a:lumOff val="50000"/>
                  </a:schemeClr>
                </a:solidFill>
              </a:rPr>
              <a:t> Poder Ejecutivo, 2021</a:t>
            </a:r>
          </a:p>
          <a:p>
            <a:pPr marL="0" marR="0" lvl="0" indent="0" algn="ctr" defTabSz="914400" rtl="0" eaLnBrk="1" fontAlgn="auto" latinLnBrk="0" hangingPunct="1">
              <a:lnSpc>
                <a:spcPct val="100000"/>
              </a:lnSpc>
              <a:spcBef>
                <a:spcPts val="0"/>
              </a:spcBef>
              <a:spcAft>
                <a:spcPts val="0"/>
              </a:spcAft>
              <a:buClrTx/>
              <a:buSzTx/>
              <a:buFontTx/>
              <a:buNone/>
              <a:tabLst/>
              <a:defRPr>
                <a:solidFill>
                  <a:schemeClr val="tx2"/>
                </a:solidFill>
              </a:defRPr>
            </a:pPr>
            <a:r>
              <a:rPr lang="en-US" sz="1100" b="0" i="0" baseline="0">
                <a:solidFill>
                  <a:schemeClr val="tx1">
                    <a:lumMod val="50000"/>
                    <a:lumOff val="50000"/>
                  </a:schemeClr>
                </a:solidFill>
                <a:effectLst/>
              </a:rPr>
              <a:t>No. de Instituciones por nivel cumplimiento indicadores. </a:t>
            </a:r>
            <a:endParaRPr lang="es-DO" sz="1100" b="0">
              <a:solidFill>
                <a:schemeClr val="tx1">
                  <a:lumMod val="50000"/>
                  <a:lumOff val="50000"/>
                </a:schemeClr>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chemeClr val="tx2"/>
                </a:solidFill>
              </a:defRPr>
            </a:pPr>
            <a:endParaRPr lang="en-US" sz="1100">
              <a:solidFill>
                <a:schemeClr val="tx2"/>
              </a:solidFill>
            </a:endParaRPr>
          </a:p>
        </c:rich>
      </c:tx>
      <c:layout>
        <c:manualLayout>
          <c:xMode val="edge"/>
          <c:yMode val="edge"/>
          <c:x val="0.12290210860642278"/>
          <c:y val="3.618528610354224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tx2"/>
              </a:solidFill>
              <a:latin typeface="+mn-lt"/>
              <a:ea typeface="+mn-ea"/>
              <a:cs typeface="+mn-cs"/>
            </a:defRPr>
          </a:pPr>
          <a:endParaRPr lang="es-DO"/>
        </a:p>
      </c:txPr>
    </c:title>
    <c:autoTitleDeleted val="0"/>
    <c:plotArea>
      <c:layout/>
      <c:barChart>
        <c:barDir val="bar"/>
        <c:grouping val="clustered"/>
        <c:varyColors val="0"/>
        <c:ser>
          <c:idx val="0"/>
          <c:order val="0"/>
          <c:tx>
            <c:strRef>
              <c:f>Hoja3!$C$2</c:f>
              <c:strCache>
                <c:ptCount val="1"/>
                <c:pt idx="0">
                  <c:v>No. de Instituciones por nivel</c:v>
                </c:pt>
              </c:strCache>
            </c:strRef>
          </c:tx>
          <c:spPr>
            <a:solidFill>
              <a:schemeClr val="tx2">
                <a:lumMod val="60000"/>
                <a:lumOff val="40000"/>
              </a:schemeClr>
            </a:solidFill>
            <a:ln>
              <a:noFill/>
            </a:ln>
            <a:effectLst/>
            <a:scene3d>
              <a:camera prst="orthographicFront"/>
              <a:lightRig rig="threePt" dir="t"/>
            </a:scene3d>
            <a:sp3d>
              <a:bevelT/>
            </a:sp3d>
          </c:spPr>
          <c:invertIfNegative val="0"/>
          <c:dPt>
            <c:idx val="0"/>
            <c:invertIfNegative val="0"/>
            <c:bubble3D val="0"/>
            <c:spPr>
              <a:solidFill>
                <a:schemeClr val="tx2">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1-3141-44A9-91D4-93AF087FDEF4}"/>
              </c:ext>
            </c:extLst>
          </c:dPt>
          <c:dPt>
            <c:idx val="1"/>
            <c:invertIfNegative val="0"/>
            <c:bubble3D val="0"/>
            <c:spPr>
              <a:solidFill>
                <a:schemeClr val="tx2">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3-3141-44A9-91D4-93AF087FDEF4}"/>
              </c:ext>
            </c:extLst>
          </c:dPt>
          <c:dPt>
            <c:idx val="2"/>
            <c:invertIfNegative val="0"/>
            <c:bubble3D val="0"/>
            <c:spPr>
              <a:solidFill>
                <a:schemeClr val="tx2">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5-3141-44A9-91D4-93AF087FDE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Hoja3!$B$3:$B$5</c:f>
              <c:strCache>
                <c:ptCount val="3"/>
                <c:pt idx="0">
                  <c:v>Objetivo logrado (80-100)</c:v>
                </c:pt>
                <c:pt idx="1">
                  <c:v>Avance significativo (60-70)</c:v>
                </c:pt>
                <c:pt idx="2">
                  <c:v>Ningún o Poco Avance (0-59)</c:v>
                </c:pt>
              </c:strCache>
            </c:strRef>
          </c:cat>
          <c:val>
            <c:numRef>
              <c:f>Hoja3!$C$3:$C$5</c:f>
              <c:numCache>
                <c:formatCode>General</c:formatCode>
                <c:ptCount val="3"/>
                <c:pt idx="0">
                  <c:v>97</c:v>
                </c:pt>
                <c:pt idx="1">
                  <c:v>43</c:v>
                </c:pt>
                <c:pt idx="2">
                  <c:v>39</c:v>
                </c:pt>
              </c:numCache>
            </c:numRef>
          </c:val>
          <c:extLst>
            <c:ext xmlns:c16="http://schemas.microsoft.com/office/drawing/2014/chart" uri="{C3380CC4-5D6E-409C-BE32-E72D297353CC}">
              <c16:uniqueId val="{00000006-3141-44A9-91D4-93AF087FDEF4}"/>
            </c:ext>
          </c:extLst>
        </c:ser>
        <c:ser>
          <c:idx val="1"/>
          <c:order val="1"/>
          <c:tx>
            <c:strRef>
              <c:f>Hoja3!$D$2</c:f>
              <c:strCache>
                <c:ptCount val="1"/>
                <c:pt idx="0">
                  <c:v>Porcentaje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Hoja3!$B$3:$B$5</c:f>
              <c:strCache>
                <c:ptCount val="3"/>
                <c:pt idx="0">
                  <c:v>Objetivo logrado (80-100)</c:v>
                </c:pt>
                <c:pt idx="1">
                  <c:v>Avance significativo (60-70)</c:v>
                </c:pt>
                <c:pt idx="2">
                  <c:v>Ningún o Poco Avance (0-59)</c:v>
                </c:pt>
              </c:strCache>
            </c:strRef>
          </c:cat>
          <c:val>
            <c:numRef>
              <c:f>Hoja3!$D$3:$D$5</c:f>
              <c:numCache>
                <c:formatCode>0.00%</c:formatCode>
                <c:ptCount val="3"/>
                <c:pt idx="0">
                  <c:v>0.54</c:v>
                </c:pt>
                <c:pt idx="1">
                  <c:v>0.24</c:v>
                </c:pt>
                <c:pt idx="2">
                  <c:v>0.22</c:v>
                </c:pt>
              </c:numCache>
            </c:numRef>
          </c:val>
          <c:extLst>
            <c:ext xmlns:c16="http://schemas.microsoft.com/office/drawing/2014/chart" uri="{C3380CC4-5D6E-409C-BE32-E72D297353CC}">
              <c16:uniqueId val="{00000007-3141-44A9-91D4-93AF087FDEF4}"/>
            </c:ext>
          </c:extLst>
        </c:ser>
        <c:dLbls>
          <c:dLblPos val="ctr"/>
          <c:showLegendKey val="0"/>
          <c:showVal val="1"/>
          <c:showCatName val="0"/>
          <c:showSerName val="0"/>
          <c:showPercent val="0"/>
          <c:showBubbleSize val="0"/>
        </c:dLbls>
        <c:gapWidth val="182"/>
        <c:axId val="479048120"/>
        <c:axId val="479048904"/>
      </c:barChart>
      <c:catAx>
        <c:axId val="479048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9048904"/>
        <c:crosses val="autoZero"/>
        <c:auto val="1"/>
        <c:lblAlgn val="ctr"/>
        <c:lblOffset val="100"/>
        <c:noMultiLvlLbl val="0"/>
      </c:catAx>
      <c:valAx>
        <c:axId val="479048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9048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a:bevelT/>
    </a:sp3d>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100">
                <a:solidFill>
                  <a:schemeClr val="tx1">
                    <a:lumMod val="50000"/>
                    <a:lumOff val="50000"/>
                  </a:schemeClr>
                </a:solidFill>
              </a:rPr>
              <a:t>SISMAP Salud, 2021</a:t>
            </a:r>
            <a:endParaRPr lang="es-DO" sz="1100">
              <a:solidFill>
                <a:schemeClr val="tx1">
                  <a:lumMod val="50000"/>
                  <a:lumOff val="50000"/>
                </a:schemeClr>
              </a:solidFill>
            </a:endParaRPr>
          </a:p>
          <a:p>
            <a:pPr>
              <a:defRPr/>
            </a:pPr>
            <a:r>
              <a:rPr lang="en-US" sz="1100">
                <a:solidFill>
                  <a:schemeClr val="tx1">
                    <a:lumMod val="50000"/>
                    <a:lumOff val="50000"/>
                  </a:schemeClr>
                </a:solidFill>
              </a:rPr>
              <a:t>No. de Instituciones por nivel cumplimiento indicadores. </a:t>
            </a:r>
            <a:endParaRPr lang="es-DO" sz="1100">
              <a:solidFill>
                <a:schemeClr val="tx1">
                  <a:lumMod val="50000"/>
                  <a:lumOff val="50000"/>
                </a:schemeClr>
              </a:solidFill>
            </a:endParaRPr>
          </a:p>
        </c:rich>
      </c:tx>
      <c:layout>
        <c:manualLayout>
          <c:xMode val="edge"/>
          <c:yMode val="edge"/>
          <c:x val="0.17102044062673985"/>
          <c:y val="3.09754442129711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s-DO"/>
        </a:p>
      </c:txPr>
    </c:title>
    <c:autoTitleDeleted val="0"/>
    <c:plotArea>
      <c:layout>
        <c:manualLayout>
          <c:layoutTarget val="inner"/>
          <c:xMode val="edge"/>
          <c:yMode val="edge"/>
          <c:x val="0.16962603483772445"/>
          <c:y val="0.21619815487135965"/>
          <c:w val="0.72750131233595816"/>
          <c:h val="0.62414953339165935"/>
        </c:manualLayout>
      </c:layout>
      <c:barChart>
        <c:barDir val="col"/>
        <c:grouping val="clustered"/>
        <c:varyColors val="0"/>
        <c:ser>
          <c:idx val="1"/>
          <c:order val="0"/>
          <c:tx>
            <c:strRef>
              <c:f>Hoja3!$D$22:$D$24</c:f>
              <c:strCache>
                <c:ptCount val="3"/>
                <c:pt idx="0">
                  <c:v>30.00%</c:v>
                </c:pt>
                <c:pt idx="1">
                  <c:v>65.00%</c:v>
                </c:pt>
                <c:pt idx="2">
                  <c:v>5.00%</c:v>
                </c:pt>
              </c:strCache>
            </c:strRef>
          </c:tx>
          <c:spPr>
            <a:solidFill>
              <a:schemeClr val="tx2">
                <a:lumMod val="75000"/>
              </a:schemeClr>
            </a:solidFill>
            <a:ln>
              <a:noFill/>
            </a:ln>
            <a:effectLst/>
          </c:spPr>
          <c:invertIfNegative val="0"/>
          <c:dPt>
            <c:idx val="1"/>
            <c:invertIfNegative val="0"/>
            <c:bubble3D val="0"/>
            <c:spPr>
              <a:solidFill>
                <a:schemeClr val="tx2">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1-8F3B-4E82-B1BE-1A71D1309F06}"/>
              </c:ext>
            </c:extLst>
          </c:dPt>
          <c:dPt>
            <c:idx val="2"/>
            <c:invertIfNegative val="0"/>
            <c:bubble3D val="0"/>
            <c:spPr>
              <a:solidFill>
                <a:schemeClr val="tx2">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3-8F3B-4E82-B1BE-1A71D1309F06}"/>
              </c:ext>
            </c:extLst>
          </c:dPt>
          <c:dPt>
            <c:idx val="3"/>
            <c:invertIfNegative val="0"/>
            <c:bubble3D val="0"/>
            <c:spPr>
              <a:solidFill>
                <a:schemeClr val="tx2">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5-8F3B-4E82-B1BE-1A71D1309F06}"/>
              </c:ext>
            </c:extLst>
          </c:dPt>
          <c:dLbls>
            <c:dLbl>
              <c:idx val="0"/>
              <c:delete val="1"/>
              <c:extLst>
                <c:ext xmlns:c15="http://schemas.microsoft.com/office/drawing/2012/chart" uri="{CE6537A1-D6FC-4f65-9D91-7224C49458BB}"/>
                <c:ext xmlns:c16="http://schemas.microsoft.com/office/drawing/2014/chart" uri="{C3380CC4-5D6E-409C-BE32-E72D297353CC}">
                  <c16:uniqueId val="{00000006-8F3B-4E82-B1BE-1A71D1309F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Hoja3!$B$22:$C$24</c:f>
              <c:multiLvlStrCache>
                <c:ptCount val="3"/>
                <c:lvl>
                  <c:pt idx="0">
                    <c:v>6</c:v>
                  </c:pt>
                  <c:pt idx="1">
                    <c:v>13</c:v>
                  </c:pt>
                  <c:pt idx="2">
                    <c:v>1</c:v>
                  </c:pt>
                </c:lvl>
                <c:lvl>
                  <c:pt idx="0">
                    <c:v>Objetivo logrado (80-100)</c:v>
                  </c:pt>
                  <c:pt idx="1">
                    <c:v>Avance significativo (60-70)</c:v>
                  </c:pt>
                  <c:pt idx="2">
                    <c:v>Ningún o Poco Avance (0-59)</c:v>
                  </c:pt>
                </c:lvl>
              </c:multiLvlStrCache>
            </c:multiLvlStrRef>
          </c:cat>
          <c:val>
            <c:numRef>
              <c:f>Hoja3!$D$21:$D$24</c:f>
              <c:numCache>
                <c:formatCode>0.00%</c:formatCode>
                <c:ptCount val="4"/>
                <c:pt idx="0" formatCode="General">
                  <c:v>0</c:v>
                </c:pt>
                <c:pt idx="1">
                  <c:v>0.3</c:v>
                </c:pt>
                <c:pt idx="2">
                  <c:v>0.65</c:v>
                </c:pt>
                <c:pt idx="3">
                  <c:v>0.05</c:v>
                </c:pt>
              </c:numCache>
            </c:numRef>
          </c:val>
          <c:extLst>
            <c:ext xmlns:c16="http://schemas.microsoft.com/office/drawing/2014/chart" uri="{C3380CC4-5D6E-409C-BE32-E72D297353CC}">
              <c16:uniqueId val="{00000007-8F3B-4E82-B1BE-1A71D1309F06}"/>
            </c:ext>
          </c:extLst>
        </c:ser>
        <c:dLbls>
          <c:dLblPos val="outEnd"/>
          <c:showLegendKey val="0"/>
          <c:showVal val="1"/>
          <c:showCatName val="0"/>
          <c:showSerName val="0"/>
          <c:showPercent val="0"/>
          <c:showBubbleSize val="0"/>
        </c:dLbls>
        <c:gapWidth val="182"/>
        <c:axId val="489867032"/>
        <c:axId val="489868208"/>
      </c:barChart>
      <c:catAx>
        <c:axId val="489867032"/>
        <c:scaling>
          <c:orientation val="minMax"/>
        </c:scaling>
        <c:delete val="1"/>
        <c:axPos val="b"/>
        <c:numFmt formatCode="General" sourceLinked="1"/>
        <c:majorTickMark val="none"/>
        <c:minorTickMark val="none"/>
        <c:tickLblPos val="nextTo"/>
        <c:crossAx val="489868208"/>
        <c:crosses val="autoZero"/>
        <c:auto val="1"/>
        <c:lblAlgn val="ctr"/>
        <c:lblOffset val="100"/>
        <c:noMultiLvlLbl val="0"/>
      </c:catAx>
      <c:valAx>
        <c:axId val="48986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489867032"/>
        <c:crosses val="autoZero"/>
        <c:crossBetween val="between"/>
      </c:valAx>
      <c:spPr>
        <a:noFill/>
        <a:ln>
          <a:noFill/>
        </a:ln>
        <a:effectLst/>
      </c:spPr>
    </c:plotArea>
    <c:legend>
      <c:legendPos val="b"/>
      <c:legendEntry>
        <c:idx val="3"/>
        <c:delete val="1"/>
      </c:legendEntry>
      <c:layout>
        <c:manualLayout>
          <c:xMode val="edge"/>
          <c:yMode val="edge"/>
          <c:x val="4.9999950384273802E-2"/>
          <c:y val="0.86709793655745804"/>
          <c:w val="0.73679313776718824"/>
          <c:h val="0.132902063442541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DO"/>
        </a:p>
      </c:txPr>
    </c:legend>
    <c:plotVisOnly val="1"/>
    <c:dispBlanksAs val="gap"/>
    <c:showDLblsOverMax val="0"/>
  </c:chart>
  <c:spPr>
    <a:solidFill>
      <a:schemeClr val="bg1">
        <a:lumMod val="95000"/>
      </a:schemeClr>
    </a:solidFill>
    <a:ln w="9525" cap="flat" cmpd="sng" algn="ctr">
      <a:solidFill>
        <a:schemeClr val="bg1"/>
      </a:solidFill>
      <a:round/>
    </a:ln>
    <a:effectLst/>
    <a:scene3d>
      <a:camera prst="orthographicFront"/>
      <a:lightRig rig="threePt" dir="t"/>
    </a:scene3d>
    <a:sp3d>
      <a:bevelT/>
    </a:sp3d>
  </c:spPr>
  <c:txPr>
    <a:bodyPr/>
    <a:lstStyle/>
    <a:p>
      <a:pPr>
        <a:defRPr>
          <a:solidFill>
            <a:schemeClr val="tx1"/>
          </a:solidFill>
        </a:defRPr>
      </a:pPr>
      <a:endParaRPr lang="es-DO"/>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Hoja1!$B$43:$B$54</cx:f>
        <cx:lvl ptCount="12">
          <cx:pt idx="0">Enero</cx:pt>
          <cx:pt idx="1">Febrero </cx:pt>
          <cx:pt idx="2">Marzo </cx:pt>
          <cx:pt idx="3">Abril </cx:pt>
          <cx:pt idx="4">Mayo</cx:pt>
          <cx:pt idx="5">Junio</cx:pt>
          <cx:pt idx="6">Julio </cx:pt>
          <cx:pt idx="7">Agosto</cx:pt>
          <cx:pt idx="8">Septiembre</cx:pt>
          <cx:pt idx="9">Octubre</cx:pt>
          <cx:pt idx="10">Noviembre</cx:pt>
          <cx:pt idx="11">Diciembre</cx:pt>
        </cx:lvl>
      </cx:strDim>
      <cx:numDim type="val">
        <cx:f>Hoja1!$C$43:$C$54</cx:f>
        <cx:lvl ptCount="12" formatCode="General">
          <cx:pt idx="0">67</cx:pt>
          <cx:pt idx="1">95</cx:pt>
          <cx:pt idx="2">91</cx:pt>
          <cx:pt idx="3">74</cx:pt>
          <cx:pt idx="4">55</cx:pt>
          <cx:pt idx="5">77</cx:pt>
          <cx:pt idx="6">54</cx:pt>
          <cx:pt idx="7">59</cx:pt>
          <cx:pt idx="8">68</cx:pt>
          <cx:pt idx="9">34</cx:pt>
          <cx:pt idx="10">55</cx:pt>
          <cx:pt idx="11">30</cx:pt>
        </cx:lvl>
      </cx:numDim>
    </cx:data>
  </cx:chartData>
  <cx:chart>
    <cx:title pos="t" align="ctr" overlay="0">
      <cx:tx>
        <cx:txData>
          <cx:v>Opiniones Sobre el Regimen Laboral</cx:v>
        </cx:txData>
      </cx:tx>
      <cx:txPr>
        <a:bodyPr spcFirstLastPara="1" vertOverflow="ellipsis" horzOverflow="overflow" wrap="square" lIns="0" tIns="0" rIns="0" bIns="0" anchor="ctr" anchorCtr="1"/>
        <a:lstStyle/>
        <a:p>
          <a:pPr algn="ctr" rtl="0">
            <a:defRPr/>
          </a:pPr>
          <a:r>
            <a:rPr lang="es-ES" sz="14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Opiniones Sobre el Regimen Laboral</a:t>
          </a:r>
        </a:p>
      </cx:txPr>
    </cx:title>
    <cx:plotArea>
      <cx:plotAreaRegion>
        <cx:series layoutId="funnel" uniqueId="{3769A906-6DAC-49E6-801E-0BD73344FDA5}">
          <cx:tx>
            <cx:txData>
              <cx:f>Hoja1!$C$41:$C$42</cx:f>
              <cx:v>Cantidad</cx:v>
            </cx:txData>
          </cx:tx>
          <cx:dataLabels>
            <cx:visibility seriesName="0" categoryName="0" value="1"/>
          </cx:dataLabels>
          <cx:dataId val="0"/>
        </cx:series>
      </cx:plotAreaRegion>
      <cx:axis id="0">
        <cx:catScaling gapWidth="0.0599999987"/>
        <cx:tickLabels/>
        <cx:txPr>
          <a:bodyPr spcFirstLastPara="1" vertOverflow="ellipsis" horzOverflow="overflow" wrap="square" lIns="0" tIns="0" rIns="0" bIns="0" anchor="ctr" anchorCtr="1"/>
          <a:lstStyle/>
          <a:p>
            <a:pPr algn="ctr" rtl="0">
              <a:defRPr baseline="0">
                <a:latin typeface="Times New Roman" panose="02020603050405020304" pitchFamily="18" charset="0"/>
              </a:defRPr>
            </a:pPr>
            <a:endParaRPr lang="es-ES" sz="900" b="0" i="0" u="none" strike="noStrike" baseline="0">
              <a:solidFill>
                <a:sysClr val="windowText" lastClr="000000">
                  <a:lumMod val="65000"/>
                  <a:lumOff val="35000"/>
                </a:sysClr>
              </a:solidFill>
              <a:latin typeface="Times New Roman" panose="02020603050405020304" pitchFamily="18" charset="0"/>
            </a:endParaRPr>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8.jpeg"/><Relationship Id="rId1" Type="http://schemas.openxmlformats.org/officeDocument/2006/relationships/image" Target="../media/image7.jpg"/><Relationship Id="rId4"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0B0077-52D0-49E6-83AB-D058472BA0A8}" type="doc">
      <dgm:prSet loTypeId="urn:microsoft.com/office/officeart/2008/layout/CircularPictureCallout" loCatId="picture" qsTypeId="urn:microsoft.com/office/officeart/2005/8/quickstyle/simple1" qsCatId="simple" csTypeId="urn:microsoft.com/office/officeart/2005/8/colors/accent1_2" csCatId="accent1" phldr="1"/>
      <dgm:spPr/>
      <dgm:t>
        <a:bodyPr/>
        <a:lstStyle/>
        <a:p>
          <a:endParaRPr lang="es-ES"/>
        </a:p>
      </dgm:t>
    </dgm:pt>
    <dgm:pt modelId="{D6347BBA-27B8-4FE4-9DD4-E0AB739011CA}">
      <dgm:prSet phldrT="[Texto]" phldr="1"/>
      <dgm:spPr/>
      <dgm:t>
        <a:bodyPr/>
        <a:lstStyle/>
        <a:p>
          <a:pPr algn="ctr"/>
          <a:endParaRPr lang="es-ES"/>
        </a:p>
      </dgm:t>
    </dgm:pt>
    <dgm:pt modelId="{DFCB073E-B660-4EBD-889E-17CF70EE84E4}" type="parTrans" cxnId="{72193334-0147-420D-B2E0-4085A22A90C0}">
      <dgm:prSet/>
      <dgm:spPr/>
      <dgm:t>
        <a:bodyPr/>
        <a:lstStyle/>
        <a:p>
          <a:pPr algn="ctr"/>
          <a:endParaRPr lang="es-ES"/>
        </a:p>
      </dgm:t>
    </dgm:pt>
    <dgm:pt modelId="{E994771A-7761-4631-94D8-F382EF08CB62}" type="sibTrans" cxnId="{72193334-0147-420D-B2E0-4085A22A90C0}">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4000" r="-34000"/>
          </a:stretch>
        </a:blipFill>
      </dgm:spPr>
      <dgm:t>
        <a:bodyPr/>
        <a:lstStyle/>
        <a:p>
          <a:pPr algn="ctr"/>
          <a:endParaRPr lang="es-ES"/>
        </a:p>
      </dgm:t>
    </dgm:pt>
    <dgm:pt modelId="{AE35BFED-7B45-4B78-A97E-D69CC67DC330}">
      <dgm:prSet phldrT="[Texto]" phldr="1"/>
      <dgm:spPr/>
      <dgm:t>
        <a:bodyPr/>
        <a:lstStyle/>
        <a:p>
          <a:pPr algn="ctr"/>
          <a:endParaRPr lang="es-ES"/>
        </a:p>
      </dgm:t>
    </dgm:pt>
    <dgm:pt modelId="{B1D99B7C-2D93-4D73-B8D4-ACD017636352}" type="parTrans" cxnId="{4B26419C-3EEF-4A66-B021-366FDADF34B4}">
      <dgm:prSet/>
      <dgm:spPr/>
      <dgm:t>
        <a:bodyPr/>
        <a:lstStyle/>
        <a:p>
          <a:pPr algn="ctr"/>
          <a:endParaRPr lang="es-ES"/>
        </a:p>
      </dgm:t>
    </dgm:pt>
    <dgm:pt modelId="{2DC7B8F7-C31C-48E1-9AD3-1D2BB5C8F6D9}" type="sibTrans" cxnId="{4B26419C-3EEF-4A66-B021-366FDADF34B4}">
      <dgm:prSet/>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3000" r="-23000"/>
          </a:stretch>
        </a:blipFill>
      </dgm:spPr>
      <dgm:t>
        <a:bodyPr/>
        <a:lstStyle/>
        <a:p>
          <a:pPr algn="ctr"/>
          <a:endParaRPr lang="es-ES"/>
        </a:p>
      </dgm:t>
    </dgm:pt>
    <dgm:pt modelId="{C9ACFEA7-4FE0-4045-A8C2-32F8A376E2A5}">
      <dgm:prSet/>
      <dgm:spPr/>
      <dgm:t>
        <a:bodyPr/>
        <a:lstStyle/>
        <a:p>
          <a:pPr algn="ctr"/>
          <a:endParaRPr lang="es-ES"/>
        </a:p>
      </dgm:t>
    </dgm:pt>
    <dgm:pt modelId="{4058DEE7-55D7-41B0-9A4B-A9032AF24E18}" type="sibTrans" cxnId="{05C57A75-D2AC-4B01-9730-FDCEE4DD402D}">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l="-39000" r="-39000"/>
          </a:stretch>
        </a:blipFill>
      </dgm:spPr>
      <dgm:t>
        <a:bodyPr/>
        <a:lstStyle/>
        <a:p>
          <a:pPr algn="ctr"/>
          <a:endParaRPr lang="es-ES"/>
        </a:p>
      </dgm:t>
    </dgm:pt>
    <dgm:pt modelId="{4B7492B1-BAC7-4867-A6F2-F4955F5632CE}" type="parTrans" cxnId="{05C57A75-D2AC-4B01-9730-FDCEE4DD402D}">
      <dgm:prSet/>
      <dgm:spPr/>
      <dgm:t>
        <a:bodyPr/>
        <a:lstStyle/>
        <a:p>
          <a:pPr algn="ctr"/>
          <a:endParaRPr lang="es-ES"/>
        </a:p>
      </dgm:t>
    </dgm:pt>
    <dgm:pt modelId="{8B03747D-AA61-4B72-BB53-3417D46472D9}">
      <dgm:prSet phldrT="[Texto]" phldr="1"/>
      <dgm:spPr/>
      <dgm:t>
        <a:bodyPr/>
        <a:lstStyle/>
        <a:p>
          <a:pPr algn="ctr"/>
          <a:endParaRPr lang="es-ES">
            <a:solidFill>
              <a:schemeClr val="bg1"/>
            </a:solidFill>
          </a:endParaRPr>
        </a:p>
      </dgm:t>
    </dgm:pt>
    <dgm:pt modelId="{7F6F1124-D1E5-4AB1-918E-87E46841F203}" type="sibTrans" cxnId="{7C585042-510E-437D-B110-6DD5101C4051}">
      <dgm:prSet/>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39000" r="-39000"/>
          </a:stretch>
        </a:blipFill>
      </dgm:spPr>
      <dgm:t>
        <a:bodyPr/>
        <a:lstStyle/>
        <a:p>
          <a:pPr algn="ctr"/>
          <a:endParaRPr lang="es-ES"/>
        </a:p>
      </dgm:t>
    </dgm:pt>
    <dgm:pt modelId="{10AF7DD9-0881-4F6B-ADF8-7BAD22EB041E}" type="parTrans" cxnId="{7C585042-510E-437D-B110-6DD5101C4051}">
      <dgm:prSet/>
      <dgm:spPr/>
      <dgm:t>
        <a:bodyPr/>
        <a:lstStyle/>
        <a:p>
          <a:pPr algn="ctr"/>
          <a:endParaRPr lang="es-ES"/>
        </a:p>
      </dgm:t>
    </dgm:pt>
    <dgm:pt modelId="{9FE5EF10-3BE7-4426-B9F4-0D5911B84D89}" type="pres">
      <dgm:prSet presAssocID="{E90B0077-52D0-49E6-83AB-D058472BA0A8}" presName="Name0" presStyleCnt="0">
        <dgm:presLayoutVars>
          <dgm:chMax val="7"/>
          <dgm:chPref val="7"/>
          <dgm:dir/>
        </dgm:presLayoutVars>
      </dgm:prSet>
      <dgm:spPr/>
      <dgm:t>
        <a:bodyPr/>
        <a:lstStyle/>
        <a:p>
          <a:endParaRPr lang="es-DO"/>
        </a:p>
      </dgm:t>
    </dgm:pt>
    <dgm:pt modelId="{8565E940-2196-4FB4-915C-82F8F968821E}" type="pres">
      <dgm:prSet presAssocID="{E90B0077-52D0-49E6-83AB-D058472BA0A8}" presName="Name1" presStyleCnt="0"/>
      <dgm:spPr/>
    </dgm:pt>
    <dgm:pt modelId="{222C5854-331F-4C88-B3F0-61EBB161EFE9}" type="pres">
      <dgm:prSet presAssocID="{4058DEE7-55D7-41B0-9A4B-A9032AF24E18}" presName="picture_1" presStyleCnt="0"/>
      <dgm:spPr/>
    </dgm:pt>
    <dgm:pt modelId="{3A624181-2AB3-4A15-92E0-D75F12DEDAD0}" type="pres">
      <dgm:prSet presAssocID="{4058DEE7-55D7-41B0-9A4B-A9032AF24E18}" presName="pictureRepeatNode" presStyleLbl="alignImgPlace1" presStyleIdx="0" presStyleCnt="4" custScaleX="112823" custScaleY="100271" custLinFactNeighborX="-8373" custLinFactNeighborY="1013"/>
      <dgm:spPr/>
      <dgm:t>
        <a:bodyPr/>
        <a:lstStyle/>
        <a:p>
          <a:endParaRPr lang="es-DO"/>
        </a:p>
      </dgm:t>
    </dgm:pt>
    <dgm:pt modelId="{1FD9AB83-66C8-4EED-A578-68C075E9C0D9}" type="pres">
      <dgm:prSet presAssocID="{C9ACFEA7-4FE0-4045-A8C2-32F8A376E2A5}" presName="text_1" presStyleLbl="node1" presStyleIdx="0" presStyleCnt="0">
        <dgm:presLayoutVars>
          <dgm:bulletEnabled val="1"/>
        </dgm:presLayoutVars>
      </dgm:prSet>
      <dgm:spPr/>
      <dgm:t>
        <a:bodyPr/>
        <a:lstStyle/>
        <a:p>
          <a:endParaRPr lang="es-DO"/>
        </a:p>
      </dgm:t>
    </dgm:pt>
    <dgm:pt modelId="{9B1E3474-1086-4833-9A03-6D788AE300D6}" type="pres">
      <dgm:prSet presAssocID="{7F6F1124-D1E5-4AB1-918E-87E46841F203}" presName="picture_2" presStyleCnt="0"/>
      <dgm:spPr/>
    </dgm:pt>
    <dgm:pt modelId="{516ED8AF-88BE-4921-879E-D682F7823FBE}" type="pres">
      <dgm:prSet presAssocID="{7F6F1124-D1E5-4AB1-918E-87E46841F203}" presName="pictureRepeatNode" presStyleLbl="alignImgPlace1" presStyleIdx="1" presStyleCnt="4" custScaleX="202533" custScaleY="176869" custLinFactNeighborX="11197" custLinFactNeighborY="-32811"/>
      <dgm:spPr/>
      <dgm:t>
        <a:bodyPr/>
        <a:lstStyle/>
        <a:p>
          <a:endParaRPr lang="es-DO"/>
        </a:p>
      </dgm:t>
    </dgm:pt>
    <dgm:pt modelId="{EA4C8119-940A-465A-AAC5-4CD7EA033C8D}" type="pres">
      <dgm:prSet presAssocID="{8B03747D-AA61-4B72-BB53-3417D46472D9}" presName="line_2" presStyleLbl="parChTrans1D1" presStyleIdx="0" presStyleCnt="3"/>
      <dgm:spPr/>
    </dgm:pt>
    <dgm:pt modelId="{925AB16A-07FB-4638-BBA0-B79712D011F4}" type="pres">
      <dgm:prSet presAssocID="{8B03747D-AA61-4B72-BB53-3417D46472D9}" presName="textparent_2" presStyleLbl="node1" presStyleIdx="0" presStyleCnt="0"/>
      <dgm:spPr/>
    </dgm:pt>
    <dgm:pt modelId="{E2CAD195-7A18-4E4D-914D-90BEB046B444}" type="pres">
      <dgm:prSet presAssocID="{8B03747D-AA61-4B72-BB53-3417D46472D9}" presName="text_2" presStyleLbl="revTx" presStyleIdx="0" presStyleCnt="3" custScaleX="1269905" custLinFactX="200000" custLinFactY="200000" custLinFactNeighborX="283739" custLinFactNeighborY="262784">
        <dgm:presLayoutVars>
          <dgm:bulletEnabled val="1"/>
        </dgm:presLayoutVars>
      </dgm:prSet>
      <dgm:spPr/>
      <dgm:t>
        <a:bodyPr/>
        <a:lstStyle/>
        <a:p>
          <a:endParaRPr lang="es-DO"/>
        </a:p>
      </dgm:t>
    </dgm:pt>
    <dgm:pt modelId="{49DD9155-BB1B-479B-8A00-5C8E347EA66C}" type="pres">
      <dgm:prSet presAssocID="{E994771A-7761-4631-94D8-F382EF08CB62}" presName="picture_3" presStyleCnt="0"/>
      <dgm:spPr/>
    </dgm:pt>
    <dgm:pt modelId="{2DE49E6C-B10B-4B05-B296-A8A57013B34A}" type="pres">
      <dgm:prSet presAssocID="{E994771A-7761-4631-94D8-F382EF08CB62}" presName="pictureRepeatNode" presStyleLbl="alignImgPlace1" presStyleIdx="2" presStyleCnt="4" custScaleX="208596" custScaleY="170913" custLinFactNeighborX="60826" custLinFactNeighborY="5824"/>
      <dgm:spPr/>
      <dgm:t>
        <a:bodyPr/>
        <a:lstStyle/>
        <a:p>
          <a:endParaRPr lang="es-DO"/>
        </a:p>
      </dgm:t>
    </dgm:pt>
    <dgm:pt modelId="{EE91FB3B-F38E-4042-9EC8-611E238F0B6B}" type="pres">
      <dgm:prSet presAssocID="{D6347BBA-27B8-4FE4-9DD4-E0AB739011CA}" presName="line_3" presStyleLbl="parChTrans1D1" presStyleIdx="1" presStyleCnt="3"/>
      <dgm:spPr/>
    </dgm:pt>
    <dgm:pt modelId="{6B6BF654-71B9-449B-BEF6-A2C75C38C56F}" type="pres">
      <dgm:prSet presAssocID="{D6347BBA-27B8-4FE4-9DD4-E0AB739011CA}" presName="textparent_3" presStyleLbl="node1" presStyleIdx="0" presStyleCnt="0"/>
      <dgm:spPr/>
    </dgm:pt>
    <dgm:pt modelId="{B3333CD7-8957-46A1-B8AA-1A8188AA5987}" type="pres">
      <dgm:prSet presAssocID="{D6347BBA-27B8-4FE4-9DD4-E0AB739011CA}" presName="text_3" presStyleLbl="revTx" presStyleIdx="1" presStyleCnt="3">
        <dgm:presLayoutVars>
          <dgm:bulletEnabled val="1"/>
        </dgm:presLayoutVars>
      </dgm:prSet>
      <dgm:spPr/>
      <dgm:t>
        <a:bodyPr/>
        <a:lstStyle/>
        <a:p>
          <a:endParaRPr lang="es-DO"/>
        </a:p>
      </dgm:t>
    </dgm:pt>
    <dgm:pt modelId="{5BE5A339-D268-4E6F-9BD2-E40E124E0180}" type="pres">
      <dgm:prSet presAssocID="{2DC7B8F7-C31C-48E1-9AD3-1D2BB5C8F6D9}" presName="picture_4" presStyleCnt="0"/>
      <dgm:spPr/>
    </dgm:pt>
    <dgm:pt modelId="{70101491-788D-4104-903B-6582D195C67A}" type="pres">
      <dgm:prSet presAssocID="{2DC7B8F7-C31C-48E1-9AD3-1D2BB5C8F6D9}" presName="pictureRepeatNode" presStyleLbl="alignImgPlace1" presStyleIdx="3" presStyleCnt="4" custScaleX="199500" custScaleY="150668" custLinFactNeighborX="14172" custLinFactNeighborY="47777"/>
      <dgm:spPr/>
      <dgm:t>
        <a:bodyPr/>
        <a:lstStyle/>
        <a:p>
          <a:endParaRPr lang="es-DO"/>
        </a:p>
      </dgm:t>
    </dgm:pt>
    <dgm:pt modelId="{01643D0C-EC4F-42A4-AE0C-E95BDFB03CF3}" type="pres">
      <dgm:prSet presAssocID="{AE35BFED-7B45-4B78-A97E-D69CC67DC330}" presName="line_4" presStyleLbl="parChTrans1D1" presStyleIdx="2" presStyleCnt="3" custLinFactY="178297" custLinFactNeighborX="-673" custLinFactNeighborY="200000"/>
      <dgm:spPr/>
    </dgm:pt>
    <dgm:pt modelId="{C4FB38BE-40EB-49EA-B160-309447D802AC}" type="pres">
      <dgm:prSet presAssocID="{AE35BFED-7B45-4B78-A97E-D69CC67DC330}" presName="textparent_4" presStyleLbl="node1" presStyleIdx="0" presStyleCnt="0"/>
      <dgm:spPr/>
    </dgm:pt>
    <dgm:pt modelId="{0F59F71E-6193-48B1-9E4C-E109E171EECC}" type="pres">
      <dgm:prSet presAssocID="{AE35BFED-7B45-4B78-A97E-D69CC67DC330}" presName="text_4" presStyleLbl="revTx" presStyleIdx="2" presStyleCnt="3">
        <dgm:presLayoutVars>
          <dgm:bulletEnabled val="1"/>
        </dgm:presLayoutVars>
      </dgm:prSet>
      <dgm:spPr/>
      <dgm:t>
        <a:bodyPr/>
        <a:lstStyle/>
        <a:p>
          <a:endParaRPr lang="es-DO"/>
        </a:p>
      </dgm:t>
    </dgm:pt>
  </dgm:ptLst>
  <dgm:cxnLst>
    <dgm:cxn modelId="{94AA7C6D-8F61-4945-994A-FB35D8180635}" type="presOf" srcId="{7F6F1124-D1E5-4AB1-918E-87E46841F203}" destId="{516ED8AF-88BE-4921-879E-D682F7823FBE}" srcOrd="0" destOrd="0" presId="urn:microsoft.com/office/officeart/2008/layout/CircularPictureCallout"/>
    <dgm:cxn modelId="{88417E62-11DD-4C55-BED8-6C7015C3BE17}" type="presOf" srcId="{E994771A-7761-4631-94D8-F382EF08CB62}" destId="{2DE49E6C-B10B-4B05-B296-A8A57013B34A}" srcOrd="0" destOrd="0" presId="urn:microsoft.com/office/officeart/2008/layout/CircularPictureCallout"/>
    <dgm:cxn modelId="{4B26419C-3EEF-4A66-B021-366FDADF34B4}" srcId="{E90B0077-52D0-49E6-83AB-D058472BA0A8}" destId="{AE35BFED-7B45-4B78-A97E-D69CC67DC330}" srcOrd="3" destOrd="0" parTransId="{B1D99B7C-2D93-4D73-B8D4-ACD017636352}" sibTransId="{2DC7B8F7-C31C-48E1-9AD3-1D2BB5C8F6D9}"/>
    <dgm:cxn modelId="{E6F33C35-D806-4C22-B179-65CB573F03C0}" type="presOf" srcId="{4058DEE7-55D7-41B0-9A4B-A9032AF24E18}" destId="{3A624181-2AB3-4A15-92E0-D75F12DEDAD0}" srcOrd="0" destOrd="0" presId="urn:microsoft.com/office/officeart/2008/layout/CircularPictureCallout"/>
    <dgm:cxn modelId="{C5113378-60CF-47DB-BCD7-54D0C5770581}" type="presOf" srcId="{2DC7B8F7-C31C-48E1-9AD3-1D2BB5C8F6D9}" destId="{70101491-788D-4104-903B-6582D195C67A}" srcOrd="0" destOrd="0" presId="urn:microsoft.com/office/officeart/2008/layout/CircularPictureCallout"/>
    <dgm:cxn modelId="{05C57A75-D2AC-4B01-9730-FDCEE4DD402D}" srcId="{E90B0077-52D0-49E6-83AB-D058472BA0A8}" destId="{C9ACFEA7-4FE0-4045-A8C2-32F8A376E2A5}" srcOrd="0" destOrd="0" parTransId="{4B7492B1-BAC7-4867-A6F2-F4955F5632CE}" sibTransId="{4058DEE7-55D7-41B0-9A4B-A9032AF24E18}"/>
    <dgm:cxn modelId="{E9D89928-1D45-4B37-8B8E-41031A83C890}" type="presOf" srcId="{E90B0077-52D0-49E6-83AB-D058472BA0A8}" destId="{9FE5EF10-3BE7-4426-B9F4-0D5911B84D89}" srcOrd="0" destOrd="0" presId="urn:microsoft.com/office/officeart/2008/layout/CircularPictureCallout"/>
    <dgm:cxn modelId="{614872E1-2F39-4808-BD2D-F8D09A68B0C3}" type="presOf" srcId="{C9ACFEA7-4FE0-4045-A8C2-32F8A376E2A5}" destId="{1FD9AB83-66C8-4EED-A578-68C075E9C0D9}" srcOrd="0" destOrd="0" presId="urn:microsoft.com/office/officeart/2008/layout/CircularPictureCallout"/>
    <dgm:cxn modelId="{8E2D5ADA-5586-4C07-BE8E-3AF994FB1947}" type="presOf" srcId="{8B03747D-AA61-4B72-BB53-3417D46472D9}" destId="{E2CAD195-7A18-4E4D-914D-90BEB046B444}" srcOrd="0" destOrd="0" presId="urn:microsoft.com/office/officeart/2008/layout/CircularPictureCallout"/>
    <dgm:cxn modelId="{37623A96-ABD3-4567-BFDB-B5083CDFDC3C}" type="presOf" srcId="{D6347BBA-27B8-4FE4-9DD4-E0AB739011CA}" destId="{B3333CD7-8957-46A1-B8AA-1A8188AA5987}" srcOrd="0" destOrd="0" presId="urn:microsoft.com/office/officeart/2008/layout/CircularPictureCallout"/>
    <dgm:cxn modelId="{7C585042-510E-437D-B110-6DD5101C4051}" srcId="{E90B0077-52D0-49E6-83AB-D058472BA0A8}" destId="{8B03747D-AA61-4B72-BB53-3417D46472D9}" srcOrd="1" destOrd="0" parTransId="{10AF7DD9-0881-4F6B-ADF8-7BAD22EB041E}" sibTransId="{7F6F1124-D1E5-4AB1-918E-87E46841F203}"/>
    <dgm:cxn modelId="{72193334-0147-420D-B2E0-4085A22A90C0}" srcId="{E90B0077-52D0-49E6-83AB-D058472BA0A8}" destId="{D6347BBA-27B8-4FE4-9DD4-E0AB739011CA}" srcOrd="2" destOrd="0" parTransId="{DFCB073E-B660-4EBD-889E-17CF70EE84E4}" sibTransId="{E994771A-7761-4631-94D8-F382EF08CB62}"/>
    <dgm:cxn modelId="{2E1BCC97-BA15-4EB6-B774-736D61B3505E}" type="presOf" srcId="{AE35BFED-7B45-4B78-A97E-D69CC67DC330}" destId="{0F59F71E-6193-48B1-9E4C-E109E171EECC}" srcOrd="0" destOrd="0" presId="urn:microsoft.com/office/officeart/2008/layout/CircularPictureCallout"/>
    <dgm:cxn modelId="{A960F0F2-6C67-43C5-971B-990A9BC3EBE9}" type="presParOf" srcId="{9FE5EF10-3BE7-4426-B9F4-0D5911B84D89}" destId="{8565E940-2196-4FB4-915C-82F8F968821E}" srcOrd="0" destOrd="0" presId="urn:microsoft.com/office/officeart/2008/layout/CircularPictureCallout"/>
    <dgm:cxn modelId="{DBFF0F89-A551-46E4-B506-81D1809E91F5}" type="presParOf" srcId="{8565E940-2196-4FB4-915C-82F8F968821E}" destId="{222C5854-331F-4C88-B3F0-61EBB161EFE9}" srcOrd="0" destOrd="0" presId="urn:microsoft.com/office/officeart/2008/layout/CircularPictureCallout"/>
    <dgm:cxn modelId="{2970757D-CBFA-4997-AC58-D39FD4A9F7A0}" type="presParOf" srcId="{222C5854-331F-4C88-B3F0-61EBB161EFE9}" destId="{3A624181-2AB3-4A15-92E0-D75F12DEDAD0}" srcOrd="0" destOrd="0" presId="urn:microsoft.com/office/officeart/2008/layout/CircularPictureCallout"/>
    <dgm:cxn modelId="{806276D1-8CC2-487C-95A8-41C67D7466AA}" type="presParOf" srcId="{8565E940-2196-4FB4-915C-82F8F968821E}" destId="{1FD9AB83-66C8-4EED-A578-68C075E9C0D9}" srcOrd="1" destOrd="0" presId="urn:microsoft.com/office/officeart/2008/layout/CircularPictureCallout"/>
    <dgm:cxn modelId="{E44AC616-8D5B-483A-9B6E-7DCCFC31A055}" type="presParOf" srcId="{8565E940-2196-4FB4-915C-82F8F968821E}" destId="{9B1E3474-1086-4833-9A03-6D788AE300D6}" srcOrd="2" destOrd="0" presId="urn:microsoft.com/office/officeart/2008/layout/CircularPictureCallout"/>
    <dgm:cxn modelId="{E4697D8A-EF0B-408D-9AAB-6CA219E5A527}" type="presParOf" srcId="{9B1E3474-1086-4833-9A03-6D788AE300D6}" destId="{516ED8AF-88BE-4921-879E-D682F7823FBE}" srcOrd="0" destOrd="0" presId="urn:microsoft.com/office/officeart/2008/layout/CircularPictureCallout"/>
    <dgm:cxn modelId="{C3E70C80-467C-4F06-B8D5-57A9085F1FAC}" type="presParOf" srcId="{8565E940-2196-4FB4-915C-82F8F968821E}" destId="{EA4C8119-940A-465A-AAC5-4CD7EA033C8D}" srcOrd="3" destOrd="0" presId="urn:microsoft.com/office/officeart/2008/layout/CircularPictureCallout"/>
    <dgm:cxn modelId="{694C296B-B85B-4AD9-887F-5300ABF7C764}" type="presParOf" srcId="{8565E940-2196-4FB4-915C-82F8F968821E}" destId="{925AB16A-07FB-4638-BBA0-B79712D011F4}" srcOrd="4" destOrd="0" presId="urn:microsoft.com/office/officeart/2008/layout/CircularPictureCallout"/>
    <dgm:cxn modelId="{9E3B85CC-FB99-488E-9105-EE71D2A2E69C}" type="presParOf" srcId="{925AB16A-07FB-4638-BBA0-B79712D011F4}" destId="{E2CAD195-7A18-4E4D-914D-90BEB046B444}" srcOrd="0" destOrd="0" presId="urn:microsoft.com/office/officeart/2008/layout/CircularPictureCallout"/>
    <dgm:cxn modelId="{860834D0-0350-4643-818D-677CA64D85FA}" type="presParOf" srcId="{8565E940-2196-4FB4-915C-82F8F968821E}" destId="{49DD9155-BB1B-479B-8A00-5C8E347EA66C}" srcOrd="5" destOrd="0" presId="urn:microsoft.com/office/officeart/2008/layout/CircularPictureCallout"/>
    <dgm:cxn modelId="{A5CEED83-032C-4637-83BF-C27A23D99D70}" type="presParOf" srcId="{49DD9155-BB1B-479B-8A00-5C8E347EA66C}" destId="{2DE49E6C-B10B-4B05-B296-A8A57013B34A}" srcOrd="0" destOrd="0" presId="urn:microsoft.com/office/officeart/2008/layout/CircularPictureCallout"/>
    <dgm:cxn modelId="{C8EBC7C7-6306-4084-B4CA-453B419DAD49}" type="presParOf" srcId="{8565E940-2196-4FB4-915C-82F8F968821E}" destId="{EE91FB3B-F38E-4042-9EC8-611E238F0B6B}" srcOrd="6" destOrd="0" presId="urn:microsoft.com/office/officeart/2008/layout/CircularPictureCallout"/>
    <dgm:cxn modelId="{8AEB16D4-6F59-49E0-BF6E-114E3D3C19A3}" type="presParOf" srcId="{8565E940-2196-4FB4-915C-82F8F968821E}" destId="{6B6BF654-71B9-449B-BEF6-A2C75C38C56F}" srcOrd="7" destOrd="0" presId="urn:microsoft.com/office/officeart/2008/layout/CircularPictureCallout"/>
    <dgm:cxn modelId="{3CC81F33-D4E1-4412-9D35-042ADB421965}" type="presParOf" srcId="{6B6BF654-71B9-449B-BEF6-A2C75C38C56F}" destId="{B3333CD7-8957-46A1-B8AA-1A8188AA5987}" srcOrd="0" destOrd="0" presId="urn:microsoft.com/office/officeart/2008/layout/CircularPictureCallout"/>
    <dgm:cxn modelId="{F87C0262-DE21-4399-853D-5C6B745F10F4}" type="presParOf" srcId="{8565E940-2196-4FB4-915C-82F8F968821E}" destId="{5BE5A339-D268-4E6F-9BD2-E40E124E0180}" srcOrd="8" destOrd="0" presId="urn:microsoft.com/office/officeart/2008/layout/CircularPictureCallout"/>
    <dgm:cxn modelId="{7E0AAFB1-0BCF-48E3-BD9B-B05A6AA2EA7C}" type="presParOf" srcId="{5BE5A339-D268-4E6F-9BD2-E40E124E0180}" destId="{70101491-788D-4104-903B-6582D195C67A}" srcOrd="0" destOrd="0" presId="urn:microsoft.com/office/officeart/2008/layout/CircularPictureCallout"/>
    <dgm:cxn modelId="{1E16FA72-B50D-4FCF-A1BF-FBAFE6665BDC}" type="presParOf" srcId="{8565E940-2196-4FB4-915C-82F8F968821E}" destId="{01643D0C-EC4F-42A4-AE0C-E95BDFB03CF3}" srcOrd="9" destOrd="0" presId="urn:microsoft.com/office/officeart/2008/layout/CircularPictureCallout"/>
    <dgm:cxn modelId="{FA78B342-0EAD-4FAE-8324-1306910F9BC0}" type="presParOf" srcId="{8565E940-2196-4FB4-915C-82F8F968821E}" destId="{C4FB38BE-40EB-49EA-B160-309447D802AC}" srcOrd="10" destOrd="0" presId="urn:microsoft.com/office/officeart/2008/layout/CircularPictureCallout"/>
    <dgm:cxn modelId="{CC3C09F4-2EBA-41D8-B60C-3E5D735D51BE}" type="presParOf" srcId="{C4FB38BE-40EB-49EA-B160-309447D802AC}" destId="{0F59F71E-6193-48B1-9E4C-E109E171EECC}" srcOrd="0" destOrd="0" presId="urn:microsoft.com/office/officeart/2008/layout/CircularPictureCallou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643D0C-EC4F-42A4-AE0C-E95BDFB03CF3}">
      <dsp:nvSpPr>
        <dsp:cNvPr id="0" name=""/>
        <dsp:cNvSpPr/>
      </dsp:nvSpPr>
      <dsp:spPr>
        <a:xfrm>
          <a:off x="1043569" y="2152954"/>
          <a:ext cx="1994267"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91FB3B-F38E-4042-9EC8-611E238F0B6B}">
      <dsp:nvSpPr>
        <dsp:cNvPr id="0" name=""/>
        <dsp:cNvSpPr/>
      </dsp:nvSpPr>
      <dsp:spPr>
        <a:xfrm>
          <a:off x="1056990" y="1321554"/>
          <a:ext cx="1708237"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4C8119-940A-465A-AAC5-4CD7EA033C8D}">
      <dsp:nvSpPr>
        <dsp:cNvPr id="0" name=""/>
        <dsp:cNvSpPr/>
      </dsp:nvSpPr>
      <dsp:spPr>
        <a:xfrm>
          <a:off x="1056990" y="626341"/>
          <a:ext cx="1994267"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624181-2AB3-4A15-92E0-D75F12DEDAD0}">
      <dsp:nvSpPr>
        <dsp:cNvPr id="0" name=""/>
        <dsp:cNvSpPr/>
      </dsp:nvSpPr>
      <dsp:spPr>
        <a:xfrm>
          <a:off x="-63523" y="345822"/>
          <a:ext cx="2241028" cy="1991705"/>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D9AB83-66C8-4EED-A578-68C075E9C0D9}">
      <dsp:nvSpPr>
        <dsp:cNvPr id="0" name=""/>
        <dsp:cNvSpPr/>
      </dsp:nvSpPr>
      <dsp:spPr>
        <a:xfrm>
          <a:off x="421367" y="1383130"/>
          <a:ext cx="1271246" cy="65548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b" anchorCtr="0">
          <a:noAutofit/>
        </a:bodyPr>
        <a:lstStyle/>
        <a:p>
          <a:pPr lvl="0" algn="ctr" defTabSz="2044700">
            <a:lnSpc>
              <a:spcPct val="90000"/>
            </a:lnSpc>
            <a:spcBef>
              <a:spcPct val="0"/>
            </a:spcBef>
            <a:spcAft>
              <a:spcPct val="35000"/>
            </a:spcAft>
          </a:pPr>
          <a:endParaRPr lang="es-ES" sz="4600" kern="1200"/>
        </a:p>
      </dsp:txBody>
      <dsp:txXfrm>
        <a:off x="421367" y="1383130"/>
        <a:ext cx="1271246" cy="655486"/>
      </dsp:txXfrm>
    </dsp:sp>
    <dsp:sp modelId="{516ED8AF-88BE-4921-879E-D682F7823FBE}">
      <dsp:nvSpPr>
        <dsp:cNvPr id="0" name=""/>
        <dsp:cNvSpPr/>
      </dsp:nvSpPr>
      <dsp:spPr>
        <a:xfrm>
          <a:off x="2514537" y="0"/>
          <a:ext cx="1206887" cy="1053956"/>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CAD195-7A18-4E4D-914D-90BEB046B444}">
      <dsp:nvSpPr>
        <dsp:cNvPr id="0" name=""/>
        <dsp:cNvSpPr/>
      </dsp:nvSpPr>
      <dsp:spPr>
        <a:xfrm>
          <a:off x="3349207" y="1969146"/>
          <a:ext cx="686961" cy="5958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lvl="0" algn="ctr" defTabSz="622300">
            <a:lnSpc>
              <a:spcPct val="90000"/>
            </a:lnSpc>
            <a:spcBef>
              <a:spcPct val="0"/>
            </a:spcBef>
            <a:spcAft>
              <a:spcPct val="35000"/>
            </a:spcAft>
          </a:pPr>
          <a:endParaRPr lang="es-ES" sz="1400" kern="1200">
            <a:solidFill>
              <a:schemeClr val="bg1"/>
            </a:solidFill>
          </a:endParaRPr>
        </a:p>
      </dsp:txBody>
      <dsp:txXfrm>
        <a:off x="3349207" y="1969146"/>
        <a:ext cx="686961" cy="595896"/>
      </dsp:txXfrm>
    </dsp:sp>
    <dsp:sp modelId="{2DE49E6C-B10B-4B05-B296-A8A57013B34A}">
      <dsp:nvSpPr>
        <dsp:cNvPr id="0" name=""/>
        <dsp:cNvSpPr/>
      </dsp:nvSpPr>
      <dsp:spPr>
        <a:xfrm>
          <a:off x="2506180" y="847026"/>
          <a:ext cx="1243016" cy="1018465"/>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34000" r="-3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333CD7-8957-46A1-B8AA-1A8188AA5987}">
      <dsp:nvSpPr>
        <dsp:cNvPr id="0" name=""/>
        <dsp:cNvSpPr/>
      </dsp:nvSpPr>
      <dsp:spPr>
        <a:xfrm>
          <a:off x="3063176" y="1023605"/>
          <a:ext cx="97329" cy="5958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0" rIns="19050" bIns="0" numCol="1" spcCol="1270" anchor="ctr" anchorCtr="0">
          <a:noAutofit/>
        </a:bodyPr>
        <a:lstStyle/>
        <a:p>
          <a:pPr lvl="0" algn="ctr" defTabSz="222250">
            <a:lnSpc>
              <a:spcPct val="90000"/>
            </a:lnSpc>
            <a:spcBef>
              <a:spcPct val="0"/>
            </a:spcBef>
            <a:spcAft>
              <a:spcPct val="35000"/>
            </a:spcAft>
          </a:pPr>
          <a:endParaRPr lang="es-ES" sz="500" kern="1200"/>
        </a:p>
      </dsp:txBody>
      <dsp:txXfrm>
        <a:off x="3063176" y="1023605"/>
        <a:ext cx="97329" cy="595896"/>
      </dsp:txXfrm>
    </dsp:sp>
    <dsp:sp modelId="{70101491-788D-4104-903B-6582D195C67A}">
      <dsp:nvSpPr>
        <dsp:cNvPr id="0" name=""/>
        <dsp:cNvSpPr/>
      </dsp:nvSpPr>
      <dsp:spPr>
        <a:xfrm>
          <a:off x="2541302" y="1667217"/>
          <a:ext cx="1188814" cy="897825"/>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23000" r="-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59F71E-6193-48B1-9E4C-E109E171EECC}">
      <dsp:nvSpPr>
        <dsp:cNvPr id="0" name=""/>
        <dsp:cNvSpPr/>
      </dsp:nvSpPr>
      <dsp:spPr>
        <a:xfrm>
          <a:off x="3349207" y="1718818"/>
          <a:ext cx="68726" cy="5958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0" rIns="19050" bIns="0" numCol="1" spcCol="1270" anchor="ctr" anchorCtr="0">
          <a:noAutofit/>
        </a:bodyPr>
        <a:lstStyle/>
        <a:p>
          <a:pPr lvl="0" algn="ctr" defTabSz="222250">
            <a:lnSpc>
              <a:spcPct val="90000"/>
            </a:lnSpc>
            <a:spcBef>
              <a:spcPct val="0"/>
            </a:spcBef>
            <a:spcAft>
              <a:spcPct val="35000"/>
            </a:spcAft>
          </a:pPr>
          <a:endParaRPr lang="es-ES" sz="500" kern="1200"/>
        </a:p>
      </dsp:txBody>
      <dsp:txXfrm>
        <a:off x="3349207" y="1718818"/>
        <a:ext cx="68726" cy="595896"/>
      </dsp:txXfrm>
    </dsp:sp>
  </dsp:spTree>
</dsp:drawing>
</file>

<file path=word/diagrams/layout1.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1158C-B8E0-40AD-B3AF-BBEBB7739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235</Pages>
  <Words>45615</Words>
  <Characters>250884</Characters>
  <Application>Microsoft Office Word</Application>
  <DocSecurity>0</DocSecurity>
  <Lines>2090</Lines>
  <Paragraphs>591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295908</CharactersWithSpaces>
  <SharedDoc>false</SharedDoc>
  <HLinks>
    <vt:vector size="126" baseType="variant">
      <vt:variant>
        <vt:i4>5767240</vt:i4>
      </vt:variant>
      <vt:variant>
        <vt:i4>111</vt:i4>
      </vt:variant>
      <vt:variant>
        <vt:i4>0</vt:i4>
      </vt:variant>
      <vt:variant>
        <vt:i4>5</vt:i4>
      </vt:variant>
      <vt:variant>
        <vt:lpwstr>https://www.sismap.gob.do/Central/uploads/evidencias/637490189184439247-PM-CNZFE-2021.pdf</vt:lpwstr>
      </vt:variant>
      <vt:variant>
        <vt:lpwstr/>
      </vt:variant>
      <vt:variant>
        <vt:i4>8126519</vt:i4>
      </vt:variant>
      <vt:variant>
        <vt:i4>108</vt:i4>
      </vt:variant>
      <vt:variant>
        <vt:i4>0</vt:i4>
      </vt:variant>
      <vt:variant>
        <vt:i4>5</vt:i4>
      </vt:variant>
      <vt:variant>
        <vt:lpwstr>https://www.sismap.gob.do/Central/Organismo/Details/110?catchall=Ministerio-de-Trabajo</vt:lpwstr>
      </vt:variant>
      <vt:variant>
        <vt:lpwstr/>
      </vt:variant>
      <vt:variant>
        <vt:i4>8126519</vt:i4>
      </vt:variant>
      <vt:variant>
        <vt:i4>105</vt:i4>
      </vt:variant>
      <vt:variant>
        <vt:i4>0</vt:i4>
      </vt:variant>
      <vt:variant>
        <vt:i4>5</vt:i4>
      </vt:variant>
      <vt:variant>
        <vt:lpwstr>https://www.sismap.gob.do/Central/Organismo/Details/110?catchall=Ministerio-de-Trabajo</vt:lpwstr>
      </vt:variant>
      <vt:variant>
        <vt:lpwstr/>
      </vt:variant>
      <vt:variant>
        <vt:i4>6750312</vt:i4>
      </vt:variant>
      <vt:variant>
        <vt:i4>102</vt:i4>
      </vt:variant>
      <vt:variant>
        <vt:i4>0</vt:i4>
      </vt:variant>
      <vt:variant>
        <vt:i4>5</vt:i4>
      </vt:variant>
      <vt:variant>
        <vt:lpwstr>http://map.gob.do/Observatorio/FormQyS.aspx</vt:lpwstr>
      </vt:variant>
      <vt:variant>
        <vt:lpwstr/>
      </vt:variant>
      <vt:variant>
        <vt:i4>3604538</vt:i4>
      </vt:variant>
      <vt:variant>
        <vt:i4>99</vt:i4>
      </vt:variant>
      <vt:variant>
        <vt:i4>0</vt:i4>
      </vt:variant>
      <vt:variant>
        <vt:i4>5</vt:i4>
      </vt:variant>
      <vt:variant>
        <vt:lpwstr>http://map.gob.do/DirectorioFuncionarios/consulta/index</vt:lpwstr>
      </vt:variant>
      <vt:variant>
        <vt:lpwstr/>
      </vt:variant>
      <vt:variant>
        <vt:i4>1835065</vt:i4>
      </vt:variant>
      <vt:variant>
        <vt:i4>92</vt:i4>
      </vt:variant>
      <vt:variant>
        <vt:i4>0</vt:i4>
      </vt:variant>
      <vt:variant>
        <vt:i4>5</vt:i4>
      </vt:variant>
      <vt:variant>
        <vt:lpwstr/>
      </vt:variant>
      <vt:variant>
        <vt:lpwstr>_Toc78493399</vt:lpwstr>
      </vt:variant>
      <vt:variant>
        <vt:i4>1900601</vt:i4>
      </vt:variant>
      <vt:variant>
        <vt:i4>86</vt:i4>
      </vt:variant>
      <vt:variant>
        <vt:i4>0</vt:i4>
      </vt:variant>
      <vt:variant>
        <vt:i4>5</vt:i4>
      </vt:variant>
      <vt:variant>
        <vt:lpwstr/>
      </vt:variant>
      <vt:variant>
        <vt:lpwstr>_Toc78493398</vt:lpwstr>
      </vt:variant>
      <vt:variant>
        <vt:i4>1179705</vt:i4>
      </vt:variant>
      <vt:variant>
        <vt:i4>80</vt:i4>
      </vt:variant>
      <vt:variant>
        <vt:i4>0</vt:i4>
      </vt:variant>
      <vt:variant>
        <vt:i4>5</vt:i4>
      </vt:variant>
      <vt:variant>
        <vt:lpwstr/>
      </vt:variant>
      <vt:variant>
        <vt:lpwstr>_Toc78493397</vt:lpwstr>
      </vt:variant>
      <vt:variant>
        <vt:i4>1245241</vt:i4>
      </vt:variant>
      <vt:variant>
        <vt:i4>74</vt:i4>
      </vt:variant>
      <vt:variant>
        <vt:i4>0</vt:i4>
      </vt:variant>
      <vt:variant>
        <vt:i4>5</vt:i4>
      </vt:variant>
      <vt:variant>
        <vt:lpwstr/>
      </vt:variant>
      <vt:variant>
        <vt:lpwstr>_Toc78493396</vt:lpwstr>
      </vt:variant>
      <vt:variant>
        <vt:i4>1048633</vt:i4>
      </vt:variant>
      <vt:variant>
        <vt:i4>68</vt:i4>
      </vt:variant>
      <vt:variant>
        <vt:i4>0</vt:i4>
      </vt:variant>
      <vt:variant>
        <vt:i4>5</vt:i4>
      </vt:variant>
      <vt:variant>
        <vt:lpwstr/>
      </vt:variant>
      <vt:variant>
        <vt:lpwstr>_Toc78493395</vt:lpwstr>
      </vt:variant>
      <vt:variant>
        <vt:i4>1114169</vt:i4>
      </vt:variant>
      <vt:variant>
        <vt:i4>62</vt:i4>
      </vt:variant>
      <vt:variant>
        <vt:i4>0</vt:i4>
      </vt:variant>
      <vt:variant>
        <vt:i4>5</vt:i4>
      </vt:variant>
      <vt:variant>
        <vt:lpwstr/>
      </vt:variant>
      <vt:variant>
        <vt:lpwstr>_Toc78493394</vt:lpwstr>
      </vt:variant>
      <vt:variant>
        <vt:i4>1441849</vt:i4>
      </vt:variant>
      <vt:variant>
        <vt:i4>56</vt:i4>
      </vt:variant>
      <vt:variant>
        <vt:i4>0</vt:i4>
      </vt:variant>
      <vt:variant>
        <vt:i4>5</vt:i4>
      </vt:variant>
      <vt:variant>
        <vt:lpwstr/>
      </vt:variant>
      <vt:variant>
        <vt:lpwstr>_Toc78493393</vt:lpwstr>
      </vt:variant>
      <vt:variant>
        <vt:i4>1507385</vt:i4>
      </vt:variant>
      <vt:variant>
        <vt:i4>50</vt:i4>
      </vt:variant>
      <vt:variant>
        <vt:i4>0</vt:i4>
      </vt:variant>
      <vt:variant>
        <vt:i4>5</vt:i4>
      </vt:variant>
      <vt:variant>
        <vt:lpwstr/>
      </vt:variant>
      <vt:variant>
        <vt:lpwstr>_Toc78493392</vt:lpwstr>
      </vt:variant>
      <vt:variant>
        <vt:i4>1310777</vt:i4>
      </vt:variant>
      <vt:variant>
        <vt:i4>44</vt:i4>
      </vt:variant>
      <vt:variant>
        <vt:i4>0</vt:i4>
      </vt:variant>
      <vt:variant>
        <vt:i4>5</vt:i4>
      </vt:variant>
      <vt:variant>
        <vt:lpwstr/>
      </vt:variant>
      <vt:variant>
        <vt:lpwstr>_Toc78493391</vt:lpwstr>
      </vt:variant>
      <vt:variant>
        <vt:i4>1376313</vt:i4>
      </vt:variant>
      <vt:variant>
        <vt:i4>38</vt:i4>
      </vt:variant>
      <vt:variant>
        <vt:i4>0</vt:i4>
      </vt:variant>
      <vt:variant>
        <vt:i4>5</vt:i4>
      </vt:variant>
      <vt:variant>
        <vt:lpwstr/>
      </vt:variant>
      <vt:variant>
        <vt:lpwstr>_Toc78493390</vt:lpwstr>
      </vt:variant>
      <vt:variant>
        <vt:i4>1835064</vt:i4>
      </vt:variant>
      <vt:variant>
        <vt:i4>32</vt:i4>
      </vt:variant>
      <vt:variant>
        <vt:i4>0</vt:i4>
      </vt:variant>
      <vt:variant>
        <vt:i4>5</vt:i4>
      </vt:variant>
      <vt:variant>
        <vt:lpwstr/>
      </vt:variant>
      <vt:variant>
        <vt:lpwstr>_Toc78493389</vt:lpwstr>
      </vt:variant>
      <vt:variant>
        <vt:i4>1900600</vt:i4>
      </vt:variant>
      <vt:variant>
        <vt:i4>26</vt:i4>
      </vt:variant>
      <vt:variant>
        <vt:i4>0</vt:i4>
      </vt:variant>
      <vt:variant>
        <vt:i4>5</vt:i4>
      </vt:variant>
      <vt:variant>
        <vt:lpwstr/>
      </vt:variant>
      <vt:variant>
        <vt:lpwstr>_Toc78493388</vt:lpwstr>
      </vt:variant>
      <vt:variant>
        <vt:i4>1179704</vt:i4>
      </vt:variant>
      <vt:variant>
        <vt:i4>20</vt:i4>
      </vt:variant>
      <vt:variant>
        <vt:i4>0</vt:i4>
      </vt:variant>
      <vt:variant>
        <vt:i4>5</vt:i4>
      </vt:variant>
      <vt:variant>
        <vt:lpwstr/>
      </vt:variant>
      <vt:variant>
        <vt:lpwstr>_Toc78493387</vt:lpwstr>
      </vt:variant>
      <vt:variant>
        <vt:i4>1245240</vt:i4>
      </vt:variant>
      <vt:variant>
        <vt:i4>14</vt:i4>
      </vt:variant>
      <vt:variant>
        <vt:i4>0</vt:i4>
      </vt:variant>
      <vt:variant>
        <vt:i4>5</vt:i4>
      </vt:variant>
      <vt:variant>
        <vt:lpwstr/>
      </vt:variant>
      <vt:variant>
        <vt:lpwstr>_Toc78493386</vt:lpwstr>
      </vt:variant>
      <vt:variant>
        <vt:i4>1048632</vt:i4>
      </vt:variant>
      <vt:variant>
        <vt:i4>8</vt:i4>
      </vt:variant>
      <vt:variant>
        <vt:i4>0</vt:i4>
      </vt:variant>
      <vt:variant>
        <vt:i4>5</vt:i4>
      </vt:variant>
      <vt:variant>
        <vt:lpwstr/>
      </vt:variant>
      <vt:variant>
        <vt:lpwstr>_Toc78493385</vt:lpwstr>
      </vt:variant>
      <vt:variant>
        <vt:i4>1114168</vt:i4>
      </vt:variant>
      <vt:variant>
        <vt:i4>2</vt:i4>
      </vt:variant>
      <vt:variant>
        <vt:i4>0</vt:i4>
      </vt:variant>
      <vt:variant>
        <vt:i4>5</vt:i4>
      </vt:variant>
      <vt:variant>
        <vt:lpwstr/>
      </vt:variant>
      <vt:variant>
        <vt:lpwstr>_Toc78493384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Elpidio Mojica Ortiz</cp:lastModifiedBy>
  <cp:revision>2</cp:revision>
  <cp:lastPrinted>2021-07-19T16:55:00Z</cp:lastPrinted>
  <dcterms:created xsi:type="dcterms:W3CDTF">2021-12-30T12:23:00Z</dcterms:created>
  <dcterms:modified xsi:type="dcterms:W3CDTF">2021-12-30T12:23:00Z</dcterms:modified>
</cp:coreProperties>
</file>