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1EA" w:rsidRPr="00CC1103" w:rsidRDefault="00A62FF3" w:rsidP="00B06451">
      <w:pPr>
        <w:spacing w:line="360" w:lineRule="auto"/>
        <w:rPr>
          <w:b/>
          <w:color w:val="4C4747"/>
          <w:sz w:val="28"/>
        </w:rPr>
        <w:sectPr w:rsidR="003D61EA" w:rsidRPr="00CC1103" w:rsidSect="00686813">
          <w:footerReference w:type="default" r:id="rId8"/>
          <w:type w:val="continuous"/>
          <w:pgSz w:w="12240" w:h="15840" w:code="1"/>
          <w:pgMar w:top="1440" w:right="2160" w:bottom="1440" w:left="2160" w:header="709" w:footer="709" w:gutter="0"/>
          <w:cols w:space="708"/>
          <w:docGrid w:linePitch="360"/>
        </w:sectPr>
      </w:pPr>
      <w:r>
        <w:rPr>
          <w:noProof/>
          <w:color w:val="4C4747"/>
        </w:rPr>
        <w:drawing>
          <wp:anchor distT="0" distB="0" distL="114300" distR="114300" simplePos="0" relativeHeight="251668992" behindDoc="0" locked="0" layoutInCell="1" allowOverlap="1" wp14:anchorId="7EFB1E50" wp14:editId="02C6D688">
            <wp:simplePos x="0" y="0"/>
            <wp:positionH relativeFrom="page">
              <wp:align>left</wp:align>
            </wp:positionH>
            <wp:positionV relativeFrom="page">
              <wp:align>top</wp:align>
            </wp:positionV>
            <wp:extent cx="7831994" cy="10134221"/>
            <wp:effectExtent l="0" t="0" r="0" b="63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ADA MEMORIAS...-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31994" cy="10134221"/>
                    </a:xfrm>
                    <a:prstGeom prst="rect">
                      <a:avLst/>
                    </a:prstGeom>
                  </pic:spPr>
                </pic:pic>
              </a:graphicData>
            </a:graphic>
            <wp14:sizeRelH relativeFrom="page">
              <wp14:pctWidth>0</wp14:pctWidth>
            </wp14:sizeRelH>
            <wp14:sizeRelV relativeFrom="page">
              <wp14:pctHeight>0</wp14:pctHeight>
            </wp14:sizeRelV>
          </wp:anchor>
        </w:drawing>
      </w:r>
      <w:r w:rsidR="00B10AAA" w:rsidRPr="00CC1103">
        <w:rPr>
          <w:color w:val="4C4747"/>
        </w:rPr>
        <w:t xml:space="preserve"> </w:t>
      </w:r>
      <w:r w:rsidR="004776F0" w:rsidRPr="00CC1103">
        <w:rPr>
          <w:color w:val="4C4747"/>
        </w:rPr>
        <w:t xml:space="preserve"> </w:t>
      </w:r>
      <w:r w:rsidR="003076AB" w:rsidRPr="00CC1103">
        <w:rPr>
          <w:color w:val="4C4747"/>
        </w:rPr>
        <w:br w:type="page"/>
      </w:r>
      <w:r>
        <w:rPr>
          <w:b/>
          <w:noProof/>
          <w:color w:val="4C4747"/>
          <w:sz w:val="28"/>
        </w:rPr>
        <w:lastRenderedPageBreak/>
        <w:drawing>
          <wp:anchor distT="0" distB="0" distL="114300" distR="114300" simplePos="0" relativeHeight="251671040" behindDoc="0" locked="0" layoutInCell="1" allowOverlap="1" wp14:anchorId="148FE80A" wp14:editId="6FC580A7">
            <wp:simplePos x="0" y="0"/>
            <wp:positionH relativeFrom="page">
              <wp:align>right</wp:align>
            </wp:positionH>
            <wp:positionV relativeFrom="page">
              <wp:align>top</wp:align>
            </wp:positionV>
            <wp:extent cx="7813964" cy="10112356"/>
            <wp:effectExtent l="0" t="0" r="0" b="381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RTADA MEMORIAS...-0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13964" cy="10112356"/>
                    </a:xfrm>
                    <a:prstGeom prst="rect">
                      <a:avLst/>
                    </a:prstGeom>
                  </pic:spPr>
                </pic:pic>
              </a:graphicData>
            </a:graphic>
            <wp14:sizeRelH relativeFrom="margin">
              <wp14:pctWidth>0</wp14:pctWidth>
            </wp14:sizeRelH>
            <wp14:sizeRelV relativeFrom="margin">
              <wp14:pctHeight>0</wp14:pctHeight>
            </wp14:sizeRelV>
          </wp:anchor>
        </w:drawing>
      </w:r>
      <w:r w:rsidR="004776F0" w:rsidRPr="00CC1103">
        <w:rPr>
          <w:color w:val="4C4747"/>
        </w:rPr>
        <w:t xml:space="preserve"> </w:t>
      </w:r>
      <w:bookmarkStart w:id="0" w:name="_Toc58238329"/>
      <w:bookmarkStart w:id="1" w:name="_Toc58307617"/>
      <w:bookmarkStart w:id="2" w:name="_Toc58322585"/>
      <w:bookmarkStart w:id="3" w:name="_Toc58407988"/>
      <w:bookmarkStart w:id="4" w:name="_Toc58409476"/>
      <w:bookmarkStart w:id="5" w:name="_Toc58409959"/>
      <w:bookmarkStart w:id="6" w:name="_Toc58440472"/>
      <w:bookmarkStart w:id="7" w:name="_Toc58919259"/>
      <w:bookmarkStart w:id="8" w:name="_Toc59198912"/>
      <w:bookmarkStart w:id="9" w:name="_Toc59199021"/>
      <w:r w:rsidR="003D61EA" w:rsidRPr="00CC1103">
        <w:rPr>
          <w:b/>
          <w:color w:val="4C4747"/>
          <w:sz w:val="28"/>
        </w:rPr>
        <w:br w:type="page"/>
      </w:r>
    </w:p>
    <w:p w:rsidR="00FD0C27" w:rsidRPr="00CC1103" w:rsidRDefault="00332CC5" w:rsidP="00B06451">
      <w:pPr>
        <w:spacing w:before="240" w:after="240" w:line="360" w:lineRule="auto"/>
        <w:jc w:val="center"/>
        <w:rPr>
          <w:b/>
          <w:color w:val="4C4747"/>
          <w:sz w:val="28"/>
        </w:rPr>
      </w:pPr>
      <w:r w:rsidRPr="00CC1103">
        <w:rPr>
          <w:b/>
          <w:color w:val="4C4747"/>
          <w:sz w:val="28"/>
        </w:rPr>
        <w:lastRenderedPageBreak/>
        <w:t>T</w:t>
      </w:r>
      <w:r w:rsidR="003853D0" w:rsidRPr="00CC1103">
        <w:rPr>
          <w:b/>
          <w:color w:val="4C4747"/>
          <w:sz w:val="28"/>
        </w:rPr>
        <w:t>abla de C</w:t>
      </w:r>
      <w:r w:rsidR="00D76EDC" w:rsidRPr="00CC1103">
        <w:rPr>
          <w:b/>
          <w:color w:val="4C4747"/>
          <w:sz w:val="28"/>
        </w:rPr>
        <w:t>ontenido</w:t>
      </w:r>
      <w:bookmarkEnd w:id="0"/>
      <w:bookmarkEnd w:id="1"/>
      <w:bookmarkEnd w:id="2"/>
      <w:bookmarkEnd w:id="3"/>
      <w:bookmarkEnd w:id="4"/>
      <w:bookmarkEnd w:id="5"/>
      <w:bookmarkEnd w:id="6"/>
      <w:bookmarkEnd w:id="7"/>
      <w:bookmarkEnd w:id="8"/>
      <w:bookmarkEnd w:id="9"/>
    </w:p>
    <w:p w:rsidR="008869AA" w:rsidRPr="00410DAE" w:rsidRDefault="008869AA" w:rsidP="00410DAE">
      <w:pPr>
        <w:spacing w:line="360" w:lineRule="auto"/>
        <w:jc w:val="center"/>
        <w:rPr>
          <w:b/>
          <w:color w:val="4C4747"/>
          <w:u w:val="thick" w:color="FF0000"/>
        </w:rPr>
      </w:pPr>
      <w:r w:rsidRPr="00410DAE">
        <w:rPr>
          <w:b/>
          <w:color w:val="4C4747"/>
          <w:u w:val="thick" w:color="FF0000"/>
        </w:rPr>
        <w:t>________</w:t>
      </w:r>
    </w:p>
    <w:p w:rsidR="008869AA" w:rsidRPr="004904D1" w:rsidRDefault="008869AA" w:rsidP="004904D1">
      <w:pPr>
        <w:spacing w:line="360" w:lineRule="auto"/>
        <w:jc w:val="center"/>
        <w:rPr>
          <w:b/>
          <w:color w:val="4C4747"/>
          <w:u w:val="thick" w:color="FF0000"/>
        </w:rPr>
      </w:pPr>
    </w:p>
    <w:p w:rsidR="004904D1" w:rsidRPr="004E3D7C" w:rsidRDefault="007E1158" w:rsidP="004904D1">
      <w:pPr>
        <w:pStyle w:val="TDC2"/>
        <w:spacing w:line="360" w:lineRule="auto"/>
        <w:rPr>
          <w:rFonts w:ascii="Times New Roman" w:eastAsiaTheme="minorEastAsia" w:hAnsi="Times New Roman" w:cs="Times New Roman"/>
          <w:b/>
          <w:i w:val="0"/>
          <w:iCs w:val="0"/>
          <w:noProof/>
          <w:color w:val="4C4747"/>
          <w:sz w:val="24"/>
          <w:szCs w:val="24"/>
        </w:rPr>
      </w:pPr>
      <w:r w:rsidRPr="004E3D7C">
        <w:rPr>
          <w:rFonts w:ascii="Times New Roman" w:hAnsi="Times New Roman" w:cs="Times New Roman"/>
          <w:b/>
          <w:bCs/>
          <w:i w:val="0"/>
          <w:color w:val="4C4747"/>
          <w:sz w:val="24"/>
          <w:szCs w:val="24"/>
        </w:rPr>
        <w:fldChar w:fldCharType="begin"/>
      </w:r>
      <w:r w:rsidRPr="004E3D7C">
        <w:rPr>
          <w:rFonts w:ascii="Times New Roman" w:hAnsi="Times New Roman" w:cs="Times New Roman"/>
          <w:i w:val="0"/>
          <w:color w:val="4C4747"/>
          <w:sz w:val="24"/>
          <w:szCs w:val="24"/>
        </w:rPr>
        <w:instrText xml:space="preserve"> TOC \o "1-4" \h \z \u </w:instrText>
      </w:r>
      <w:r w:rsidRPr="004E3D7C">
        <w:rPr>
          <w:rFonts w:ascii="Times New Roman" w:hAnsi="Times New Roman" w:cs="Times New Roman"/>
          <w:b/>
          <w:bCs/>
          <w:i w:val="0"/>
          <w:color w:val="4C4747"/>
          <w:sz w:val="24"/>
          <w:szCs w:val="24"/>
        </w:rPr>
        <w:fldChar w:fldCharType="separate"/>
      </w:r>
      <w:hyperlink w:anchor="_Toc91595723" w:history="1">
        <w:r w:rsidR="004904D1" w:rsidRPr="004E3D7C">
          <w:rPr>
            <w:rStyle w:val="Hipervnculo"/>
            <w:rFonts w:ascii="Times New Roman" w:hAnsi="Times New Roman" w:cs="Times New Roman"/>
            <w:b/>
            <w:i w:val="0"/>
            <w:noProof/>
            <w:color w:val="4C4747"/>
            <w:sz w:val="24"/>
            <w:szCs w:val="24"/>
          </w:rPr>
          <w:t>Resumen Ejecutivo</w:t>
        </w:r>
        <w:r w:rsidR="004904D1" w:rsidRPr="004E3D7C">
          <w:rPr>
            <w:rFonts w:ascii="Times New Roman" w:hAnsi="Times New Roman" w:cs="Times New Roman"/>
            <w:b/>
            <w:i w:val="0"/>
            <w:noProof/>
            <w:webHidden/>
            <w:color w:val="4C4747"/>
            <w:sz w:val="24"/>
            <w:szCs w:val="24"/>
          </w:rPr>
          <w:tab/>
        </w:r>
        <w:r w:rsidR="004904D1" w:rsidRPr="004E3D7C">
          <w:rPr>
            <w:rFonts w:ascii="Times New Roman" w:hAnsi="Times New Roman" w:cs="Times New Roman"/>
            <w:b/>
            <w:i w:val="0"/>
            <w:noProof/>
            <w:webHidden/>
            <w:color w:val="4C4747"/>
            <w:sz w:val="24"/>
            <w:szCs w:val="24"/>
          </w:rPr>
          <w:fldChar w:fldCharType="begin"/>
        </w:r>
        <w:r w:rsidR="004904D1" w:rsidRPr="004E3D7C">
          <w:rPr>
            <w:rFonts w:ascii="Times New Roman" w:hAnsi="Times New Roman" w:cs="Times New Roman"/>
            <w:b/>
            <w:i w:val="0"/>
            <w:noProof/>
            <w:webHidden/>
            <w:color w:val="4C4747"/>
            <w:sz w:val="24"/>
            <w:szCs w:val="24"/>
          </w:rPr>
          <w:instrText xml:space="preserve"> PAGEREF _Toc91595723 \h </w:instrText>
        </w:r>
        <w:r w:rsidR="004904D1" w:rsidRPr="004E3D7C">
          <w:rPr>
            <w:rFonts w:ascii="Times New Roman" w:hAnsi="Times New Roman" w:cs="Times New Roman"/>
            <w:b/>
            <w:i w:val="0"/>
            <w:noProof/>
            <w:webHidden/>
            <w:color w:val="4C4747"/>
            <w:sz w:val="24"/>
            <w:szCs w:val="24"/>
          </w:rPr>
        </w:r>
        <w:r w:rsidR="004904D1" w:rsidRPr="004E3D7C">
          <w:rPr>
            <w:rFonts w:ascii="Times New Roman" w:hAnsi="Times New Roman" w:cs="Times New Roman"/>
            <w:b/>
            <w:i w:val="0"/>
            <w:noProof/>
            <w:webHidden/>
            <w:color w:val="4C4747"/>
            <w:sz w:val="24"/>
            <w:szCs w:val="24"/>
          </w:rPr>
          <w:fldChar w:fldCharType="separate"/>
        </w:r>
        <w:r w:rsidR="008E782B">
          <w:rPr>
            <w:rFonts w:ascii="Times New Roman" w:hAnsi="Times New Roman" w:cs="Times New Roman"/>
            <w:b/>
            <w:i w:val="0"/>
            <w:noProof/>
            <w:webHidden/>
            <w:color w:val="4C4747"/>
            <w:sz w:val="24"/>
            <w:szCs w:val="24"/>
          </w:rPr>
          <w:t>3</w:t>
        </w:r>
        <w:r w:rsidR="004904D1" w:rsidRPr="004E3D7C">
          <w:rPr>
            <w:rFonts w:ascii="Times New Roman" w:hAnsi="Times New Roman" w:cs="Times New Roman"/>
            <w:b/>
            <w:i w:val="0"/>
            <w:noProof/>
            <w:webHidden/>
            <w:color w:val="4C4747"/>
            <w:sz w:val="24"/>
            <w:szCs w:val="24"/>
          </w:rPr>
          <w:fldChar w:fldCharType="end"/>
        </w:r>
      </w:hyperlink>
    </w:p>
    <w:p w:rsidR="004904D1" w:rsidRPr="004E3D7C" w:rsidRDefault="007B0765" w:rsidP="004904D1">
      <w:pPr>
        <w:pStyle w:val="TDC2"/>
        <w:spacing w:line="360" w:lineRule="auto"/>
        <w:rPr>
          <w:rFonts w:ascii="Times New Roman" w:eastAsiaTheme="minorEastAsia" w:hAnsi="Times New Roman" w:cs="Times New Roman"/>
          <w:b/>
          <w:i w:val="0"/>
          <w:iCs w:val="0"/>
          <w:noProof/>
          <w:color w:val="4C4747"/>
          <w:sz w:val="24"/>
          <w:szCs w:val="24"/>
        </w:rPr>
      </w:pPr>
      <w:hyperlink w:anchor="_Toc91595724" w:history="1">
        <w:r w:rsidR="004904D1" w:rsidRPr="004E3D7C">
          <w:rPr>
            <w:rStyle w:val="Hipervnculo"/>
            <w:rFonts w:ascii="Times New Roman" w:hAnsi="Times New Roman" w:cs="Times New Roman"/>
            <w:b/>
            <w:i w:val="0"/>
            <w:noProof/>
            <w:color w:val="4C4747"/>
            <w:sz w:val="24"/>
            <w:szCs w:val="24"/>
          </w:rPr>
          <w:t>Base Institucional</w:t>
        </w:r>
        <w:r w:rsidR="004904D1" w:rsidRPr="004E3D7C">
          <w:rPr>
            <w:rFonts w:ascii="Times New Roman" w:hAnsi="Times New Roman" w:cs="Times New Roman"/>
            <w:b/>
            <w:i w:val="0"/>
            <w:noProof/>
            <w:webHidden/>
            <w:color w:val="4C4747"/>
            <w:sz w:val="24"/>
            <w:szCs w:val="24"/>
          </w:rPr>
          <w:tab/>
        </w:r>
        <w:r w:rsidR="004904D1" w:rsidRPr="004E3D7C">
          <w:rPr>
            <w:rFonts w:ascii="Times New Roman" w:hAnsi="Times New Roman" w:cs="Times New Roman"/>
            <w:b/>
            <w:i w:val="0"/>
            <w:noProof/>
            <w:webHidden/>
            <w:color w:val="4C4747"/>
            <w:sz w:val="24"/>
            <w:szCs w:val="24"/>
          </w:rPr>
          <w:fldChar w:fldCharType="begin"/>
        </w:r>
        <w:r w:rsidR="004904D1" w:rsidRPr="004E3D7C">
          <w:rPr>
            <w:rFonts w:ascii="Times New Roman" w:hAnsi="Times New Roman" w:cs="Times New Roman"/>
            <w:b/>
            <w:i w:val="0"/>
            <w:noProof/>
            <w:webHidden/>
            <w:color w:val="4C4747"/>
            <w:sz w:val="24"/>
            <w:szCs w:val="24"/>
          </w:rPr>
          <w:instrText xml:space="preserve"> PAGEREF _Toc91595724 \h </w:instrText>
        </w:r>
        <w:r w:rsidR="004904D1" w:rsidRPr="004E3D7C">
          <w:rPr>
            <w:rFonts w:ascii="Times New Roman" w:hAnsi="Times New Roman" w:cs="Times New Roman"/>
            <w:b/>
            <w:i w:val="0"/>
            <w:noProof/>
            <w:webHidden/>
            <w:color w:val="4C4747"/>
            <w:sz w:val="24"/>
            <w:szCs w:val="24"/>
          </w:rPr>
        </w:r>
        <w:r w:rsidR="004904D1" w:rsidRPr="004E3D7C">
          <w:rPr>
            <w:rFonts w:ascii="Times New Roman" w:hAnsi="Times New Roman" w:cs="Times New Roman"/>
            <w:b/>
            <w:i w:val="0"/>
            <w:noProof/>
            <w:webHidden/>
            <w:color w:val="4C4747"/>
            <w:sz w:val="24"/>
            <w:szCs w:val="24"/>
          </w:rPr>
          <w:fldChar w:fldCharType="separate"/>
        </w:r>
        <w:r w:rsidR="008E782B">
          <w:rPr>
            <w:rFonts w:ascii="Times New Roman" w:hAnsi="Times New Roman" w:cs="Times New Roman"/>
            <w:b/>
            <w:i w:val="0"/>
            <w:noProof/>
            <w:webHidden/>
            <w:color w:val="4C4747"/>
            <w:sz w:val="24"/>
            <w:szCs w:val="24"/>
          </w:rPr>
          <w:t>8</w:t>
        </w:r>
        <w:r w:rsidR="004904D1" w:rsidRPr="004E3D7C">
          <w:rPr>
            <w:rFonts w:ascii="Times New Roman" w:hAnsi="Times New Roman" w:cs="Times New Roman"/>
            <w:b/>
            <w:i w:val="0"/>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25" w:history="1">
        <w:r w:rsidR="004904D1" w:rsidRPr="004E3D7C">
          <w:rPr>
            <w:rStyle w:val="Hipervnculo"/>
            <w:rFonts w:ascii="Times New Roman" w:hAnsi="Times New Roman" w:cs="Times New Roman"/>
            <w:noProof/>
            <w:color w:val="4C4747"/>
            <w:sz w:val="24"/>
            <w:szCs w:val="24"/>
          </w:rPr>
          <w:t>Marco Conceptual Institucional</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_Toc91595725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8</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26" w:history="1">
        <w:r w:rsidR="004904D1" w:rsidRPr="004E3D7C">
          <w:rPr>
            <w:rStyle w:val="Hipervnculo"/>
            <w:rFonts w:ascii="Times New Roman" w:hAnsi="Times New Roman" w:cs="Times New Roman"/>
            <w:noProof/>
            <w:color w:val="4C4747"/>
            <w:sz w:val="24"/>
            <w:szCs w:val="24"/>
          </w:rPr>
          <w:t>a.</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Misión</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_Toc91595726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8</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27" w:history="1">
        <w:r w:rsidR="004904D1" w:rsidRPr="004E3D7C">
          <w:rPr>
            <w:rStyle w:val="Hipervnculo"/>
            <w:rFonts w:ascii="Times New Roman" w:hAnsi="Times New Roman" w:cs="Times New Roman"/>
            <w:noProof/>
            <w:color w:val="4C4747"/>
            <w:sz w:val="24"/>
            <w:szCs w:val="24"/>
          </w:rPr>
          <w:t>b.</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Visión</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_Toc91595727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8</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28" w:history="1">
        <w:r w:rsidR="004904D1" w:rsidRPr="004E3D7C">
          <w:rPr>
            <w:rStyle w:val="Hipervnculo"/>
            <w:rFonts w:ascii="Times New Roman" w:hAnsi="Times New Roman" w:cs="Times New Roman"/>
            <w:noProof/>
            <w:color w:val="4C4747"/>
            <w:sz w:val="24"/>
            <w:szCs w:val="24"/>
          </w:rPr>
          <w:t>c.</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Valores Corporativos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_Toc91595728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8</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29" w:history="1">
        <w:r w:rsidR="004904D1" w:rsidRPr="004E3D7C">
          <w:rPr>
            <w:rStyle w:val="Hipervnculo"/>
            <w:rFonts w:ascii="Times New Roman" w:hAnsi="Times New Roman" w:cs="Times New Roman"/>
            <w:noProof/>
            <w:color w:val="4C4747"/>
            <w:sz w:val="24"/>
            <w:szCs w:val="24"/>
          </w:rPr>
          <w:t>d.</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Funciones Definidas en la Ley de Fomento Agrícola No.6186</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_Toc91595729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9</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30" w:history="1">
        <w:r w:rsidR="004904D1" w:rsidRPr="004E3D7C">
          <w:rPr>
            <w:rStyle w:val="Hipervnculo"/>
            <w:rFonts w:ascii="Times New Roman" w:hAnsi="Times New Roman" w:cs="Times New Roman"/>
            <w:noProof/>
            <w:color w:val="4C4747"/>
            <w:sz w:val="24"/>
            <w:szCs w:val="24"/>
          </w:rPr>
          <w:t>e.</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Servicios que Ofrece la Institución</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_Toc91595730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10</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31" w:history="1">
        <w:r w:rsidR="004904D1" w:rsidRPr="004E3D7C">
          <w:rPr>
            <w:rStyle w:val="Hipervnculo"/>
            <w:rFonts w:ascii="Times New Roman" w:hAnsi="Times New Roman" w:cs="Times New Roman"/>
            <w:noProof/>
            <w:color w:val="4C4747"/>
            <w:sz w:val="24"/>
            <w:szCs w:val="24"/>
          </w:rPr>
          <w:t>Descripción Base Legal</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_Toc91595731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11</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32" w:history="1">
        <w:r w:rsidR="004904D1" w:rsidRPr="004E3D7C">
          <w:rPr>
            <w:rStyle w:val="Hipervnculo"/>
            <w:rFonts w:ascii="Times New Roman" w:hAnsi="Times New Roman" w:cs="Times New Roman"/>
            <w:noProof/>
            <w:color w:val="4C4747"/>
            <w:sz w:val="24"/>
            <w:szCs w:val="24"/>
          </w:rPr>
          <w:t>Estructura Organizativa</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_Toc91595732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13</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33" w:history="1">
        <w:r w:rsidR="004904D1" w:rsidRPr="004E3D7C">
          <w:rPr>
            <w:rStyle w:val="Hipervnculo"/>
            <w:rFonts w:ascii="Times New Roman" w:hAnsi="Times New Roman" w:cs="Times New Roman"/>
            <w:noProof/>
            <w:color w:val="4C4747"/>
            <w:sz w:val="24"/>
            <w:szCs w:val="24"/>
          </w:rPr>
          <w:t>Planificación Estratégica Institucional</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_Toc91595733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17</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2"/>
        <w:spacing w:line="360" w:lineRule="auto"/>
        <w:rPr>
          <w:rFonts w:ascii="Times New Roman" w:eastAsiaTheme="minorEastAsia" w:hAnsi="Times New Roman" w:cs="Times New Roman"/>
          <w:i w:val="0"/>
          <w:iCs w:val="0"/>
          <w:noProof/>
          <w:color w:val="4C4747"/>
          <w:sz w:val="24"/>
          <w:szCs w:val="24"/>
        </w:rPr>
      </w:pPr>
      <w:hyperlink w:anchor="_Toc91595734" w:history="1">
        <w:r w:rsidR="004904D1" w:rsidRPr="004E3D7C">
          <w:rPr>
            <w:rStyle w:val="Hipervnculo"/>
            <w:rFonts w:ascii="Times New Roman" w:hAnsi="Times New Roman" w:cs="Times New Roman"/>
            <w:b/>
            <w:i w:val="0"/>
            <w:noProof/>
            <w:color w:val="4C4747"/>
            <w:sz w:val="24"/>
            <w:szCs w:val="24"/>
          </w:rPr>
          <w:t>Resultados Misionales</w:t>
        </w:r>
        <w:r w:rsidR="004904D1" w:rsidRPr="004E3D7C">
          <w:rPr>
            <w:rFonts w:ascii="Times New Roman" w:hAnsi="Times New Roman" w:cs="Times New Roman"/>
            <w:i w:val="0"/>
            <w:noProof/>
            <w:webHidden/>
            <w:color w:val="4C4747"/>
            <w:sz w:val="24"/>
            <w:szCs w:val="24"/>
          </w:rPr>
          <w:tab/>
        </w:r>
        <w:r w:rsidR="004904D1" w:rsidRPr="004E3D7C">
          <w:rPr>
            <w:rFonts w:ascii="Times New Roman" w:hAnsi="Times New Roman" w:cs="Times New Roman"/>
            <w:i w:val="0"/>
            <w:noProof/>
            <w:webHidden/>
            <w:color w:val="4C4747"/>
            <w:sz w:val="24"/>
            <w:szCs w:val="24"/>
          </w:rPr>
          <w:fldChar w:fldCharType="begin"/>
        </w:r>
        <w:r w:rsidR="004904D1" w:rsidRPr="004E3D7C">
          <w:rPr>
            <w:rFonts w:ascii="Times New Roman" w:hAnsi="Times New Roman" w:cs="Times New Roman"/>
            <w:i w:val="0"/>
            <w:noProof/>
            <w:webHidden/>
            <w:color w:val="4C4747"/>
            <w:sz w:val="24"/>
            <w:szCs w:val="24"/>
          </w:rPr>
          <w:instrText xml:space="preserve"> PAGEREF _Toc91595734 \h </w:instrText>
        </w:r>
        <w:r w:rsidR="004904D1" w:rsidRPr="004E3D7C">
          <w:rPr>
            <w:rFonts w:ascii="Times New Roman" w:hAnsi="Times New Roman" w:cs="Times New Roman"/>
            <w:i w:val="0"/>
            <w:noProof/>
            <w:webHidden/>
            <w:color w:val="4C4747"/>
            <w:sz w:val="24"/>
            <w:szCs w:val="24"/>
          </w:rPr>
        </w:r>
        <w:r w:rsidR="004904D1" w:rsidRPr="004E3D7C">
          <w:rPr>
            <w:rFonts w:ascii="Times New Roman" w:hAnsi="Times New Roman" w:cs="Times New Roman"/>
            <w:i w:val="0"/>
            <w:noProof/>
            <w:webHidden/>
            <w:color w:val="4C4747"/>
            <w:sz w:val="24"/>
            <w:szCs w:val="24"/>
          </w:rPr>
          <w:fldChar w:fldCharType="separate"/>
        </w:r>
        <w:r w:rsidR="008E782B">
          <w:rPr>
            <w:rFonts w:ascii="Times New Roman" w:hAnsi="Times New Roman" w:cs="Times New Roman"/>
            <w:i w:val="0"/>
            <w:noProof/>
            <w:webHidden/>
            <w:color w:val="4C4747"/>
            <w:sz w:val="24"/>
            <w:szCs w:val="24"/>
          </w:rPr>
          <w:t>19</w:t>
        </w:r>
        <w:r w:rsidR="004904D1" w:rsidRPr="004E3D7C">
          <w:rPr>
            <w:rFonts w:ascii="Times New Roman" w:hAnsi="Times New Roman" w:cs="Times New Roman"/>
            <w:i w:val="0"/>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35" w:history="1">
        <w:r w:rsidR="004904D1" w:rsidRPr="004E3D7C">
          <w:rPr>
            <w:rStyle w:val="Hipervnculo"/>
            <w:rFonts w:ascii="Times New Roman" w:hAnsi="Times New Roman" w:cs="Times New Roman"/>
            <w:noProof/>
            <w:color w:val="4C4747"/>
            <w:sz w:val="24"/>
            <w:szCs w:val="24"/>
          </w:rPr>
          <w:t>Ejecución de los diferentes Programas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_Toc91595735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19</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36" w:history="1">
        <w:r w:rsidR="004904D1" w:rsidRPr="004E3D7C">
          <w:rPr>
            <w:rStyle w:val="Hipervnculo"/>
            <w:rFonts w:ascii="Times New Roman" w:hAnsi="Times New Roman" w:cs="Times New Roman"/>
            <w:noProof/>
            <w:color w:val="4C4747"/>
            <w:sz w:val="24"/>
            <w:szCs w:val="24"/>
          </w:rPr>
          <w:t>a.</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Actividad Crediticia Global</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_Toc91595736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19</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37" w:history="1">
        <w:r w:rsidR="004904D1" w:rsidRPr="004E3D7C">
          <w:rPr>
            <w:rStyle w:val="Hipervnculo"/>
            <w:rFonts w:ascii="Times New Roman" w:hAnsi="Times New Roman" w:cs="Times New Roman"/>
            <w:noProof/>
            <w:color w:val="4C4747"/>
            <w:sz w:val="24"/>
            <w:szCs w:val="24"/>
          </w:rPr>
          <w:t>b.</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Estado de la Cartera de Préstamos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_Toc91595737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24</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38" w:history="1">
        <w:r w:rsidR="004904D1" w:rsidRPr="004E3D7C">
          <w:rPr>
            <w:rStyle w:val="Hipervnculo"/>
            <w:rFonts w:ascii="Times New Roman" w:hAnsi="Times New Roman" w:cs="Times New Roman"/>
            <w:noProof/>
            <w:color w:val="4C4747"/>
            <w:sz w:val="24"/>
            <w:szCs w:val="24"/>
          </w:rPr>
          <w:t>c.</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 xml:space="preserve">Cumplimiento de Metas </w:t>
        </w:r>
        <w:r w:rsidR="004904D1" w:rsidRPr="009712F2">
          <w:rPr>
            <w:rStyle w:val="Hipervnculo"/>
            <w:rFonts w:ascii="Times New Roman" w:hAnsi="Times New Roman" w:cs="Times New Roman"/>
            <w:noProof/>
            <w:color w:val="4C4747"/>
            <w:sz w:val="24"/>
            <w:szCs w:val="24"/>
          </w:rPr>
          <w:t>Presidenciales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_Toc91595738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25</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39" w:history="1">
        <w:r w:rsidR="004904D1" w:rsidRPr="004E3D7C">
          <w:rPr>
            <w:rStyle w:val="Hipervnculo"/>
            <w:rFonts w:ascii="Times New Roman" w:hAnsi="Times New Roman" w:cs="Times New Roman"/>
            <w:noProof/>
            <w:color w:val="4C4747"/>
            <w:sz w:val="24"/>
            <w:szCs w:val="24"/>
          </w:rPr>
          <w:t>d.</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Ejecución Programas de Captaciones de Valores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_Toc91595739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27</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40" w:history="1">
        <w:r w:rsidR="004904D1" w:rsidRPr="004E3D7C">
          <w:rPr>
            <w:rStyle w:val="Hipervnculo"/>
            <w:rFonts w:ascii="Times New Roman" w:hAnsi="Times New Roman" w:cs="Times New Roman"/>
            <w:noProof/>
            <w:color w:val="4C4747"/>
            <w:sz w:val="24"/>
            <w:szCs w:val="24"/>
          </w:rPr>
          <w:t>Programas Especiales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_Toc91595740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31</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41" w:history="1">
        <w:r w:rsidR="004904D1" w:rsidRPr="004E3D7C">
          <w:rPr>
            <w:rStyle w:val="Hipervnculo"/>
            <w:rFonts w:ascii="Times New Roman" w:hAnsi="Times New Roman" w:cs="Times New Roman"/>
            <w:noProof/>
            <w:color w:val="4C4747"/>
            <w:sz w:val="24"/>
            <w:szCs w:val="24"/>
          </w:rPr>
          <w:t>a.</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Fondo Especial para el Desarrollo Agrícola (FEDA)</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_Toc91595741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31</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42" w:history="1">
        <w:r w:rsidR="004904D1" w:rsidRPr="004E3D7C">
          <w:rPr>
            <w:rStyle w:val="Hipervnculo"/>
            <w:rFonts w:ascii="Times New Roman" w:hAnsi="Times New Roman" w:cs="Times New Roman"/>
            <w:noProof/>
            <w:color w:val="4C4747"/>
            <w:sz w:val="24"/>
            <w:szCs w:val="24"/>
          </w:rPr>
          <w:t>b.</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Programa (CONALECHE)</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_Toc91595742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31</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43" w:history="1">
        <w:r w:rsidR="004904D1" w:rsidRPr="004E3D7C">
          <w:rPr>
            <w:rStyle w:val="Hipervnculo"/>
            <w:rFonts w:ascii="Times New Roman" w:hAnsi="Times New Roman" w:cs="Times New Roman"/>
            <w:noProof/>
            <w:color w:val="4C4747"/>
            <w:sz w:val="24"/>
            <w:szCs w:val="24"/>
          </w:rPr>
          <w:t>c.</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Consejo Dominicano del Café (CODOCAFE)</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_Toc91595743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32</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4"/>
        <w:tabs>
          <w:tab w:val="left" w:pos="1200"/>
          <w:tab w:val="right" w:pos="7910"/>
        </w:tabs>
        <w:spacing w:line="360" w:lineRule="auto"/>
        <w:rPr>
          <w:rFonts w:ascii="Times New Roman" w:eastAsiaTheme="minorEastAsia" w:hAnsi="Times New Roman" w:cs="Times New Roman"/>
          <w:noProof/>
          <w:color w:val="4C4747"/>
          <w:sz w:val="24"/>
          <w:szCs w:val="24"/>
        </w:rPr>
      </w:pPr>
      <w:hyperlink w:anchor="_Toc91595744" w:history="1">
        <w:r w:rsidR="004904D1" w:rsidRPr="004E3D7C">
          <w:rPr>
            <w:rStyle w:val="Hipervnculo"/>
            <w:rFonts w:ascii="Times New Roman" w:hAnsi="Times New Roman" w:cs="Times New Roman"/>
            <w:noProof/>
            <w:color w:val="4C4747"/>
            <w:sz w:val="24"/>
            <w:szCs w:val="24"/>
          </w:rPr>
          <w:t>d.</w:t>
        </w:r>
        <w:r w:rsidR="004904D1" w:rsidRPr="004E3D7C">
          <w:rPr>
            <w:rFonts w:ascii="Times New Roman" w:eastAsiaTheme="minorEastAsia" w:hAnsi="Times New Roman" w:cs="Times New Roman"/>
            <w:noProof/>
            <w:color w:val="4C4747"/>
            <w:sz w:val="24"/>
            <w:szCs w:val="24"/>
          </w:rPr>
          <w:tab/>
        </w:r>
        <w:r w:rsidR="004904D1" w:rsidRPr="004E3D7C">
          <w:rPr>
            <w:rStyle w:val="Hipervnculo"/>
            <w:rFonts w:ascii="Times New Roman" w:hAnsi="Times New Roman" w:cs="Times New Roman"/>
            <w:noProof/>
            <w:color w:val="4C4747"/>
            <w:sz w:val="24"/>
            <w:szCs w:val="24"/>
          </w:rPr>
          <w:t>Programa Especial Tasa 0%</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_Toc91595744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33</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2"/>
        <w:spacing w:line="360" w:lineRule="auto"/>
        <w:rPr>
          <w:rFonts w:ascii="Times New Roman" w:eastAsiaTheme="minorEastAsia" w:hAnsi="Times New Roman" w:cs="Times New Roman"/>
          <w:i w:val="0"/>
          <w:iCs w:val="0"/>
          <w:noProof/>
          <w:color w:val="4C4747"/>
          <w:sz w:val="24"/>
          <w:szCs w:val="24"/>
        </w:rPr>
      </w:pPr>
      <w:hyperlink w:anchor="_Toc91595745" w:history="1">
        <w:r w:rsidR="004904D1" w:rsidRPr="004E3D7C">
          <w:rPr>
            <w:rStyle w:val="Hipervnculo"/>
            <w:rFonts w:ascii="Times New Roman" w:hAnsi="Times New Roman" w:cs="Times New Roman"/>
            <w:b/>
            <w:i w:val="0"/>
            <w:noProof/>
            <w:color w:val="4C4747"/>
            <w:sz w:val="24"/>
            <w:szCs w:val="24"/>
          </w:rPr>
          <w:t>Resultados Áreas Transversales y de Apoyo</w:t>
        </w:r>
        <w:r w:rsidR="004904D1" w:rsidRPr="004E3D7C">
          <w:rPr>
            <w:rFonts w:ascii="Times New Roman" w:hAnsi="Times New Roman" w:cs="Times New Roman"/>
            <w:i w:val="0"/>
            <w:noProof/>
            <w:webHidden/>
            <w:color w:val="4C4747"/>
            <w:sz w:val="24"/>
            <w:szCs w:val="24"/>
          </w:rPr>
          <w:tab/>
        </w:r>
        <w:r w:rsidR="004904D1" w:rsidRPr="004E3D7C">
          <w:rPr>
            <w:rFonts w:ascii="Times New Roman" w:hAnsi="Times New Roman" w:cs="Times New Roman"/>
            <w:i w:val="0"/>
            <w:noProof/>
            <w:webHidden/>
            <w:color w:val="4C4747"/>
            <w:sz w:val="24"/>
            <w:szCs w:val="24"/>
          </w:rPr>
          <w:fldChar w:fldCharType="begin"/>
        </w:r>
        <w:r w:rsidR="004904D1" w:rsidRPr="004E3D7C">
          <w:rPr>
            <w:rFonts w:ascii="Times New Roman" w:hAnsi="Times New Roman" w:cs="Times New Roman"/>
            <w:i w:val="0"/>
            <w:noProof/>
            <w:webHidden/>
            <w:color w:val="4C4747"/>
            <w:sz w:val="24"/>
            <w:szCs w:val="24"/>
          </w:rPr>
          <w:instrText xml:space="preserve"> PAGEREF _Toc91595745 \h </w:instrText>
        </w:r>
        <w:r w:rsidR="004904D1" w:rsidRPr="004E3D7C">
          <w:rPr>
            <w:rFonts w:ascii="Times New Roman" w:hAnsi="Times New Roman" w:cs="Times New Roman"/>
            <w:i w:val="0"/>
            <w:noProof/>
            <w:webHidden/>
            <w:color w:val="4C4747"/>
            <w:sz w:val="24"/>
            <w:szCs w:val="24"/>
          </w:rPr>
        </w:r>
        <w:r w:rsidR="004904D1" w:rsidRPr="004E3D7C">
          <w:rPr>
            <w:rFonts w:ascii="Times New Roman" w:hAnsi="Times New Roman" w:cs="Times New Roman"/>
            <w:i w:val="0"/>
            <w:noProof/>
            <w:webHidden/>
            <w:color w:val="4C4747"/>
            <w:sz w:val="24"/>
            <w:szCs w:val="24"/>
          </w:rPr>
          <w:fldChar w:fldCharType="separate"/>
        </w:r>
        <w:r w:rsidR="008E782B">
          <w:rPr>
            <w:rFonts w:ascii="Times New Roman" w:hAnsi="Times New Roman" w:cs="Times New Roman"/>
            <w:i w:val="0"/>
            <w:noProof/>
            <w:webHidden/>
            <w:color w:val="4C4747"/>
            <w:sz w:val="24"/>
            <w:szCs w:val="24"/>
          </w:rPr>
          <w:t>35</w:t>
        </w:r>
        <w:r w:rsidR="004904D1" w:rsidRPr="004E3D7C">
          <w:rPr>
            <w:rFonts w:ascii="Times New Roman" w:hAnsi="Times New Roman" w:cs="Times New Roman"/>
            <w:i w:val="0"/>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46" w:history="1">
        <w:r w:rsidR="004904D1" w:rsidRPr="004E3D7C">
          <w:rPr>
            <w:rStyle w:val="Hipervnculo"/>
            <w:rFonts w:ascii="Times New Roman" w:hAnsi="Times New Roman" w:cs="Times New Roman"/>
            <w:noProof/>
            <w:color w:val="4C4747"/>
            <w:sz w:val="24"/>
            <w:szCs w:val="24"/>
          </w:rPr>
          <w:t>Desempeño Área Administrativa y Financiera</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_Toc91595746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35</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47" w:history="1">
        <w:r w:rsidR="004904D1" w:rsidRPr="004E3D7C">
          <w:rPr>
            <w:rStyle w:val="Hipervnculo"/>
            <w:rFonts w:ascii="Times New Roman" w:hAnsi="Times New Roman" w:cs="Times New Roman"/>
            <w:noProof/>
            <w:color w:val="4C4747"/>
            <w:sz w:val="24"/>
            <w:szCs w:val="24"/>
          </w:rPr>
          <w:t>Desempeño de los Recursos Humanos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_Toc91595747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41</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48" w:history="1">
        <w:r w:rsidR="004904D1" w:rsidRPr="004E3D7C">
          <w:rPr>
            <w:rStyle w:val="Hipervnculo"/>
            <w:rFonts w:ascii="Times New Roman" w:hAnsi="Times New Roman" w:cs="Times New Roman"/>
            <w:noProof/>
            <w:color w:val="4C4747"/>
            <w:sz w:val="24"/>
            <w:szCs w:val="24"/>
          </w:rPr>
          <w:t>Desempeño de los Procesos Jurídicos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_Toc91595748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47</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49" w:history="1">
        <w:r w:rsidR="004904D1" w:rsidRPr="004E3D7C">
          <w:rPr>
            <w:rStyle w:val="Hipervnculo"/>
            <w:rFonts w:ascii="Times New Roman" w:hAnsi="Times New Roman" w:cs="Times New Roman"/>
            <w:noProof/>
            <w:color w:val="4C4747"/>
            <w:sz w:val="24"/>
            <w:szCs w:val="24"/>
          </w:rPr>
          <w:t>Desempeño de la Dirección de Tecnología y Comunicación</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_Toc91595749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48</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50" w:history="1">
        <w:r w:rsidR="004904D1" w:rsidRPr="004E3D7C">
          <w:rPr>
            <w:rStyle w:val="Hipervnculo"/>
            <w:rFonts w:ascii="Times New Roman" w:hAnsi="Times New Roman" w:cs="Times New Roman"/>
            <w:noProof/>
            <w:color w:val="4C4747"/>
            <w:sz w:val="24"/>
            <w:szCs w:val="24"/>
          </w:rPr>
          <w:t>Desempeño del Sistema de Planificación y Desarrollo Institucional</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_Toc91595750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53</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51" w:history="1">
        <w:r w:rsidR="004904D1" w:rsidRPr="004E3D7C">
          <w:rPr>
            <w:rStyle w:val="Hipervnculo"/>
            <w:rFonts w:ascii="Times New Roman" w:hAnsi="Times New Roman" w:cs="Times New Roman"/>
            <w:noProof/>
            <w:color w:val="4C4747"/>
            <w:sz w:val="24"/>
            <w:szCs w:val="24"/>
          </w:rPr>
          <w:t>Desempeño del Área de Comunicaciones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_Toc91595751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68</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2"/>
        <w:spacing w:line="360" w:lineRule="auto"/>
        <w:rPr>
          <w:rFonts w:ascii="Times New Roman" w:eastAsiaTheme="minorEastAsia" w:hAnsi="Times New Roman" w:cs="Times New Roman"/>
          <w:i w:val="0"/>
          <w:iCs w:val="0"/>
          <w:noProof/>
          <w:color w:val="4C4747"/>
          <w:sz w:val="24"/>
          <w:szCs w:val="24"/>
        </w:rPr>
      </w:pPr>
      <w:hyperlink w:anchor="_Toc91595752" w:history="1">
        <w:r w:rsidR="004904D1" w:rsidRPr="004E3D7C">
          <w:rPr>
            <w:rStyle w:val="Hipervnculo"/>
            <w:rFonts w:ascii="Times New Roman" w:hAnsi="Times New Roman" w:cs="Times New Roman"/>
            <w:b/>
            <w:i w:val="0"/>
            <w:noProof/>
            <w:color w:val="4C4747"/>
            <w:sz w:val="24"/>
            <w:szCs w:val="24"/>
          </w:rPr>
          <w:t>Servicios al Ciudadano y Transparencia Institucional</w:t>
        </w:r>
        <w:r w:rsidR="004904D1" w:rsidRPr="004E3D7C">
          <w:rPr>
            <w:rFonts w:ascii="Times New Roman" w:hAnsi="Times New Roman" w:cs="Times New Roman"/>
            <w:i w:val="0"/>
            <w:noProof/>
            <w:webHidden/>
            <w:color w:val="4C4747"/>
            <w:sz w:val="24"/>
            <w:szCs w:val="24"/>
          </w:rPr>
          <w:tab/>
        </w:r>
        <w:r w:rsidR="004904D1" w:rsidRPr="004E3D7C">
          <w:rPr>
            <w:rFonts w:ascii="Times New Roman" w:hAnsi="Times New Roman" w:cs="Times New Roman"/>
            <w:i w:val="0"/>
            <w:noProof/>
            <w:webHidden/>
            <w:color w:val="4C4747"/>
            <w:sz w:val="24"/>
            <w:szCs w:val="24"/>
          </w:rPr>
          <w:fldChar w:fldCharType="begin"/>
        </w:r>
        <w:r w:rsidR="004904D1" w:rsidRPr="004E3D7C">
          <w:rPr>
            <w:rFonts w:ascii="Times New Roman" w:hAnsi="Times New Roman" w:cs="Times New Roman"/>
            <w:i w:val="0"/>
            <w:noProof/>
            <w:webHidden/>
            <w:color w:val="4C4747"/>
            <w:sz w:val="24"/>
            <w:szCs w:val="24"/>
          </w:rPr>
          <w:instrText xml:space="preserve"> PAGEREF _Toc91595752 \h </w:instrText>
        </w:r>
        <w:r w:rsidR="004904D1" w:rsidRPr="004E3D7C">
          <w:rPr>
            <w:rFonts w:ascii="Times New Roman" w:hAnsi="Times New Roman" w:cs="Times New Roman"/>
            <w:i w:val="0"/>
            <w:noProof/>
            <w:webHidden/>
            <w:color w:val="4C4747"/>
            <w:sz w:val="24"/>
            <w:szCs w:val="24"/>
          </w:rPr>
        </w:r>
        <w:r w:rsidR="004904D1" w:rsidRPr="004E3D7C">
          <w:rPr>
            <w:rFonts w:ascii="Times New Roman" w:hAnsi="Times New Roman" w:cs="Times New Roman"/>
            <w:i w:val="0"/>
            <w:noProof/>
            <w:webHidden/>
            <w:color w:val="4C4747"/>
            <w:sz w:val="24"/>
            <w:szCs w:val="24"/>
          </w:rPr>
          <w:fldChar w:fldCharType="separate"/>
        </w:r>
        <w:r w:rsidR="008E782B">
          <w:rPr>
            <w:rFonts w:ascii="Times New Roman" w:hAnsi="Times New Roman" w:cs="Times New Roman"/>
            <w:i w:val="0"/>
            <w:noProof/>
            <w:webHidden/>
            <w:color w:val="4C4747"/>
            <w:sz w:val="24"/>
            <w:szCs w:val="24"/>
          </w:rPr>
          <w:t>70</w:t>
        </w:r>
        <w:r w:rsidR="004904D1" w:rsidRPr="004E3D7C">
          <w:rPr>
            <w:rFonts w:ascii="Times New Roman" w:hAnsi="Times New Roman" w:cs="Times New Roman"/>
            <w:i w:val="0"/>
            <w:noProof/>
            <w:webHidden/>
            <w:color w:val="4C4747"/>
            <w:sz w:val="24"/>
            <w:szCs w:val="24"/>
          </w:rPr>
          <w:fldChar w:fldCharType="end"/>
        </w:r>
      </w:hyperlink>
    </w:p>
    <w:p w:rsidR="004904D1" w:rsidRPr="004E3D7C" w:rsidRDefault="007B0765" w:rsidP="004904D1">
      <w:pPr>
        <w:pStyle w:val="TDC2"/>
        <w:spacing w:line="360" w:lineRule="auto"/>
        <w:rPr>
          <w:rFonts w:ascii="Times New Roman" w:eastAsiaTheme="minorEastAsia" w:hAnsi="Times New Roman" w:cs="Times New Roman"/>
          <w:i w:val="0"/>
          <w:iCs w:val="0"/>
          <w:noProof/>
          <w:color w:val="4C4747"/>
          <w:sz w:val="24"/>
          <w:szCs w:val="24"/>
        </w:rPr>
      </w:pPr>
      <w:hyperlink w:anchor="_Toc91595753" w:history="1">
        <w:r w:rsidR="004904D1" w:rsidRPr="004E3D7C">
          <w:rPr>
            <w:rStyle w:val="Hipervnculo"/>
            <w:rFonts w:ascii="Times New Roman" w:hAnsi="Times New Roman" w:cs="Times New Roman"/>
            <w:b/>
            <w:i w:val="0"/>
            <w:noProof/>
            <w:color w:val="4C4747"/>
            <w:sz w:val="24"/>
            <w:szCs w:val="24"/>
          </w:rPr>
          <w:t>Proyecciones al Próximo Año</w:t>
        </w:r>
        <w:r w:rsidR="004904D1" w:rsidRPr="004E3D7C">
          <w:rPr>
            <w:rFonts w:ascii="Times New Roman" w:hAnsi="Times New Roman" w:cs="Times New Roman"/>
            <w:i w:val="0"/>
            <w:noProof/>
            <w:webHidden/>
            <w:color w:val="4C4747"/>
            <w:sz w:val="24"/>
            <w:szCs w:val="24"/>
          </w:rPr>
          <w:tab/>
        </w:r>
        <w:r w:rsidR="004904D1" w:rsidRPr="004E3D7C">
          <w:rPr>
            <w:rFonts w:ascii="Times New Roman" w:hAnsi="Times New Roman" w:cs="Times New Roman"/>
            <w:i w:val="0"/>
            <w:noProof/>
            <w:webHidden/>
            <w:color w:val="4C4747"/>
            <w:sz w:val="24"/>
            <w:szCs w:val="24"/>
          </w:rPr>
          <w:fldChar w:fldCharType="begin"/>
        </w:r>
        <w:r w:rsidR="004904D1" w:rsidRPr="004E3D7C">
          <w:rPr>
            <w:rFonts w:ascii="Times New Roman" w:hAnsi="Times New Roman" w:cs="Times New Roman"/>
            <w:i w:val="0"/>
            <w:noProof/>
            <w:webHidden/>
            <w:color w:val="4C4747"/>
            <w:sz w:val="24"/>
            <w:szCs w:val="24"/>
          </w:rPr>
          <w:instrText xml:space="preserve"> PAGEREF _Toc91595753 \h </w:instrText>
        </w:r>
        <w:r w:rsidR="004904D1" w:rsidRPr="004E3D7C">
          <w:rPr>
            <w:rFonts w:ascii="Times New Roman" w:hAnsi="Times New Roman" w:cs="Times New Roman"/>
            <w:i w:val="0"/>
            <w:noProof/>
            <w:webHidden/>
            <w:color w:val="4C4747"/>
            <w:sz w:val="24"/>
            <w:szCs w:val="24"/>
          </w:rPr>
        </w:r>
        <w:r w:rsidR="004904D1" w:rsidRPr="004E3D7C">
          <w:rPr>
            <w:rFonts w:ascii="Times New Roman" w:hAnsi="Times New Roman" w:cs="Times New Roman"/>
            <w:i w:val="0"/>
            <w:noProof/>
            <w:webHidden/>
            <w:color w:val="4C4747"/>
            <w:sz w:val="24"/>
            <w:szCs w:val="24"/>
          </w:rPr>
          <w:fldChar w:fldCharType="separate"/>
        </w:r>
        <w:r w:rsidR="008E782B">
          <w:rPr>
            <w:rFonts w:ascii="Times New Roman" w:hAnsi="Times New Roman" w:cs="Times New Roman"/>
            <w:i w:val="0"/>
            <w:noProof/>
            <w:webHidden/>
            <w:color w:val="4C4747"/>
            <w:sz w:val="24"/>
            <w:szCs w:val="24"/>
          </w:rPr>
          <w:t>72</w:t>
        </w:r>
        <w:r w:rsidR="004904D1" w:rsidRPr="004E3D7C">
          <w:rPr>
            <w:rFonts w:ascii="Times New Roman" w:hAnsi="Times New Roman" w:cs="Times New Roman"/>
            <w:i w:val="0"/>
            <w:noProof/>
            <w:webHidden/>
            <w:color w:val="4C4747"/>
            <w:sz w:val="24"/>
            <w:szCs w:val="24"/>
          </w:rPr>
          <w:fldChar w:fldCharType="end"/>
        </w:r>
      </w:hyperlink>
    </w:p>
    <w:p w:rsidR="004904D1" w:rsidRPr="004E3D7C" w:rsidRDefault="007B0765" w:rsidP="004904D1">
      <w:pPr>
        <w:pStyle w:val="TDC2"/>
        <w:spacing w:line="360" w:lineRule="auto"/>
        <w:rPr>
          <w:rFonts w:ascii="Times New Roman" w:eastAsiaTheme="minorEastAsia" w:hAnsi="Times New Roman" w:cs="Times New Roman"/>
          <w:i w:val="0"/>
          <w:iCs w:val="0"/>
          <w:noProof/>
          <w:color w:val="4C4747"/>
          <w:sz w:val="24"/>
          <w:szCs w:val="24"/>
        </w:rPr>
      </w:pPr>
      <w:hyperlink w:anchor="_Toc91595754" w:history="1">
        <w:r w:rsidR="004904D1" w:rsidRPr="004E3D7C">
          <w:rPr>
            <w:rStyle w:val="Hipervnculo"/>
            <w:rFonts w:ascii="Times New Roman" w:hAnsi="Times New Roman" w:cs="Times New Roman"/>
            <w:b/>
            <w:i w:val="0"/>
            <w:noProof/>
            <w:color w:val="4C4747"/>
            <w:sz w:val="24"/>
            <w:szCs w:val="24"/>
          </w:rPr>
          <w:t>Anexos</w:t>
        </w:r>
        <w:r w:rsidR="004904D1" w:rsidRPr="004E3D7C">
          <w:rPr>
            <w:rFonts w:ascii="Times New Roman" w:hAnsi="Times New Roman" w:cs="Times New Roman"/>
            <w:i w:val="0"/>
            <w:noProof/>
            <w:webHidden/>
            <w:color w:val="4C4747"/>
            <w:sz w:val="24"/>
            <w:szCs w:val="24"/>
          </w:rPr>
          <w:tab/>
        </w:r>
        <w:r w:rsidR="004904D1" w:rsidRPr="004E3D7C">
          <w:rPr>
            <w:rFonts w:ascii="Times New Roman" w:hAnsi="Times New Roman" w:cs="Times New Roman"/>
            <w:i w:val="0"/>
            <w:noProof/>
            <w:webHidden/>
            <w:color w:val="4C4747"/>
            <w:sz w:val="24"/>
            <w:szCs w:val="24"/>
          </w:rPr>
          <w:fldChar w:fldCharType="begin"/>
        </w:r>
        <w:r w:rsidR="004904D1" w:rsidRPr="004E3D7C">
          <w:rPr>
            <w:rFonts w:ascii="Times New Roman" w:hAnsi="Times New Roman" w:cs="Times New Roman"/>
            <w:i w:val="0"/>
            <w:noProof/>
            <w:webHidden/>
            <w:color w:val="4C4747"/>
            <w:sz w:val="24"/>
            <w:szCs w:val="24"/>
          </w:rPr>
          <w:instrText xml:space="preserve"> PAGEREF _Toc91595754 \h </w:instrText>
        </w:r>
        <w:r w:rsidR="004904D1" w:rsidRPr="004E3D7C">
          <w:rPr>
            <w:rFonts w:ascii="Times New Roman" w:hAnsi="Times New Roman" w:cs="Times New Roman"/>
            <w:i w:val="0"/>
            <w:noProof/>
            <w:webHidden/>
            <w:color w:val="4C4747"/>
            <w:sz w:val="24"/>
            <w:szCs w:val="24"/>
          </w:rPr>
        </w:r>
        <w:r w:rsidR="004904D1" w:rsidRPr="004E3D7C">
          <w:rPr>
            <w:rFonts w:ascii="Times New Roman" w:hAnsi="Times New Roman" w:cs="Times New Roman"/>
            <w:i w:val="0"/>
            <w:noProof/>
            <w:webHidden/>
            <w:color w:val="4C4747"/>
            <w:sz w:val="24"/>
            <w:szCs w:val="24"/>
          </w:rPr>
          <w:fldChar w:fldCharType="separate"/>
        </w:r>
        <w:r w:rsidR="008E782B">
          <w:rPr>
            <w:rFonts w:ascii="Times New Roman" w:hAnsi="Times New Roman" w:cs="Times New Roman"/>
            <w:i w:val="0"/>
            <w:noProof/>
            <w:webHidden/>
            <w:color w:val="4C4747"/>
            <w:sz w:val="24"/>
            <w:szCs w:val="24"/>
          </w:rPr>
          <w:t>75</w:t>
        </w:r>
        <w:r w:rsidR="004904D1" w:rsidRPr="004E3D7C">
          <w:rPr>
            <w:rFonts w:ascii="Times New Roman" w:hAnsi="Times New Roman" w:cs="Times New Roman"/>
            <w:i w:val="0"/>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55" w:history="1">
        <w:r w:rsidR="004904D1" w:rsidRPr="004E3D7C">
          <w:rPr>
            <w:rStyle w:val="Hipervnculo"/>
            <w:rFonts w:ascii="Times New Roman" w:hAnsi="Times New Roman" w:cs="Times New Roman"/>
            <w:noProof/>
            <w:color w:val="4C4747"/>
            <w:sz w:val="24"/>
            <w:szCs w:val="24"/>
          </w:rPr>
          <w:t>Matriz de Principales Indicadores de Gestión por Procesos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_Toc91595755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75</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56" w:history="1">
        <w:r w:rsidR="004904D1" w:rsidRPr="004E3D7C">
          <w:rPr>
            <w:rStyle w:val="Hipervnculo"/>
            <w:rFonts w:ascii="Times New Roman" w:hAnsi="Times New Roman" w:cs="Times New Roman"/>
            <w:noProof/>
            <w:color w:val="4C4747"/>
            <w:sz w:val="24"/>
            <w:szCs w:val="24"/>
          </w:rPr>
          <w:t>Matriz Índice de Gestión Presupuestaria Anual (IGP)</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_Toc91595756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79</w:t>
        </w:r>
        <w:r w:rsidR="004904D1" w:rsidRPr="004E3D7C">
          <w:rPr>
            <w:rFonts w:ascii="Times New Roman" w:hAnsi="Times New Roman" w:cs="Times New Roman"/>
            <w:noProof/>
            <w:webHidden/>
            <w:color w:val="4C4747"/>
            <w:sz w:val="24"/>
            <w:szCs w:val="24"/>
          </w:rPr>
          <w:fldChar w:fldCharType="end"/>
        </w:r>
      </w:hyperlink>
    </w:p>
    <w:p w:rsidR="004904D1" w:rsidRPr="004E3D7C" w:rsidRDefault="007B0765" w:rsidP="004904D1">
      <w:pPr>
        <w:pStyle w:val="TDC3"/>
        <w:tabs>
          <w:tab w:val="right" w:pos="7910"/>
        </w:tabs>
        <w:spacing w:line="360" w:lineRule="auto"/>
        <w:rPr>
          <w:rFonts w:ascii="Times New Roman" w:eastAsiaTheme="minorEastAsia" w:hAnsi="Times New Roman" w:cs="Times New Roman"/>
          <w:noProof/>
          <w:color w:val="4C4747"/>
          <w:sz w:val="24"/>
          <w:szCs w:val="24"/>
        </w:rPr>
      </w:pPr>
      <w:hyperlink w:anchor="_Toc91595757" w:history="1">
        <w:r w:rsidR="004904D1" w:rsidRPr="004E3D7C">
          <w:rPr>
            <w:rStyle w:val="Hipervnculo"/>
            <w:rFonts w:ascii="Times New Roman" w:hAnsi="Times New Roman" w:cs="Times New Roman"/>
            <w:noProof/>
            <w:color w:val="4C4747"/>
            <w:sz w:val="24"/>
            <w:szCs w:val="24"/>
          </w:rPr>
          <w:t>Plan de Compras</w:t>
        </w:r>
        <w:r w:rsidR="004904D1" w:rsidRPr="004E3D7C">
          <w:rPr>
            <w:rFonts w:ascii="Times New Roman" w:hAnsi="Times New Roman" w:cs="Times New Roman"/>
            <w:noProof/>
            <w:webHidden/>
            <w:color w:val="4C4747"/>
            <w:sz w:val="24"/>
            <w:szCs w:val="24"/>
          </w:rPr>
          <w:tab/>
        </w:r>
        <w:r w:rsidR="004904D1" w:rsidRPr="004E3D7C">
          <w:rPr>
            <w:rFonts w:ascii="Times New Roman" w:hAnsi="Times New Roman" w:cs="Times New Roman"/>
            <w:noProof/>
            <w:webHidden/>
            <w:color w:val="4C4747"/>
            <w:sz w:val="24"/>
            <w:szCs w:val="24"/>
          </w:rPr>
          <w:fldChar w:fldCharType="begin"/>
        </w:r>
        <w:r w:rsidR="004904D1" w:rsidRPr="004E3D7C">
          <w:rPr>
            <w:rFonts w:ascii="Times New Roman" w:hAnsi="Times New Roman" w:cs="Times New Roman"/>
            <w:noProof/>
            <w:webHidden/>
            <w:color w:val="4C4747"/>
            <w:sz w:val="24"/>
            <w:szCs w:val="24"/>
          </w:rPr>
          <w:instrText xml:space="preserve"> PAGEREF _Toc91595757 \h </w:instrText>
        </w:r>
        <w:r w:rsidR="004904D1" w:rsidRPr="004E3D7C">
          <w:rPr>
            <w:rFonts w:ascii="Times New Roman" w:hAnsi="Times New Roman" w:cs="Times New Roman"/>
            <w:noProof/>
            <w:webHidden/>
            <w:color w:val="4C4747"/>
            <w:sz w:val="24"/>
            <w:szCs w:val="24"/>
          </w:rPr>
        </w:r>
        <w:r w:rsidR="004904D1" w:rsidRPr="004E3D7C">
          <w:rPr>
            <w:rFonts w:ascii="Times New Roman" w:hAnsi="Times New Roman" w:cs="Times New Roman"/>
            <w:noProof/>
            <w:webHidden/>
            <w:color w:val="4C4747"/>
            <w:sz w:val="24"/>
            <w:szCs w:val="24"/>
          </w:rPr>
          <w:fldChar w:fldCharType="separate"/>
        </w:r>
        <w:r w:rsidR="008E782B">
          <w:rPr>
            <w:rFonts w:ascii="Times New Roman" w:hAnsi="Times New Roman" w:cs="Times New Roman"/>
            <w:noProof/>
            <w:webHidden/>
            <w:color w:val="4C4747"/>
            <w:sz w:val="24"/>
            <w:szCs w:val="24"/>
          </w:rPr>
          <w:t>81</w:t>
        </w:r>
        <w:r w:rsidR="004904D1" w:rsidRPr="004E3D7C">
          <w:rPr>
            <w:rFonts w:ascii="Times New Roman" w:hAnsi="Times New Roman" w:cs="Times New Roman"/>
            <w:noProof/>
            <w:webHidden/>
            <w:color w:val="4C4747"/>
            <w:sz w:val="24"/>
            <w:szCs w:val="24"/>
          </w:rPr>
          <w:fldChar w:fldCharType="end"/>
        </w:r>
      </w:hyperlink>
    </w:p>
    <w:p w:rsidR="00B07B03" w:rsidRPr="004E3D7C" w:rsidRDefault="007E1158" w:rsidP="004904D1">
      <w:pPr>
        <w:spacing w:line="360" w:lineRule="auto"/>
        <w:rPr>
          <w:color w:val="4C4747"/>
        </w:rPr>
      </w:pPr>
      <w:r w:rsidRPr="004E3D7C">
        <w:rPr>
          <w:color w:val="4C4747"/>
        </w:rPr>
        <w:fldChar w:fldCharType="end"/>
      </w:r>
    </w:p>
    <w:p w:rsidR="002D1A18" w:rsidRPr="00CC1103" w:rsidRDefault="0024689D" w:rsidP="00B06451">
      <w:pPr>
        <w:pStyle w:val="Ttulo1"/>
        <w:rPr>
          <w:color w:val="4C4747"/>
        </w:rPr>
      </w:pPr>
      <w:r w:rsidRPr="004904D1">
        <w:rPr>
          <w:color w:val="4C4747"/>
        </w:rPr>
        <w:br w:type="page"/>
      </w:r>
      <w:bookmarkStart w:id="10" w:name="_Toc54946055"/>
      <w:bookmarkStart w:id="11" w:name="_Toc54947968"/>
      <w:bookmarkStart w:id="12" w:name="_Toc54948716"/>
      <w:bookmarkStart w:id="13" w:name="_Toc54946056"/>
      <w:bookmarkStart w:id="14" w:name="_Toc54947969"/>
      <w:bookmarkStart w:id="15" w:name="_Toc54948717"/>
    </w:p>
    <w:p w:rsidR="00ED76B9" w:rsidRPr="00CC1103" w:rsidRDefault="00ED76B9" w:rsidP="00F12256">
      <w:pPr>
        <w:pStyle w:val="Ttulo2"/>
      </w:pPr>
      <w:bookmarkStart w:id="16" w:name="_Toc59098522"/>
      <w:bookmarkStart w:id="17" w:name="_Toc61257940"/>
      <w:bookmarkStart w:id="18" w:name="_Toc61336518"/>
      <w:bookmarkStart w:id="19" w:name="_Toc91595723"/>
      <w:r w:rsidRPr="00CC1103">
        <w:lastRenderedPageBreak/>
        <w:t>R</w:t>
      </w:r>
      <w:r w:rsidR="00E4393A" w:rsidRPr="00CC1103">
        <w:t>esumen Ejecutivo</w:t>
      </w:r>
      <w:bookmarkEnd w:id="10"/>
      <w:bookmarkEnd w:id="11"/>
      <w:bookmarkEnd w:id="12"/>
      <w:bookmarkEnd w:id="16"/>
      <w:bookmarkEnd w:id="17"/>
      <w:bookmarkEnd w:id="18"/>
      <w:bookmarkEnd w:id="19"/>
    </w:p>
    <w:p w:rsidR="008869AA" w:rsidRPr="00CC1103" w:rsidRDefault="008869AA" w:rsidP="00B06451">
      <w:pPr>
        <w:spacing w:line="360" w:lineRule="auto"/>
        <w:jc w:val="center"/>
        <w:rPr>
          <w:b/>
          <w:color w:val="4C4747"/>
          <w:u w:val="thick" w:color="FF0000"/>
        </w:rPr>
      </w:pPr>
      <w:r w:rsidRPr="00CC1103">
        <w:rPr>
          <w:b/>
          <w:color w:val="4C4747"/>
          <w:u w:val="thick" w:color="FF0000"/>
        </w:rPr>
        <w:t>________</w:t>
      </w:r>
    </w:p>
    <w:p w:rsidR="00E4393A" w:rsidRPr="00CC1103" w:rsidRDefault="00E4393A" w:rsidP="00B06451">
      <w:pPr>
        <w:spacing w:line="360" w:lineRule="auto"/>
        <w:rPr>
          <w:color w:val="4C4747"/>
        </w:rPr>
      </w:pPr>
    </w:p>
    <w:p w:rsidR="000B2FD3" w:rsidRPr="002C0EFD" w:rsidRDefault="00716C00" w:rsidP="00B06451">
      <w:pPr>
        <w:tabs>
          <w:tab w:val="left" w:pos="0"/>
        </w:tabs>
        <w:spacing w:line="360" w:lineRule="auto"/>
        <w:contextualSpacing/>
        <w:mirrorIndents/>
        <w:jc w:val="both"/>
        <w:rPr>
          <w:color w:val="4C4747"/>
          <w:kern w:val="100"/>
        </w:rPr>
      </w:pPr>
      <w:bookmarkStart w:id="20" w:name="_Toc469478377"/>
      <w:bookmarkStart w:id="21" w:name="_Toc469478278"/>
      <w:r w:rsidRPr="00CC1103">
        <w:rPr>
          <w:color w:val="4C4747"/>
          <w:kern w:val="100"/>
        </w:rPr>
        <w:t>El Banco Agr</w:t>
      </w:r>
      <w:r w:rsidR="004A4183">
        <w:rPr>
          <w:color w:val="4C4747"/>
          <w:kern w:val="100"/>
        </w:rPr>
        <w:t>ícola de la Rep. Dom.,</w:t>
      </w:r>
      <w:r w:rsidRPr="00CC1103">
        <w:rPr>
          <w:color w:val="4C4747"/>
          <w:kern w:val="100"/>
        </w:rPr>
        <w:t xml:space="preserve"> durante </w:t>
      </w:r>
      <w:r w:rsidR="004A4183">
        <w:rPr>
          <w:color w:val="4C4747"/>
          <w:kern w:val="100"/>
        </w:rPr>
        <w:t xml:space="preserve">el </w:t>
      </w:r>
      <w:r w:rsidR="00675AE0" w:rsidRPr="00CC1103">
        <w:rPr>
          <w:color w:val="4C4747"/>
          <w:kern w:val="100"/>
        </w:rPr>
        <w:t xml:space="preserve">2021, </w:t>
      </w:r>
      <w:r w:rsidRPr="00CC1103">
        <w:rPr>
          <w:color w:val="4C4747"/>
          <w:kern w:val="100"/>
        </w:rPr>
        <w:t xml:space="preserve">dirigió sus acciones a </w:t>
      </w:r>
      <w:r w:rsidR="00346836" w:rsidRPr="00CC1103">
        <w:rPr>
          <w:color w:val="4C4747"/>
          <w:kern w:val="100"/>
        </w:rPr>
        <w:t>impulsa</w:t>
      </w:r>
      <w:r w:rsidR="00686813">
        <w:rPr>
          <w:color w:val="4C4747"/>
          <w:kern w:val="100"/>
        </w:rPr>
        <w:t xml:space="preserve">r </w:t>
      </w:r>
      <w:r w:rsidRPr="00CC1103">
        <w:rPr>
          <w:color w:val="4C4747"/>
          <w:kern w:val="100"/>
        </w:rPr>
        <w:t xml:space="preserve">el Sector Agropecuario. </w:t>
      </w:r>
      <w:r w:rsidR="00B463BC" w:rsidRPr="00CC1103">
        <w:rPr>
          <w:color w:val="4C4747"/>
          <w:kern w:val="100"/>
        </w:rPr>
        <w:t>No</w:t>
      </w:r>
      <w:r w:rsidR="00995DBC" w:rsidRPr="00CC1103">
        <w:rPr>
          <w:color w:val="4C4747"/>
          <w:kern w:val="100"/>
        </w:rPr>
        <w:t xml:space="preserve"> obstante, p</w:t>
      </w:r>
      <w:r w:rsidR="00B50AF5" w:rsidRPr="00CC1103">
        <w:rPr>
          <w:color w:val="4C4747"/>
          <w:kern w:val="100"/>
        </w:rPr>
        <w:t xml:space="preserve">ara </w:t>
      </w:r>
      <w:r w:rsidR="00B50AF5" w:rsidRPr="00CC1103">
        <w:rPr>
          <w:color w:val="4C4747"/>
        </w:rPr>
        <w:t xml:space="preserve">responder a las necesidades de los productores y dar cumplimiento a los </w:t>
      </w:r>
      <w:r w:rsidR="00725646" w:rsidRPr="00CC1103">
        <w:rPr>
          <w:color w:val="4C4747"/>
        </w:rPr>
        <w:t>O</w:t>
      </w:r>
      <w:r w:rsidR="00B50AF5" w:rsidRPr="00CC1103">
        <w:rPr>
          <w:color w:val="4C4747"/>
        </w:rPr>
        <w:t>bje</w:t>
      </w:r>
      <w:r w:rsidR="00346836" w:rsidRPr="00CC1103">
        <w:rPr>
          <w:color w:val="4C4747"/>
        </w:rPr>
        <w:t xml:space="preserve">tivos Institucionales </w:t>
      </w:r>
      <w:r w:rsidR="003F1D29" w:rsidRPr="00CC1103">
        <w:rPr>
          <w:color w:val="4C4747"/>
        </w:rPr>
        <w:t>ofertó</w:t>
      </w:r>
      <w:r w:rsidR="00B50AF5" w:rsidRPr="00CC1103">
        <w:rPr>
          <w:color w:val="4C4747"/>
        </w:rPr>
        <w:t xml:space="preserve"> productos y servicios de calidad</w:t>
      </w:r>
      <w:r w:rsidR="00725646" w:rsidRPr="00CC1103">
        <w:rPr>
          <w:color w:val="4C4747"/>
        </w:rPr>
        <w:t xml:space="preserve">, </w:t>
      </w:r>
      <w:r w:rsidR="00732DA2" w:rsidRPr="00CC1103">
        <w:rPr>
          <w:color w:val="4C4747"/>
        </w:rPr>
        <w:t>de fácil acceso e introdujo nuevos rubros</w:t>
      </w:r>
      <w:r w:rsidR="009F6E5F" w:rsidRPr="00CC1103">
        <w:rPr>
          <w:color w:val="4C4747"/>
        </w:rPr>
        <w:t>;</w:t>
      </w:r>
      <w:r w:rsidR="00732DA2" w:rsidRPr="00CC1103">
        <w:rPr>
          <w:color w:val="4C4747"/>
        </w:rPr>
        <w:t xml:space="preserve"> </w:t>
      </w:r>
      <w:r w:rsidR="00B50AF5" w:rsidRPr="00CC1103">
        <w:rPr>
          <w:color w:val="4C4747"/>
        </w:rPr>
        <w:t xml:space="preserve">dedicando esfuerzos para </w:t>
      </w:r>
      <w:r w:rsidR="00B50AF5" w:rsidRPr="00CC1103">
        <w:rPr>
          <w:color w:val="4C4747"/>
          <w:kern w:val="100"/>
        </w:rPr>
        <w:t xml:space="preserve">llegar hasta el mayor porcentaje de dominicanos. </w:t>
      </w:r>
      <w:r w:rsidR="009A42BD" w:rsidRPr="00CC1103">
        <w:rPr>
          <w:color w:val="4C4747"/>
          <w:kern w:val="100"/>
        </w:rPr>
        <w:t>E</w:t>
      </w:r>
      <w:r w:rsidR="004A4183">
        <w:rPr>
          <w:color w:val="4C4747"/>
          <w:kern w:val="100"/>
        </w:rPr>
        <w:t>n el mes de febrero</w:t>
      </w:r>
      <w:r w:rsidR="008A1EF9" w:rsidRPr="00CC1103">
        <w:rPr>
          <w:color w:val="4C4747"/>
          <w:kern w:val="100"/>
        </w:rPr>
        <w:t>, se ap</w:t>
      </w:r>
      <w:r w:rsidR="004A4183">
        <w:rPr>
          <w:color w:val="4C4747"/>
          <w:kern w:val="100"/>
        </w:rPr>
        <w:t>robó el Plan Anual de Auditoria;</w:t>
      </w:r>
      <w:r w:rsidR="002F0171" w:rsidRPr="00CC1103">
        <w:rPr>
          <w:color w:val="4C4747"/>
          <w:kern w:val="100"/>
        </w:rPr>
        <w:t xml:space="preserve"> </w:t>
      </w:r>
      <w:r w:rsidR="004A4183" w:rsidRPr="00CC1103">
        <w:rPr>
          <w:color w:val="4C4747"/>
          <w:kern w:val="100"/>
        </w:rPr>
        <w:t>el Plan Estratégico de Gestión de la Dirección de Recursos Humanos y la actualización y modificación de la estructura o</w:t>
      </w:r>
      <w:r w:rsidR="00686813">
        <w:rPr>
          <w:color w:val="4C4747"/>
          <w:kern w:val="100"/>
        </w:rPr>
        <w:t xml:space="preserve">rganizacional </w:t>
      </w:r>
      <w:r w:rsidR="004A4183">
        <w:rPr>
          <w:color w:val="4C4747"/>
          <w:kern w:val="100"/>
        </w:rPr>
        <w:t xml:space="preserve">del Banco; </w:t>
      </w:r>
      <w:r w:rsidR="009A42BD" w:rsidRPr="00CC1103">
        <w:rPr>
          <w:color w:val="4C4747"/>
          <w:kern w:val="100"/>
        </w:rPr>
        <w:t xml:space="preserve">en marzo </w:t>
      </w:r>
      <w:r w:rsidR="00D7431C" w:rsidRPr="00CC1103">
        <w:rPr>
          <w:color w:val="4C4747"/>
          <w:kern w:val="100"/>
        </w:rPr>
        <w:t>s</w:t>
      </w:r>
      <w:r w:rsidR="00FF2EE9" w:rsidRPr="00CC1103">
        <w:rPr>
          <w:color w:val="4C4747"/>
          <w:kern w:val="100"/>
        </w:rPr>
        <w:t xml:space="preserve">e </w:t>
      </w:r>
      <w:r w:rsidR="00D7431C" w:rsidRPr="00CC1103">
        <w:rPr>
          <w:color w:val="4C4747"/>
          <w:szCs w:val="20"/>
        </w:rPr>
        <w:t>modificaron</w:t>
      </w:r>
      <w:r w:rsidR="00FF2EE9" w:rsidRPr="00CC1103">
        <w:rPr>
          <w:color w:val="4C4747"/>
          <w:szCs w:val="20"/>
        </w:rPr>
        <w:t xml:space="preserve"> los diferentes comités del Banco</w:t>
      </w:r>
      <w:r w:rsidR="00B463BC" w:rsidRPr="00CC1103">
        <w:rPr>
          <w:color w:val="4C4747"/>
          <w:szCs w:val="20"/>
        </w:rPr>
        <w:t>,</w:t>
      </w:r>
      <w:r w:rsidR="00FF2EE9" w:rsidRPr="00CC1103">
        <w:rPr>
          <w:color w:val="4C4747"/>
          <w:szCs w:val="20"/>
        </w:rPr>
        <w:t xml:space="preserve"> </w:t>
      </w:r>
      <w:r w:rsidR="002F0171" w:rsidRPr="00CC1103">
        <w:rPr>
          <w:color w:val="4C4747"/>
          <w:szCs w:val="20"/>
        </w:rPr>
        <w:t xml:space="preserve">y en septiembre, se aprobó la </w:t>
      </w:r>
      <w:r w:rsidR="002F0171" w:rsidRPr="00CC1103">
        <w:rPr>
          <w:color w:val="4C4747"/>
          <w:kern w:val="100"/>
        </w:rPr>
        <w:t>Estrategia</w:t>
      </w:r>
      <w:r w:rsidR="00FF2C9C" w:rsidRPr="00CC1103">
        <w:rPr>
          <w:color w:val="4C4747"/>
          <w:kern w:val="100"/>
        </w:rPr>
        <w:t xml:space="preserve"> </w:t>
      </w:r>
      <w:r w:rsidR="002F0171" w:rsidRPr="00CC1103">
        <w:rPr>
          <w:color w:val="4C4747"/>
          <w:kern w:val="100"/>
        </w:rPr>
        <w:t xml:space="preserve">y Programa de Seguridad Cibernética y de la Información, </w:t>
      </w:r>
      <w:r w:rsidR="00160E5F" w:rsidRPr="00CC1103">
        <w:rPr>
          <w:color w:val="4C4747"/>
          <w:kern w:val="100"/>
        </w:rPr>
        <w:t xml:space="preserve">que </w:t>
      </w:r>
      <w:r w:rsidR="00BD36E4" w:rsidRPr="00CC1103">
        <w:rPr>
          <w:color w:val="4C4747"/>
          <w:kern w:val="100"/>
        </w:rPr>
        <w:t xml:space="preserve">alinea la gestión </w:t>
      </w:r>
      <w:r w:rsidR="00FF2C9C" w:rsidRPr="00CC1103">
        <w:rPr>
          <w:color w:val="4C4747"/>
          <w:kern w:val="100"/>
        </w:rPr>
        <w:t xml:space="preserve">TIC con la visión estratégica </w:t>
      </w:r>
      <w:r w:rsidR="00160E5F" w:rsidRPr="00CC1103">
        <w:rPr>
          <w:color w:val="4C4747"/>
          <w:kern w:val="100"/>
        </w:rPr>
        <w:t>del B</w:t>
      </w:r>
      <w:r w:rsidR="00FF2C9C" w:rsidRPr="00CC1103">
        <w:rPr>
          <w:color w:val="4C4747"/>
          <w:kern w:val="100"/>
        </w:rPr>
        <w:t>anco</w:t>
      </w:r>
      <w:r w:rsidR="002F0171" w:rsidRPr="00CC1103">
        <w:rPr>
          <w:color w:val="4C4747"/>
        </w:rPr>
        <w:t>.</w:t>
      </w:r>
      <w:r w:rsidR="00FF2C9C" w:rsidRPr="00CC1103">
        <w:rPr>
          <w:color w:val="4C4747"/>
        </w:rPr>
        <w:t xml:space="preserve"> </w:t>
      </w:r>
    </w:p>
    <w:p w:rsidR="00C978B0" w:rsidRPr="00CC1103" w:rsidRDefault="00C978B0" w:rsidP="00B06451">
      <w:pPr>
        <w:spacing w:line="360" w:lineRule="auto"/>
        <w:ind w:right="49"/>
        <w:jc w:val="both"/>
        <w:rPr>
          <w:color w:val="4C4747"/>
          <w:szCs w:val="20"/>
        </w:rPr>
      </w:pPr>
    </w:p>
    <w:p w:rsidR="00FF2C9C" w:rsidRPr="00CC1103" w:rsidRDefault="00160E5F" w:rsidP="00B06451">
      <w:pPr>
        <w:pStyle w:val="Sangra3detindependiente"/>
        <w:keepNext w:val="0"/>
        <w:keepLines w:val="0"/>
        <w:tabs>
          <w:tab w:val="left" w:pos="0"/>
        </w:tabs>
        <w:spacing w:line="360" w:lineRule="auto"/>
        <w:ind w:firstLine="0"/>
        <w:contextualSpacing/>
        <w:mirrorIndents/>
        <w:rPr>
          <w:color w:val="4C4747"/>
          <w:kern w:val="100"/>
        </w:rPr>
      </w:pPr>
      <w:r w:rsidRPr="00CC1103">
        <w:rPr>
          <w:color w:val="4C4747"/>
          <w:kern w:val="100"/>
        </w:rPr>
        <w:t xml:space="preserve">Continuando con la línea de acción del </w:t>
      </w:r>
      <w:r w:rsidR="00EF7BE1" w:rsidRPr="00CC1103">
        <w:rPr>
          <w:color w:val="4C4747"/>
          <w:kern w:val="100"/>
        </w:rPr>
        <w:t>G</w:t>
      </w:r>
      <w:r w:rsidRPr="00CC1103">
        <w:rPr>
          <w:color w:val="4C4747"/>
          <w:kern w:val="100"/>
        </w:rPr>
        <w:t xml:space="preserve">obierno </w:t>
      </w:r>
      <w:r w:rsidR="00EF7BE1" w:rsidRPr="00CC1103">
        <w:rPr>
          <w:color w:val="4C4747"/>
          <w:kern w:val="100"/>
        </w:rPr>
        <w:t xml:space="preserve">Central </w:t>
      </w:r>
      <w:r w:rsidR="00007CE4" w:rsidRPr="00CC1103">
        <w:rPr>
          <w:color w:val="4C4747"/>
          <w:kern w:val="100"/>
        </w:rPr>
        <w:t xml:space="preserve">el Banco </w:t>
      </w:r>
      <w:r w:rsidR="003F1D29" w:rsidRPr="00CC1103">
        <w:rPr>
          <w:color w:val="4C4747"/>
          <w:kern w:val="100"/>
        </w:rPr>
        <w:t>firmó</w:t>
      </w:r>
      <w:r w:rsidR="005F13BE" w:rsidRPr="00CC1103">
        <w:rPr>
          <w:color w:val="4C4747"/>
          <w:kern w:val="100"/>
        </w:rPr>
        <w:t xml:space="preserve"> y </w:t>
      </w:r>
      <w:r w:rsidR="00007CE4" w:rsidRPr="00CC1103">
        <w:rPr>
          <w:color w:val="4C4747"/>
          <w:kern w:val="100"/>
        </w:rPr>
        <w:t>ratificó</w:t>
      </w:r>
      <w:r w:rsidR="00EF7BE1" w:rsidRPr="00CC1103">
        <w:rPr>
          <w:color w:val="4C4747"/>
          <w:kern w:val="100"/>
        </w:rPr>
        <w:t xml:space="preserve"> varios A</w:t>
      </w:r>
      <w:r w:rsidR="00FF2C9C" w:rsidRPr="00CC1103">
        <w:rPr>
          <w:color w:val="4C4747"/>
          <w:kern w:val="100"/>
        </w:rPr>
        <w:t>cuerdos de</w:t>
      </w:r>
      <w:r w:rsidR="00EF7BE1" w:rsidRPr="00CC1103">
        <w:rPr>
          <w:color w:val="4C4747"/>
          <w:kern w:val="100"/>
        </w:rPr>
        <w:t xml:space="preserve"> C</w:t>
      </w:r>
      <w:r w:rsidRPr="00CC1103">
        <w:rPr>
          <w:color w:val="4C4747"/>
          <w:kern w:val="100"/>
        </w:rPr>
        <w:t xml:space="preserve">ooperación </w:t>
      </w:r>
      <w:r w:rsidR="00EF7BE1" w:rsidRPr="00CC1103">
        <w:rPr>
          <w:color w:val="4C4747"/>
          <w:kern w:val="100"/>
        </w:rPr>
        <w:t>I</w:t>
      </w:r>
      <w:r w:rsidRPr="00CC1103">
        <w:rPr>
          <w:color w:val="4C4747"/>
          <w:kern w:val="100"/>
        </w:rPr>
        <w:t>nterinstitucional</w:t>
      </w:r>
      <w:r w:rsidR="00007CE4" w:rsidRPr="00CC1103">
        <w:rPr>
          <w:color w:val="4C4747"/>
          <w:kern w:val="100"/>
        </w:rPr>
        <w:t>, entre ellos</w:t>
      </w:r>
      <w:r w:rsidR="00FF2C9C" w:rsidRPr="00CC1103">
        <w:rPr>
          <w:color w:val="4C4747"/>
          <w:kern w:val="100"/>
        </w:rPr>
        <w:t>:</w:t>
      </w:r>
    </w:p>
    <w:p w:rsidR="00D74D2B" w:rsidRPr="00CC1103" w:rsidRDefault="00D74D2B" w:rsidP="00B06451">
      <w:pPr>
        <w:pStyle w:val="Sangra3detindependiente"/>
        <w:keepNext w:val="0"/>
        <w:keepLines w:val="0"/>
        <w:tabs>
          <w:tab w:val="left" w:pos="0"/>
        </w:tabs>
        <w:spacing w:line="360" w:lineRule="auto"/>
        <w:ind w:firstLine="0"/>
        <w:contextualSpacing/>
        <w:mirrorIndents/>
        <w:rPr>
          <w:color w:val="4C4747"/>
          <w:kern w:val="100"/>
        </w:rPr>
      </w:pPr>
    </w:p>
    <w:p w:rsidR="00E70CBD" w:rsidRDefault="000C428E" w:rsidP="00B06451">
      <w:pPr>
        <w:pStyle w:val="Sangra3detindependiente"/>
        <w:keepNext w:val="0"/>
        <w:keepLines w:val="0"/>
        <w:numPr>
          <w:ilvl w:val="0"/>
          <w:numId w:val="39"/>
        </w:numPr>
        <w:spacing w:line="360" w:lineRule="auto"/>
        <w:ind w:left="284" w:hanging="284"/>
        <w:contextualSpacing/>
        <w:mirrorIndents/>
        <w:rPr>
          <w:color w:val="4C4747"/>
          <w:kern w:val="100"/>
        </w:rPr>
      </w:pPr>
      <w:r>
        <w:rPr>
          <w:color w:val="4C4747"/>
          <w:szCs w:val="20"/>
        </w:rPr>
        <w:t>Consejo Estatal del Azúcar</w:t>
      </w:r>
      <w:r w:rsidR="00E202F5" w:rsidRPr="00CC1103">
        <w:rPr>
          <w:color w:val="4C4747"/>
          <w:szCs w:val="20"/>
        </w:rPr>
        <w:t>, recursos utilizados para brindar apoyo a los colonos azucareros y al área agrícola e industria</w:t>
      </w:r>
      <w:r w:rsidR="00183F6A">
        <w:rPr>
          <w:color w:val="4C4747"/>
          <w:szCs w:val="20"/>
        </w:rPr>
        <w:t xml:space="preserve">l del ingenio porvenir; </w:t>
      </w:r>
      <w:r w:rsidR="00E70CBD">
        <w:rPr>
          <w:color w:val="4C4747"/>
          <w:szCs w:val="20"/>
        </w:rPr>
        <w:t xml:space="preserve">y el </w:t>
      </w:r>
      <w:r w:rsidR="00E70CBD" w:rsidRPr="00CC1103">
        <w:rPr>
          <w:color w:val="4C4747"/>
          <w:szCs w:val="20"/>
        </w:rPr>
        <w:t xml:space="preserve">Tripartito </w:t>
      </w:r>
      <w:r w:rsidR="002A26D1">
        <w:rPr>
          <w:color w:val="4C4747"/>
          <w:szCs w:val="20"/>
        </w:rPr>
        <w:t xml:space="preserve">con </w:t>
      </w:r>
      <w:r w:rsidR="00E70CBD" w:rsidRPr="00CC1103">
        <w:rPr>
          <w:color w:val="4C4747"/>
          <w:szCs w:val="20"/>
        </w:rPr>
        <w:t>el Instituto de Desarrollo y Crédito Cooperativo y el C</w:t>
      </w:r>
      <w:r w:rsidR="00E70CBD">
        <w:rPr>
          <w:color w:val="4C4747"/>
          <w:szCs w:val="20"/>
        </w:rPr>
        <w:t>onsejo Nacional de Cooperativas</w:t>
      </w:r>
      <w:r w:rsidR="00E70CBD" w:rsidRPr="00CC1103">
        <w:rPr>
          <w:color w:val="4C4747"/>
          <w:szCs w:val="20"/>
        </w:rPr>
        <w:t>, para fortalecer la innovación y proactividad transformadora del cooperativismo dominicano, m</w:t>
      </w:r>
      <w:r w:rsidR="00E70CBD" w:rsidRPr="00CC1103">
        <w:rPr>
          <w:color w:val="4C4747"/>
          <w:kern w:val="100"/>
        </w:rPr>
        <w:t>ediante Res. No.000</w:t>
      </w:r>
      <w:r w:rsidR="00E70CBD">
        <w:rPr>
          <w:color w:val="4C4747"/>
          <w:kern w:val="100"/>
        </w:rPr>
        <w:t>2 y 0003</w:t>
      </w:r>
      <w:r w:rsidR="00E70CBD" w:rsidRPr="00CC1103">
        <w:rPr>
          <w:color w:val="4C4747"/>
          <w:kern w:val="100"/>
        </w:rPr>
        <w:t>, Ses. No.1771 de fecha 15 de enero 2021.</w:t>
      </w:r>
    </w:p>
    <w:p w:rsidR="00E202F5" w:rsidRDefault="00E202F5"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szCs w:val="20"/>
        </w:rPr>
        <w:t xml:space="preserve">Consejo de Administración del Acuerdo </w:t>
      </w:r>
      <w:r w:rsidR="00324DF9">
        <w:rPr>
          <w:color w:val="4C4747"/>
          <w:szCs w:val="20"/>
        </w:rPr>
        <w:t>con</w:t>
      </w:r>
      <w:r w:rsidRPr="00CC1103">
        <w:rPr>
          <w:color w:val="4C4747"/>
          <w:szCs w:val="20"/>
        </w:rPr>
        <w:t xml:space="preserve"> Asociación B</w:t>
      </w:r>
      <w:r w:rsidR="000C428E">
        <w:rPr>
          <w:color w:val="4C4747"/>
          <w:szCs w:val="20"/>
        </w:rPr>
        <w:t>anileja de Productores de Mango</w:t>
      </w:r>
      <w:r w:rsidRPr="00CC1103">
        <w:rPr>
          <w:color w:val="4C4747"/>
          <w:szCs w:val="20"/>
        </w:rPr>
        <w:t>, m</w:t>
      </w:r>
      <w:r w:rsidRPr="00CC1103">
        <w:rPr>
          <w:color w:val="4C4747"/>
          <w:kern w:val="100"/>
        </w:rPr>
        <w:t>ediante Res. No.0003, Ses. No.1775 de fecha 11 de marzo 2021.</w:t>
      </w:r>
    </w:p>
    <w:p w:rsidR="000A72AE" w:rsidRDefault="00F23F56" w:rsidP="00B06451">
      <w:pPr>
        <w:pStyle w:val="Sangra3detindependiente"/>
        <w:keepNext w:val="0"/>
        <w:keepLines w:val="0"/>
        <w:numPr>
          <w:ilvl w:val="0"/>
          <w:numId w:val="39"/>
        </w:numPr>
        <w:spacing w:line="360" w:lineRule="auto"/>
        <w:ind w:left="284" w:hanging="284"/>
        <w:contextualSpacing/>
        <w:mirrorIndents/>
        <w:rPr>
          <w:color w:val="4C4747"/>
          <w:kern w:val="100"/>
        </w:rPr>
      </w:pPr>
      <w:r>
        <w:rPr>
          <w:color w:val="4C4747"/>
          <w:szCs w:val="20"/>
        </w:rPr>
        <w:t>Con e</w:t>
      </w:r>
      <w:r w:rsidR="00E202F5" w:rsidRPr="00CC1103">
        <w:rPr>
          <w:color w:val="4C4747"/>
          <w:szCs w:val="20"/>
        </w:rPr>
        <w:t>l Instituto Na</w:t>
      </w:r>
      <w:r w:rsidR="000C428E">
        <w:rPr>
          <w:color w:val="4C4747"/>
          <w:szCs w:val="20"/>
        </w:rPr>
        <w:t>cional de Bienestar Estudiantil</w:t>
      </w:r>
      <w:r w:rsidR="00E202F5" w:rsidRPr="00CC1103">
        <w:rPr>
          <w:color w:val="4C4747"/>
          <w:szCs w:val="20"/>
        </w:rPr>
        <w:t xml:space="preserve">, </w:t>
      </w:r>
      <w:r w:rsidR="00686813">
        <w:rPr>
          <w:color w:val="4C4747"/>
          <w:szCs w:val="20"/>
        </w:rPr>
        <w:t xml:space="preserve">para </w:t>
      </w:r>
      <w:r w:rsidR="00E202F5" w:rsidRPr="00CC1103">
        <w:rPr>
          <w:color w:val="4C4747"/>
          <w:szCs w:val="20"/>
        </w:rPr>
        <w:t>el crecimiento y desarrollo integral de los estudiantes más vulnerables del país</w:t>
      </w:r>
      <w:r w:rsidR="00C74895">
        <w:rPr>
          <w:color w:val="4C4747"/>
          <w:szCs w:val="20"/>
        </w:rPr>
        <w:t>. M</w:t>
      </w:r>
      <w:r w:rsidR="00E202F5" w:rsidRPr="00CC1103">
        <w:rPr>
          <w:color w:val="4C4747"/>
          <w:kern w:val="100"/>
        </w:rPr>
        <w:t>ediante Res. No.0001, Ses. No.1778 de fecha 23 de abril 2021.</w:t>
      </w:r>
    </w:p>
    <w:p w:rsidR="000A72AE" w:rsidRPr="00021623" w:rsidRDefault="002A26D1" w:rsidP="00B06451">
      <w:pPr>
        <w:pStyle w:val="Sangra3detindependiente"/>
        <w:keepNext w:val="0"/>
        <w:keepLines w:val="0"/>
        <w:numPr>
          <w:ilvl w:val="0"/>
          <w:numId w:val="39"/>
        </w:numPr>
        <w:spacing w:line="360" w:lineRule="auto"/>
        <w:ind w:left="284" w:hanging="284"/>
        <w:contextualSpacing/>
        <w:mirrorIndents/>
        <w:rPr>
          <w:color w:val="4C4747"/>
          <w:kern w:val="100"/>
        </w:rPr>
      </w:pPr>
      <w:r>
        <w:rPr>
          <w:color w:val="4C4747"/>
        </w:rPr>
        <w:lastRenderedPageBreak/>
        <w:t xml:space="preserve">Con el </w:t>
      </w:r>
      <w:r w:rsidRPr="00CC1103">
        <w:rPr>
          <w:color w:val="4C4747"/>
        </w:rPr>
        <w:t xml:space="preserve">Ministerio de Agricultura para la ejecución del programa de erradicación </w:t>
      </w:r>
      <w:r>
        <w:rPr>
          <w:color w:val="4C4747"/>
        </w:rPr>
        <w:t xml:space="preserve">de </w:t>
      </w:r>
      <w:r w:rsidRPr="00CC1103">
        <w:rPr>
          <w:color w:val="4C4747"/>
        </w:rPr>
        <w:t xml:space="preserve">unidades porcinas por la presencia de la fiebre porcina africana </w:t>
      </w:r>
      <w:r>
        <w:rPr>
          <w:color w:val="4C4747"/>
        </w:rPr>
        <w:t>2021, m</w:t>
      </w:r>
      <w:r w:rsidR="000A72AE" w:rsidRPr="00CC1103">
        <w:rPr>
          <w:color w:val="4C4747"/>
        </w:rPr>
        <w:t xml:space="preserve">ediante </w:t>
      </w:r>
      <w:r w:rsidR="000A72AE" w:rsidRPr="00CC1103">
        <w:rPr>
          <w:color w:val="4C4747"/>
          <w:kern w:val="100"/>
        </w:rPr>
        <w:t>Res. No.0010, Ses. No.1783 de fecha 06 de agosto 2021</w:t>
      </w:r>
      <w:r>
        <w:rPr>
          <w:color w:val="4C4747"/>
        </w:rPr>
        <w:t>.</w:t>
      </w:r>
    </w:p>
    <w:p w:rsidR="000A72AE" w:rsidRDefault="00897939" w:rsidP="00B06451">
      <w:pPr>
        <w:pStyle w:val="Sangra3detindependiente"/>
        <w:keepNext w:val="0"/>
        <w:keepLines w:val="0"/>
        <w:numPr>
          <w:ilvl w:val="0"/>
          <w:numId w:val="39"/>
        </w:numPr>
        <w:spacing w:line="360" w:lineRule="auto"/>
        <w:ind w:left="284" w:hanging="284"/>
        <w:contextualSpacing/>
        <w:mirrorIndents/>
        <w:rPr>
          <w:color w:val="4C4747"/>
          <w:kern w:val="100"/>
        </w:rPr>
      </w:pPr>
      <w:r>
        <w:rPr>
          <w:color w:val="4C4747"/>
          <w:szCs w:val="20"/>
        </w:rPr>
        <w:t xml:space="preserve">Con el </w:t>
      </w:r>
      <w:r w:rsidR="000A72AE" w:rsidRPr="00CC1103">
        <w:rPr>
          <w:color w:val="4C4747"/>
          <w:szCs w:val="20"/>
        </w:rPr>
        <w:t>Fondo para el Desarrollo Agropecuario, para el manejo de los fondos de la recuperación de pequeños agr</w:t>
      </w:r>
      <w:r w:rsidR="00716CF5">
        <w:rPr>
          <w:color w:val="4C4747"/>
          <w:szCs w:val="20"/>
        </w:rPr>
        <w:t>icultores del Valle de San Juan</w:t>
      </w:r>
      <w:r w:rsidR="000A72AE" w:rsidRPr="00CC1103">
        <w:rPr>
          <w:color w:val="4C4747"/>
          <w:szCs w:val="20"/>
        </w:rPr>
        <w:t xml:space="preserve"> y proyectos salvables que tienen préstamos del FEDA</w:t>
      </w:r>
      <w:r w:rsidR="00716CF5">
        <w:rPr>
          <w:color w:val="4C4747"/>
          <w:szCs w:val="20"/>
        </w:rPr>
        <w:t>.</w:t>
      </w:r>
      <w:r w:rsidR="000A72AE" w:rsidRPr="00CC1103">
        <w:rPr>
          <w:color w:val="4C4747"/>
          <w:szCs w:val="20"/>
        </w:rPr>
        <w:t xml:space="preserve"> </w:t>
      </w:r>
      <w:r w:rsidR="000A72AE" w:rsidRPr="00CC1103">
        <w:rPr>
          <w:color w:val="4C4747"/>
          <w:kern w:val="100"/>
        </w:rPr>
        <w:t>Mediante Res. No.0004, Ses, No.1784 de fecha 27 de agosto 2021.</w:t>
      </w:r>
    </w:p>
    <w:p w:rsidR="000A72AE" w:rsidRDefault="00897939" w:rsidP="00B06451">
      <w:pPr>
        <w:pStyle w:val="Sangra3detindependiente"/>
        <w:keepNext w:val="0"/>
        <w:keepLines w:val="0"/>
        <w:numPr>
          <w:ilvl w:val="0"/>
          <w:numId w:val="39"/>
        </w:numPr>
        <w:spacing w:line="360" w:lineRule="auto"/>
        <w:ind w:left="284" w:hanging="284"/>
        <w:contextualSpacing/>
        <w:mirrorIndents/>
        <w:rPr>
          <w:color w:val="4C4747"/>
          <w:kern w:val="100"/>
        </w:rPr>
      </w:pPr>
      <w:r>
        <w:rPr>
          <w:color w:val="4C4747"/>
        </w:rPr>
        <w:t xml:space="preserve">Con los </w:t>
      </w:r>
      <w:r w:rsidR="000A72AE" w:rsidRPr="00CC1103">
        <w:rPr>
          <w:color w:val="4C4747"/>
        </w:rPr>
        <w:t>Comedores Económicos del Estado Dominican</w:t>
      </w:r>
      <w:r w:rsidR="005A32C6" w:rsidRPr="00CC1103">
        <w:rPr>
          <w:color w:val="4C4747"/>
        </w:rPr>
        <w:t>o. M</w:t>
      </w:r>
      <w:r w:rsidR="000A72AE" w:rsidRPr="00CC1103">
        <w:rPr>
          <w:color w:val="4C4747"/>
        </w:rPr>
        <w:t xml:space="preserve">ediante </w:t>
      </w:r>
      <w:r w:rsidR="000A72AE" w:rsidRPr="00CC1103">
        <w:rPr>
          <w:color w:val="4C4747"/>
          <w:kern w:val="100"/>
        </w:rPr>
        <w:t>Res. No.0005, Ses. No.1790 de fecha 29 de noviembre 2021</w:t>
      </w:r>
      <w:r w:rsidR="000A72AE" w:rsidRPr="00CC1103">
        <w:rPr>
          <w:color w:val="4C4747"/>
        </w:rPr>
        <w:t>, a través del cual el Banco otorgará préstamos a los productores agropecuarios</w:t>
      </w:r>
      <w:r w:rsidR="002A26D1">
        <w:rPr>
          <w:color w:val="4C4747"/>
        </w:rPr>
        <w:t xml:space="preserve"> y</w:t>
      </w:r>
      <w:r w:rsidR="000A72AE" w:rsidRPr="00CC1103">
        <w:rPr>
          <w:color w:val="4C4747"/>
        </w:rPr>
        <w:t xml:space="preserve"> suplidores de los comedores a </w:t>
      </w:r>
      <w:r w:rsidR="000A72AE" w:rsidRPr="00CC1103">
        <w:rPr>
          <w:color w:val="4C4747"/>
          <w:kern w:val="100"/>
        </w:rPr>
        <w:t xml:space="preserve">través de la modalidad Factoring. </w:t>
      </w:r>
    </w:p>
    <w:p w:rsidR="000A72AE" w:rsidRPr="00124FE7" w:rsidRDefault="00897939" w:rsidP="00B06451">
      <w:pPr>
        <w:pStyle w:val="Prrafodelista"/>
        <w:numPr>
          <w:ilvl w:val="0"/>
          <w:numId w:val="39"/>
        </w:numPr>
        <w:spacing w:line="360" w:lineRule="auto"/>
        <w:ind w:left="284" w:right="49" w:hanging="284"/>
        <w:jc w:val="both"/>
        <w:rPr>
          <w:color w:val="4C4747"/>
          <w:kern w:val="100"/>
        </w:rPr>
      </w:pPr>
      <w:r>
        <w:rPr>
          <w:color w:val="4C4747"/>
        </w:rPr>
        <w:t xml:space="preserve">Con </w:t>
      </w:r>
      <w:r w:rsidR="00FE4A16" w:rsidRPr="00CC1103">
        <w:rPr>
          <w:color w:val="4C4747"/>
        </w:rPr>
        <w:t>Nestlé Dominicana, S.A</w:t>
      </w:r>
      <w:r w:rsidR="00FE4A16">
        <w:rPr>
          <w:color w:val="4C4747"/>
        </w:rPr>
        <w:t>, m</w:t>
      </w:r>
      <w:r w:rsidR="000A72AE" w:rsidRPr="00CC1103">
        <w:rPr>
          <w:color w:val="4C4747"/>
          <w:kern w:val="100"/>
        </w:rPr>
        <w:t>ediante Res. No.0002, Ses. No.1778 de fecha 23 de abril 2021</w:t>
      </w:r>
      <w:r w:rsidR="00BF75FE" w:rsidRPr="00CC1103">
        <w:rPr>
          <w:color w:val="4C4747"/>
        </w:rPr>
        <w:t xml:space="preserve">, </w:t>
      </w:r>
      <w:r w:rsidR="000A72AE" w:rsidRPr="00CC1103">
        <w:rPr>
          <w:color w:val="4C4747"/>
        </w:rPr>
        <w:t xml:space="preserve">con la finalidad de fomentar la producción competitiva de leche en el país, para su posterior procesamiento industrial. </w:t>
      </w:r>
    </w:p>
    <w:p w:rsidR="00897939" w:rsidRPr="00897939" w:rsidRDefault="00897939" w:rsidP="00B06451">
      <w:pPr>
        <w:pStyle w:val="Sangra3detindependiente"/>
        <w:keepNext w:val="0"/>
        <w:keepLines w:val="0"/>
        <w:spacing w:line="360" w:lineRule="auto"/>
        <w:ind w:left="284" w:firstLine="0"/>
        <w:contextualSpacing/>
        <w:mirrorIndents/>
        <w:rPr>
          <w:color w:val="4C4747"/>
          <w:kern w:val="100"/>
        </w:rPr>
      </w:pPr>
    </w:p>
    <w:p w:rsidR="00716CF5" w:rsidRDefault="00E70CBD" w:rsidP="00B06451">
      <w:pPr>
        <w:pStyle w:val="Sangra3detindependiente"/>
        <w:keepNext w:val="0"/>
        <w:keepLines w:val="0"/>
        <w:spacing w:line="360" w:lineRule="auto"/>
        <w:ind w:firstLine="0"/>
        <w:contextualSpacing/>
        <w:mirrorIndents/>
        <w:rPr>
          <w:color w:val="4C4747"/>
          <w:kern w:val="100"/>
        </w:rPr>
      </w:pPr>
      <w:r>
        <w:rPr>
          <w:color w:val="4C4747"/>
          <w:kern w:val="100"/>
        </w:rPr>
        <w:t>Además,</w:t>
      </w:r>
      <w:r w:rsidR="001D40F3">
        <w:rPr>
          <w:color w:val="4C4747"/>
          <w:kern w:val="100"/>
        </w:rPr>
        <w:t xml:space="preserve"> están pendientes de conocer por e</w:t>
      </w:r>
      <w:r w:rsidR="002C0EFD">
        <w:rPr>
          <w:color w:val="4C4747"/>
          <w:kern w:val="100"/>
        </w:rPr>
        <w:t xml:space="preserve">l Directorio Ejecutivo el </w:t>
      </w:r>
      <w:r w:rsidR="00686813">
        <w:rPr>
          <w:color w:val="4C4747"/>
          <w:kern w:val="100"/>
        </w:rPr>
        <w:t>Acuerdo con el</w:t>
      </w:r>
      <w:r w:rsidR="002C0EFD">
        <w:rPr>
          <w:color w:val="4C4747"/>
          <w:kern w:val="100"/>
        </w:rPr>
        <w:t xml:space="preserve"> </w:t>
      </w:r>
      <w:r w:rsidRPr="00CC1103">
        <w:rPr>
          <w:color w:val="4C4747"/>
        </w:rPr>
        <w:t>Centro de Desarrollo y Competit</w:t>
      </w:r>
      <w:r>
        <w:rPr>
          <w:color w:val="4C4747"/>
        </w:rPr>
        <w:t>ividad Industrial</w:t>
      </w:r>
      <w:r w:rsidR="002C0EFD">
        <w:rPr>
          <w:color w:val="4C4747"/>
        </w:rPr>
        <w:t xml:space="preserve">, para </w:t>
      </w:r>
      <w:r w:rsidRPr="00CC1103">
        <w:rPr>
          <w:color w:val="4C4747"/>
        </w:rPr>
        <w:t>impulsa</w:t>
      </w:r>
      <w:r>
        <w:rPr>
          <w:color w:val="4C4747"/>
        </w:rPr>
        <w:t xml:space="preserve">r la construcción </w:t>
      </w:r>
      <w:r w:rsidRPr="00CC1103">
        <w:rPr>
          <w:color w:val="4C4747"/>
        </w:rPr>
        <w:t>de naves agroindustriales</w:t>
      </w:r>
      <w:r>
        <w:rPr>
          <w:color w:val="4C4747"/>
        </w:rPr>
        <w:t>; e</w:t>
      </w:r>
      <w:r>
        <w:rPr>
          <w:color w:val="4C4747"/>
          <w:kern w:val="100"/>
        </w:rPr>
        <w:t xml:space="preserve">l </w:t>
      </w:r>
      <w:r w:rsidR="00897939" w:rsidRPr="00E70CBD">
        <w:rPr>
          <w:color w:val="4C4747"/>
          <w:kern w:val="100"/>
        </w:rPr>
        <w:t>C</w:t>
      </w:r>
      <w:r w:rsidR="00E31371" w:rsidRPr="00E70CBD">
        <w:rPr>
          <w:color w:val="4C4747"/>
          <w:kern w:val="100"/>
        </w:rPr>
        <w:t xml:space="preserve">uadripartito </w:t>
      </w:r>
      <w:r>
        <w:rPr>
          <w:color w:val="4C4747"/>
          <w:kern w:val="100"/>
        </w:rPr>
        <w:t xml:space="preserve">con </w:t>
      </w:r>
      <w:r w:rsidR="000A72AE" w:rsidRPr="00E70CBD">
        <w:rPr>
          <w:color w:val="4C4747"/>
          <w:kern w:val="100"/>
        </w:rPr>
        <w:t xml:space="preserve">el Fondo Especial </w:t>
      </w:r>
      <w:r w:rsidR="000C428E" w:rsidRPr="00E70CBD">
        <w:rPr>
          <w:color w:val="4C4747"/>
          <w:kern w:val="100"/>
        </w:rPr>
        <w:t>para el Desarrollo Agropecuario</w:t>
      </w:r>
      <w:r w:rsidR="000A72AE" w:rsidRPr="00E70CBD">
        <w:rPr>
          <w:color w:val="4C4747"/>
          <w:kern w:val="100"/>
        </w:rPr>
        <w:t>, la Dirección General de Ganadería y la Asociación Dominicana de Trabajadores Ciegos</w:t>
      </w:r>
      <w:r w:rsidR="002C0EFD">
        <w:rPr>
          <w:color w:val="4C4747"/>
          <w:kern w:val="100"/>
        </w:rPr>
        <w:t>, c</w:t>
      </w:r>
      <w:r w:rsidR="000A72AE" w:rsidRPr="00E70CBD">
        <w:rPr>
          <w:color w:val="4C4747"/>
          <w:kern w:val="100"/>
        </w:rPr>
        <w:t>on el compromiso de establecer financiamiento a las iniciativas de negocios agrícolas</w:t>
      </w:r>
      <w:r>
        <w:rPr>
          <w:color w:val="4C4747"/>
          <w:kern w:val="100"/>
        </w:rPr>
        <w:t xml:space="preserve">; </w:t>
      </w:r>
      <w:r w:rsidR="007D5BBC">
        <w:rPr>
          <w:color w:val="4C4747"/>
          <w:kern w:val="100"/>
        </w:rPr>
        <w:t xml:space="preserve">y </w:t>
      </w:r>
      <w:r>
        <w:rPr>
          <w:color w:val="4C4747"/>
          <w:kern w:val="100"/>
        </w:rPr>
        <w:t xml:space="preserve">el de la </w:t>
      </w:r>
      <w:r w:rsidR="000A72AE" w:rsidRPr="00E70CBD">
        <w:rPr>
          <w:color w:val="4C4747"/>
          <w:kern w:val="100"/>
        </w:rPr>
        <w:t>Direcci</w:t>
      </w:r>
      <w:r w:rsidR="000C428E" w:rsidRPr="00E70CBD">
        <w:rPr>
          <w:color w:val="4C4747"/>
          <w:kern w:val="100"/>
        </w:rPr>
        <w:t>ón General de Catastro Nacional</w:t>
      </w:r>
      <w:r w:rsidR="002C0EFD">
        <w:rPr>
          <w:color w:val="4C4747"/>
          <w:kern w:val="100"/>
        </w:rPr>
        <w:t>, a</w:t>
      </w:r>
      <w:r w:rsidR="000A72AE" w:rsidRPr="00E70CBD">
        <w:rPr>
          <w:color w:val="4C4747"/>
          <w:kern w:val="100"/>
        </w:rPr>
        <w:t>nte la necesidad de agiliz</w:t>
      </w:r>
      <w:r w:rsidR="007525A2" w:rsidRPr="00E70CBD">
        <w:rPr>
          <w:color w:val="4C4747"/>
          <w:kern w:val="100"/>
        </w:rPr>
        <w:t xml:space="preserve">ar el proceso de </w:t>
      </w:r>
      <w:r w:rsidR="000A72AE" w:rsidRPr="00E70CBD">
        <w:rPr>
          <w:color w:val="4C4747"/>
          <w:kern w:val="100"/>
        </w:rPr>
        <w:t>control de los bienes inmobiliarios a recuperar</w:t>
      </w:r>
      <w:r w:rsidR="007525A2" w:rsidRPr="00E70CBD">
        <w:rPr>
          <w:color w:val="4C4747"/>
          <w:kern w:val="100"/>
        </w:rPr>
        <w:t>.</w:t>
      </w:r>
      <w:r w:rsidR="002C0EFD">
        <w:rPr>
          <w:color w:val="4C4747"/>
          <w:kern w:val="100"/>
        </w:rPr>
        <w:t xml:space="preserve"> </w:t>
      </w:r>
      <w:r w:rsidR="000A72AE" w:rsidRPr="00E70CBD">
        <w:rPr>
          <w:color w:val="4C4747"/>
          <w:kern w:val="100"/>
        </w:rPr>
        <w:t xml:space="preserve"> </w:t>
      </w:r>
    </w:p>
    <w:p w:rsidR="00324DF9" w:rsidRDefault="00324DF9" w:rsidP="00B06451">
      <w:pPr>
        <w:pStyle w:val="Sangra3detindependiente"/>
        <w:keepNext w:val="0"/>
        <w:keepLines w:val="0"/>
        <w:spacing w:line="360" w:lineRule="auto"/>
        <w:ind w:firstLine="0"/>
        <w:contextualSpacing/>
        <w:mirrorIndents/>
        <w:rPr>
          <w:color w:val="4C4747"/>
          <w:kern w:val="100"/>
        </w:rPr>
      </w:pPr>
    </w:p>
    <w:p w:rsidR="000A53E5" w:rsidRDefault="00C24351" w:rsidP="00B06451">
      <w:pPr>
        <w:pStyle w:val="Sangra3detindependiente"/>
        <w:keepNext w:val="0"/>
        <w:keepLines w:val="0"/>
        <w:spacing w:line="360" w:lineRule="auto"/>
        <w:ind w:firstLine="0"/>
        <w:contextualSpacing/>
        <w:mirrorIndents/>
        <w:rPr>
          <w:color w:val="4C4747"/>
          <w:kern w:val="100"/>
        </w:rPr>
      </w:pPr>
      <w:r w:rsidRPr="00CC1103">
        <w:rPr>
          <w:color w:val="4C4747"/>
          <w:szCs w:val="20"/>
        </w:rPr>
        <w:t>Considerando la crisis financiera que atraviesan los productores hort</w:t>
      </w:r>
      <w:r w:rsidR="000C428E">
        <w:rPr>
          <w:color w:val="4C4747"/>
          <w:szCs w:val="20"/>
        </w:rPr>
        <w:t>ícolas bajo ambiente controlado</w:t>
      </w:r>
      <w:r w:rsidRPr="00CC1103">
        <w:rPr>
          <w:color w:val="4C4747"/>
          <w:szCs w:val="20"/>
        </w:rPr>
        <w:t xml:space="preserve">, </w:t>
      </w:r>
      <w:r w:rsidR="00021623">
        <w:rPr>
          <w:color w:val="4C4747"/>
          <w:szCs w:val="20"/>
        </w:rPr>
        <w:t xml:space="preserve">por la presencia de </w:t>
      </w:r>
      <w:r w:rsidRPr="00CC1103">
        <w:rPr>
          <w:color w:val="4C4747"/>
          <w:szCs w:val="20"/>
        </w:rPr>
        <w:t>enfermedades que afectan la calidad de los frutos cosechados</w:t>
      </w:r>
      <w:r w:rsidR="00346836" w:rsidRPr="00CC1103">
        <w:rPr>
          <w:color w:val="4C4747"/>
          <w:szCs w:val="20"/>
        </w:rPr>
        <w:t>, se aprobó</w:t>
      </w:r>
      <w:r w:rsidRPr="00CC1103">
        <w:rPr>
          <w:color w:val="4C4747"/>
          <w:szCs w:val="20"/>
        </w:rPr>
        <w:t xml:space="preserve"> </w:t>
      </w:r>
      <w:r w:rsidR="00346836" w:rsidRPr="00CC1103">
        <w:rPr>
          <w:color w:val="4C4747"/>
          <w:szCs w:val="20"/>
        </w:rPr>
        <w:t>una propuesta financiera</w:t>
      </w:r>
      <w:r w:rsidR="009E72E5" w:rsidRPr="00CC1103">
        <w:rPr>
          <w:color w:val="4C4747"/>
          <w:szCs w:val="20"/>
        </w:rPr>
        <w:t xml:space="preserve"> </w:t>
      </w:r>
      <w:r w:rsidR="00324DF9">
        <w:rPr>
          <w:color w:val="4C4747"/>
          <w:szCs w:val="20"/>
        </w:rPr>
        <w:t xml:space="preserve">de </w:t>
      </w:r>
      <w:r w:rsidR="009E72E5" w:rsidRPr="00CC1103">
        <w:rPr>
          <w:color w:val="4C4747"/>
          <w:szCs w:val="20"/>
        </w:rPr>
        <w:t xml:space="preserve">financiamientos a </w:t>
      </w:r>
      <w:r w:rsidR="000A53E5">
        <w:rPr>
          <w:color w:val="4C4747"/>
          <w:szCs w:val="20"/>
        </w:rPr>
        <w:t>tasa de 0%, m</w:t>
      </w:r>
      <w:r w:rsidR="00E564CE" w:rsidRPr="00CC1103">
        <w:rPr>
          <w:color w:val="4C4747"/>
          <w:szCs w:val="20"/>
        </w:rPr>
        <w:t>ediante Res. No.0002, Ses. No.1782 de fecha 16 de julio 2021</w:t>
      </w:r>
      <w:r w:rsidR="00346836" w:rsidRPr="00CC1103">
        <w:rPr>
          <w:color w:val="4C4747"/>
          <w:szCs w:val="20"/>
        </w:rPr>
        <w:t>.</w:t>
      </w:r>
      <w:r w:rsidR="00E564CE" w:rsidRPr="00CC1103">
        <w:rPr>
          <w:color w:val="4C4747"/>
          <w:szCs w:val="20"/>
        </w:rPr>
        <w:t xml:space="preserve"> </w:t>
      </w:r>
      <w:r w:rsidR="000A53E5">
        <w:rPr>
          <w:color w:val="4C4747"/>
          <w:szCs w:val="20"/>
        </w:rPr>
        <w:t>Posteriormente, m</w:t>
      </w:r>
      <w:r w:rsidR="002E5FE2" w:rsidRPr="00CC1103">
        <w:rPr>
          <w:color w:val="4C4747"/>
          <w:szCs w:val="20"/>
        </w:rPr>
        <w:t>ediante Res. No.0005, Ses, No.178</w:t>
      </w:r>
      <w:r w:rsidR="005F13BE" w:rsidRPr="00CC1103">
        <w:rPr>
          <w:color w:val="4C4747"/>
          <w:szCs w:val="20"/>
        </w:rPr>
        <w:t>7 de fecha 14 de octubre 2021, s</w:t>
      </w:r>
      <w:r w:rsidR="002E5FE2" w:rsidRPr="00CC1103">
        <w:rPr>
          <w:color w:val="4C4747"/>
          <w:szCs w:val="20"/>
        </w:rPr>
        <w:t xml:space="preserve">e autorizó la modificación de la política de financiamiento con garantía prendaria </w:t>
      </w:r>
      <w:r w:rsidR="002E5FE2" w:rsidRPr="00CC1103">
        <w:rPr>
          <w:color w:val="4C4747"/>
          <w:szCs w:val="20"/>
        </w:rPr>
        <w:lastRenderedPageBreak/>
        <w:t xml:space="preserve">al Sector Avícola, </w:t>
      </w:r>
      <w:r w:rsidR="009E72E5" w:rsidRPr="00CC1103">
        <w:rPr>
          <w:color w:val="4C4747"/>
          <w:szCs w:val="20"/>
        </w:rPr>
        <w:t xml:space="preserve">hasta un monto de RD$800,000.0; </w:t>
      </w:r>
      <w:r w:rsidR="002E5FE2" w:rsidRPr="00CC1103">
        <w:rPr>
          <w:color w:val="4C4747"/>
          <w:szCs w:val="20"/>
        </w:rPr>
        <w:t>como consecuencia del aumento del consumo de esta carne ocasionada</w:t>
      </w:r>
      <w:r w:rsidR="00D92843">
        <w:rPr>
          <w:color w:val="4C4747"/>
          <w:szCs w:val="20"/>
        </w:rPr>
        <w:t xml:space="preserve"> por la fiebre porcina africana.</w:t>
      </w:r>
      <w:r w:rsidR="00985E47" w:rsidRPr="00CC1103">
        <w:rPr>
          <w:color w:val="4C4747"/>
          <w:szCs w:val="20"/>
        </w:rPr>
        <w:t xml:space="preserve"> </w:t>
      </w:r>
      <w:r w:rsidR="002C0EFD">
        <w:rPr>
          <w:color w:val="4C4747"/>
          <w:szCs w:val="20"/>
        </w:rPr>
        <w:t>También, se</w:t>
      </w:r>
      <w:r w:rsidR="00D92843">
        <w:rPr>
          <w:color w:val="4C4747"/>
          <w:kern w:val="100"/>
        </w:rPr>
        <w:t xml:space="preserve"> autorizó una política especial </w:t>
      </w:r>
      <w:r w:rsidR="009E60A4" w:rsidRPr="00CC1103">
        <w:rPr>
          <w:color w:val="4C4747"/>
          <w:kern w:val="100"/>
        </w:rPr>
        <w:t>para el fomento de ajo con garantía prendaria hasta el monto de RD$2.0</w:t>
      </w:r>
      <w:r w:rsidR="002C0EFD">
        <w:rPr>
          <w:color w:val="4C4747"/>
          <w:kern w:val="100"/>
        </w:rPr>
        <w:t xml:space="preserve"> millones, para la cosecha 2021, m</w:t>
      </w:r>
      <w:r w:rsidR="00C46256" w:rsidRPr="00CC1103">
        <w:rPr>
          <w:color w:val="4C4747"/>
          <w:szCs w:val="20"/>
        </w:rPr>
        <w:t>ediante Res. No.0001, Ses, No.1790 de fecha 29 de noviembre 2021</w:t>
      </w:r>
      <w:r w:rsidR="00D7431C" w:rsidRPr="00CC1103">
        <w:rPr>
          <w:color w:val="4C4747"/>
          <w:szCs w:val="20"/>
        </w:rPr>
        <w:t xml:space="preserve"> y m</w:t>
      </w:r>
      <w:r w:rsidR="009E60A4" w:rsidRPr="00CC1103">
        <w:rPr>
          <w:color w:val="4C4747"/>
          <w:kern w:val="100"/>
        </w:rPr>
        <w:t>ediante Res. No.0006, Ses, No.17</w:t>
      </w:r>
      <w:r w:rsidR="00985E47" w:rsidRPr="00CC1103">
        <w:rPr>
          <w:color w:val="4C4747"/>
          <w:kern w:val="100"/>
        </w:rPr>
        <w:t>9</w:t>
      </w:r>
      <w:r w:rsidR="000A53E5">
        <w:rPr>
          <w:color w:val="4C4747"/>
          <w:kern w:val="100"/>
        </w:rPr>
        <w:t>0 de fecha 29 de noviembre 2021</w:t>
      </w:r>
      <w:r w:rsidR="00324DF9">
        <w:rPr>
          <w:color w:val="4C4747"/>
          <w:kern w:val="100"/>
        </w:rPr>
        <w:t xml:space="preserve"> </w:t>
      </w:r>
      <w:r w:rsidR="000A53E5">
        <w:rPr>
          <w:color w:val="4C4747"/>
          <w:kern w:val="100"/>
        </w:rPr>
        <w:t xml:space="preserve">se </w:t>
      </w:r>
      <w:r w:rsidR="009E60A4" w:rsidRPr="00CC1103">
        <w:rPr>
          <w:color w:val="4C4747"/>
          <w:kern w:val="100"/>
        </w:rPr>
        <w:t>auto</w:t>
      </w:r>
      <w:r w:rsidR="000A53E5">
        <w:rPr>
          <w:color w:val="4C4747"/>
          <w:kern w:val="100"/>
        </w:rPr>
        <w:t>rizaron</w:t>
      </w:r>
      <w:r w:rsidR="00324DF9">
        <w:rPr>
          <w:color w:val="4C4747"/>
          <w:kern w:val="100"/>
        </w:rPr>
        <w:t xml:space="preserve"> operacio</w:t>
      </w:r>
      <w:r w:rsidR="009E60A4" w:rsidRPr="00CC1103">
        <w:rPr>
          <w:color w:val="4C4747"/>
          <w:kern w:val="100"/>
        </w:rPr>
        <w:t>n</w:t>
      </w:r>
      <w:r w:rsidR="00324DF9">
        <w:rPr>
          <w:color w:val="4C4747"/>
          <w:kern w:val="100"/>
        </w:rPr>
        <w:t>es</w:t>
      </w:r>
      <w:r w:rsidR="009E60A4" w:rsidRPr="00CC1103">
        <w:rPr>
          <w:color w:val="4C4747"/>
          <w:kern w:val="100"/>
        </w:rPr>
        <w:t xml:space="preserve"> Factoring </w:t>
      </w:r>
      <w:r w:rsidR="000A53E5">
        <w:rPr>
          <w:color w:val="4C4747"/>
          <w:kern w:val="100"/>
        </w:rPr>
        <w:t xml:space="preserve">con </w:t>
      </w:r>
      <w:r w:rsidR="009E60A4" w:rsidRPr="00CC1103">
        <w:rPr>
          <w:color w:val="4C4747"/>
          <w:kern w:val="100"/>
        </w:rPr>
        <w:t>el Ministerio de Agricultura</w:t>
      </w:r>
      <w:r w:rsidR="00D92843">
        <w:rPr>
          <w:color w:val="4C4747"/>
          <w:kern w:val="100"/>
        </w:rPr>
        <w:t>.</w:t>
      </w:r>
      <w:r w:rsidR="000A53E5">
        <w:rPr>
          <w:color w:val="4C4747"/>
          <w:kern w:val="100"/>
        </w:rPr>
        <w:t xml:space="preserve"> </w:t>
      </w:r>
    </w:p>
    <w:p w:rsidR="000A53E5" w:rsidRDefault="000A53E5" w:rsidP="00B06451">
      <w:pPr>
        <w:spacing w:line="360" w:lineRule="auto"/>
        <w:ind w:right="49"/>
        <w:jc w:val="both"/>
        <w:rPr>
          <w:color w:val="4C4747"/>
          <w:kern w:val="100"/>
        </w:rPr>
      </w:pPr>
    </w:p>
    <w:p w:rsidR="00FF2C9C" w:rsidRPr="000A53E5" w:rsidRDefault="000C428E" w:rsidP="00B06451">
      <w:pPr>
        <w:spacing w:line="360" w:lineRule="auto"/>
        <w:ind w:right="49"/>
        <w:jc w:val="both"/>
        <w:rPr>
          <w:color w:val="4C4747"/>
          <w:kern w:val="100"/>
        </w:rPr>
      </w:pPr>
      <w:r>
        <w:rPr>
          <w:color w:val="4C4747"/>
        </w:rPr>
        <w:t>La tasa de interés aplicada al crédito</w:t>
      </w:r>
      <w:r w:rsidR="00FF2C9C" w:rsidRPr="00CC1103">
        <w:rPr>
          <w:color w:val="4C4747"/>
        </w:rPr>
        <w:t xml:space="preserve"> </w:t>
      </w:r>
      <w:r w:rsidR="00D276B4" w:rsidRPr="00CC1103">
        <w:rPr>
          <w:color w:val="4C4747"/>
        </w:rPr>
        <w:t xml:space="preserve">sigue </w:t>
      </w:r>
      <w:r w:rsidR="00C24351" w:rsidRPr="00CC1103">
        <w:rPr>
          <w:color w:val="4C4747"/>
        </w:rPr>
        <w:t xml:space="preserve">siendo </w:t>
      </w:r>
      <w:r w:rsidR="00FF2C9C" w:rsidRPr="00CC1103">
        <w:rPr>
          <w:color w:val="4C4747"/>
        </w:rPr>
        <w:t>8% anual, equivalente a 0.</w:t>
      </w:r>
      <w:r w:rsidR="007525A2">
        <w:rPr>
          <w:color w:val="4C4747"/>
        </w:rPr>
        <w:t>7</w:t>
      </w:r>
      <w:r w:rsidR="00FF2C9C" w:rsidRPr="00CC1103">
        <w:rPr>
          <w:color w:val="4C4747"/>
        </w:rPr>
        <w:t>% mensual, para proyectos dirigidos a la producción de alimentos básicos orientado a reforzar la seguridad alimentaria</w:t>
      </w:r>
      <w:r w:rsidR="00D276B4" w:rsidRPr="00CC1103">
        <w:rPr>
          <w:color w:val="4C4747"/>
        </w:rPr>
        <w:t xml:space="preserve">. </w:t>
      </w:r>
      <w:r w:rsidR="00FF2C9C" w:rsidRPr="00CC1103">
        <w:rPr>
          <w:color w:val="4C4747"/>
        </w:rPr>
        <w:t xml:space="preserve">Se continuó ejecutando financiamiento a los pequeños y medianos productores agropecuarios, a las siguientes tasas;  </w:t>
      </w:r>
    </w:p>
    <w:p w:rsidR="00BB4E82" w:rsidRPr="00CC1103" w:rsidRDefault="00BB4E82" w:rsidP="00B06451">
      <w:pPr>
        <w:spacing w:line="360" w:lineRule="auto"/>
        <w:ind w:right="49"/>
        <w:jc w:val="both"/>
        <w:rPr>
          <w:color w:val="4C4747"/>
        </w:rPr>
      </w:pPr>
    </w:p>
    <w:p w:rsidR="009A7359" w:rsidRPr="00CC1103" w:rsidRDefault="00985E47" w:rsidP="00B06451">
      <w:pPr>
        <w:numPr>
          <w:ilvl w:val="0"/>
          <w:numId w:val="8"/>
        </w:numPr>
        <w:tabs>
          <w:tab w:val="left" w:pos="0"/>
        </w:tabs>
        <w:spacing w:after="160" w:line="360" w:lineRule="auto"/>
        <w:ind w:left="284" w:right="51" w:hanging="284"/>
        <w:contextualSpacing/>
        <w:mirrorIndents/>
        <w:jc w:val="both"/>
        <w:rPr>
          <w:color w:val="4C4747"/>
          <w:kern w:val="100"/>
        </w:rPr>
      </w:pPr>
      <w:r w:rsidRPr="00CC1103">
        <w:rPr>
          <w:color w:val="4C4747"/>
          <w:kern w:val="100"/>
        </w:rPr>
        <w:t xml:space="preserve">Programa Especial Tasa </w:t>
      </w:r>
      <w:r w:rsidR="009A7359" w:rsidRPr="00CC1103">
        <w:rPr>
          <w:color w:val="4C4747"/>
          <w:kern w:val="100"/>
        </w:rPr>
        <w:t>0%.</w:t>
      </w:r>
    </w:p>
    <w:p w:rsidR="009A7359" w:rsidRPr="00CC1103" w:rsidRDefault="009A7359" w:rsidP="00B06451">
      <w:pPr>
        <w:numPr>
          <w:ilvl w:val="0"/>
          <w:numId w:val="8"/>
        </w:numPr>
        <w:tabs>
          <w:tab w:val="left" w:pos="0"/>
        </w:tabs>
        <w:spacing w:after="160" w:line="360" w:lineRule="auto"/>
        <w:ind w:left="284" w:right="51" w:hanging="284"/>
        <w:contextualSpacing/>
        <w:mirrorIndents/>
        <w:jc w:val="both"/>
        <w:rPr>
          <w:color w:val="4C4747"/>
          <w:kern w:val="100"/>
        </w:rPr>
      </w:pPr>
      <w:r w:rsidRPr="00CC1103">
        <w:rPr>
          <w:color w:val="4C4747"/>
          <w:kern w:val="100"/>
        </w:rPr>
        <w:t>9% para préstamos Factoring y comercialización de productos agropecuarios.</w:t>
      </w:r>
    </w:p>
    <w:p w:rsidR="009A7359" w:rsidRPr="00CC1103" w:rsidRDefault="009A7359" w:rsidP="00B06451">
      <w:pPr>
        <w:numPr>
          <w:ilvl w:val="0"/>
          <w:numId w:val="8"/>
        </w:numPr>
        <w:tabs>
          <w:tab w:val="left" w:pos="0"/>
        </w:tabs>
        <w:spacing w:after="160" w:line="360" w:lineRule="auto"/>
        <w:ind w:left="284" w:right="51" w:hanging="284"/>
        <w:contextualSpacing/>
        <w:mirrorIndents/>
        <w:jc w:val="both"/>
        <w:rPr>
          <w:color w:val="4C4747"/>
          <w:kern w:val="100"/>
        </w:rPr>
      </w:pPr>
      <w:r w:rsidRPr="00CC1103">
        <w:rPr>
          <w:color w:val="4C4747"/>
          <w:kern w:val="100"/>
        </w:rPr>
        <w:t>12% para otros tipos de proyectos con características especiales.</w:t>
      </w:r>
    </w:p>
    <w:p w:rsidR="009A7359" w:rsidRPr="00CC1103" w:rsidRDefault="009A7359" w:rsidP="00B06451">
      <w:pPr>
        <w:numPr>
          <w:ilvl w:val="0"/>
          <w:numId w:val="8"/>
        </w:numPr>
        <w:tabs>
          <w:tab w:val="left" w:pos="0"/>
        </w:tabs>
        <w:spacing w:after="160" w:line="360" w:lineRule="auto"/>
        <w:ind w:left="284" w:right="51" w:hanging="284"/>
        <w:contextualSpacing/>
        <w:mirrorIndents/>
        <w:jc w:val="both"/>
        <w:rPr>
          <w:color w:val="4C4747"/>
          <w:kern w:val="100"/>
        </w:rPr>
      </w:pPr>
      <w:r w:rsidRPr="00CC1103">
        <w:rPr>
          <w:color w:val="4C4747"/>
          <w:kern w:val="100"/>
        </w:rPr>
        <w:t>Reducción de 9% a un 7% la tasa de los préstamos de pignoraciones, mediante Res.0038, Sec. No.1777 de fecha 08 de abril 2021.</w:t>
      </w:r>
    </w:p>
    <w:p w:rsidR="009A7359" w:rsidRPr="00CC1103" w:rsidRDefault="009A7359" w:rsidP="00B06451">
      <w:pPr>
        <w:numPr>
          <w:ilvl w:val="0"/>
          <w:numId w:val="8"/>
        </w:numPr>
        <w:tabs>
          <w:tab w:val="left" w:pos="0"/>
        </w:tabs>
        <w:spacing w:line="360" w:lineRule="auto"/>
        <w:ind w:left="284" w:right="51" w:hanging="284"/>
        <w:contextualSpacing/>
        <w:mirrorIndents/>
        <w:jc w:val="both"/>
        <w:rPr>
          <w:color w:val="4C4747"/>
          <w:kern w:val="100"/>
        </w:rPr>
      </w:pPr>
      <w:r w:rsidRPr="00CC1103">
        <w:rPr>
          <w:color w:val="4C4747"/>
          <w:kern w:val="100"/>
        </w:rPr>
        <w:t>Reducción de los préstamos vigentes y al día de infraestructura de invernadero de 8% a 7%.</w:t>
      </w:r>
    </w:p>
    <w:p w:rsidR="009A7359" w:rsidRPr="00CC1103" w:rsidRDefault="009A7359" w:rsidP="00B06451">
      <w:pPr>
        <w:spacing w:line="360" w:lineRule="auto"/>
        <w:rPr>
          <w:color w:val="4C4747"/>
          <w:lang w:val="es-ES"/>
        </w:rPr>
      </w:pPr>
    </w:p>
    <w:p w:rsidR="002C0EFD" w:rsidRPr="00B06451" w:rsidRDefault="00325784" w:rsidP="0030122E">
      <w:pPr>
        <w:spacing w:line="360" w:lineRule="auto"/>
        <w:ind w:right="49"/>
        <w:jc w:val="both"/>
        <w:rPr>
          <w:color w:val="4C4747"/>
          <w:kern w:val="100"/>
        </w:rPr>
      </w:pPr>
      <w:r w:rsidRPr="00CC1103">
        <w:rPr>
          <w:color w:val="4C4747"/>
        </w:rPr>
        <w:t xml:space="preserve">La población dominicana se ha visto </w:t>
      </w:r>
      <w:r w:rsidR="00E9401A" w:rsidRPr="00CC1103">
        <w:rPr>
          <w:color w:val="4C4747"/>
        </w:rPr>
        <w:t xml:space="preserve">motivada </w:t>
      </w:r>
      <w:r w:rsidRPr="00CC1103">
        <w:rPr>
          <w:color w:val="4C4747"/>
        </w:rPr>
        <w:t xml:space="preserve">a </w:t>
      </w:r>
      <w:r w:rsidR="00E9401A" w:rsidRPr="00CC1103">
        <w:rPr>
          <w:color w:val="4C4747"/>
        </w:rPr>
        <w:t>invertir en proyectos de producción agropecuaria</w:t>
      </w:r>
      <w:r w:rsidR="00D276B4" w:rsidRPr="00CC1103">
        <w:rPr>
          <w:color w:val="4C4747"/>
        </w:rPr>
        <w:t>,</w:t>
      </w:r>
      <w:r w:rsidR="00E9401A" w:rsidRPr="00CC1103">
        <w:rPr>
          <w:color w:val="4C4747"/>
        </w:rPr>
        <w:t xml:space="preserve"> generando una alta demanda</w:t>
      </w:r>
      <w:r w:rsidRPr="00CC1103">
        <w:rPr>
          <w:color w:val="4C4747"/>
        </w:rPr>
        <w:t>, por lo que, m</w:t>
      </w:r>
      <w:r w:rsidR="00C24351" w:rsidRPr="00CC1103">
        <w:rPr>
          <w:color w:val="4C4747"/>
          <w:kern w:val="100"/>
        </w:rPr>
        <w:t>ediante Res.0002, Sec. No.1774 de fecha 03 de marzo 2021</w:t>
      </w:r>
      <w:r w:rsidR="0054781B" w:rsidRPr="00CC1103">
        <w:rPr>
          <w:color w:val="4C4747"/>
          <w:kern w:val="100"/>
        </w:rPr>
        <w:t>,</w:t>
      </w:r>
      <w:r w:rsidR="00C24351" w:rsidRPr="00CC1103">
        <w:rPr>
          <w:color w:val="4C4747"/>
          <w:kern w:val="100"/>
        </w:rPr>
        <w:t xml:space="preserve"> s</w:t>
      </w:r>
      <w:r w:rsidR="00E9401A" w:rsidRPr="00CC1103">
        <w:rPr>
          <w:color w:val="4C4747"/>
        </w:rPr>
        <w:t xml:space="preserve">e </w:t>
      </w:r>
      <w:r w:rsidR="006F0253" w:rsidRPr="00CC1103">
        <w:rPr>
          <w:color w:val="4C4747"/>
        </w:rPr>
        <w:t xml:space="preserve">aprobó la </w:t>
      </w:r>
      <w:r w:rsidR="00985E47" w:rsidRPr="00CC1103">
        <w:rPr>
          <w:color w:val="4C4747"/>
        </w:rPr>
        <w:t>modificación</w:t>
      </w:r>
      <w:r w:rsidR="00E9401A" w:rsidRPr="00CC1103">
        <w:rPr>
          <w:color w:val="4C4747"/>
        </w:rPr>
        <w:t xml:space="preserve"> </w:t>
      </w:r>
      <w:r w:rsidR="006F0253" w:rsidRPr="00CC1103">
        <w:rPr>
          <w:color w:val="4C4747"/>
        </w:rPr>
        <w:t>d</w:t>
      </w:r>
      <w:r w:rsidR="000C428E">
        <w:rPr>
          <w:color w:val="4C4747"/>
        </w:rPr>
        <w:t xml:space="preserve">el instructivo la </w:t>
      </w:r>
      <w:r w:rsidR="00E9401A" w:rsidRPr="00CC1103">
        <w:rPr>
          <w:color w:val="4C4747"/>
        </w:rPr>
        <w:t>administración</w:t>
      </w:r>
      <w:r w:rsidR="000C428E">
        <w:rPr>
          <w:color w:val="4C4747"/>
        </w:rPr>
        <w:t xml:space="preserve"> </w:t>
      </w:r>
      <w:r w:rsidR="00E9401A" w:rsidRPr="00CC1103">
        <w:rPr>
          <w:color w:val="4C4747"/>
        </w:rPr>
        <w:t>de los fondos del Programa Esp</w:t>
      </w:r>
      <w:r w:rsidR="000C428E">
        <w:rPr>
          <w:color w:val="4C4747"/>
        </w:rPr>
        <w:t xml:space="preserve">ecial </w:t>
      </w:r>
      <w:r w:rsidR="00985E47" w:rsidRPr="00CC1103">
        <w:rPr>
          <w:color w:val="4C4747"/>
        </w:rPr>
        <w:t xml:space="preserve">a Tasa </w:t>
      </w:r>
      <w:r w:rsidR="00E9401A" w:rsidRPr="00CC1103">
        <w:rPr>
          <w:color w:val="4C4747"/>
        </w:rPr>
        <w:t>0%</w:t>
      </w:r>
      <w:r w:rsidR="00985E47" w:rsidRPr="00CC1103">
        <w:rPr>
          <w:color w:val="4C4747"/>
        </w:rPr>
        <w:t>;</w:t>
      </w:r>
      <w:r w:rsidR="00E9401A" w:rsidRPr="00CC1103">
        <w:rPr>
          <w:color w:val="4C4747"/>
        </w:rPr>
        <w:t xml:space="preserve"> para </w:t>
      </w:r>
      <w:r w:rsidR="00E9401A" w:rsidRPr="00B06451">
        <w:rPr>
          <w:color w:val="4C4747"/>
          <w:kern w:val="100"/>
        </w:rPr>
        <w:t>que los recursos recuperad</w:t>
      </w:r>
      <w:r w:rsidR="00985E47" w:rsidRPr="00B06451">
        <w:rPr>
          <w:color w:val="4C4747"/>
          <w:kern w:val="100"/>
        </w:rPr>
        <w:t xml:space="preserve">os sean </w:t>
      </w:r>
      <w:r w:rsidR="00E9401A" w:rsidRPr="00B06451">
        <w:rPr>
          <w:color w:val="4C4747"/>
          <w:kern w:val="100"/>
        </w:rPr>
        <w:t xml:space="preserve">reinvertidos bajo las mismas condiciones para seguir apoyando a los pequeños y medianos productores del sector. </w:t>
      </w:r>
      <w:r w:rsidR="00ED76B9" w:rsidRPr="00B06451">
        <w:rPr>
          <w:color w:val="4C4747"/>
          <w:kern w:val="100"/>
        </w:rPr>
        <w:t>Las ejecuciones realizadas en el año</w:t>
      </w:r>
      <w:r w:rsidR="00985E47" w:rsidRPr="00B06451">
        <w:rPr>
          <w:color w:val="4C4747"/>
          <w:kern w:val="100"/>
        </w:rPr>
        <w:t>,</w:t>
      </w:r>
      <w:r w:rsidR="00ED76B9" w:rsidRPr="00CC1103">
        <w:rPr>
          <w:color w:val="4C4747"/>
          <w:kern w:val="100"/>
        </w:rPr>
        <w:t xml:space="preserve"> fueron medidas por medio a los programas de financiamient</w:t>
      </w:r>
      <w:r w:rsidR="002C0EFD">
        <w:rPr>
          <w:color w:val="4C4747"/>
          <w:kern w:val="100"/>
        </w:rPr>
        <w:t>os</w:t>
      </w:r>
      <w:r w:rsidR="00985E47" w:rsidRPr="00CC1103">
        <w:rPr>
          <w:color w:val="4C4747"/>
          <w:kern w:val="100"/>
        </w:rPr>
        <w:t>,</w:t>
      </w:r>
      <w:r w:rsidR="00ED76B9" w:rsidRPr="00CC1103">
        <w:rPr>
          <w:color w:val="4C4747"/>
          <w:kern w:val="100"/>
        </w:rPr>
        <w:t xml:space="preserve"> para cubrir las actividades crediticias. Los principales </w:t>
      </w:r>
      <w:r w:rsidR="00372AEB">
        <w:rPr>
          <w:color w:val="4C4747"/>
          <w:kern w:val="100"/>
        </w:rPr>
        <w:t xml:space="preserve">logros </w:t>
      </w:r>
      <w:r w:rsidR="00ED76B9" w:rsidRPr="00CC1103">
        <w:rPr>
          <w:color w:val="4C4747"/>
          <w:kern w:val="100"/>
        </w:rPr>
        <w:t xml:space="preserve">en </w:t>
      </w:r>
      <w:r w:rsidR="00ED76B9" w:rsidRPr="00CC1103">
        <w:rPr>
          <w:color w:val="4C4747"/>
          <w:kern w:val="100"/>
        </w:rPr>
        <w:lastRenderedPageBreak/>
        <w:t>el año con cifras cortadas a noviembre y otras proyectadas a diciembre son las siguientes:</w:t>
      </w:r>
    </w:p>
    <w:p w:rsidR="002C0EFD" w:rsidRDefault="002C0EFD" w:rsidP="00B06451">
      <w:pPr>
        <w:tabs>
          <w:tab w:val="left" w:pos="0"/>
        </w:tabs>
        <w:spacing w:line="360" w:lineRule="auto"/>
        <w:contextualSpacing/>
        <w:mirrorIndents/>
        <w:jc w:val="both"/>
        <w:rPr>
          <w:color w:val="4C4747"/>
          <w:kern w:val="100"/>
        </w:rPr>
      </w:pPr>
    </w:p>
    <w:p w:rsidR="00002E47" w:rsidRDefault="00985E47" w:rsidP="00B06451">
      <w:pPr>
        <w:tabs>
          <w:tab w:val="left" w:pos="0"/>
        </w:tabs>
        <w:spacing w:line="360" w:lineRule="auto"/>
        <w:contextualSpacing/>
        <w:mirrorIndents/>
        <w:jc w:val="both"/>
        <w:rPr>
          <w:color w:val="4C4747"/>
          <w:kern w:val="100"/>
          <w:lang w:eastAsia="es-ES"/>
        </w:rPr>
      </w:pPr>
      <w:r w:rsidRPr="00CC1103">
        <w:rPr>
          <w:color w:val="4C4747"/>
          <w:kern w:val="100"/>
        </w:rPr>
        <w:t>L</w:t>
      </w:r>
      <w:r w:rsidR="00ED76B9" w:rsidRPr="00CC1103">
        <w:rPr>
          <w:color w:val="4C4747"/>
          <w:kern w:val="100"/>
        </w:rPr>
        <w:t>a Cartera de Préstamos total del Banco a noviembre 202</w:t>
      </w:r>
      <w:r w:rsidR="006A13C7" w:rsidRPr="00CC1103">
        <w:rPr>
          <w:color w:val="4C4747"/>
          <w:kern w:val="100"/>
        </w:rPr>
        <w:t>1</w:t>
      </w:r>
      <w:r w:rsidR="00ED76B9" w:rsidRPr="00CC1103">
        <w:rPr>
          <w:color w:val="4C4747"/>
          <w:kern w:val="100"/>
        </w:rPr>
        <w:t xml:space="preserve"> registra un saldo de RD$</w:t>
      </w:r>
      <w:r w:rsidR="00D80817" w:rsidRPr="00CC1103">
        <w:rPr>
          <w:color w:val="4C4747"/>
          <w:kern w:val="100"/>
        </w:rPr>
        <w:t>39,746.4</w:t>
      </w:r>
      <w:r w:rsidR="00002E47">
        <w:rPr>
          <w:color w:val="4C4747"/>
          <w:kern w:val="100"/>
        </w:rPr>
        <w:t xml:space="preserve"> millones, </w:t>
      </w:r>
      <w:r w:rsidR="00002E47" w:rsidRPr="00CC1103">
        <w:rPr>
          <w:color w:val="4C4747"/>
          <w:kern w:val="100"/>
          <w:lang w:eastAsia="es-ES"/>
        </w:rPr>
        <w:t xml:space="preserve">registrando un incremento absoluto de RD$9,440.4 correspondiente a un 31.2%, con relación al saldo de RD$30,306.1 encontrado al 16 de agosto 2020. </w:t>
      </w:r>
      <w:r w:rsidR="00ED76B9" w:rsidRPr="00CC1103">
        <w:rPr>
          <w:color w:val="4C4747"/>
          <w:kern w:val="100"/>
        </w:rPr>
        <w:t xml:space="preserve">Mientras </w:t>
      </w:r>
      <w:r w:rsidR="008A1EF9" w:rsidRPr="00CC1103">
        <w:rPr>
          <w:color w:val="4C4747"/>
          <w:kern w:val="100"/>
        </w:rPr>
        <w:t xml:space="preserve">que el saldo de la cartera con recursos propios, es decir, sin incluir los fondos de las carteras administradas de otras instituciones es de RD$28,854.0 millones, con un </w:t>
      </w:r>
      <w:r w:rsidR="00ED76B9" w:rsidRPr="00CC1103">
        <w:rPr>
          <w:color w:val="4C4747"/>
          <w:kern w:val="100"/>
        </w:rPr>
        <w:t xml:space="preserve">índice de morosidad de </w:t>
      </w:r>
      <w:r w:rsidR="008A1EF9" w:rsidRPr="00CC1103">
        <w:rPr>
          <w:color w:val="4C4747"/>
          <w:kern w:val="100"/>
        </w:rPr>
        <w:t>7</w:t>
      </w:r>
      <w:r w:rsidR="00D80817" w:rsidRPr="00CC1103">
        <w:rPr>
          <w:color w:val="4C4747"/>
          <w:kern w:val="100"/>
        </w:rPr>
        <w:t>.6</w:t>
      </w:r>
      <w:r w:rsidR="00002E47">
        <w:rPr>
          <w:color w:val="4C4747"/>
          <w:kern w:val="100"/>
        </w:rPr>
        <w:t>%.</w:t>
      </w:r>
    </w:p>
    <w:p w:rsidR="00002E47" w:rsidRDefault="00002E47" w:rsidP="00B06451">
      <w:pPr>
        <w:tabs>
          <w:tab w:val="left" w:pos="0"/>
        </w:tabs>
        <w:spacing w:line="360" w:lineRule="auto"/>
        <w:contextualSpacing/>
        <w:mirrorIndents/>
        <w:jc w:val="both"/>
        <w:rPr>
          <w:color w:val="4C4747"/>
          <w:kern w:val="100"/>
        </w:rPr>
      </w:pPr>
    </w:p>
    <w:p w:rsidR="00ED76B9" w:rsidRDefault="00002E47" w:rsidP="00B06451">
      <w:pPr>
        <w:tabs>
          <w:tab w:val="left" w:pos="0"/>
        </w:tabs>
        <w:spacing w:line="360" w:lineRule="auto"/>
        <w:contextualSpacing/>
        <w:mirrorIndents/>
        <w:jc w:val="both"/>
        <w:rPr>
          <w:color w:val="4C4747"/>
          <w:kern w:val="100"/>
        </w:rPr>
      </w:pPr>
      <w:r w:rsidRPr="00CC1103">
        <w:rPr>
          <w:color w:val="4C4747"/>
          <w:kern w:val="100"/>
          <w:lang w:eastAsia="es-ES"/>
        </w:rPr>
        <w:t xml:space="preserve">El Banco otorgo créditos por unos RD$39,695.9 millones, un 39.4%, respecto a los RD$100,669.0 millones correspondientes a la meta planteada por el Gobierno Central para financiar la agropecuaria en los últimos cuatro años. </w:t>
      </w:r>
      <w:r w:rsidR="002455D3">
        <w:rPr>
          <w:color w:val="4C4747"/>
          <w:kern w:val="100"/>
        </w:rPr>
        <w:t xml:space="preserve">Los </w:t>
      </w:r>
      <w:r w:rsidR="00ED76B9" w:rsidRPr="00CC1103">
        <w:rPr>
          <w:color w:val="4C4747"/>
          <w:kern w:val="100"/>
        </w:rPr>
        <w:t xml:space="preserve">préstamos otorgados proyectado </w:t>
      </w:r>
      <w:r w:rsidR="00A439F2" w:rsidRPr="00CC1103">
        <w:rPr>
          <w:color w:val="4C4747"/>
          <w:kern w:val="100"/>
        </w:rPr>
        <w:t>al cierre del año</w:t>
      </w:r>
      <w:r w:rsidR="00985E47" w:rsidRPr="00CC1103">
        <w:rPr>
          <w:color w:val="4C4747"/>
          <w:kern w:val="100"/>
        </w:rPr>
        <w:t>,</w:t>
      </w:r>
      <w:r w:rsidR="00A439F2" w:rsidRPr="00CC1103">
        <w:rPr>
          <w:color w:val="4C4747"/>
          <w:kern w:val="100"/>
        </w:rPr>
        <w:t xml:space="preserve"> ascienden a </w:t>
      </w:r>
      <w:r w:rsidR="001F1BA4" w:rsidRPr="00CC1103">
        <w:rPr>
          <w:color w:val="4C4747"/>
          <w:kern w:val="100"/>
        </w:rPr>
        <w:t>26,223</w:t>
      </w:r>
      <w:r w:rsidR="00ED76B9" w:rsidRPr="00CC1103">
        <w:rPr>
          <w:color w:val="4C4747"/>
          <w:kern w:val="100"/>
        </w:rPr>
        <w:t xml:space="preserve"> y los productores y microempresarios rurales directos beneficiados con el financiamiento serían 2</w:t>
      </w:r>
      <w:r w:rsidR="001F1BA4" w:rsidRPr="00CC1103">
        <w:rPr>
          <w:color w:val="4C4747"/>
          <w:kern w:val="100"/>
        </w:rPr>
        <w:t>6,448</w:t>
      </w:r>
      <w:r w:rsidR="00985E47" w:rsidRPr="00CC1103">
        <w:rPr>
          <w:color w:val="4C4747"/>
          <w:kern w:val="100"/>
        </w:rPr>
        <w:t>;</w:t>
      </w:r>
      <w:r w:rsidR="009518A0" w:rsidRPr="00CC1103">
        <w:rPr>
          <w:color w:val="4C4747"/>
          <w:kern w:val="100"/>
        </w:rPr>
        <w:t xml:space="preserve"> c</w:t>
      </w:r>
      <w:r w:rsidR="001F1BA4" w:rsidRPr="00CC1103">
        <w:rPr>
          <w:color w:val="4C4747"/>
          <w:kern w:val="100"/>
        </w:rPr>
        <w:t>on un</w:t>
      </w:r>
      <w:r w:rsidR="00ED76B9" w:rsidRPr="00CC1103">
        <w:rPr>
          <w:color w:val="4C4747"/>
          <w:kern w:val="100"/>
        </w:rPr>
        <w:t xml:space="preserve"> monto de préstamos formalizados de RD$</w:t>
      </w:r>
      <w:r w:rsidR="00A41D79" w:rsidRPr="00CC1103">
        <w:rPr>
          <w:color w:val="4C4747"/>
          <w:kern w:val="100"/>
        </w:rPr>
        <w:t>30</w:t>
      </w:r>
      <w:r w:rsidR="00ED76B9" w:rsidRPr="00CC1103">
        <w:rPr>
          <w:color w:val="4C4747"/>
          <w:kern w:val="100"/>
        </w:rPr>
        <w:t>,</w:t>
      </w:r>
      <w:r w:rsidR="001F1BA4" w:rsidRPr="00CC1103">
        <w:rPr>
          <w:color w:val="4C4747"/>
          <w:kern w:val="100"/>
        </w:rPr>
        <w:t>866.1</w:t>
      </w:r>
      <w:r w:rsidR="00ED76B9" w:rsidRPr="00CC1103">
        <w:rPr>
          <w:color w:val="4C4747"/>
          <w:kern w:val="100"/>
        </w:rPr>
        <w:t xml:space="preserve"> millones, para un nivel de ejecución de </w:t>
      </w:r>
      <w:r w:rsidR="00A41D79" w:rsidRPr="00CC1103">
        <w:rPr>
          <w:color w:val="4C4747"/>
          <w:kern w:val="100"/>
        </w:rPr>
        <w:t>112.</w:t>
      </w:r>
      <w:r w:rsidR="001F1BA4" w:rsidRPr="00CC1103">
        <w:rPr>
          <w:color w:val="4C4747"/>
          <w:kern w:val="100"/>
        </w:rPr>
        <w:t>9</w:t>
      </w:r>
      <w:r w:rsidR="00ED76B9" w:rsidRPr="00CC1103">
        <w:rPr>
          <w:color w:val="4C4747"/>
          <w:kern w:val="100"/>
        </w:rPr>
        <w:t>% respecto al monto programado. Del monto total formalizado RD$</w:t>
      </w:r>
      <w:r w:rsidR="005E4BCC" w:rsidRPr="00CC1103">
        <w:rPr>
          <w:color w:val="4C4747"/>
          <w:kern w:val="100"/>
        </w:rPr>
        <w:t>20,</w:t>
      </w:r>
      <w:r w:rsidR="002375BF" w:rsidRPr="00CC1103">
        <w:rPr>
          <w:color w:val="4C4747"/>
          <w:kern w:val="100"/>
        </w:rPr>
        <w:t>246.2</w:t>
      </w:r>
      <w:r w:rsidR="00A41D79" w:rsidRPr="00CC1103">
        <w:rPr>
          <w:color w:val="4C4747"/>
          <w:kern w:val="100"/>
        </w:rPr>
        <w:t xml:space="preserve"> </w:t>
      </w:r>
      <w:r w:rsidR="00ED76B9" w:rsidRPr="00CC1103">
        <w:rPr>
          <w:color w:val="4C4747"/>
          <w:kern w:val="100"/>
        </w:rPr>
        <w:t>millones se destinaron a cubrir las actividades agrícolas, con un área financiada d</w:t>
      </w:r>
      <w:r w:rsidR="00A41D79" w:rsidRPr="00CC1103">
        <w:rPr>
          <w:color w:val="4C4747"/>
          <w:kern w:val="100"/>
        </w:rPr>
        <w:t>e</w:t>
      </w:r>
      <w:r w:rsidR="005E4BCC" w:rsidRPr="00CC1103">
        <w:rPr>
          <w:color w:val="4C4747"/>
          <w:kern w:val="100"/>
        </w:rPr>
        <w:t xml:space="preserve"> 1,</w:t>
      </w:r>
      <w:r w:rsidR="002375BF" w:rsidRPr="00CC1103">
        <w:rPr>
          <w:color w:val="4C4747"/>
          <w:kern w:val="100"/>
        </w:rPr>
        <w:t>754,660</w:t>
      </w:r>
      <w:r w:rsidR="00A41D79" w:rsidRPr="00CC1103">
        <w:rPr>
          <w:color w:val="4C4747"/>
          <w:kern w:val="100"/>
        </w:rPr>
        <w:t xml:space="preserve"> </w:t>
      </w:r>
      <w:r w:rsidR="005E4BCC" w:rsidRPr="00CC1103">
        <w:rPr>
          <w:color w:val="4C4747"/>
          <w:kern w:val="100"/>
        </w:rPr>
        <w:t>t</w:t>
      </w:r>
      <w:r w:rsidR="00ED76B9" w:rsidRPr="00CC1103">
        <w:rPr>
          <w:color w:val="4C4747"/>
          <w:kern w:val="100"/>
        </w:rPr>
        <w:t>areas</w:t>
      </w:r>
      <w:r w:rsidR="002375BF" w:rsidRPr="00CC1103">
        <w:rPr>
          <w:color w:val="4C4747"/>
          <w:kern w:val="100"/>
        </w:rPr>
        <w:t>;</w:t>
      </w:r>
      <w:r w:rsidR="00ED76B9" w:rsidRPr="00CC1103">
        <w:rPr>
          <w:color w:val="4C4747"/>
          <w:kern w:val="100"/>
        </w:rPr>
        <w:t xml:space="preserve"> </w:t>
      </w:r>
      <w:r w:rsidR="002375BF" w:rsidRPr="00CC1103">
        <w:rPr>
          <w:color w:val="4C4747"/>
          <w:kern w:val="100"/>
        </w:rPr>
        <w:t xml:space="preserve">mientras que a la pecuaria se le formalizaron </w:t>
      </w:r>
      <w:r w:rsidR="00ED76B9" w:rsidRPr="00CC1103">
        <w:rPr>
          <w:color w:val="4C4747"/>
          <w:kern w:val="100"/>
        </w:rPr>
        <w:t>RD$</w:t>
      </w:r>
      <w:r w:rsidR="00A41D79" w:rsidRPr="00CC1103">
        <w:rPr>
          <w:color w:val="4C4747"/>
          <w:kern w:val="100"/>
        </w:rPr>
        <w:t xml:space="preserve"> </w:t>
      </w:r>
      <w:r w:rsidR="005E4BCC" w:rsidRPr="00CC1103">
        <w:rPr>
          <w:color w:val="4C4747"/>
          <w:kern w:val="100"/>
        </w:rPr>
        <w:t>4,</w:t>
      </w:r>
      <w:r w:rsidR="002375BF" w:rsidRPr="00CC1103">
        <w:rPr>
          <w:color w:val="4C4747"/>
          <w:kern w:val="100"/>
        </w:rPr>
        <w:t>850.6</w:t>
      </w:r>
      <w:r w:rsidR="005E4BCC" w:rsidRPr="00CC1103">
        <w:rPr>
          <w:color w:val="4C4747"/>
          <w:kern w:val="100"/>
        </w:rPr>
        <w:t xml:space="preserve"> millones</w:t>
      </w:r>
      <w:r w:rsidR="002375BF" w:rsidRPr="00CC1103">
        <w:rPr>
          <w:color w:val="4C4747"/>
          <w:kern w:val="100"/>
        </w:rPr>
        <w:t>;</w:t>
      </w:r>
      <w:r w:rsidR="00ED76B9" w:rsidRPr="00CC1103">
        <w:rPr>
          <w:color w:val="4C4747"/>
          <w:kern w:val="100"/>
        </w:rPr>
        <w:t xml:space="preserve"> RD$</w:t>
      </w:r>
      <w:r w:rsidR="00A41D79" w:rsidRPr="00CC1103">
        <w:rPr>
          <w:color w:val="4C4747"/>
          <w:kern w:val="100"/>
        </w:rPr>
        <w:t xml:space="preserve"> </w:t>
      </w:r>
      <w:r w:rsidR="005E4BCC" w:rsidRPr="00CC1103">
        <w:rPr>
          <w:color w:val="4C4747"/>
          <w:kern w:val="100"/>
        </w:rPr>
        <w:t>5,</w:t>
      </w:r>
      <w:r w:rsidR="002375BF" w:rsidRPr="00CC1103">
        <w:rPr>
          <w:color w:val="4C4747"/>
          <w:kern w:val="100"/>
        </w:rPr>
        <w:t>318.6</w:t>
      </w:r>
      <w:r w:rsidR="005E4BCC" w:rsidRPr="00CC1103">
        <w:rPr>
          <w:color w:val="4C4747"/>
          <w:kern w:val="100"/>
        </w:rPr>
        <w:t xml:space="preserve"> m</w:t>
      </w:r>
      <w:r w:rsidR="00ED76B9" w:rsidRPr="00CC1103">
        <w:rPr>
          <w:color w:val="4C4747"/>
          <w:kern w:val="100"/>
        </w:rPr>
        <w:t>illones, se des</w:t>
      </w:r>
      <w:r w:rsidR="00985E47" w:rsidRPr="00CC1103">
        <w:rPr>
          <w:color w:val="4C4747"/>
          <w:kern w:val="100"/>
        </w:rPr>
        <w:t>tinaron a la agroindustria, en entre los</w:t>
      </w:r>
      <w:r w:rsidR="00ED76B9" w:rsidRPr="00CC1103">
        <w:rPr>
          <w:color w:val="4C4747"/>
          <w:kern w:val="100"/>
        </w:rPr>
        <w:t xml:space="preserve"> que se destacan los préstamos Factoring y los restantes RD$</w:t>
      </w:r>
      <w:r w:rsidR="00A41D79" w:rsidRPr="00CC1103">
        <w:rPr>
          <w:color w:val="4C4747"/>
          <w:kern w:val="100"/>
        </w:rPr>
        <w:t xml:space="preserve"> </w:t>
      </w:r>
      <w:r w:rsidR="002375BF" w:rsidRPr="00CC1103">
        <w:rPr>
          <w:color w:val="4C4747"/>
          <w:kern w:val="100"/>
        </w:rPr>
        <w:t>450.8</w:t>
      </w:r>
      <w:r w:rsidR="00ED76B9" w:rsidRPr="00CC1103">
        <w:rPr>
          <w:color w:val="4C4747"/>
          <w:kern w:val="100"/>
        </w:rPr>
        <w:t xml:space="preserve"> millones, apoyaron los préstamos de consumo.</w:t>
      </w:r>
      <w:r w:rsidR="00325784" w:rsidRPr="00CC1103">
        <w:rPr>
          <w:color w:val="4C4747"/>
          <w:kern w:val="100"/>
        </w:rPr>
        <w:t xml:space="preserve"> </w:t>
      </w:r>
      <w:r w:rsidR="005E4BCC" w:rsidRPr="00CC1103">
        <w:rPr>
          <w:color w:val="4C4747"/>
          <w:kern w:val="100"/>
        </w:rPr>
        <w:t xml:space="preserve">Los desembolsos fueron de </w:t>
      </w:r>
      <w:r w:rsidR="00ED76B9" w:rsidRPr="00CC1103">
        <w:rPr>
          <w:color w:val="4C4747"/>
          <w:kern w:val="100"/>
        </w:rPr>
        <w:t>RD$</w:t>
      </w:r>
      <w:r w:rsidR="00A41D79" w:rsidRPr="00CC1103">
        <w:rPr>
          <w:color w:val="4C4747"/>
          <w:kern w:val="100"/>
        </w:rPr>
        <w:t>30,</w:t>
      </w:r>
      <w:r w:rsidR="002375BF" w:rsidRPr="00CC1103">
        <w:rPr>
          <w:color w:val="4C4747"/>
          <w:kern w:val="100"/>
        </w:rPr>
        <w:t>979.0</w:t>
      </w:r>
      <w:r w:rsidR="00ED76B9" w:rsidRPr="00CC1103">
        <w:rPr>
          <w:color w:val="4C4747"/>
          <w:kern w:val="100"/>
        </w:rPr>
        <w:t xml:space="preserve"> millones promediando este monto RD$</w:t>
      </w:r>
      <w:r w:rsidR="00A41D79" w:rsidRPr="00CC1103">
        <w:rPr>
          <w:color w:val="4C4747"/>
          <w:kern w:val="100"/>
        </w:rPr>
        <w:t>2,5</w:t>
      </w:r>
      <w:r w:rsidR="002375BF" w:rsidRPr="00CC1103">
        <w:rPr>
          <w:color w:val="4C4747"/>
          <w:kern w:val="100"/>
        </w:rPr>
        <w:t>72.2</w:t>
      </w:r>
      <w:r w:rsidR="00ED76B9" w:rsidRPr="00CC1103">
        <w:rPr>
          <w:color w:val="4C4747"/>
          <w:kern w:val="100"/>
        </w:rPr>
        <w:t xml:space="preserve"> millones mensual y RD$</w:t>
      </w:r>
      <w:r w:rsidR="00A41D79" w:rsidRPr="00CC1103">
        <w:rPr>
          <w:color w:val="4C4747"/>
          <w:kern w:val="100"/>
        </w:rPr>
        <w:t>2</w:t>
      </w:r>
      <w:r w:rsidR="002375BF" w:rsidRPr="00CC1103">
        <w:rPr>
          <w:color w:val="4C4747"/>
          <w:kern w:val="100"/>
        </w:rPr>
        <w:t>1</w:t>
      </w:r>
      <w:r w:rsidR="00A41D79" w:rsidRPr="00CC1103">
        <w:rPr>
          <w:color w:val="4C4747"/>
          <w:kern w:val="100"/>
        </w:rPr>
        <w:t>,</w:t>
      </w:r>
      <w:r w:rsidR="002375BF" w:rsidRPr="00CC1103">
        <w:rPr>
          <w:color w:val="4C4747"/>
          <w:kern w:val="100"/>
        </w:rPr>
        <w:t>314.4</w:t>
      </w:r>
      <w:r w:rsidR="00ED76B9" w:rsidRPr="00CC1103">
        <w:rPr>
          <w:color w:val="4C4747"/>
          <w:kern w:val="100"/>
        </w:rPr>
        <w:t xml:space="preserve"> millones fueron los recursos cobrados de los préstamos en cartera, alcanzando una ejecución de </w:t>
      </w:r>
      <w:r w:rsidR="002375BF" w:rsidRPr="00CC1103">
        <w:rPr>
          <w:color w:val="4C4747"/>
          <w:kern w:val="100"/>
        </w:rPr>
        <w:t>91</w:t>
      </w:r>
      <w:r w:rsidR="005E4BCC" w:rsidRPr="00CC1103">
        <w:rPr>
          <w:color w:val="4C4747"/>
          <w:kern w:val="100"/>
        </w:rPr>
        <w:t>.</w:t>
      </w:r>
      <w:r w:rsidR="002375BF" w:rsidRPr="00CC1103">
        <w:rPr>
          <w:color w:val="4C4747"/>
          <w:kern w:val="100"/>
        </w:rPr>
        <w:t>5</w:t>
      </w:r>
      <w:r w:rsidR="005E4BCC" w:rsidRPr="00CC1103">
        <w:rPr>
          <w:color w:val="4C4747"/>
          <w:kern w:val="100"/>
        </w:rPr>
        <w:t>% respecto</w:t>
      </w:r>
      <w:r w:rsidR="00ED76B9" w:rsidRPr="00CC1103">
        <w:rPr>
          <w:color w:val="4C4747"/>
          <w:kern w:val="100"/>
        </w:rPr>
        <w:t xml:space="preserve"> a la programación, promediando RD$1,</w:t>
      </w:r>
      <w:r w:rsidR="002375BF" w:rsidRPr="00CC1103">
        <w:rPr>
          <w:color w:val="4C4747"/>
          <w:kern w:val="100"/>
        </w:rPr>
        <w:t xml:space="preserve">776.2 millones </w:t>
      </w:r>
      <w:r w:rsidR="00ED76B9" w:rsidRPr="00CC1103">
        <w:rPr>
          <w:color w:val="4C4747"/>
          <w:kern w:val="100"/>
        </w:rPr>
        <w:t>por mes.</w:t>
      </w:r>
    </w:p>
    <w:p w:rsidR="0030122E" w:rsidRPr="00CC1103" w:rsidRDefault="0030122E" w:rsidP="00B06451">
      <w:pPr>
        <w:tabs>
          <w:tab w:val="left" w:pos="0"/>
        </w:tabs>
        <w:spacing w:line="360" w:lineRule="auto"/>
        <w:contextualSpacing/>
        <w:mirrorIndents/>
        <w:jc w:val="both"/>
        <w:rPr>
          <w:color w:val="4C4747"/>
          <w:kern w:val="100"/>
          <w:lang w:eastAsia="es-ES"/>
        </w:rPr>
      </w:pPr>
    </w:p>
    <w:p w:rsidR="00BC41B9" w:rsidRPr="00002E47" w:rsidRDefault="002455D3" w:rsidP="00686813">
      <w:pPr>
        <w:spacing w:line="360" w:lineRule="auto"/>
        <w:ind w:right="57"/>
        <w:contextualSpacing/>
        <w:mirrorIndents/>
        <w:jc w:val="both"/>
        <w:rPr>
          <w:color w:val="4C4747"/>
          <w:kern w:val="100"/>
        </w:rPr>
      </w:pPr>
      <w:r>
        <w:rPr>
          <w:color w:val="4C4747"/>
          <w:kern w:val="100"/>
        </w:rPr>
        <w:t xml:space="preserve">Las </w:t>
      </w:r>
      <w:r w:rsidR="004438EB" w:rsidRPr="00CC1103">
        <w:rPr>
          <w:color w:val="4C4747"/>
          <w:kern w:val="100"/>
        </w:rPr>
        <w:t>Captaciones de Ahorros y V</w:t>
      </w:r>
      <w:r w:rsidR="00ED76B9" w:rsidRPr="00CC1103">
        <w:rPr>
          <w:color w:val="4C4747"/>
          <w:kern w:val="100"/>
        </w:rPr>
        <w:t>alores a noviembre presenta un balance de RD$</w:t>
      </w:r>
      <w:r w:rsidR="00FE60F9" w:rsidRPr="00CC1103">
        <w:rPr>
          <w:color w:val="4C4747"/>
          <w:kern w:val="100"/>
        </w:rPr>
        <w:t>13,060.6</w:t>
      </w:r>
      <w:r w:rsidR="00A41D79" w:rsidRPr="00CC1103">
        <w:rPr>
          <w:color w:val="4C4747"/>
          <w:kern w:val="100"/>
        </w:rPr>
        <w:t xml:space="preserve"> </w:t>
      </w:r>
      <w:r w:rsidR="00ED76B9" w:rsidRPr="00CC1103">
        <w:rPr>
          <w:color w:val="4C4747"/>
          <w:kern w:val="100"/>
        </w:rPr>
        <w:t>millones.</w:t>
      </w:r>
      <w:r w:rsidR="00D276B4" w:rsidRPr="00CC1103">
        <w:rPr>
          <w:color w:val="4C4747"/>
          <w:kern w:val="100"/>
        </w:rPr>
        <w:t xml:space="preserve"> </w:t>
      </w:r>
      <w:r w:rsidR="00ED76B9" w:rsidRPr="00CC1103">
        <w:rPr>
          <w:color w:val="4C4747"/>
          <w:kern w:val="100"/>
        </w:rPr>
        <w:t xml:space="preserve">La ejecución bruta </w:t>
      </w:r>
      <w:r w:rsidR="00985E47" w:rsidRPr="00CC1103">
        <w:rPr>
          <w:color w:val="4C4747"/>
          <w:kern w:val="100"/>
        </w:rPr>
        <w:t>alcanzó</w:t>
      </w:r>
      <w:r w:rsidR="00ED76B9" w:rsidRPr="00CC1103">
        <w:rPr>
          <w:color w:val="4C4747"/>
          <w:kern w:val="100"/>
        </w:rPr>
        <w:t xml:space="preserve"> RD$</w:t>
      </w:r>
      <w:r w:rsidR="00FE60F9" w:rsidRPr="00CC1103">
        <w:rPr>
          <w:color w:val="4C4747"/>
          <w:kern w:val="100"/>
        </w:rPr>
        <w:t>35,439.5</w:t>
      </w:r>
      <w:r w:rsidR="00A41D79" w:rsidRPr="00CC1103">
        <w:rPr>
          <w:color w:val="4C4747"/>
          <w:kern w:val="100"/>
        </w:rPr>
        <w:t xml:space="preserve"> </w:t>
      </w:r>
      <w:r w:rsidR="00ED76B9" w:rsidRPr="00CC1103">
        <w:rPr>
          <w:color w:val="4C4747"/>
          <w:kern w:val="100"/>
        </w:rPr>
        <w:t xml:space="preserve">millones, con un porcentaje de </w:t>
      </w:r>
      <w:r w:rsidR="00FE60F9" w:rsidRPr="00CC1103">
        <w:rPr>
          <w:color w:val="4C4747"/>
          <w:kern w:val="100"/>
        </w:rPr>
        <w:t>136.2%</w:t>
      </w:r>
      <w:r w:rsidR="00A41D79" w:rsidRPr="00CC1103">
        <w:rPr>
          <w:color w:val="4C4747"/>
          <w:kern w:val="100"/>
        </w:rPr>
        <w:t xml:space="preserve"> </w:t>
      </w:r>
      <w:r w:rsidR="00FE60F9" w:rsidRPr="00CC1103">
        <w:rPr>
          <w:color w:val="4C4747"/>
          <w:kern w:val="100"/>
        </w:rPr>
        <w:t>c</w:t>
      </w:r>
      <w:r w:rsidR="00ED76B9" w:rsidRPr="00CC1103">
        <w:rPr>
          <w:color w:val="4C4747"/>
          <w:kern w:val="100"/>
        </w:rPr>
        <w:t>on relación al monto programado de RD$</w:t>
      </w:r>
      <w:r w:rsidR="00FE60F9" w:rsidRPr="00CC1103">
        <w:rPr>
          <w:color w:val="4C4747"/>
          <w:kern w:val="100"/>
        </w:rPr>
        <w:t>26,021.5</w:t>
      </w:r>
      <w:r w:rsidR="00A41D79" w:rsidRPr="00CC1103">
        <w:rPr>
          <w:color w:val="4C4747"/>
          <w:kern w:val="100"/>
        </w:rPr>
        <w:t xml:space="preserve"> </w:t>
      </w:r>
      <w:r w:rsidR="00ED76B9" w:rsidRPr="00CC1103">
        <w:rPr>
          <w:color w:val="4C4747"/>
          <w:kern w:val="100"/>
        </w:rPr>
        <w:lastRenderedPageBreak/>
        <w:t>millones.</w:t>
      </w:r>
      <w:r w:rsidR="002A549F">
        <w:rPr>
          <w:color w:val="4C4747"/>
          <w:kern w:val="100"/>
        </w:rPr>
        <w:t xml:space="preserve"> </w:t>
      </w:r>
      <w:r w:rsidR="00ED76B9" w:rsidRPr="00CC1103">
        <w:rPr>
          <w:color w:val="4C4747"/>
          <w:kern w:val="100"/>
        </w:rPr>
        <w:t>Los activos netos totales del Banco a noviembre 202</w:t>
      </w:r>
      <w:r w:rsidR="00914AE1" w:rsidRPr="00CC1103">
        <w:rPr>
          <w:color w:val="4C4747"/>
          <w:kern w:val="100"/>
        </w:rPr>
        <w:t>1</w:t>
      </w:r>
      <w:r w:rsidR="00ED76B9" w:rsidRPr="00CC1103">
        <w:rPr>
          <w:color w:val="4C4747"/>
          <w:kern w:val="100"/>
        </w:rPr>
        <w:t xml:space="preserve"> registran un incremento de </w:t>
      </w:r>
      <w:r w:rsidR="008169EC" w:rsidRPr="00CC1103">
        <w:rPr>
          <w:color w:val="4C4747"/>
          <w:kern w:val="100"/>
        </w:rPr>
        <w:t>4.2</w:t>
      </w:r>
      <w:r w:rsidR="00ED76B9" w:rsidRPr="00CC1103">
        <w:rPr>
          <w:color w:val="4C4747"/>
          <w:kern w:val="100"/>
        </w:rPr>
        <w:t>% respecto a igual periodo del pasado año con un valor de RD$3</w:t>
      </w:r>
      <w:r w:rsidR="004776F0" w:rsidRPr="00CC1103">
        <w:rPr>
          <w:color w:val="4C4747"/>
          <w:kern w:val="100"/>
        </w:rPr>
        <w:t>2</w:t>
      </w:r>
      <w:r w:rsidR="00ED76B9" w:rsidRPr="00CC1103">
        <w:rPr>
          <w:color w:val="4C4747"/>
          <w:kern w:val="100"/>
        </w:rPr>
        <w:t>,</w:t>
      </w:r>
      <w:r w:rsidR="004776F0" w:rsidRPr="00CC1103">
        <w:rPr>
          <w:color w:val="4C4747"/>
          <w:kern w:val="100"/>
        </w:rPr>
        <w:t>121.2</w:t>
      </w:r>
      <w:r w:rsidR="00ED76B9" w:rsidRPr="00CC1103">
        <w:rPr>
          <w:color w:val="4C4747"/>
          <w:kern w:val="100"/>
        </w:rPr>
        <w:t xml:space="preserve"> millones. Sin embargo, los pasivos al indicado mes ascienden a RD$1</w:t>
      </w:r>
      <w:r w:rsidR="004776F0" w:rsidRPr="00CC1103">
        <w:rPr>
          <w:color w:val="4C4747"/>
          <w:kern w:val="100"/>
        </w:rPr>
        <w:t>9</w:t>
      </w:r>
      <w:r w:rsidR="00ED76B9" w:rsidRPr="00CC1103">
        <w:rPr>
          <w:color w:val="4C4747"/>
          <w:kern w:val="100"/>
        </w:rPr>
        <w:t>,</w:t>
      </w:r>
      <w:r w:rsidR="004776F0" w:rsidRPr="00CC1103">
        <w:rPr>
          <w:color w:val="4C4747"/>
          <w:kern w:val="100"/>
        </w:rPr>
        <w:t>176.8</w:t>
      </w:r>
      <w:r w:rsidR="00ED76B9" w:rsidRPr="00CC1103">
        <w:rPr>
          <w:color w:val="4C4747"/>
          <w:kern w:val="100"/>
        </w:rPr>
        <w:t xml:space="preserve"> millones y el Patrimonio alcanza los RD$12,</w:t>
      </w:r>
      <w:r w:rsidR="004776F0" w:rsidRPr="00CC1103">
        <w:rPr>
          <w:color w:val="4C4747"/>
          <w:kern w:val="100"/>
        </w:rPr>
        <w:t>944.4</w:t>
      </w:r>
      <w:r w:rsidR="00ED76B9" w:rsidRPr="00CC1103">
        <w:rPr>
          <w:color w:val="4C4747"/>
          <w:kern w:val="100"/>
        </w:rPr>
        <w:t xml:space="preserve"> millones. </w:t>
      </w:r>
      <w:r w:rsidR="0099070F" w:rsidRPr="00CC1103">
        <w:rPr>
          <w:color w:val="4C4747"/>
          <w:kern w:val="100"/>
        </w:rPr>
        <w:t>Los</w:t>
      </w:r>
      <w:r w:rsidR="00ED76B9" w:rsidRPr="00CC1103">
        <w:rPr>
          <w:color w:val="4C4747"/>
          <w:kern w:val="100"/>
        </w:rPr>
        <w:t xml:space="preserve"> ingresos totales a noviembre 202</w:t>
      </w:r>
      <w:r w:rsidR="00914AE1" w:rsidRPr="00CC1103">
        <w:rPr>
          <w:color w:val="4C4747"/>
          <w:kern w:val="100"/>
        </w:rPr>
        <w:t>1</w:t>
      </w:r>
      <w:r w:rsidR="00ED76B9" w:rsidRPr="00CC1103">
        <w:rPr>
          <w:color w:val="4C4747"/>
          <w:kern w:val="100"/>
        </w:rPr>
        <w:t xml:space="preserve"> cerraron en RD$2,</w:t>
      </w:r>
      <w:r w:rsidR="005F7833" w:rsidRPr="00CC1103">
        <w:rPr>
          <w:color w:val="4C4747"/>
          <w:kern w:val="100"/>
        </w:rPr>
        <w:t>486.7</w:t>
      </w:r>
      <w:r w:rsidR="00ED76B9" w:rsidRPr="00CC1103">
        <w:rPr>
          <w:color w:val="4C4747"/>
          <w:kern w:val="100"/>
        </w:rPr>
        <w:t xml:space="preserve"> millones y los gastos corrientes a RD$</w:t>
      </w:r>
      <w:r w:rsidR="005F7833" w:rsidRPr="00CC1103">
        <w:rPr>
          <w:color w:val="4C4747"/>
          <w:kern w:val="100"/>
        </w:rPr>
        <w:t>2</w:t>
      </w:r>
      <w:r w:rsidR="00ED76B9" w:rsidRPr="00CC1103">
        <w:rPr>
          <w:color w:val="4C4747"/>
          <w:kern w:val="100"/>
        </w:rPr>
        <w:t>,</w:t>
      </w:r>
      <w:r w:rsidR="005F7833" w:rsidRPr="00CC1103">
        <w:rPr>
          <w:color w:val="4C4747"/>
          <w:kern w:val="100"/>
        </w:rPr>
        <w:t>158.2</w:t>
      </w:r>
      <w:r w:rsidR="00ED76B9" w:rsidRPr="00CC1103">
        <w:rPr>
          <w:color w:val="4C4747"/>
          <w:kern w:val="100"/>
        </w:rPr>
        <w:t xml:space="preserve"> millones, para cerrar el ejercicio fiscal con resultados final de RD$</w:t>
      </w:r>
      <w:r w:rsidR="005F7833" w:rsidRPr="00CC1103">
        <w:rPr>
          <w:color w:val="4C4747"/>
          <w:kern w:val="100"/>
        </w:rPr>
        <w:t>328.5</w:t>
      </w:r>
      <w:r w:rsidR="00ED76B9" w:rsidRPr="00CC1103">
        <w:rPr>
          <w:color w:val="4C4747"/>
          <w:kern w:val="100"/>
        </w:rPr>
        <w:t xml:space="preserve"> millones.</w:t>
      </w:r>
      <w:r w:rsidR="00686813">
        <w:rPr>
          <w:color w:val="4C4747"/>
          <w:kern w:val="100"/>
        </w:rPr>
        <w:t xml:space="preserve"> </w:t>
      </w:r>
      <w:r w:rsidR="00D37D1B" w:rsidRPr="00CC1103">
        <w:rPr>
          <w:color w:val="4C4747"/>
          <w:kern w:val="100"/>
        </w:rPr>
        <w:t xml:space="preserve">Gracias al </w:t>
      </w:r>
      <w:r w:rsidR="00997C53" w:rsidRPr="00CC1103">
        <w:rPr>
          <w:color w:val="4C4747"/>
          <w:kern w:val="100"/>
        </w:rPr>
        <w:t xml:space="preserve">programa especial </w:t>
      </w:r>
      <w:r w:rsidR="00ED76B9" w:rsidRPr="00CC1103">
        <w:rPr>
          <w:color w:val="4C4747"/>
          <w:kern w:val="100"/>
        </w:rPr>
        <w:t>para la reactivación del sector a</w:t>
      </w:r>
      <w:r w:rsidR="00485DDA">
        <w:rPr>
          <w:color w:val="4C4747"/>
          <w:kern w:val="100"/>
        </w:rPr>
        <w:t xml:space="preserve">gropecuario </w:t>
      </w:r>
      <w:r w:rsidR="00ED76B9" w:rsidRPr="00CC1103">
        <w:rPr>
          <w:color w:val="4C4747"/>
          <w:kern w:val="100"/>
        </w:rPr>
        <w:t xml:space="preserve">a tasa 0%, se han otorgado más de </w:t>
      </w:r>
      <w:r w:rsidR="00D37D1B" w:rsidRPr="00CC1103">
        <w:rPr>
          <w:color w:val="4C4747"/>
          <w:kern w:val="100"/>
        </w:rPr>
        <w:t>8</w:t>
      </w:r>
      <w:r w:rsidR="00ED76B9" w:rsidRPr="00CC1103">
        <w:rPr>
          <w:color w:val="4C4747"/>
          <w:kern w:val="100"/>
        </w:rPr>
        <w:t>,</w:t>
      </w:r>
      <w:r w:rsidR="00D37D1B" w:rsidRPr="00CC1103">
        <w:rPr>
          <w:color w:val="4C4747"/>
          <w:kern w:val="100"/>
        </w:rPr>
        <w:t>200</w:t>
      </w:r>
      <w:r w:rsidR="00ED76B9" w:rsidRPr="00CC1103">
        <w:rPr>
          <w:color w:val="4C4747"/>
          <w:kern w:val="100"/>
        </w:rPr>
        <w:t xml:space="preserve"> préstamos, </w:t>
      </w:r>
      <w:r w:rsidR="00D37D1B" w:rsidRPr="00CC1103">
        <w:rPr>
          <w:color w:val="4C4747"/>
          <w:kern w:val="100"/>
        </w:rPr>
        <w:t xml:space="preserve">con un monto formalizado de RD$7,551.9 millones de los cuales se desembolsaron </w:t>
      </w:r>
      <w:r w:rsidR="00ED76B9" w:rsidRPr="00CC1103">
        <w:rPr>
          <w:color w:val="4C4747"/>
          <w:kern w:val="100"/>
        </w:rPr>
        <w:t>RD$</w:t>
      </w:r>
      <w:r w:rsidR="00D37D1B" w:rsidRPr="00CC1103">
        <w:rPr>
          <w:color w:val="4C4747"/>
          <w:kern w:val="100"/>
        </w:rPr>
        <w:t>7,326.7 millones, con una superficie cubierta de 821,747 tareas.</w:t>
      </w:r>
      <w:r w:rsidR="00ED76B9" w:rsidRPr="00CC1103">
        <w:rPr>
          <w:color w:val="4C4747"/>
          <w:kern w:val="100"/>
        </w:rPr>
        <w:t xml:space="preserve"> La presente Gestión Gubernamental</w:t>
      </w:r>
      <w:r w:rsidR="00E6705A" w:rsidRPr="00CC1103">
        <w:rPr>
          <w:color w:val="4C4747"/>
          <w:kern w:val="100"/>
        </w:rPr>
        <w:t>,</w:t>
      </w:r>
      <w:r w:rsidR="00ED76B9" w:rsidRPr="00CC1103">
        <w:rPr>
          <w:color w:val="4C4747"/>
          <w:kern w:val="100"/>
        </w:rPr>
        <w:t xml:space="preserve"> según lo proyectado a diciembre ha otorgado </w:t>
      </w:r>
      <w:r w:rsidR="00914AE1" w:rsidRPr="00CC1103">
        <w:rPr>
          <w:color w:val="4C4747"/>
          <w:kern w:val="100"/>
        </w:rPr>
        <w:t>35,</w:t>
      </w:r>
      <w:r w:rsidR="00141C0B" w:rsidRPr="00CC1103">
        <w:rPr>
          <w:color w:val="4C4747"/>
          <w:kern w:val="100"/>
        </w:rPr>
        <w:t>031</w:t>
      </w:r>
      <w:r w:rsidR="00ED76B9" w:rsidRPr="00CC1103">
        <w:rPr>
          <w:color w:val="4C4747"/>
          <w:kern w:val="100"/>
        </w:rPr>
        <w:t xml:space="preserve"> préstamos, con un monto formalizado de RD$</w:t>
      </w:r>
      <w:r w:rsidR="00914AE1" w:rsidRPr="00CC1103">
        <w:rPr>
          <w:color w:val="4C4747"/>
          <w:kern w:val="100"/>
        </w:rPr>
        <w:t>39,</w:t>
      </w:r>
      <w:r w:rsidR="00141C0B" w:rsidRPr="00CC1103">
        <w:rPr>
          <w:color w:val="4C4747"/>
          <w:kern w:val="100"/>
        </w:rPr>
        <w:t>695.9</w:t>
      </w:r>
      <w:r w:rsidR="00ED76B9" w:rsidRPr="00CC1103">
        <w:rPr>
          <w:color w:val="4C4747"/>
          <w:kern w:val="100"/>
        </w:rPr>
        <w:t xml:space="preserve">, </w:t>
      </w:r>
      <w:r w:rsidR="002C0EFD">
        <w:rPr>
          <w:color w:val="4C4747"/>
          <w:kern w:val="100"/>
        </w:rPr>
        <w:t xml:space="preserve">con unos </w:t>
      </w:r>
      <w:r w:rsidR="00ED76B9" w:rsidRPr="00CC1103">
        <w:rPr>
          <w:color w:val="4C4747"/>
          <w:kern w:val="100"/>
        </w:rPr>
        <w:t>desembols</w:t>
      </w:r>
      <w:r w:rsidR="002C0EFD">
        <w:rPr>
          <w:color w:val="4C4747"/>
          <w:kern w:val="100"/>
        </w:rPr>
        <w:t xml:space="preserve">os </w:t>
      </w:r>
      <w:r w:rsidR="00ED76B9" w:rsidRPr="00CC1103">
        <w:rPr>
          <w:color w:val="4C4747"/>
          <w:kern w:val="100"/>
        </w:rPr>
        <w:t>de RD$</w:t>
      </w:r>
      <w:r w:rsidR="00914AE1" w:rsidRPr="00CC1103">
        <w:rPr>
          <w:color w:val="4C4747"/>
          <w:kern w:val="100"/>
        </w:rPr>
        <w:t>37,</w:t>
      </w:r>
      <w:r w:rsidR="00141C0B" w:rsidRPr="00CC1103">
        <w:rPr>
          <w:color w:val="4C4747"/>
          <w:kern w:val="100"/>
        </w:rPr>
        <w:t>775.9</w:t>
      </w:r>
      <w:r w:rsidR="00ED76B9" w:rsidRPr="00CC1103">
        <w:rPr>
          <w:color w:val="4C4747"/>
          <w:kern w:val="100"/>
        </w:rPr>
        <w:t xml:space="preserve">, una superficie cubierta de </w:t>
      </w:r>
      <w:r w:rsidR="00914AE1" w:rsidRPr="00CC1103">
        <w:rPr>
          <w:color w:val="4C4747"/>
          <w:kern w:val="100"/>
        </w:rPr>
        <w:t>2,4</w:t>
      </w:r>
      <w:r w:rsidR="00141C0B" w:rsidRPr="00CC1103">
        <w:rPr>
          <w:color w:val="4C4747"/>
          <w:kern w:val="100"/>
        </w:rPr>
        <w:t>15,930</w:t>
      </w:r>
      <w:r w:rsidR="00ED76B9" w:rsidRPr="00CC1103">
        <w:rPr>
          <w:color w:val="4C4747"/>
          <w:kern w:val="100"/>
        </w:rPr>
        <w:t xml:space="preserve"> tareas y cobros por un valor de RD$</w:t>
      </w:r>
      <w:r w:rsidR="00914AE1" w:rsidRPr="00CC1103">
        <w:rPr>
          <w:color w:val="4C4747"/>
          <w:kern w:val="100"/>
        </w:rPr>
        <w:t>2</w:t>
      </w:r>
      <w:r w:rsidR="00141C0B" w:rsidRPr="00CC1103">
        <w:rPr>
          <w:color w:val="4C4747"/>
          <w:kern w:val="100"/>
        </w:rPr>
        <w:t>7</w:t>
      </w:r>
      <w:r w:rsidR="00914AE1" w:rsidRPr="00CC1103">
        <w:rPr>
          <w:color w:val="4C4747"/>
          <w:kern w:val="100"/>
        </w:rPr>
        <w:t>,</w:t>
      </w:r>
      <w:r w:rsidR="00141C0B" w:rsidRPr="00CC1103">
        <w:rPr>
          <w:color w:val="4C4747"/>
          <w:kern w:val="100"/>
        </w:rPr>
        <w:t>758.5</w:t>
      </w:r>
      <w:r w:rsidR="00E6705A" w:rsidRPr="00CC1103">
        <w:rPr>
          <w:color w:val="4C4747"/>
          <w:kern w:val="100"/>
        </w:rPr>
        <w:t>,</w:t>
      </w:r>
      <w:r w:rsidR="00ED76B9" w:rsidRPr="00CC1103">
        <w:rPr>
          <w:color w:val="4C4747"/>
          <w:kern w:val="100"/>
        </w:rPr>
        <w:t xml:space="preserve"> beneficiando a unos </w:t>
      </w:r>
      <w:r w:rsidR="00997C53" w:rsidRPr="00CC1103">
        <w:rPr>
          <w:color w:val="4C4747"/>
          <w:kern w:val="100"/>
        </w:rPr>
        <w:t>3</w:t>
      </w:r>
      <w:r w:rsidR="00141C0B" w:rsidRPr="00CC1103">
        <w:rPr>
          <w:color w:val="4C4747"/>
          <w:kern w:val="100"/>
        </w:rPr>
        <w:t>5</w:t>
      </w:r>
      <w:r w:rsidR="00914AE1" w:rsidRPr="00CC1103">
        <w:rPr>
          <w:color w:val="4C4747"/>
          <w:kern w:val="100"/>
        </w:rPr>
        <w:t>,</w:t>
      </w:r>
      <w:r w:rsidR="00141C0B" w:rsidRPr="00CC1103">
        <w:rPr>
          <w:color w:val="4C4747"/>
          <w:kern w:val="100"/>
        </w:rPr>
        <w:t>474</w:t>
      </w:r>
      <w:r w:rsidR="00ED76B9" w:rsidRPr="00CC1103">
        <w:rPr>
          <w:color w:val="4C4747"/>
          <w:kern w:val="100"/>
        </w:rPr>
        <w:t xml:space="preserve"> productores directos. </w:t>
      </w:r>
    </w:p>
    <w:p w:rsidR="00372AEB" w:rsidRDefault="00372AEB" w:rsidP="00B06451">
      <w:pPr>
        <w:tabs>
          <w:tab w:val="left" w:pos="0"/>
        </w:tabs>
        <w:spacing w:line="360" w:lineRule="auto"/>
        <w:contextualSpacing/>
        <w:mirrorIndents/>
        <w:jc w:val="both"/>
        <w:rPr>
          <w:b/>
          <w:color w:val="4C4747"/>
          <w:kern w:val="100"/>
        </w:rPr>
      </w:pPr>
    </w:p>
    <w:p w:rsidR="00ED76B9" w:rsidRPr="00CC1103" w:rsidRDefault="00ED76B9" w:rsidP="00B06451">
      <w:pPr>
        <w:tabs>
          <w:tab w:val="left" w:pos="0"/>
        </w:tabs>
        <w:spacing w:line="360" w:lineRule="auto"/>
        <w:contextualSpacing/>
        <w:mirrorIndents/>
        <w:jc w:val="both"/>
        <w:rPr>
          <w:b/>
          <w:color w:val="4C4747"/>
          <w:kern w:val="100"/>
        </w:rPr>
      </w:pPr>
      <w:r w:rsidRPr="00CC1103">
        <w:rPr>
          <w:b/>
          <w:color w:val="4C4747"/>
          <w:kern w:val="100"/>
        </w:rPr>
        <w:t>Ejecutorias para el 202</w:t>
      </w:r>
      <w:r w:rsidR="00716C00" w:rsidRPr="00CC1103">
        <w:rPr>
          <w:b/>
          <w:color w:val="4C4747"/>
          <w:kern w:val="100"/>
        </w:rPr>
        <w:t>2</w:t>
      </w:r>
      <w:r w:rsidRPr="00CC1103">
        <w:rPr>
          <w:b/>
          <w:color w:val="4C4747"/>
          <w:kern w:val="100"/>
        </w:rPr>
        <w:t xml:space="preserve"> </w:t>
      </w:r>
    </w:p>
    <w:p w:rsidR="00324DF9" w:rsidRDefault="00324DF9" w:rsidP="00B06451">
      <w:pPr>
        <w:tabs>
          <w:tab w:val="left" w:pos="0"/>
        </w:tabs>
        <w:spacing w:line="360" w:lineRule="auto"/>
        <w:contextualSpacing/>
        <w:mirrorIndents/>
        <w:jc w:val="both"/>
        <w:rPr>
          <w:b/>
          <w:color w:val="4C4747"/>
          <w:kern w:val="100"/>
        </w:rPr>
      </w:pPr>
    </w:p>
    <w:p w:rsidR="00ED76B9" w:rsidRPr="00CC1103" w:rsidRDefault="00ED76B9" w:rsidP="00B06451">
      <w:pPr>
        <w:tabs>
          <w:tab w:val="left" w:pos="0"/>
        </w:tabs>
        <w:spacing w:line="360" w:lineRule="auto"/>
        <w:contextualSpacing/>
        <w:mirrorIndents/>
        <w:jc w:val="both"/>
        <w:rPr>
          <w:b/>
          <w:color w:val="4C4747"/>
          <w:kern w:val="100"/>
        </w:rPr>
      </w:pPr>
      <w:r w:rsidRPr="00CC1103">
        <w:rPr>
          <w:b/>
          <w:color w:val="4C4747"/>
          <w:kern w:val="100"/>
        </w:rPr>
        <w:t>Objetivos:</w:t>
      </w:r>
    </w:p>
    <w:p w:rsidR="004654CF" w:rsidRPr="00CC1103" w:rsidRDefault="004654CF" w:rsidP="00B06451">
      <w:pPr>
        <w:spacing w:after="160" w:line="360" w:lineRule="auto"/>
        <w:jc w:val="both"/>
        <w:rPr>
          <w:color w:val="4C4747"/>
          <w:kern w:val="100"/>
        </w:rPr>
      </w:pPr>
      <w:r w:rsidRPr="00CC1103">
        <w:rPr>
          <w:color w:val="4C4747"/>
          <w:kern w:val="100"/>
        </w:rPr>
        <w:t>Continuar dinamizando el financiamiento de acuerdo a las políticas de crédito del Sector y de la institución. Ofrecer productos y servicios acordes con las necesidades de los clientes y los cambios que demanda el desarrollo de la zona rural y readecuar la estructura administrativa de acuerdo a los requerimientos de los mismos.</w:t>
      </w:r>
    </w:p>
    <w:p w:rsidR="00324DF9" w:rsidRDefault="00324DF9" w:rsidP="00B06451">
      <w:pPr>
        <w:tabs>
          <w:tab w:val="left" w:pos="0"/>
        </w:tabs>
        <w:spacing w:line="360" w:lineRule="auto"/>
        <w:contextualSpacing/>
        <w:mirrorIndents/>
        <w:jc w:val="both"/>
        <w:rPr>
          <w:b/>
          <w:color w:val="4C4747"/>
          <w:kern w:val="100"/>
        </w:rPr>
      </w:pPr>
    </w:p>
    <w:p w:rsidR="00ED76B9" w:rsidRPr="00CC1103" w:rsidRDefault="00ED76B9" w:rsidP="00B06451">
      <w:pPr>
        <w:tabs>
          <w:tab w:val="left" w:pos="0"/>
        </w:tabs>
        <w:spacing w:line="360" w:lineRule="auto"/>
        <w:contextualSpacing/>
        <w:mirrorIndents/>
        <w:jc w:val="both"/>
        <w:rPr>
          <w:b/>
          <w:color w:val="4C4747"/>
          <w:kern w:val="100"/>
        </w:rPr>
      </w:pPr>
      <w:r w:rsidRPr="00CC1103">
        <w:rPr>
          <w:b/>
          <w:color w:val="4C4747"/>
          <w:kern w:val="100"/>
        </w:rPr>
        <w:t>Metas:</w:t>
      </w:r>
      <w:r w:rsidRPr="00CC1103">
        <w:rPr>
          <w:b/>
          <w:color w:val="4C4747"/>
          <w:kern w:val="100"/>
        </w:rPr>
        <w:tab/>
      </w:r>
    </w:p>
    <w:p w:rsidR="00E558D3" w:rsidRPr="00CC1103" w:rsidRDefault="00ED76B9" w:rsidP="00B06451">
      <w:pPr>
        <w:tabs>
          <w:tab w:val="left" w:pos="0"/>
        </w:tabs>
        <w:spacing w:line="360" w:lineRule="auto"/>
        <w:contextualSpacing/>
        <w:mirrorIndents/>
        <w:jc w:val="both"/>
        <w:rPr>
          <w:color w:val="4C4747"/>
          <w:kern w:val="100"/>
        </w:rPr>
      </w:pPr>
      <w:r w:rsidRPr="00CC1103">
        <w:rPr>
          <w:color w:val="4C4747"/>
          <w:kern w:val="100"/>
        </w:rPr>
        <w:t xml:space="preserve">Financiar durante el año </w:t>
      </w:r>
      <w:r w:rsidR="00153371" w:rsidRPr="00CC1103">
        <w:rPr>
          <w:color w:val="4C4747"/>
          <w:kern w:val="100"/>
        </w:rPr>
        <w:t xml:space="preserve">2022, </w:t>
      </w:r>
      <w:r w:rsidRPr="00CC1103">
        <w:rPr>
          <w:color w:val="4C4747"/>
          <w:kern w:val="100"/>
        </w:rPr>
        <w:t>RD$2</w:t>
      </w:r>
      <w:r w:rsidR="00153371" w:rsidRPr="00CC1103">
        <w:rPr>
          <w:color w:val="4C4747"/>
          <w:kern w:val="100"/>
        </w:rPr>
        <w:t>7</w:t>
      </w:r>
      <w:r w:rsidRPr="00CC1103">
        <w:rPr>
          <w:color w:val="4C4747"/>
          <w:kern w:val="100"/>
        </w:rPr>
        <w:t>,</w:t>
      </w:r>
      <w:r w:rsidR="00153371" w:rsidRPr="00CC1103">
        <w:rPr>
          <w:color w:val="4C4747"/>
          <w:kern w:val="100"/>
        </w:rPr>
        <w:t>857.7</w:t>
      </w:r>
      <w:r w:rsidRPr="00CC1103">
        <w:rPr>
          <w:color w:val="4C4747"/>
          <w:kern w:val="100"/>
        </w:rPr>
        <w:t xml:space="preserve"> millones equivalentes a RD$2,</w:t>
      </w:r>
      <w:r w:rsidR="00153371" w:rsidRPr="00CC1103">
        <w:rPr>
          <w:color w:val="4C4747"/>
          <w:kern w:val="100"/>
        </w:rPr>
        <w:t>321.5</w:t>
      </w:r>
      <w:r w:rsidRPr="00CC1103">
        <w:rPr>
          <w:color w:val="4C4747"/>
          <w:kern w:val="100"/>
        </w:rPr>
        <w:t xml:space="preserve"> millones mensuales, con una superficie cubierta de 1,</w:t>
      </w:r>
      <w:r w:rsidR="000B45A5" w:rsidRPr="00CC1103">
        <w:rPr>
          <w:color w:val="4C4747"/>
          <w:kern w:val="100"/>
        </w:rPr>
        <w:t>54</w:t>
      </w:r>
      <w:r w:rsidR="00997C53" w:rsidRPr="00CC1103">
        <w:rPr>
          <w:color w:val="4C4747"/>
          <w:kern w:val="100"/>
        </w:rPr>
        <w:t>8,129</w:t>
      </w:r>
      <w:r w:rsidR="00C30C6C" w:rsidRPr="00CC1103">
        <w:rPr>
          <w:color w:val="4C4747"/>
          <w:kern w:val="100"/>
        </w:rPr>
        <w:t xml:space="preserve"> y</w:t>
      </w:r>
      <w:r w:rsidR="000B45A5" w:rsidRPr="00CC1103">
        <w:rPr>
          <w:color w:val="4C4747"/>
          <w:kern w:val="100"/>
        </w:rPr>
        <w:t xml:space="preserve"> una cantidad de préstamos de 27,643,</w:t>
      </w:r>
      <w:r w:rsidRPr="00CC1103">
        <w:rPr>
          <w:color w:val="4C4747"/>
          <w:kern w:val="100"/>
        </w:rPr>
        <w:t xml:space="preserve"> para las actividades del financiamiento del Sector Agropecuario y afines.</w:t>
      </w:r>
      <w:bookmarkEnd w:id="20"/>
      <w:bookmarkEnd w:id="21"/>
    </w:p>
    <w:p w:rsidR="0055634F" w:rsidRPr="00CC1103" w:rsidRDefault="00E558D3" w:rsidP="00B06451">
      <w:pPr>
        <w:pStyle w:val="Ttulo2"/>
      </w:pPr>
      <w:r w:rsidRPr="00CC1103">
        <w:rPr>
          <w:kern w:val="100"/>
        </w:rPr>
        <w:br w:type="page"/>
      </w:r>
      <w:bookmarkStart w:id="22" w:name="_Toc91595724"/>
      <w:r w:rsidR="0055634F" w:rsidRPr="00CC1103">
        <w:lastRenderedPageBreak/>
        <w:t>Base Institucional</w:t>
      </w:r>
      <w:bookmarkEnd w:id="22"/>
    </w:p>
    <w:p w:rsidR="008869AA" w:rsidRPr="00CC1103" w:rsidRDefault="008869AA" w:rsidP="00B06451">
      <w:pPr>
        <w:spacing w:line="360" w:lineRule="auto"/>
        <w:jc w:val="center"/>
        <w:rPr>
          <w:b/>
          <w:color w:val="4C4747"/>
          <w:u w:val="thick" w:color="FF0000"/>
        </w:rPr>
      </w:pPr>
      <w:r w:rsidRPr="00CC1103">
        <w:rPr>
          <w:b/>
          <w:color w:val="4C4747"/>
          <w:u w:val="thick" w:color="FF0000"/>
        </w:rPr>
        <w:t>________</w:t>
      </w:r>
    </w:p>
    <w:p w:rsidR="0092077E" w:rsidRPr="00CC1103" w:rsidRDefault="0092077E" w:rsidP="00B06451">
      <w:pPr>
        <w:spacing w:line="360" w:lineRule="auto"/>
        <w:jc w:val="center"/>
        <w:rPr>
          <w:color w:val="4C4747"/>
          <w:lang w:val="es-ES"/>
        </w:rPr>
      </w:pPr>
    </w:p>
    <w:p w:rsidR="0055634F" w:rsidRPr="00CC1103" w:rsidRDefault="0055634F" w:rsidP="00B06451">
      <w:pPr>
        <w:pStyle w:val="Ttulo3"/>
      </w:pPr>
      <w:bookmarkStart w:id="23" w:name="_Toc91595725"/>
      <w:r w:rsidRPr="00CC1103">
        <w:t xml:space="preserve">Marco </w:t>
      </w:r>
      <w:r w:rsidR="00C30C6C" w:rsidRPr="00CC1103">
        <w:t>Conceptual</w:t>
      </w:r>
      <w:r w:rsidRPr="00CC1103">
        <w:t xml:space="preserve"> Institucional</w:t>
      </w:r>
      <w:bookmarkEnd w:id="23"/>
    </w:p>
    <w:p w:rsidR="007A4A35" w:rsidRPr="00CC1103" w:rsidRDefault="007A4A35" w:rsidP="00B06451">
      <w:pPr>
        <w:spacing w:line="360" w:lineRule="auto"/>
        <w:rPr>
          <w:color w:val="4C4747"/>
          <w:lang w:val="es-ES"/>
        </w:rPr>
      </w:pPr>
    </w:p>
    <w:p w:rsidR="007A4A35" w:rsidRPr="00CC1103" w:rsidRDefault="007A4A35" w:rsidP="00B06451">
      <w:pPr>
        <w:pStyle w:val="Ttulo4"/>
        <w:rPr>
          <w:color w:val="4C4747"/>
        </w:rPr>
      </w:pPr>
      <w:bookmarkStart w:id="24" w:name="_Toc91595726"/>
      <w:r w:rsidRPr="00CC1103">
        <w:rPr>
          <w:color w:val="4C4747"/>
        </w:rPr>
        <w:t>Misión</w:t>
      </w:r>
      <w:bookmarkEnd w:id="24"/>
      <w:r w:rsidRPr="00CC1103">
        <w:rPr>
          <w:color w:val="4C4747"/>
        </w:rPr>
        <w:t xml:space="preserve"> </w:t>
      </w:r>
    </w:p>
    <w:p w:rsidR="00912B89" w:rsidRPr="00CC1103" w:rsidRDefault="00912B89" w:rsidP="00B06451">
      <w:pPr>
        <w:spacing w:line="360" w:lineRule="auto"/>
        <w:jc w:val="both"/>
        <w:rPr>
          <w:color w:val="4C4747"/>
          <w:lang w:val="es-ES"/>
        </w:rPr>
      </w:pPr>
    </w:p>
    <w:p w:rsidR="007A4A35" w:rsidRPr="00CC1103" w:rsidRDefault="007A4A35" w:rsidP="00B06451">
      <w:pPr>
        <w:spacing w:line="360" w:lineRule="auto"/>
        <w:jc w:val="both"/>
        <w:rPr>
          <w:color w:val="4C4747"/>
          <w:lang w:val="es-ES"/>
        </w:rPr>
      </w:pPr>
      <w:r w:rsidRPr="00CC1103">
        <w:rPr>
          <w:color w:val="4C4747"/>
          <w:lang w:val="es-ES"/>
        </w:rPr>
        <w:t>Ofrecer servicios crediticios diversificados, para mejorar la producción y productividad en la zona rural, mediante un permanente esfuerzo de capitalización y modernización con tecnología de punta, revalorizando y comercializando sus activos con un personal capacitado y motivado.</w:t>
      </w:r>
    </w:p>
    <w:p w:rsidR="007A4A35" w:rsidRPr="00CC1103" w:rsidRDefault="007A4A35" w:rsidP="00B06451">
      <w:pPr>
        <w:tabs>
          <w:tab w:val="left" w:pos="0"/>
        </w:tabs>
        <w:spacing w:line="360" w:lineRule="auto"/>
        <w:contextualSpacing/>
        <w:mirrorIndents/>
        <w:jc w:val="both"/>
        <w:rPr>
          <w:b/>
          <w:color w:val="4C4747"/>
          <w:lang w:val="es-ES"/>
        </w:rPr>
      </w:pPr>
    </w:p>
    <w:p w:rsidR="007A4A35" w:rsidRPr="00CC1103" w:rsidRDefault="007A4A35" w:rsidP="00B06451">
      <w:pPr>
        <w:pStyle w:val="Ttulo4"/>
        <w:rPr>
          <w:color w:val="4C4747"/>
        </w:rPr>
      </w:pPr>
      <w:bookmarkStart w:id="25" w:name="_Toc91595727"/>
      <w:r w:rsidRPr="00CC1103">
        <w:rPr>
          <w:color w:val="4C4747"/>
        </w:rPr>
        <w:t>Visión</w:t>
      </w:r>
      <w:bookmarkEnd w:id="25"/>
      <w:r w:rsidRPr="00CC1103">
        <w:rPr>
          <w:color w:val="4C4747"/>
        </w:rPr>
        <w:t xml:space="preserve"> </w:t>
      </w:r>
    </w:p>
    <w:p w:rsidR="007A4A35" w:rsidRPr="00CC1103" w:rsidRDefault="007A4A35" w:rsidP="00B06451">
      <w:pPr>
        <w:spacing w:line="360" w:lineRule="auto"/>
        <w:rPr>
          <w:color w:val="4C4747"/>
          <w:lang w:val="es-ES"/>
        </w:rPr>
      </w:pPr>
    </w:p>
    <w:p w:rsidR="007A4A35" w:rsidRPr="00CC1103" w:rsidRDefault="007A4A35" w:rsidP="00B06451">
      <w:pPr>
        <w:spacing w:line="360" w:lineRule="auto"/>
        <w:jc w:val="both"/>
        <w:rPr>
          <w:color w:val="4C4747"/>
          <w:kern w:val="100"/>
          <w:lang w:val="es-ES"/>
        </w:rPr>
      </w:pPr>
      <w:r w:rsidRPr="00CC1103">
        <w:rPr>
          <w:color w:val="4C4747"/>
          <w:kern w:val="100"/>
          <w:lang w:val="es-ES"/>
        </w:rPr>
        <w:t xml:space="preserve">Mantener el liderazgo en el financiamiento al sector agropecuario y responder a las necesidades de los productores con autosuficiencia económica, adecuada infraestructura física, tecnología moderna, recursos humanos comprometidos y una amplia cobertura de la cartera que irradie credibilidad, seguridad y confianza. </w:t>
      </w:r>
    </w:p>
    <w:p w:rsidR="007A4A35" w:rsidRPr="00CC1103" w:rsidRDefault="007A4A35" w:rsidP="00B06451">
      <w:pPr>
        <w:tabs>
          <w:tab w:val="left" w:pos="0"/>
        </w:tabs>
        <w:spacing w:line="360" w:lineRule="auto"/>
        <w:contextualSpacing/>
        <w:mirrorIndents/>
        <w:jc w:val="both"/>
        <w:rPr>
          <w:b/>
          <w:color w:val="4C4747"/>
          <w:kern w:val="100"/>
          <w:lang w:val="es-ES"/>
        </w:rPr>
      </w:pPr>
    </w:p>
    <w:p w:rsidR="007A4A35" w:rsidRPr="00CC1103" w:rsidRDefault="007A4A35" w:rsidP="00B06451">
      <w:pPr>
        <w:pStyle w:val="Ttulo4"/>
        <w:rPr>
          <w:color w:val="4C4747"/>
        </w:rPr>
      </w:pPr>
      <w:bookmarkStart w:id="26" w:name="_Toc91595728"/>
      <w:r w:rsidRPr="00CC1103">
        <w:rPr>
          <w:color w:val="4C4747"/>
        </w:rPr>
        <w:t>Valores</w:t>
      </w:r>
      <w:r w:rsidR="00665ADB" w:rsidRPr="00CC1103">
        <w:rPr>
          <w:color w:val="4C4747"/>
        </w:rPr>
        <w:t xml:space="preserve"> Corporativos</w:t>
      </w:r>
      <w:bookmarkEnd w:id="26"/>
      <w:r w:rsidR="00665ADB" w:rsidRPr="00CC1103">
        <w:rPr>
          <w:color w:val="4C4747"/>
        </w:rPr>
        <w:t xml:space="preserve"> </w:t>
      </w:r>
    </w:p>
    <w:p w:rsidR="007A4A35" w:rsidRPr="00CC1103" w:rsidRDefault="007A4A35" w:rsidP="00B06451">
      <w:pPr>
        <w:tabs>
          <w:tab w:val="left" w:pos="0"/>
        </w:tabs>
        <w:spacing w:line="360" w:lineRule="auto"/>
        <w:contextualSpacing/>
        <w:mirrorIndents/>
        <w:jc w:val="both"/>
        <w:rPr>
          <w:b/>
          <w:color w:val="4C4747"/>
          <w:kern w:val="100"/>
          <w:lang w:val="es-ES"/>
        </w:rPr>
      </w:pPr>
      <w:r w:rsidRPr="00CC1103">
        <w:rPr>
          <w:b/>
          <w:color w:val="4C4747"/>
          <w:kern w:val="100"/>
          <w:lang w:val="es-ES"/>
        </w:rPr>
        <w:t xml:space="preserve"> </w:t>
      </w:r>
    </w:p>
    <w:p w:rsidR="007A4A35" w:rsidRPr="00CC1103" w:rsidRDefault="007A4A35" w:rsidP="00B06451">
      <w:pPr>
        <w:numPr>
          <w:ilvl w:val="0"/>
          <w:numId w:val="3"/>
        </w:numPr>
        <w:spacing w:line="360" w:lineRule="auto"/>
        <w:ind w:left="284" w:hanging="284"/>
        <w:contextualSpacing/>
        <w:mirrorIndents/>
        <w:jc w:val="both"/>
        <w:rPr>
          <w:color w:val="4C4747"/>
          <w:kern w:val="100"/>
          <w:lang w:val="es-ES"/>
        </w:rPr>
      </w:pPr>
      <w:r w:rsidRPr="00CC1103">
        <w:rPr>
          <w:b/>
          <w:color w:val="4C4747"/>
          <w:kern w:val="100"/>
          <w:lang w:val="es-ES"/>
        </w:rPr>
        <w:t xml:space="preserve">Servicio: </w:t>
      </w:r>
      <w:r w:rsidRPr="00CC1103">
        <w:rPr>
          <w:color w:val="4C4747"/>
          <w:kern w:val="100"/>
          <w:lang w:val="es-ES"/>
        </w:rPr>
        <w:t>La cultura de servicio debe caracterizar el personal, alineado al sentido de colaboración.</w:t>
      </w:r>
    </w:p>
    <w:p w:rsidR="007A4A35" w:rsidRPr="00CC1103" w:rsidRDefault="007A4A35" w:rsidP="00B06451">
      <w:pPr>
        <w:numPr>
          <w:ilvl w:val="0"/>
          <w:numId w:val="3"/>
        </w:numPr>
        <w:spacing w:line="360" w:lineRule="auto"/>
        <w:ind w:left="284" w:hanging="284"/>
        <w:contextualSpacing/>
        <w:mirrorIndents/>
        <w:jc w:val="both"/>
        <w:rPr>
          <w:color w:val="4C4747"/>
          <w:kern w:val="100"/>
          <w:lang w:val="es-ES"/>
        </w:rPr>
      </w:pPr>
      <w:r w:rsidRPr="00CC1103">
        <w:rPr>
          <w:b/>
          <w:color w:val="4C4747"/>
          <w:kern w:val="100"/>
          <w:lang w:val="es-ES"/>
        </w:rPr>
        <w:t xml:space="preserve">Calidad: </w:t>
      </w:r>
      <w:r w:rsidRPr="00CC1103">
        <w:rPr>
          <w:color w:val="4C4747"/>
          <w:kern w:val="100"/>
          <w:lang w:val="es-ES"/>
        </w:rPr>
        <w:t>Buscar y promover la mejora continua en todas las áreas, involucrando a todo el personal con el objetivo final de la satisfacción del cliente.</w:t>
      </w:r>
    </w:p>
    <w:p w:rsidR="007A4A35" w:rsidRPr="00CC1103" w:rsidRDefault="007A4A35" w:rsidP="00B06451">
      <w:pPr>
        <w:numPr>
          <w:ilvl w:val="0"/>
          <w:numId w:val="3"/>
        </w:numPr>
        <w:spacing w:line="360" w:lineRule="auto"/>
        <w:ind w:left="284" w:hanging="284"/>
        <w:contextualSpacing/>
        <w:mirrorIndents/>
        <w:jc w:val="both"/>
        <w:rPr>
          <w:color w:val="4C4747"/>
          <w:kern w:val="100"/>
          <w:lang w:val="es-ES"/>
        </w:rPr>
      </w:pPr>
      <w:r w:rsidRPr="00CC1103">
        <w:rPr>
          <w:b/>
          <w:color w:val="4C4747"/>
          <w:kern w:val="100"/>
          <w:lang w:val="es-ES"/>
        </w:rPr>
        <w:t xml:space="preserve">Eficiencia: </w:t>
      </w:r>
      <w:r w:rsidRPr="00CC1103">
        <w:rPr>
          <w:color w:val="4C4747"/>
          <w:kern w:val="100"/>
          <w:lang w:val="es-ES"/>
        </w:rPr>
        <w:t>Aplicación óptima de la utilización de los recursos disponibles para la obtención de los resultados deseados.</w:t>
      </w:r>
    </w:p>
    <w:p w:rsidR="007A4A35" w:rsidRPr="00CC1103" w:rsidRDefault="007A4A35" w:rsidP="00B06451">
      <w:pPr>
        <w:numPr>
          <w:ilvl w:val="0"/>
          <w:numId w:val="3"/>
        </w:numPr>
        <w:spacing w:line="360" w:lineRule="auto"/>
        <w:ind w:left="284" w:hanging="284"/>
        <w:contextualSpacing/>
        <w:mirrorIndents/>
        <w:jc w:val="both"/>
        <w:rPr>
          <w:color w:val="4C4747"/>
          <w:kern w:val="100"/>
          <w:lang w:val="es-ES"/>
        </w:rPr>
      </w:pPr>
      <w:r w:rsidRPr="00CC1103">
        <w:rPr>
          <w:b/>
          <w:color w:val="4C4747"/>
          <w:kern w:val="100"/>
          <w:lang w:val="es-ES"/>
        </w:rPr>
        <w:t xml:space="preserve">Confianza: </w:t>
      </w:r>
      <w:r w:rsidR="00C30C6C" w:rsidRPr="00CC1103">
        <w:rPr>
          <w:color w:val="4C4747"/>
          <w:kern w:val="100"/>
          <w:lang w:val="es-ES"/>
        </w:rPr>
        <w:t>Manejar</w:t>
      </w:r>
      <w:r w:rsidRPr="00CC1103">
        <w:rPr>
          <w:color w:val="4C4747"/>
          <w:kern w:val="100"/>
          <w:lang w:val="es-ES"/>
        </w:rPr>
        <w:t xml:space="preserve"> con honestidad los recursos del público para multiplicarlos en acciones productivas.</w:t>
      </w:r>
    </w:p>
    <w:p w:rsidR="007A4A35" w:rsidRPr="00CC1103" w:rsidRDefault="007A4A35" w:rsidP="00B06451">
      <w:pPr>
        <w:numPr>
          <w:ilvl w:val="0"/>
          <w:numId w:val="3"/>
        </w:numPr>
        <w:spacing w:line="360" w:lineRule="auto"/>
        <w:ind w:left="284" w:hanging="284"/>
        <w:contextualSpacing/>
        <w:mirrorIndents/>
        <w:jc w:val="both"/>
        <w:rPr>
          <w:color w:val="4C4747"/>
          <w:kern w:val="100"/>
          <w:lang w:val="es-ES"/>
        </w:rPr>
      </w:pPr>
      <w:r w:rsidRPr="00CC1103">
        <w:rPr>
          <w:b/>
          <w:color w:val="4C4747"/>
          <w:kern w:val="100"/>
          <w:lang w:val="es-ES"/>
        </w:rPr>
        <w:lastRenderedPageBreak/>
        <w:t xml:space="preserve">Creatividad: </w:t>
      </w:r>
      <w:r w:rsidR="00C30C6C" w:rsidRPr="00CC1103">
        <w:rPr>
          <w:color w:val="4C4747"/>
          <w:kern w:val="100"/>
          <w:lang w:val="es-ES"/>
        </w:rPr>
        <w:t xml:space="preserve">Estar </w:t>
      </w:r>
      <w:r w:rsidRPr="00CC1103">
        <w:rPr>
          <w:color w:val="4C4747"/>
          <w:kern w:val="100"/>
          <w:lang w:val="es-ES"/>
        </w:rPr>
        <w:t>en permanente esfuerzo en desarrollar las mejores formas para realizar tareas que nos llevan a lograr los objetivos institucionales.</w:t>
      </w:r>
    </w:p>
    <w:p w:rsidR="007A4A35" w:rsidRPr="00CC1103" w:rsidRDefault="007A4A35" w:rsidP="00B06451">
      <w:pPr>
        <w:numPr>
          <w:ilvl w:val="0"/>
          <w:numId w:val="3"/>
        </w:numPr>
        <w:spacing w:line="360" w:lineRule="auto"/>
        <w:ind w:left="284" w:hanging="284"/>
        <w:contextualSpacing/>
        <w:mirrorIndents/>
        <w:jc w:val="both"/>
        <w:rPr>
          <w:color w:val="4C4747"/>
          <w:kern w:val="100"/>
          <w:lang w:val="es-ES"/>
        </w:rPr>
      </w:pPr>
      <w:r w:rsidRPr="00CC1103">
        <w:rPr>
          <w:b/>
          <w:color w:val="4C4747"/>
          <w:kern w:val="100"/>
          <w:lang w:val="es-ES"/>
        </w:rPr>
        <w:t xml:space="preserve">Trabajo en equipo: </w:t>
      </w:r>
      <w:r w:rsidRPr="00CC1103">
        <w:rPr>
          <w:color w:val="4C4747"/>
          <w:kern w:val="100"/>
          <w:lang w:val="es-ES"/>
        </w:rPr>
        <w:t xml:space="preserve">La integración y el trabajo en equipo de los recursos humanos garantizan la obtención de los resultados esperados. </w:t>
      </w:r>
    </w:p>
    <w:p w:rsidR="005321EE" w:rsidRPr="00CC1103" w:rsidRDefault="005321EE" w:rsidP="00B06451">
      <w:pPr>
        <w:pStyle w:val="Prrafodelista"/>
        <w:spacing w:line="360" w:lineRule="auto"/>
        <w:rPr>
          <w:color w:val="4C4747"/>
          <w:kern w:val="100"/>
        </w:rPr>
      </w:pPr>
    </w:p>
    <w:p w:rsidR="005321EE" w:rsidRPr="00CC1103" w:rsidRDefault="005321EE" w:rsidP="00B06451">
      <w:pPr>
        <w:pStyle w:val="Ttulo4"/>
        <w:rPr>
          <w:color w:val="4C4747"/>
        </w:rPr>
      </w:pPr>
      <w:bookmarkStart w:id="27" w:name="_Toc91595729"/>
      <w:bookmarkStart w:id="28" w:name="_GoBack"/>
      <w:bookmarkEnd w:id="28"/>
      <w:r w:rsidRPr="00CC1103">
        <w:rPr>
          <w:color w:val="4C4747"/>
        </w:rPr>
        <w:t>Funciones Definidas en la Ley de Fomento Agrícola No.6186</w:t>
      </w:r>
      <w:bookmarkEnd w:id="27"/>
    </w:p>
    <w:p w:rsidR="005321EE" w:rsidRPr="00CC1103" w:rsidRDefault="005321EE" w:rsidP="00B06451">
      <w:pPr>
        <w:spacing w:line="360" w:lineRule="auto"/>
        <w:rPr>
          <w:color w:val="4C4747"/>
          <w:lang w:val="es-ES"/>
        </w:rPr>
      </w:pPr>
    </w:p>
    <w:p w:rsidR="005321EE" w:rsidRPr="00CC1103" w:rsidRDefault="005321EE" w:rsidP="00B06451">
      <w:pPr>
        <w:numPr>
          <w:ilvl w:val="0"/>
          <w:numId w:val="1"/>
        </w:numPr>
        <w:tabs>
          <w:tab w:val="clear" w:pos="720"/>
          <w:tab w:val="left" w:pos="0"/>
        </w:tabs>
        <w:spacing w:line="360" w:lineRule="auto"/>
        <w:ind w:left="284" w:hanging="284"/>
        <w:contextualSpacing/>
        <w:mirrorIndents/>
        <w:jc w:val="both"/>
        <w:rPr>
          <w:color w:val="4C4747"/>
          <w:kern w:val="100"/>
        </w:rPr>
      </w:pPr>
      <w:r w:rsidRPr="00CC1103">
        <w:rPr>
          <w:color w:val="4C4747"/>
          <w:kern w:val="100"/>
        </w:rPr>
        <w:t xml:space="preserve">Apoyar la oferta de alimentos básicos para la población, a través del crédito a pequeños y medianos productores agropecuarios. </w:t>
      </w:r>
    </w:p>
    <w:p w:rsidR="005321EE" w:rsidRPr="00CC1103" w:rsidRDefault="005321EE" w:rsidP="00B06451">
      <w:pPr>
        <w:numPr>
          <w:ilvl w:val="0"/>
          <w:numId w:val="1"/>
        </w:numPr>
        <w:tabs>
          <w:tab w:val="clear" w:pos="720"/>
          <w:tab w:val="left" w:pos="0"/>
        </w:tabs>
        <w:spacing w:line="360" w:lineRule="auto"/>
        <w:ind w:left="284" w:hanging="284"/>
        <w:contextualSpacing/>
        <w:mirrorIndents/>
        <w:jc w:val="both"/>
        <w:rPr>
          <w:color w:val="4C4747"/>
          <w:kern w:val="100"/>
        </w:rPr>
      </w:pPr>
      <w:r w:rsidRPr="00CC1103">
        <w:rPr>
          <w:color w:val="4C4747"/>
          <w:kern w:val="100"/>
        </w:rPr>
        <w:t>Dar facilidades crediticias para el fomento y diversificación de la producción agrícola de la República Dominicana.</w:t>
      </w:r>
    </w:p>
    <w:p w:rsidR="005321EE" w:rsidRPr="00CC1103" w:rsidRDefault="005321EE" w:rsidP="00B06451">
      <w:pPr>
        <w:numPr>
          <w:ilvl w:val="0"/>
          <w:numId w:val="1"/>
        </w:numPr>
        <w:tabs>
          <w:tab w:val="clear" w:pos="720"/>
          <w:tab w:val="left" w:pos="0"/>
        </w:tabs>
        <w:spacing w:line="360" w:lineRule="auto"/>
        <w:ind w:left="284" w:hanging="284"/>
        <w:contextualSpacing/>
        <w:mirrorIndents/>
        <w:jc w:val="both"/>
        <w:rPr>
          <w:color w:val="4C4747"/>
          <w:kern w:val="100"/>
        </w:rPr>
      </w:pPr>
      <w:r w:rsidRPr="00CC1103">
        <w:rPr>
          <w:color w:val="4C4747"/>
          <w:kern w:val="100"/>
        </w:rPr>
        <w:t xml:space="preserve">Dar ayuda crediticia a las nuevas empresas agropecuarias que se crean al amparo de la Ley de Reforma Agraria. </w:t>
      </w:r>
    </w:p>
    <w:p w:rsidR="005321EE" w:rsidRPr="00CC1103" w:rsidRDefault="005321EE" w:rsidP="00B06451">
      <w:pPr>
        <w:numPr>
          <w:ilvl w:val="0"/>
          <w:numId w:val="1"/>
        </w:numPr>
        <w:tabs>
          <w:tab w:val="clear" w:pos="720"/>
          <w:tab w:val="left" w:pos="0"/>
        </w:tabs>
        <w:spacing w:line="360" w:lineRule="auto"/>
        <w:ind w:left="284" w:hanging="284"/>
        <w:contextualSpacing/>
        <w:mirrorIndents/>
        <w:jc w:val="both"/>
        <w:rPr>
          <w:color w:val="4C4747"/>
          <w:kern w:val="100"/>
        </w:rPr>
      </w:pPr>
      <w:r w:rsidRPr="00CC1103">
        <w:rPr>
          <w:color w:val="4C4747"/>
          <w:kern w:val="100"/>
        </w:rPr>
        <w:t>Apoyo a la comercialización de rubros agropecuarios para así contribuir a la estabilización de los precios</w:t>
      </w:r>
      <w:r w:rsidR="00C30C6C" w:rsidRPr="00CC1103">
        <w:rPr>
          <w:color w:val="4C4747"/>
          <w:kern w:val="100"/>
        </w:rPr>
        <w:t>.</w:t>
      </w:r>
    </w:p>
    <w:p w:rsidR="005321EE" w:rsidRPr="00CC1103" w:rsidRDefault="005321EE" w:rsidP="00B06451">
      <w:pPr>
        <w:numPr>
          <w:ilvl w:val="0"/>
          <w:numId w:val="1"/>
        </w:numPr>
        <w:tabs>
          <w:tab w:val="clear" w:pos="720"/>
          <w:tab w:val="left" w:pos="0"/>
        </w:tabs>
        <w:spacing w:line="360" w:lineRule="auto"/>
        <w:ind w:left="284" w:hanging="284"/>
        <w:contextualSpacing/>
        <w:mirrorIndents/>
        <w:jc w:val="both"/>
        <w:rPr>
          <w:color w:val="4C4747"/>
          <w:kern w:val="100"/>
        </w:rPr>
      </w:pPr>
      <w:r w:rsidRPr="00CC1103">
        <w:rPr>
          <w:color w:val="4C4747"/>
          <w:kern w:val="100"/>
        </w:rPr>
        <w:t>Crear servicios especiales para propiciar una explotación agropecuaria sobre bases racionales.</w:t>
      </w:r>
    </w:p>
    <w:p w:rsidR="005321EE" w:rsidRPr="00CC1103" w:rsidRDefault="005321EE" w:rsidP="00B06451">
      <w:pPr>
        <w:numPr>
          <w:ilvl w:val="0"/>
          <w:numId w:val="1"/>
        </w:numPr>
        <w:tabs>
          <w:tab w:val="clear" w:pos="720"/>
          <w:tab w:val="left" w:pos="0"/>
        </w:tabs>
        <w:spacing w:line="360" w:lineRule="auto"/>
        <w:ind w:left="284" w:hanging="284"/>
        <w:contextualSpacing/>
        <w:mirrorIndents/>
        <w:jc w:val="both"/>
        <w:rPr>
          <w:color w:val="4C4747"/>
          <w:kern w:val="100"/>
        </w:rPr>
      </w:pPr>
      <w:r w:rsidRPr="00CC1103">
        <w:rPr>
          <w:color w:val="4C4747"/>
          <w:kern w:val="100"/>
        </w:rPr>
        <w:t>Propiciar incrementos en la producción agropecuaria con la finalidad de sustituir importaciones, promover exportaciones y suministrar materia prima a la agroindustria nacional.</w:t>
      </w:r>
    </w:p>
    <w:p w:rsidR="005321EE" w:rsidRPr="00CC1103" w:rsidRDefault="005321EE" w:rsidP="00B06451">
      <w:pPr>
        <w:numPr>
          <w:ilvl w:val="0"/>
          <w:numId w:val="1"/>
        </w:numPr>
        <w:tabs>
          <w:tab w:val="clear" w:pos="720"/>
          <w:tab w:val="left" w:pos="0"/>
        </w:tabs>
        <w:spacing w:line="360" w:lineRule="auto"/>
        <w:ind w:left="284" w:hanging="284"/>
        <w:contextualSpacing/>
        <w:mirrorIndents/>
        <w:jc w:val="both"/>
        <w:rPr>
          <w:color w:val="4C4747"/>
          <w:kern w:val="100"/>
        </w:rPr>
      </w:pPr>
      <w:r w:rsidRPr="00CC1103">
        <w:rPr>
          <w:color w:val="4C4747"/>
          <w:kern w:val="100"/>
        </w:rPr>
        <w:t>Aumentar los niveles de ingresos e incrementar la creación del empleo rural.</w:t>
      </w:r>
    </w:p>
    <w:p w:rsidR="005321EE" w:rsidRPr="00CC1103" w:rsidRDefault="005321EE" w:rsidP="00B06451">
      <w:pPr>
        <w:numPr>
          <w:ilvl w:val="0"/>
          <w:numId w:val="1"/>
        </w:numPr>
        <w:tabs>
          <w:tab w:val="clear" w:pos="720"/>
          <w:tab w:val="left" w:pos="0"/>
        </w:tabs>
        <w:spacing w:line="360" w:lineRule="auto"/>
        <w:ind w:left="284" w:hanging="284"/>
        <w:contextualSpacing/>
        <w:mirrorIndents/>
        <w:jc w:val="both"/>
        <w:rPr>
          <w:color w:val="4C4747"/>
          <w:kern w:val="100"/>
        </w:rPr>
      </w:pPr>
      <w:r w:rsidRPr="00CC1103">
        <w:rPr>
          <w:color w:val="4C4747"/>
          <w:kern w:val="100"/>
        </w:rPr>
        <w:t>Captar recursos por parte del público para el financiamiento del Sector Agropecuario.</w:t>
      </w:r>
    </w:p>
    <w:p w:rsidR="005321EE" w:rsidRDefault="005321EE" w:rsidP="00B06451">
      <w:pPr>
        <w:tabs>
          <w:tab w:val="left" w:pos="0"/>
        </w:tabs>
        <w:spacing w:line="360" w:lineRule="auto"/>
        <w:ind w:left="284"/>
        <w:mirrorIndents/>
        <w:jc w:val="both"/>
        <w:rPr>
          <w:color w:val="4C4747"/>
          <w:kern w:val="100"/>
        </w:rPr>
      </w:pPr>
    </w:p>
    <w:p w:rsidR="00E15522" w:rsidRDefault="00E15522" w:rsidP="00B06451">
      <w:pPr>
        <w:tabs>
          <w:tab w:val="left" w:pos="0"/>
        </w:tabs>
        <w:spacing w:line="360" w:lineRule="auto"/>
        <w:ind w:left="284"/>
        <w:mirrorIndents/>
        <w:jc w:val="both"/>
        <w:rPr>
          <w:color w:val="4C4747"/>
          <w:kern w:val="100"/>
        </w:rPr>
      </w:pPr>
    </w:p>
    <w:p w:rsidR="00E15522" w:rsidRDefault="00E15522" w:rsidP="00B06451">
      <w:pPr>
        <w:tabs>
          <w:tab w:val="left" w:pos="0"/>
        </w:tabs>
        <w:spacing w:line="360" w:lineRule="auto"/>
        <w:ind w:left="284"/>
        <w:mirrorIndents/>
        <w:jc w:val="both"/>
        <w:rPr>
          <w:color w:val="4C4747"/>
          <w:kern w:val="100"/>
        </w:rPr>
      </w:pPr>
    </w:p>
    <w:p w:rsidR="00E15522" w:rsidRDefault="00E15522" w:rsidP="00B06451">
      <w:pPr>
        <w:tabs>
          <w:tab w:val="left" w:pos="0"/>
        </w:tabs>
        <w:spacing w:line="360" w:lineRule="auto"/>
        <w:ind w:left="284"/>
        <w:mirrorIndents/>
        <w:jc w:val="both"/>
        <w:rPr>
          <w:color w:val="4C4747"/>
          <w:kern w:val="100"/>
        </w:rPr>
      </w:pPr>
    </w:p>
    <w:p w:rsidR="00E15522" w:rsidRDefault="00E15522" w:rsidP="00B06451">
      <w:pPr>
        <w:tabs>
          <w:tab w:val="left" w:pos="0"/>
        </w:tabs>
        <w:spacing w:line="360" w:lineRule="auto"/>
        <w:ind w:left="284"/>
        <w:mirrorIndents/>
        <w:jc w:val="both"/>
        <w:rPr>
          <w:color w:val="4C4747"/>
          <w:kern w:val="100"/>
        </w:rPr>
      </w:pPr>
    </w:p>
    <w:p w:rsidR="00E15522" w:rsidRPr="00CC1103" w:rsidRDefault="00E15522" w:rsidP="00B06451">
      <w:pPr>
        <w:tabs>
          <w:tab w:val="left" w:pos="0"/>
        </w:tabs>
        <w:spacing w:line="360" w:lineRule="auto"/>
        <w:ind w:left="284"/>
        <w:mirrorIndents/>
        <w:jc w:val="both"/>
        <w:rPr>
          <w:color w:val="4C4747"/>
          <w:kern w:val="100"/>
        </w:rPr>
      </w:pPr>
    </w:p>
    <w:p w:rsidR="005321EE" w:rsidRPr="00CC1103" w:rsidRDefault="00CA5477" w:rsidP="00B06451">
      <w:pPr>
        <w:pStyle w:val="Ttulo4"/>
        <w:rPr>
          <w:color w:val="4C4747"/>
        </w:rPr>
      </w:pPr>
      <w:bookmarkStart w:id="29" w:name="_Toc91595730"/>
      <w:r w:rsidRPr="00CC1103">
        <w:rPr>
          <w:color w:val="4C4747"/>
        </w:rPr>
        <w:lastRenderedPageBreak/>
        <w:t>Servicios que O</w:t>
      </w:r>
      <w:r w:rsidR="005321EE" w:rsidRPr="00CC1103">
        <w:rPr>
          <w:color w:val="4C4747"/>
        </w:rPr>
        <w:t>frece la Institución</w:t>
      </w:r>
      <w:bookmarkEnd w:id="29"/>
      <w:r w:rsidR="005321EE" w:rsidRPr="00CC1103">
        <w:rPr>
          <w:color w:val="4C4747"/>
        </w:rPr>
        <w:t xml:space="preserve"> </w:t>
      </w:r>
    </w:p>
    <w:p w:rsidR="00E15522" w:rsidRPr="00CC1103" w:rsidRDefault="00E15522" w:rsidP="00B06451">
      <w:pPr>
        <w:tabs>
          <w:tab w:val="left" w:pos="0"/>
        </w:tabs>
        <w:spacing w:line="360" w:lineRule="auto"/>
        <w:ind w:left="284"/>
        <w:mirrorIndents/>
        <w:jc w:val="both"/>
        <w:rPr>
          <w:color w:val="4C4747"/>
          <w:kern w:val="100"/>
        </w:rPr>
      </w:pPr>
    </w:p>
    <w:p w:rsidR="005321EE" w:rsidRDefault="005321EE" w:rsidP="00B06451">
      <w:pPr>
        <w:keepNext/>
        <w:tabs>
          <w:tab w:val="left" w:pos="0"/>
        </w:tabs>
        <w:spacing w:line="360" w:lineRule="auto"/>
        <w:mirrorIndents/>
        <w:jc w:val="both"/>
        <w:outlineLvl w:val="6"/>
        <w:rPr>
          <w:b/>
          <w:color w:val="4C4747"/>
          <w:kern w:val="100"/>
          <w:lang w:val="es-ES"/>
        </w:rPr>
      </w:pPr>
      <w:r w:rsidRPr="00CC1103">
        <w:rPr>
          <w:b/>
          <w:color w:val="4C4747"/>
          <w:kern w:val="100"/>
          <w:lang w:val="es-ES"/>
        </w:rPr>
        <w:t xml:space="preserve">Préstamos </w:t>
      </w:r>
    </w:p>
    <w:p w:rsidR="00BD2A34" w:rsidRPr="00CC1103" w:rsidRDefault="00BD2A34" w:rsidP="00B06451">
      <w:pPr>
        <w:keepNext/>
        <w:tabs>
          <w:tab w:val="left" w:pos="0"/>
        </w:tabs>
        <w:spacing w:line="360" w:lineRule="auto"/>
        <w:mirrorIndents/>
        <w:jc w:val="both"/>
        <w:outlineLvl w:val="6"/>
        <w:rPr>
          <w:b/>
          <w:color w:val="4C4747"/>
          <w:kern w:val="100"/>
          <w:lang w:val="es-ES"/>
        </w:rPr>
      </w:pPr>
    </w:p>
    <w:p w:rsidR="005321EE" w:rsidRPr="00CC1103" w:rsidRDefault="005321EE" w:rsidP="00B06451">
      <w:pPr>
        <w:pStyle w:val="Textoindependiente"/>
        <w:numPr>
          <w:ilvl w:val="0"/>
          <w:numId w:val="4"/>
        </w:numPr>
        <w:tabs>
          <w:tab w:val="left" w:pos="0"/>
        </w:tabs>
        <w:spacing w:line="360" w:lineRule="auto"/>
        <w:ind w:left="284" w:hanging="283"/>
        <w:mirrorIndents/>
        <w:rPr>
          <w:bCs/>
          <w:color w:val="4C4747"/>
          <w:kern w:val="100"/>
        </w:rPr>
      </w:pPr>
      <w:r w:rsidRPr="00CC1103">
        <w:rPr>
          <w:bCs/>
          <w:color w:val="4C4747"/>
          <w:kern w:val="100"/>
        </w:rPr>
        <w:t>Crédito Agrícola, Pecuario y Agroforestal</w:t>
      </w:r>
    </w:p>
    <w:p w:rsidR="005321EE" w:rsidRPr="00CC1103" w:rsidRDefault="005321EE" w:rsidP="00B06451">
      <w:pPr>
        <w:pStyle w:val="Textoindependiente"/>
        <w:numPr>
          <w:ilvl w:val="0"/>
          <w:numId w:val="4"/>
        </w:numPr>
        <w:tabs>
          <w:tab w:val="left" w:pos="0"/>
        </w:tabs>
        <w:spacing w:line="360" w:lineRule="auto"/>
        <w:ind w:left="284" w:hanging="283"/>
        <w:mirrorIndents/>
        <w:rPr>
          <w:bCs/>
          <w:color w:val="4C4747"/>
          <w:kern w:val="100"/>
        </w:rPr>
      </w:pPr>
      <w:r w:rsidRPr="00CC1103">
        <w:rPr>
          <w:bCs/>
          <w:color w:val="4C4747"/>
          <w:kern w:val="100"/>
        </w:rPr>
        <w:t>Comercialización, Microempresa y Otros</w:t>
      </w:r>
    </w:p>
    <w:p w:rsidR="005321EE" w:rsidRDefault="005321EE" w:rsidP="00B06451">
      <w:pPr>
        <w:pStyle w:val="Textoindependiente"/>
        <w:tabs>
          <w:tab w:val="left" w:pos="0"/>
        </w:tabs>
        <w:spacing w:line="360" w:lineRule="auto"/>
        <w:mirrorIndents/>
        <w:rPr>
          <w:b/>
          <w:bCs/>
          <w:color w:val="4C4747"/>
          <w:kern w:val="100"/>
        </w:rPr>
      </w:pPr>
      <w:r w:rsidRPr="00CC1103">
        <w:rPr>
          <w:b/>
          <w:color w:val="4C4747"/>
          <w:kern w:val="100"/>
          <w:lang w:val="es-ES" w:eastAsia="es-ES"/>
        </w:rPr>
        <w:t>Ahorros</w:t>
      </w:r>
      <w:r w:rsidRPr="00CC1103">
        <w:rPr>
          <w:b/>
          <w:bCs/>
          <w:color w:val="4C4747"/>
          <w:kern w:val="100"/>
        </w:rPr>
        <w:t xml:space="preserve">  </w:t>
      </w:r>
    </w:p>
    <w:p w:rsidR="00BD2A34" w:rsidRPr="00CC1103" w:rsidRDefault="00BD2A34" w:rsidP="00B06451">
      <w:pPr>
        <w:pStyle w:val="Textoindependiente"/>
        <w:tabs>
          <w:tab w:val="left" w:pos="0"/>
        </w:tabs>
        <w:spacing w:line="360" w:lineRule="auto"/>
        <w:mirrorIndents/>
        <w:rPr>
          <w:bCs/>
          <w:color w:val="4C4747"/>
          <w:kern w:val="100"/>
        </w:rPr>
      </w:pPr>
    </w:p>
    <w:p w:rsidR="005321EE" w:rsidRPr="00CC1103" w:rsidRDefault="005321EE" w:rsidP="00B06451">
      <w:pPr>
        <w:pStyle w:val="Textoindependiente"/>
        <w:numPr>
          <w:ilvl w:val="0"/>
          <w:numId w:val="5"/>
        </w:numPr>
        <w:tabs>
          <w:tab w:val="left" w:pos="0"/>
        </w:tabs>
        <w:spacing w:line="360" w:lineRule="auto"/>
        <w:ind w:left="284" w:hanging="284"/>
        <w:mirrorIndents/>
        <w:rPr>
          <w:bCs/>
          <w:color w:val="4C4747"/>
          <w:kern w:val="100"/>
        </w:rPr>
      </w:pPr>
      <w:r w:rsidRPr="00CC1103">
        <w:rPr>
          <w:bCs/>
          <w:color w:val="4C4747"/>
          <w:kern w:val="100"/>
        </w:rPr>
        <w:t xml:space="preserve">Cuenta de Ahorros, Depósitos a Plazo </w:t>
      </w:r>
    </w:p>
    <w:p w:rsidR="005321EE" w:rsidRPr="00CC1103" w:rsidRDefault="005321EE" w:rsidP="00B06451">
      <w:pPr>
        <w:pStyle w:val="Textoindependiente"/>
        <w:numPr>
          <w:ilvl w:val="0"/>
          <w:numId w:val="5"/>
        </w:numPr>
        <w:tabs>
          <w:tab w:val="left" w:pos="0"/>
        </w:tabs>
        <w:spacing w:line="360" w:lineRule="auto"/>
        <w:ind w:left="284" w:hanging="284"/>
        <w:mirrorIndents/>
        <w:rPr>
          <w:bCs/>
          <w:color w:val="4C4747"/>
          <w:kern w:val="100"/>
        </w:rPr>
      </w:pPr>
      <w:r w:rsidRPr="00CC1103">
        <w:rPr>
          <w:bCs/>
          <w:color w:val="4C4747"/>
          <w:kern w:val="100"/>
        </w:rPr>
        <w:t>Certificados Financieros y Ordenes de Pago</w:t>
      </w:r>
    </w:p>
    <w:p w:rsidR="00BD2A34" w:rsidRDefault="00BD2A34" w:rsidP="00B06451">
      <w:pPr>
        <w:pStyle w:val="Textoindependiente"/>
        <w:tabs>
          <w:tab w:val="left" w:pos="0"/>
        </w:tabs>
        <w:spacing w:line="360" w:lineRule="auto"/>
        <w:mirrorIndents/>
        <w:rPr>
          <w:b/>
          <w:color w:val="4C4747"/>
          <w:kern w:val="100"/>
          <w:lang w:val="es-ES" w:eastAsia="es-ES"/>
        </w:rPr>
      </w:pPr>
    </w:p>
    <w:p w:rsidR="005321EE" w:rsidRDefault="005321EE" w:rsidP="00B06451">
      <w:pPr>
        <w:pStyle w:val="Textoindependiente"/>
        <w:tabs>
          <w:tab w:val="left" w:pos="0"/>
        </w:tabs>
        <w:spacing w:line="360" w:lineRule="auto"/>
        <w:mirrorIndents/>
        <w:rPr>
          <w:b/>
          <w:color w:val="4C4747"/>
          <w:kern w:val="100"/>
          <w:lang w:val="es-ES" w:eastAsia="es-ES"/>
        </w:rPr>
      </w:pPr>
      <w:r w:rsidRPr="00CC1103">
        <w:rPr>
          <w:b/>
          <w:color w:val="4C4747"/>
          <w:kern w:val="100"/>
          <w:lang w:val="es-ES" w:eastAsia="es-ES"/>
        </w:rPr>
        <w:t xml:space="preserve">Alquileres </w:t>
      </w:r>
    </w:p>
    <w:p w:rsidR="00BD2A34" w:rsidRPr="00CC1103" w:rsidRDefault="00BD2A34" w:rsidP="00B06451">
      <w:pPr>
        <w:pStyle w:val="Textoindependiente"/>
        <w:tabs>
          <w:tab w:val="left" w:pos="0"/>
        </w:tabs>
        <w:spacing w:line="360" w:lineRule="auto"/>
        <w:mirrorIndents/>
        <w:rPr>
          <w:b/>
          <w:color w:val="4C4747"/>
          <w:kern w:val="100"/>
          <w:lang w:val="es-ES" w:eastAsia="es-ES"/>
        </w:rPr>
      </w:pPr>
    </w:p>
    <w:p w:rsidR="005321EE" w:rsidRPr="00CC1103" w:rsidRDefault="005321EE" w:rsidP="00B06451">
      <w:pPr>
        <w:pStyle w:val="Textoindependiente"/>
        <w:numPr>
          <w:ilvl w:val="0"/>
          <w:numId w:val="6"/>
        </w:numPr>
        <w:tabs>
          <w:tab w:val="left" w:pos="0"/>
        </w:tabs>
        <w:spacing w:line="360" w:lineRule="auto"/>
        <w:ind w:left="284" w:hanging="284"/>
        <w:mirrorIndents/>
        <w:rPr>
          <w:bCs/>
          <w:color w:val="4C4747"/>
          <w:kern w:val="100"/>
        </w:rPr>
      </w:pPr>
      <w:r w:rsidRPr="00CC1103">
        <w:rPr>
          <w:bCs/>
          <w:color w:val="4C4747"/>
          <w:kern w:val="100"/>
        </w:rPr>
        <w:t>Registro de Contratos, Certificaciones</w:t>
      </w:r>
    </w:p>
    <w:p w:rsidR="005321EE" w:rsidRPr="00CC1103" w:rsidRDefault="005321EE" w:rsidP="00B06451">
      <w:pPr>
        <w:pStyle w:val="Textoindependiente"/>
        <w:numPr>
          <w:ilvl w:val="0"/>
          <w:numId w:val="6"/>
        </w:numPr>
        <w:tabs>
          <w:tab w:val="left" w:pos="0"/>
        </w:tabs>
        <w:spacing w:line="360" w:lineRule="auto"/>
        <w:ind w:left="284" w:hanging="284"/>
        <w:mirrorIndents/>
        <w:rPr>
          <w:bCs/>
          <w:color w:val="4C4747"/>
          <w:kern w:val="100"/>
        </w:rPr>
      </w:pPr>
      <w:r w:rsidRPr="00CC1103">
        <w:rPr>
          <w:bCs/>
          <w:color w:val="4C4747"/>
          <w:kern w:val="100"/>
        </w:rPr>
        <w:t xml:space="preserve">Retiro de Depósito, Normal y Consignados </w:t>
      </w:r>
    </w:p>
    <w:p w:rsidR="005321EE" w:rsidRPr="00CC1103" w:rsidRDefault="005321EE" w:rsidP="00B06451">
      <w:pPr>
        <w:pStyle w:val="Textoindependiente"/>
        <w:tabs>
          <w:tab w:val="left" w:pos="0"/>
        </w:tabs>
        <w:spacing w:line="360" w:lineRule="auto"/>
        <w:ind w:left="284"/>
        <w:mirrorIndents/>
        <w:rPr>
          <w:b/>
          <w:bCs/>
          <w:color w:val="4C4747"/>
          <w:kern w:val="100"/>
        </w:rPr>
      </w:pPr>
    </w:p>
    <w:p w:rsidR="005321EE" w:rsidRDefault="005321EE" w:rsidP="00B06451">
      <w:pPr>
        <w:pStyle w:val="Textoindependiente"/>
        <w:tabs>
          <w:tab w:val="left" w:pos="0"/>
        </w:tabs>
        <w:spacing w:line="360" w:lineRule="auto"/>
        <w:mirrorIndents/>
        <w:rPr>
          <w:b/>
          <w:color w:val="4C4747"/>
          <w:kern w:val="100"/>
          <w:lang w:val="es-ES" w:eastAsia="es-ES"/>
        </w:rPr>
      </w:pPr>
      <w:r w:rsidRPr="00CC1103">
        <w:rPr>
          <w:b/>
          <w:color w:val="4C4747"/>
          <w:kern w:val="100"/>
          <w:lang w:val="es-ES" w:eastAsia="es-ES"/>
        </w:rPr>
        <w:t>Garantías Judiciales</w:t>
      </w:r>
    </w:p>
    <w:p w:rsidR="00BD2A34" w:rsidRPr="00CC1103" w:rsidRDefault="00BD2A34" w:rsidP="00B06451">
      <w:pPr>
        <w:pStyle w:val="Textoindependiente"/>
        <w:tabs>
          <w:tab w:val="left" w:pos="0"/>
        </w:tabs>
        <w:spacing w:line="360" w:lineRule="auto"/>
        <w:mirrorIndents/>
        <w:rPr>
          <w:b/>
          <w:color w:val="4C4747"/>
          <w:kern w:val="100"/>
          <w:lang w:val="es-ES" w:eastAsia="es-ES"/>
        </w:rPr>
      </w:pPr>
    </w:p>
    <w:p w:rsidR="005321EE" w:rsidRPr="00CC1103" w:rsidRDefault="005321EE" w:rsidP="00B06451">
      <w:pPr>
        <w:pStyle w:val="Textoindependiente"/>
        <w:numPr>
          <w:ilvl w:val="0"/>
          <w:numId w:val="7"/>
        </w:numPr>
        <w:tabs>
          <w:tab w:val="left" w:pos="0"/>
        </w:tabs>
        <w:spacing w:line="360" w:lineRule="auto"/>
        <w:ind w:left="284" w:hanging="283"/>
        <w:mirrorIndents/>
        <w:rPr>
          <w:b/>
          <w:bCs/>
          <w:color w:val="4C4747"/>
          <w:kern w:val="100"/>
        </w:rPr>
      </w:pPr>
      <w:r w:rsidRPr="00CC1103">
        <w:rPr>
          <w:bCs/>
          <w:color w:val="4C4747"/>
          <w:kern w:val="100"/>
        </w:rPr>
        <w:t xml:space="preserve">Depósito de las garantías económicas atribuidas como medidas de coerción impuestas por los tribunales de la República. </w:t>
      </w:r>
    </w:p>
    <w:p w:rsidR="005321EE" w:rsidRPr="00CC1103" w:rsidRDefault="005321EE" w:rsidP="00B06451">
      <w:pPr>
        <w:pStyle w:val="Textoindependiente"/>
        <w:tabs>
          <w:tab w:val="left" w:pos="0"/>
        </w:tabs>
        <w:spacing w:line="360" w:lineRule="auto"/>
        <w:ind w:left="284"/>
        <w:mirrorIndents/>
        <w:rPr>
          <w:b/>
          <w:bCs/>
          <w:color w:val="4C4747"/>
          <w:kern w:val="100"/>
        </w:rPr>
      </w:pPr>
    </w:p>
    <w:p w:rsidR="005321EE" w:rsidRDefault="005321EE" w:rsidP="00B06451">
      <w:pPr>
        <w:pStyle w:val="Textoindependiente"/>
        <w:tabs>
          <w:tab w:val="left" w:pos="0"/>
        </w:tabs>
        <w:spacing w:line="360" w:lineRule="auto"/>
        <w:ind w:left="1"/>
        <w:mirrorIndents/>
        <w:rPr>
          <w:b/>
          <w:color w:val="4C4747"/>
          <w:kern w:val="100"/>
          <w:lang w:val="es-ES" w:eastAsia="es-ES"/>
        </w:rPr>
      </w:pPr>
      <w:r w:rsidRPr="00CC1103">
        <w:rPr>
          <w:b/>
          <w:color w:val="4C4747"/>
          <w:kern w:val="100"/>
          <w:lang w:val="es-ES" w:eastAsia="es-ES"/>
        </w:rPr>
        <w:t>Colaterales</w:t>
      </w:r>
    </w:p>
    <w:p w:rsidR="00BD2A34" w:rsidRPr="00CC1103" w:rsidRDefault="00BD2A34" w:rsidP="00B06451">
      <w:pPr>
        <w:pStyle w:val="Textoindependiente"/>
        <w:tabs>
          <w:tab w:val="left" w:pos="0"/>
        </w:tabs>
        <w:spacing w:line="360" w:lineRule="auto"/>
        <w:ind w:left="1"/>
        <w:mirrorIndents/>
        <w:rPr>
          <w:b/>
          <w:color w:val="4C4747"/>
          <w:kern w:val="100"/>
          <w:lang w:val="es-ES" w:eastAsia="es-ES"/>
        </w:rPr>
      </w:pPr>
    </w:p>
    <w:p w:rsidR="005321EE" w:rsidRPr="00CC1103" w:rsidRDefault="00C34CB5" w:rsidP="00B06451">
      <w:pPr>
        <w:pStyle w:val="Textoindependiente"/>
        <w:numPr>
          <w:ilvl w:val="0"/>
          <w:numId w:val="8"/>
        </w:numPr>
        <w:tabs>
          <w:tab w:val="left" w:pos="0"/>
        </w:tabs>
        <w:spacing w:line="360" w:lineRule="auto"/>
        <w:ind w:left="284" w:hanging="284"/>
        <w:mirrorIndents/>
        <w:rPr>
          <w:bCs/>
          <w:color w:val="4C4747"/>
          <w:kern w:val="100"/>
        </w:rPr>
      </w:pPr>
      <w:r w:rsidRPr="00CC1103">
        <w:rPr>
          <w:bCs/>
          <w:color w:val="4C4747"/>
          <w:kern w:val="100"/>
        </w:rPr>
        <w:t>Cartas C</w:t>
      </w:r>
      <w:r w:rsidR="005321EE" w:rsidRPr="00CC1103">
        <w:rPr>
          <w:bCs/>
          <w:color w:val="4C4747"/>
          <w:kern w:val="100"/>
        </w:rPr>
        <w:t xml:space="preserve">onsulares, recesión pago de telefónicas y de las distribuidoras de electricidad, entre otros. </w:t>
      </w:r>
    </w:p>
    <w:p w:rsidR="00294552" w:rsidRPr="00CC1103" w:rsidRDefault="00294552" w:rsidP="00B06451">
      <w:pPr>
        <w:pStyle w:val="Ttulo3"/>
        <w:rPr>
          <w:lang w:val="es-ES"/>
        </w:rPr>
      </w:pPr>
    </w:p>
    <w:p w:rsidR="00294552" w:rsidRPr="00CC1103" w:rsidRDefault="00294552" w:rsidP="00B06451">
      <w:pPr>
        <w:pStyle w:val="Ttulo3"/>
        <w:rPr>
          <w:lang w:val="es-ES"/>
        </w:rPr>
      </w:pPr>
    </w:p>
    <w:p w:rsidR="00294552" w:rsidRPr="00CC1103" w:rsidRDefault="00294552" w:rsidP="00B06451">
      <w:pPr>
        <w:pStyle w:val="Ttulo3"/>
        <w:rPr>
          <w:lang w:val="es-ES"/>
        </w:rPr>
      </w:pPr>
      <w:r w:rsidRPr="00CC1103">
        <w:rPr>
          <w:lang w:val="es-ES"/>
        </w:rPr>
        <w:tab/>
      </w:r>
    </w:p>
    <w:p w:rsidR="00294552" w:rsidRPr="00CC1103" w:rsidRDefault="00294552" w:rsidP="00B06451">
      <w:pPr>
        <w:pStyle w:val="Ttulo3"/>
        <w:rPr>
          <w:lang w:val="es-ES"/>
        </w:rPr>
      </w:pPr>
    </w:p>
    <w:p w:rsidR="0055634F" w:rsidRPr="00CC1103" w:rsidRDefault="00FF23AC" w:rsidP="00B06451">
      <w:pPr>
        <w:pStyle w:val="Ttulo3"/>
      </w:pPr>
      <w:r w:rsidRPr="00CC1103">
        <w:rPr>
          <w:lang w:val="es-ES"/>
        </w:rPr>
        <w:br w:type="page"/>
      </w:r>
      <w:bookmarkStart w:id="30" w:name="_Toc91595731"/>
      <w:r w:rsidR="00EF40BC" w:rsidRPr="00CC1103">
        <w:lastRenderedPageBreak/>
        <w:t xml:space="preserve">Descripción </w:t>
      </w:r>
      <w:r w:rsidR="0055634F" w:rsidRPr="00CC1103">
        <w:t>Base Legal</w:t>
      </w:r>
      <w:bookmarkEnd w:id="30"/>
    </w:p>
    <w:p w:rsidR="006F7587" w:rsidRPr="00CC1103" w:rsidRDefault="006F7587" w:rsidP="00B06451">
      <w:pPr>
        <w:spacing w:line="360" w:lineRule="auto"/>
        <w:rPr>
          <w:color w:val="4C4747"/>
          <w:lang w:val="es-ES"/>
        </w:rPr>
      </w:pPr>
    </w:p>
    <w:p w:rsidR="006F7587" w:rsidRPr="00CC1103" w:rsidRDefault="006F7587" w:rsidP="00B06451">
      <w:pPr>
        <w:tabs>
          <w:tab w:val="left" w:pos="0"/>
        </w:tabs>
        <w:spacing w:after="160" w:line="360" w:lineRule="auto"/>
        <w:contextualSpacing/>
        <w:mirrorIndents/>
        <w:jc w:val="both"/>
        <w:rPr>
          <w:color w:val="4C4747"/>
          <w:kern w:val="100"/>
        </w:rPr>
      </w:pPr>
      <w:r w:rsidRPr="00CC1103">
        <w:rPr>
          <w:color w:val="4C4747"/>
          <w:kern w:val="100"/>
        </w:rPr>
        <w:t xml:space="preserve">El Banco Agrícola de la República Dominicana fue creado el primero de Junio de 1945, con el nombre de Banco de Crédito Agrícola e Hipotecario de la República </w:t>
      </w:r>
      <w:r w:rsidR="00C34CB5" w:rsidRPr="00CC1103">
        <w:rPr>
          <w:color w:val="4C4747"/>
          <w:kern w:val="100"/>
        </w:rPr>
        <w:t>Dominicana, mediante la Ley No.</w:t>
      </w:r>
      <w:r w:rsidRPr="00CC1103">
        <w:rPr>
          <w:color w:val="4C4747"/>
          <w:kern w:val="100"/>
        </w:rPr>
        <w:t xml:space="preserve">908;  luego fue designado como Banco de Crédito Agrícola e Industrial de la República Dominicana en el año 1948, con el propósito de que los recursos económicos de la Institución contribuyeran con el desarrollo del sector industrial, mediante la canalización de fondos a los sectores agropecuario e industrial, a la vivienda, comercialización de productos agropecuarios y a la operatividad de las empresas del Estado. </w:t>
      </w:r>
    </w:p>
    <w:p w:rsidR="006F7587" w:rsidRPr="00CC1103" w:rsidRDefault="006F7587" w:rsidP="00B06451">
      <w:pPr>
        <w:tabs>
          <w:tab w:val="left" w:pos="0"/>
        </w:tabs>
        <w:spacing w:after="160" w:line="360" w:lineRule="auto"/>
        <w:contextualSpacing/>
        <w:mirrorIndents/>
        <w:jc w:val="both"/>
        <w:rPr>
          <w:color w:val="4C4747"/>
          <w:kern w:val="100"/>
        </w:rPr>
      </w:pPr>
    </w:p>
    <w:p w:rsidR="006F7587" w:rsidRPr="00CC1103" w:rsidRDefault="006F7587" w:rsidP="00B06451">
      <w:pPr>
        <w:tabs>
          <w:tab w:val="left" w:pos="0"/>
        </w:tabs>
        <w:spacing w:after="160" w:line="360" w:lineRule="auto"/>
        <w:contextualSpacing/>
        <w:mirrorIndents/>
        <w:jc w:val="both"/>
        <w:rPr>
          <w:color w:val="4C4747"/>
          <w:kern w:val="100"/>
        </w:rPr>
      </w:pPr>
      <w:r w:rsidRPr="00CC1103">
        <w:rPr>
          <w:color w:val="4C4747"/>
          <w:kern w:val="100"/>
        </w:rPr>
        <w:t xml:space="preserve">Esta Ley estuvo vigente hasta el 12 de febrero de 1963, fecha en que se promulgó la Ley de Fomento Agrícola, No. 6186, la cual se rige en la actualidad, con todas las modificaciones realizadas en artículos específicos. El Banco a través de las funciones que le confiere la Ley, sirve de instrumento </w:t>
      </w:r>
      <w:r w:rsidR="00C30C6C" w:rsidRPr="00CC1103">
        <w:rPr>
          <w:color w:val="4C4747"/>
          <w:kern w:val="100"/>
        </w:rPr>
        <w:t xml:space="preserve">de financiamiento </w:t>
      </w:r>
      <w:r w:rsidRPr="00CC1103">
        <w:rPr>
          <w:color w:val="4C4747"/>
          <w:kern w:val="100"/>
        </w:rPr>
        <w:t>de la Política Agraria del Estado Dominicano.</w:t>
      </w:r>
    </w:p>
    <w:p w:rsidR="006F7587" w:rsidRPr="00CC1103" w:rsidRDefault="006F7587" w:rsidP="00B06451">
      <w:pPr>
        <w:tabs>
          <w:tab w:val="left" w:pos="0"/>
        </w:tabs>
        <w:spacing w:after="160" w:line="360" w:lineRule="auto"/>
        <w:contextualSpacing/>
        <w:mirrorIndents/>
        <w:jc w:val="both"/>
        <w:rPr>
          <w:color w:val="4C4747"/>
          <w:kern w:val="100"/>
        </w:rPr>
      </w:pPr>
    </w:p>
    <w:p w:rsidR="006F7587" w:rsidRPr="00CC1103" w:rsidRDefault="006F7587" w:rsidP="00B06451">
      <w:pPr>
        <w:tabs>
          <w:tab w:val="left" w:pos="0"/>
        </w:tabs>
        <w:spacing w:after="160" w:line="360" w:lineRule="auto"/>
        <w:contextualSpacing/>
        <w:mirrorIndents/>
        <w:jc w:val="both"/>
        <w:rPr>
          <w:color w:val="4C4747"/>
          <w:kern w:val="100"/>
        </w:rPr>
      </w:pPr>
      <w:r w:rsidRPr="00CC1103">
        <w:rPr>
          <w:color w:val="4C4747"/>
          <w:kern w:val="100"/>
        </w:rPr>
        <w:t>La evolución de las actividades realizadas por esta entidad bancaria en su historial, evidencia experiencia en el uso de los recursos disponibles con la finalidad de lograr mejoras en la agropecuaria nacional en forma integral, orientada a priorizar la calidad productiva y elevar el nivel de vida de la población rural.</w:t>
      </w:r>
    </w:p>
    <w:p w:rsidR="006F7587" w:rsidRPr="00CC1103" w:rsidRDefault="006F7587" w:rsidP="00B06451">
      <w:pPr>
        <w:tabs>
          <w:tab w:val="left" w:pos="0"/>
        </w:tabs>
        <w:spacing w:after="160" w:line="360" w:lineRule="auto"/>
        <w:contextualSpacing/>
        <w:mirrorIndents/>
        <w:jc w:val="both"/>
        <w:rPr>
          <w:color w:val="4C4747"/>
          <w:kern w:val="100"/>
        </w:rPr>
      </w:pPr>
    </w:p>
    <w:p w:rsidR="006F7587" w:rsidRDefault="006F7587" w:rsidP="00B06451">
      <w:pPr>
        <w:tabs>
          <w:tab w:val="left" w:pos="0"/>
        </w:tabs>
        <w:spacing w:after="160" w:line="360" w:lineRule="auto"/>
        <w:contextualSpacing/>
        <w:mirrorIndents/>
        <w:jc w:val="both"/>
        <w:rPr>
          <w:color w:val="4C4747"/>
          <w:kern w:val="100"/>
          <w:lang w:val="es-ES"/>
        </w:rPr>
      </w:pPr>
      <w:r w:rsidRPr="00CC1103">
        <w:rPr>
          <w:color w:val="4C4747"/>
          <w:kern w:val="100"/>
        </w:rPr>
        <w:t>El Banco Agrícola se rige por el</w:t>
      </w:r>
      <w:r w:rsidRPr="00CC1103">
        <w:rPr>
          <w:color w:val="4C4747"/>
          <w:kern w:val="100"/>
          <w:lang w:val="es-ES"/>
        </w:rPr>
        <w:t xml:space="preserve"> Directorio Ejecutivo que constituye la máxima autoridad de supervisión y control del Banco; s</w:t>
      </w:r>
      <w:r w:rsidR="00C30C6C" w:rsidRPr="00CC1103">
        <w:rPr>
          <w:color w:val="4C4747"/>
          <w:kern w:val="100"/>
          <w:lang w:val="es-ES"/>
        </w:rPr>
        <w:t xml:space="preserve">egún establece la Ley Orgánica. </w:t>
      </w:r>
      <w:r w:rsidRPr="00CC1103">
        <w:rPr>
          <w:color w:val="4C4747"/>
          <w:kern w:val="100"/>
          <w:lang w:val="es-ES"/>
        </w:rPr>
        <w:t xml:space="preserve">El mismo está </w:t>
      </w:r>
      <w:r w:rsidRPr="00CC1103">
        <w:rPr>
          <w:color w:val="4C4747"/>
          <w:kern w:val="100"/>
        </w:rPr>
        <w:t xml:space="preserve">integrado por el Administrador General, quien lo preside, el cual tiene como suplente al Sub-Administrador General y seis </w:t>
      </w:r>
      <w:r w:rsidRPr="00CC1103">
        <w:rPr>
          <w:color w:val="4C4747"/>
          <w:kern w:val="100"/>
          <w:lang w:val="es-ES"/>
        </w:rPr>
        <w:t>miembros titulares designados por el Poder Ejecutivo, cinco de ellos provenientes del sector privado y el restante, representando al Ministerio</w:t>
      </w:r>
      <w:r w:rsidRPr="00CC1103">
        <w:rPr>
          <w:color w:val="4C4747"/>
          <w:kern w:val="100"/>
        </w:rPr>
        <w:t xml:space="preserve"> de Agricultura. Este Consejo Directivo fue reestructurado mediante el decreto No.668-11 con el propósito de incorporar mayor nivel de independencia a la estructura de Gobierno Corporativo.</w:t>
      </w:r>
      <w:r w:rsidR="00C30C6C" w:rsidRPr="00CC1103">
        <w:rPr>
          <w:color w:val="4C4747"/>
          <w:kern w:val="100"/>
          <w:lang w:val="es-ES"/>
        </w:rPr>
        <w:t xml:space="preserve"> E</w:t>
      </w:r>
      <w:r w:rsidRPr="00CC1103">
        <w:rPr>
          <w:color w:val="4C4747"/>
          <w:kern w:val="100"/>
          <w:lang w:val="es-ES"/>
        </w:rPr>
        <w:t xml:space="preserve">l mismo se reúne </w:t>
      </w:r>
      <w:r w:rsidRPr="00CC1103">
        <w:rPr>
          <w:color w:val="4C4747"/>
          <w:kern w:val="100"/>
          <w:lang w:val="es-ES"/>
        </w:rPr>
        <w:lastRenderedPageBreak/>
        <w:t>en sesión ordinaria por lo menos dos veces al mes, a convocatoria del Administrador General.</w:t>
      </w:r>
    </w:p>
    <w:p w:rsidR="00F85304" w:rsidRPr="00CC1103" w:rsidRDefault="00F85304" w:rsidP="00B06451">
      <w:pPr>
        <w:tabs>
          <w:tab w:val="left" w:pos="0"/>
        </w:tabs>
        <w:spacing w:after="160" w:line="360" w:lineRule="auto"/>
        <w:contextualSpacing/>
        <w:mirrorIndents/>
        <w:jc w:val="both"/>
        <w:rPr>
          <w:color w:val="4C4747"/>
          <w:kern w:val="100"/>
          <w:lang w:val="es-ES"/>
        </w:rPr>
      </w:pPr>
    </w:p>
    <w:p w:rsidR="006F7587" w:rsidRPr="00CC1103" w:rsidRDefault="006F7587" w:rsidP="00B06451">
      <w:pPr>
        <w:tabs>
          <w:tab w:val="left" w:pos="0"/>
        </w:tabs>
        <w:spacing w:after="160" w:line="360" w:lineRule="auto"/>
        <w:contextualSpacing/>
        <w:mirrorIndents/>
        <w:jc w:val="both"/>
        <w:rPr>
          <w:color w:val="4C4747"/>
          <w:kern w:val="100"/>
        </w:rPr>
      </w:pPr>
      <w:r w:rsidRPr="00CC1103">
        <w:rPr>
          <w:color w:val="4C4747"/>
          <w:kern w:val="100"/>
        </w:rPr>
        <w:t xml:space="preserve">El Banco cuenta con una estructura administrativa integrada por una Administración General, la Sub-Administración General, dos Sub-Administradores, una Dirección General de Negocios, </w:t>
      </w:r>
      <w:r w:rsidR="00C30C6C" w:rsidRPr="00CC1103">
        <w:rPr>
          <w:color w:val="4C4747"/>
          <w:kern w:val="100"/>
        </w:rPr>
        <w:t xml:space="preserve">la Dirección de Planeación Estratégica, la Dirección de Contraloría, la Dirección de Auditoría y otras </w:t>
      </w:r>
      <w:r w:rsidR="002C42C0" w:rsidRPr="00CC1103">
        <w:rPr>
          <w:color w:val="4C4747"/>
          <w:kern w:val="100"/>
        </w:rPr>
        <w:t>Áreas Operativas</w:t>
      </w:r>
      <w:r w:rsidRPr="00CC1103">
        <w:rPr>
          <w:color w:val="4C4747"/>
          <w:kern w:val="100"/>
        </w:rPr>
        <w:t>, treinta y dos Sucursales, cinco Regionales y treinta y dos Oficinas de Negoc</w:t>
      </w:r>
      <w:r w:rsidR="004F08CD" w:rsidRPr="00CC1103">
        <w:rPr>
          <w:color w:val="4C4747"/>
          <w:kern w:val="100"/>
        </w:rPr>
        <w:t xml:space="preserve">ios, apoyado por una nómina de </w:t>
      </w:r>
      <w:r w:rsidR="00C30C6C" w:rsidRPr="00CC1103">
        <w:rPr>
          <w:color w:val="4C4747"/>
          <w:kern w:val="100"/>
        </w:rPr>
        <w:t>1</w:t>
      </w:r>
      <w:r w:rsidR="00D01F78" w:rsidRPr="00CC1103">
        <w:rPr>
          <w:color w:val="4C4747"/>
          <w:kern w:val="100"/>
        </w:rPr>
        <w:t>,</w:t>
      </w:r>
      <w:r w:rsidR="00C30C6C" w:rsidRPr="00CC1103">
        <w:rPr>
          <w:color w:val="4C4747"/>
          <w:kern w:val="100"/>
        </w:rPr>
        <w:t>075</w:t>
      </w:r>
      <w:r w:rsidR="00D01F78" w:rsidRPr="00CC1103">
        <w:rPr>
          <w:color w:val="4C4747"/>
          <w:kern w:val="100"/>
        </w:rPr>
        <w:t xml:space="preserve"> empleados</w:t>
      </w:r>
      <w:r w:rsidR="000F50A7" w:rsidRPr="00CC1103">
        <w:rPr>
          <w:color w:val="4C4747"/>
          <w:kern w:val="100"/>
        </w:rPr>
        <w:t>,</w:t>
      </w:r>
      <w:r w:rsidR="00D01F78" w:rsidRPr="00CC1103">
        <w:rPr>
          <w:color w:val="4C4747"/>
          <w:kern w:val="100"/>
        </w:rPr>
        <w:t xml:space="preserve"> de los cuales</w:t>
      </w:r>
      <w:r w:rsidR="00C30C6C" w:rsidRPr="00CC1103">
        <w:rPr>
          <w:color w:val="4C4747"/>
          <w:kern w:val="100"/>
        </w:rPr>
        <w:t xml:space="preserve"> </w:t>
      </w:r>
      <w:r w:rsidR="00D01F78" w:rsidRPr="00CC1103">
        <w:rPr>
          <w:color w:val="4C4747"/>
          <w:kern w:val="100"/>
        </w:rPr>
        <w:t>316 pertenecen a la Oficina Principal y los restantes 7</w:t>
      </w:r>
      <w:r w:rsidR="004F08CD" w:rsidRPr="00CC1103">
        <w:rPr>
          <w:color w:val="4C4747"/>
          <w:kern w:val="100"/>
        </w:rPr>
        <w:t>62</w:t>
      </w:r>
      <w:r w:rsidR="00794814" w:rsidRPr="00CC1103">
        <w:rPr>
          <w:color w:val="4C4747"/>
          <w:kern w:val="100"/>
        </w:rPr>
        <w:t>,</w:t>
      </w:r>
      <w:r w:rsidR="000F50A7" w:rsidRPr="00CC1103">
        <w:rPr>
          <w:color w:val="4C4747"/>
          <w:kern w:val="100"/>
        </w:rPr>
        <w:t xml:space="preserve"> están</w:t>
      </w:r>
      <w:r w:rsidR="00D01F78" w:rsidRPr="00CC1103">
        <w:rPr>
          <w:color w:val="4C4747"/>
          <w:kern w:val="100"/>
        </w:rPr>
        <w:t xml:space="preserve"> distribuidos en l</w:t>
      </w:r>
      <w:r w:rsidR="00273E08" w:rsidRPr="00CC1103">
        <w:rPr>
          <w:color w:val="4C4747"/>
          <w:kern w:val="100"/>
        </w:rPr>
        <w:t>as sucursales y Oficinas de N</w:t>
      </w:r>
      <w:r w:rsidRPr="00CC1103">
        <w:rPr>
          <w:color w:val="4C4747"/>
          <w:kern w:val="100"/>
        </w:rPr>
        <w:t xml:space="preserve">egocios. </w:t>
      </w:r>
    </w:p>
    <w:p w:rsidR="006F7587" w:rsidRPr="00CC1103" w:rsidRDefault="006F7587" w:rsidP="00B06451">
      <w:pPr>
        <w:spacing w:line="360" w:lineRule="auto"/>
        <w:rPr>
          <w:color w:val="4C4747"/>
          <w:lang w:val="es-ES"/>
        </w:rPr>
      </w:pPr>
    </w:p>
    <w:p w:rsidR="006F7587" w:rsidRPr="00CC1103" w:rsidRDefault="006F7587"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92077E" w:rsidRPr="00CC1103" w:rsidRDefault="0092077E" w:rsidP="00B06451">
      <w:pPr>
        <w:spacing w:line="360" w:lineRule="auto"/>
        <w:rPr>
          <w:color w:val="4C4747"/>
          <w:lang w:val="es-ES"/>
        </w:rPr>
      </w:pPr>
    </w:p>
    <w:p w:rsidR="006C50EC" w:rsidRPr="00CC1103" w:rsidRDefault="006C50EC" w:rsidP="00B06451">
      <w:pPr>
        <w:spacing w:line="360" w:lineRule="auto"/>
        <w:rPr>
          <w:color w:val="4C4747"/>
          <w:lang w:val="es-ES"/>
        </w:rPr>
        <w:sectPr w:rsidR="006C50EC" w:rsidRPr="00CC1103" w:rsidSect="00686813">
          <w:footerReference w:type="default" r:id="rId11"/>
          <w:type w:val="continuous"/>
          <w:pgSz w:w="12240" w:h="15840" w:code="1"/>
          <w:pgMar w:top="1440" w:right="2160" w:bottom="1440" w:left="2160" w:header="709" w:footer="709" w:gutter="0"/>
          <w:pgNumType w:start="1"/>
          <w:cols w:space="708"/>
          <w:docGrid w:linePitch="360"/>
        </w:sectPr>
      </w:pPr>
    </w:p>
    <w:p w:rsidR="0055634F" w:rsidRPr="00CC1103" w:rsidRDefault="0055634F" w:rsidP="00B06451">
      <w:pPr>
        <w:pStyle w:val="Ttulo3"/>
      </w:pPr>
      <w:bookmarkStart w:id="31" w:name="_Toc91595732"/>
      <w:r w:rsidRPr="00CC1103">
        <w:lastRenderedPageBreak/>
        <w:t>Estructura Organizativa</w:t>
      </w:r>
      <w:bookmarkEnd w:id="31"/>
    </w:p>
    <w:p w:rsidR="006C50EC" w:rsidRPr="00CC1103" w:rsidRDefault="006C50EC" w:rsidP="00B06451">
      <w:pPr>
        <w:spacing w:line="360" w:lineRule="auto"/>
        <w:jc w:val="center"/>
        <w:rPr>
          <w:b/>
          <w:color w:val="4C4747"/>
        </w:rPr>
      </w:pPr>
      <w:r w:rsidRPr="00CC1103">
        <w:rPr>
          <w:b/>
          <w:color w:val="4C4747"/>
        </w:rPr>
        <w:t>Organigrama General</w:t>
      </w: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7F090C" w:rsidP="00B06451">
      <w:pPr>
        <w:spacing w:line="360" w:lineRule="auto"/>
        <w:rPr>
          <w:color w:val="4C4747"/>
          <w:lang w:val="es-ES"/>
        </w:rPr>
      </w:pPr>
      <w:r w:rsidRPr="00CC1103">
        <w:rPr>
          <w:noProof/>
          <w:color w:val="4C4747"/>
        </w:rPr>
        <w:drawing>
          <wp:anchor distT="0" distB="0" distL="114300" distR="114300" simplePos="0" relativeHeight="251655680" behindDoc="0" locked="0" layoutInCell="1" allowOverlap="1">
            <wp:simplePos x="0" y="0"/>
            <wp:positionH relativeFrom="column">
              <wp:posOffset>387985</wp:posOffset>
            </wp:positionH>
            <wp:positionV relativeFrom="paragraph">
              <wp:posOffset>48260</wp:posOffset>
            </wp:positionV>
            <wp:extent cx="6688455" cy="4495165"/>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88455" cy="4495165"/>
                    </a:xfrm>
                    <a:prstGeom prst="rect">
                      <a:avLst/>
                    </a:prstGeom>
                    <a:noFill/>
                  </pic:spPr>
                </pic:pic>
              </a:graphicData>
            </a:graphic>
            <wp14:sizeRelH relativeFrom="page">
              <wp14:pctWidth>0</wp14:pctWidth>
            </wp14:sizeRelH>
            <wp14:sizeRelV relativeFrom="page">
              <wp14:pctHeight>0</wp14:pctHeight>
            </wp14:sizeRelV>
          </wp:anchor>
        </w:drawing>
      </w: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spacing w:line="360" w:lineRule="auto"/>
        <w:rPr>
          <w:color w:val="4C4747"/>
          <w:lang w:val="es-ES"/>
        </w:rPr>
      </w:pPr>
    </w:p>
    <w:p w:rsidR="006C50EC" w:rsidRPr="00CC1103" w:rsidRDefault="006C50EC" w:rsidP="00B06451">
      <w:pPr>
        <w:tabs>
          <w:tab w:val="left" w:pos="12933"/>
        </w:tabs>
        <w:spacing w:line="360" w:lineRule="auto"/>
        <w:rPr>
          <w:color w:val="4C4747"/>
          <w:lang w:val="es-ES"/>
        </w:rPr>
        <w:sectPr w:rsidR="006C50EC" w:rsidRPr="00CC1103" w:rsidSect="00686813">
          <w:pgSz w:w="15840" w:h="12240" w:orient="landscape" w:code="1"/>
          <w:pgMar w:top="1440" w:right="2160" w:bottom="1440" w:left="2160" w:header="709" w:footer="709" w:gutter="0"/>
          <w:cols w:space="708"/>
          <w:docGrid w:linePitch="360"/>
        </w:sectPr>
      </w:pPr>
    </w:p>
    <w:p w:rsidR="002D1A18" w:rsidRPr="00CC1103" w:rsidRDefault="002D1A18" w:rsidP="00101E7E">
      <w:pPr>
        <w:spacing w:line="276" w:lineRule="auto"/>
        <w:jc w:val="center"/>
        <w:rPr>
          <w:b/>
          <w:color w:val="4C4747"/>
        </w:rPr>
      </w:pPr>
      <w:r w:rsidRPr="00CC1103">
        <w:rPr>
          <w:b/>
          <w:color w:val="4C4747"/>
        </w:rPr>
        <w:lastRenderedPageBreak/>
        <w:t xml:space="preserve">Directorio Ejecutivo </w:t>
      </w:r>
    </w:p>
    <w:p w:rsidR="002D1A18" w:rsidRPr="00CC1103" w:rsidRDefault="002D1A18" w:rsidP="00101E7E">
      <w:pPr>
        <w:tabs>
          <w:tab w:val="left" w:pos="0"/>
        </w:tabs>
        <w:spacing w:line="276" w:lineRule="auto"/>
        <w:mirrorIndents/>
        <w:rPr>
          <w:color w:val="4C4747"/>
          <w:lang w:val="es-ES"/>
        </w:rPr>
      </w:pPr>
    </w:p>
    <w:p w:rsidR="002D1A18" w:rsidRPr="00CC1103" w:rsidRDefault="002D1A18" w:rsidP="00101E7E">
      <w:pPr>
        <w:tabs>
          <w:tab w:val="left" w:pos="0"/>
        </w:tabs>
        <w:spacing w:line="276" w:lineRule="auto"/>
        <w:mirrorIndents/>
        <w:rPr>
          <w:color w:val="4C4747"/>
          <w:lang w:val="es-ES"/>
        </w:rPr>
      </w:pPr>
    </w:p>
    <w:p w:rsidR="002D1A18" w:rsidRPr="00CC1103" w:rsidRDefault="002D1A18" w:rsidP="00101E7E">
      <w:pPr>
        <w:tabs>
          <w:tab w:val="left" w:pos="0"/>
        </w:tabs>
        <w:spacing w:line="276" w:lineRule="auto"/>
        <w:mirrorIndents/>
        <w:rPr>
          <w:color w:val="4C4747"/>
          <w:lang w:val="es-ES"/>
        </w:rPr>
      </w:pPr>
    </w:p>
    <w:p w:rsidR="002D1A18" w:rsidRPr="00CC1103" w:rsidRDefault="002D1A18" w:rsidP="00101E7E">
      <w:pPr>
        <w:keepNext/>
        <w:tabs>
          <w:tab w:val="left" w:pos="0"/>
        </w:tabs>
        <w:spacing w:line="276" w:lineRule="auto"/>
        <w:mirrorIndents/>
        <w:jc w:val="center"/>
        <w:outlineLvl w:val="6"/>
        <w:rPr>
          <w:b/>
          <w:iCs/>
          <w:color w:val="4C4747"/>
          <w:kern w:val="100"/>
        </w:rPr>
        <w:sectPr w:rsidR="002D1A18" w:rsidRPr="00CC1103" w:rsidSect="00686813">
          <w:footerReference w:type="default" r:id="rId13"/>
          <w:pgSz w:w="12240" w:h="15840" w:code="1"/>
          <w:pgMar w:top="1440" w:right="2160" w:bottom="1440" w:left="2160" w:header="709" w:footer="709" w:gutter="0"/>
          <w:cols w:space="708"/>
          <w:docGrid w:linePitch="360"/>
        </w:sectPr>
      </w:pPr>
    </w:p>
    <w:p w:rsidR="002D1A18" w:rsidRPr="00CC1103" w:rsidRDefault="002D1A18" w:rsidP="00101E7E">
      <w:pPr>
        <w:keepNext/>
        <w:tabs>
          <w:tab w:val="left" w:pos="0"/>
        </w:tabs>
        <w:spacing w:line="276" w:lineRule="auto"/>
        <w:mirrorIndents/>
        <w:jc w:val="center"/>
        <w:outlineLvl w:val="6"/>
        <w:rPr>
          <w:b/>
          <w:iCs/>
          <w:color w:val="4C4747"/>
          <w:kern w:val="100"/>
        </w:rPr>
      </w:pPr>
      <w:r w:rsidRPr="00CC1103">
        <w:rPr>
          <w:b/>
          <w:iCs/>
          <w:color w:val="4C4747"/>
          <w:kern w:val="100"/>
        </w:rPr>
        <w:t xml:space="preserve">Fernando </w:t>
      </w:r>
      <w:proofErr w:type="spellStart"/>
      <w:r w:rsidRPr="00CC1103">
        <w:rPr>
          <w:b/>
          <w:iCs/>
          <w:color w:val="4C4747"/>
          <w:kern w:val="100"/>
        </w:rPr>
        <w:t>Ant</w:t>
      </w:r>
      <w:proofErr w:type="spellEnd"/>
      <w:r w:rsidRPr="00CC1103">
        <w:rPr>
          <w:b/>
          <w:iCs/>
          <w:color w:val="4C4747"/>
          <w:kern w:val="100"/>
        </w:rPr>
        <w:t>. Duran</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Administrador General</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Presidente</w:t>
      </w:r>
    </w:p>
    <w:p w:rsidR="002D1A18" w:rsidRPr="00CC1103" w:rsidRDefault="002D1A18" w:rsidP="00101E7E">
      <w:pPr>
        <w:keepNext/>
        <w:tabs>
          <w:tab w:val="left" w:pos="0"/>
        </w:tabs>
        <w:spacing w:line="276" w:lineRule="auto"/>
        <w:mirrorIndents/>
        <w:jc w:val="center"/>
        <w:outlineLvl w:val="6"/>
        <w:rPr>
          <w:b/>
          <w:iCs/>
          <w:color w:val="4C4747"/>
          <w:kern w:val="100"/>
        </w:rPr>
      </w:pPr>
      <w:r w:rsidRPr="00CC1103">
        <w:rPr>
          <w:b/>
          <w:iCs/>
          <w:color w:val="4C4747"/>
          <w:kern w:val="100"/>
        </w:rPr>
        <w:t xml:space="preserve">Gloria </w:t>
      </w:r>
      <w:proofErr w:type="spellStart"/>
      <w:r w:rsidRPr="00CC1103">
        <w:rPr>
          <w:b/>
          <w:iCs/>
          <w:color w:val="4C4747"/>
          <w:kern w:val="100"/>
        </w:rPr>
        <w:t>Furcal</w:t>
      </w:r>
      <w:proofErr w:type="spellEnd"/>
      <w:r w:rsidRPr="00CC1103">
        <w:rPr>
          <w:b/>
          <w:iCs/>
          <w:color w:val="4C4747"/>
          <w:kern w:val="100"/>
        </w:rPr>
        <w:t xml:space="preserve"> Alcántara</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Sub-Administradora General</w:t>
      </w:r>
    </w:p>
    <w:p w:rsidR="002D1A18" w:rsidRPr="00CC1103" w:rsidRDefault="002D1A18" w:rsidP="00101E7E">
      <w:pPr>
        <w:tabs>
          <w:tab w:val="left" w:pos="0"/>
        </w:tabs>
        <w:spacing w:line="276" w:lineRule="auto"/>
        <w:mirrorIndents/>
        <w:jc w:val="center"/>
        <w:rPr>
          <w:b/>
          <w:color w:val="4C4747"/>
          <w:kern w:val="100"/>
        </w:rPr>
      </w:pPr>
      <w:r w:rsidRPr="00CC1103">
        <w:rPr>
          <w:color w:val="4C4747"/>
          <w:kern w:val="100"/>
        </w:rPr>
        <w:t>Suplente del Presidente</w:t>
      </w:r>
    </w:p>
    <w:p w:rsidR="002D1A18" w:rsidRPr="00CC1103" w:rsidRDefault="002D1A18" w:rsidP="00101E7E">
      <w:pPr>
        <w:tabs>
          <w:tab w:val="left" w:pos="0"/>
        </w:tabs>
        <w:spacing w:line="276" w:lineRule="auto"/>
        <w:mirrorIndents/>
        <w:jc w:val="center"/>
        <w:rPr>
          <w:color w:val="4C4747"/>
          <w:lang w:val="es-ES"/>
        </w:rPr>
        <w:sectPr w:rsidR="002D1A18" w:rsidRPr="00CC1103" w:rsidSect="00686813">
          <w:type w:val="continuous"/>
          <w:pgSz w:w="12240" w:h="15840" w:code="1"/>
          <w:pgMar w:top="1440" w:right="2160" w:bottom="1440" w:left="2160" w:header="709" w:footer="709" w:gutter="0"/>
          <w:cols w:num="2" w:space="708"/>
          <w:docGrid w:linePitch="360"/>
        </w:sectPr>
      </w:pPr>
    </w:p>
    <w:p w:rsidR="002D1A18" w:rsidRPr="00CC1103" w:rsidRDefault="002D1A18" w:rsidP="00101E7E">
      <w:pPr>
        <w:tabs>
          <w:tab w:val="left" w:pos="0"/>
        </w:tabs>
        <w:spacing w:line="276" w:lineRule="auto"/>
        <w:mirrorIndents/>
        <w:rPr>
          <w:color w:val="4C4747"/>
          <w:lang w:val="es-ES"/>
        </w:rPr>
      </w:pPr>
    </w:p>
    <w:p w:rsidR="002D1A18" w:rsidRPr="00CC1103" w:rsidRDefault="002D1A18" w:rsidP="00101E7E">
      <w:pPr>
        <w:tabs>
          <w:tab w:val="left" w:pos="0"/>
        </w:tabs>
        <w:spacing w:line="276" w:lineRule="auto"/>
        <w:mirrorIndents/>
        <w:rPr>
          <w:color w:val="4C4747"/>
          <w:lang w:val="es-ES"/>
        </w:rPr>
      </w:pPr>
    </w:p>
    <w:p w:rsidR="002D1A18" w:rsidRPr="00CC1103" w:rsidRDefault="002D1A18" w:rsidP="00101E7E">
      <w:pPr>
        <w:tabs>
          <w:tab w:val="left" w:pos="0"/>
        </w:tabs>
        <w:spacing w:line="276" w:lineRule="auto"/>
        <w:mirrorIndents/>
        <w:jc w:val="center"/>
        <w:rPr>
          <w:b/>
          <w:color w:val="4C4747"/>
          <w:kern w:val="100"/>
          <w:lang w:val="es-ES"/>
        </w:rPr>
      </w:pPr>
    </w:p>
    <w:p w:rsidR="002D1A18" w:rsidRPr="00CC1103" w:rsidRDefault="002D1A18" w:rsidP="00101E7E">
      <w:pPr>
        <w:tabs>
          <w:tab w:val="left" w:pos="0"/>
        </w:tabs>
        <w:spacing w:line="276" w:lineRule="auto"/>
        <w:mirrorIndents/>
        <w:jc w:val="center"/>
        <w:rPr>
          <w:b/>
          <w:color w:val="4C4747"/>
          <w:kern w:val="100"/>
          <w:lang w:val="es-ES"/>
        </w:rPr>
      </w:pPr>
      <w:r w:rsidRPr="00CC1103">
        <w:rPr>
          <w:b/>
          <w:color w:val="4C4747"/>
          <w:kern w:val="100"/>
          <w:lang w:val="es-ES"/>
        </w:rPr>
        <w:t>Miembros Titulares</w:t>
      </w:r>
    </w:p>
    <w:p w:rsidR="002D1A18" w:rsidRPr="00CC1103" w:rsidRDefault="002D1A18" w:rsidP="00101E7E">
      <w:pPr>
        <w:tabs>
          <w:tab w:val="left" w:pos="0"/>
        </w:tabs>
        <w:spacing w:line="276" w:lineRule="auto"/>
        <w:mirrorIndents/>
        <w:rPr>
          <w:color w:val="4C4747"/>
          <w:lang w:val="es-ES"/>
        </w:rPr>
      </w:pPr>
    </w:p>
    <w:p w:rsidR="002D1A18" w:rsidRPr="00CC1103" w:rsidRDefault="002D1A18" w:rsidP="00101E7E">
      <w:pPr>
        <w:keepNext/>
        <w:tabs>
          <w:tab w:val="left" w:pos="0"/>
        </w:tabs>
        <w:spacing w:line="276" w:lineRule="auto"/>
        <w:mirrorIndents/>
        <w:outlineLvl w:val="6"/>
        <w:rPr>
          <w:b/>
          <w:iCs/>
          <w:color w:val="4C4747"/>
          <w:kern w:val="100"/>
        </w:rPr>
      </w:pPr>
    </w:p>
    <w:p w:rsidR="002D1A18" w:rsidRPr="00CC1103" w:rsidRDefault="002D1A18" w:rsidP="00101E7E">
      <w:pPr>
        <w:keepNext/>
        <w:tabs>
          <w:tab w:val="left" w:pos="0"/>
        </w:tabs>
        <w:spacing w:line="276" w:lineRule="auto"/>
        <w:mirrorIndents/>
        <w:outlineLvl w:val="6"/>
        <w:rPr>
          <w:b/>
          <w:iCs/>
          <w:color w:val="4C4747"/>
          <w:kern w:val="100"/>
        </w:rPr>
      </w:pPr>
    </w:p>
    <w:tbl>
      <w:tblPr>
        <w:tblW w:w="0" w:type="auto"/>
        <w:jc w:val="center"/>
        <w:tblLook w:val="04A0" w:firstRow="1" w:lastRow="0" w:firstColumn="1" w:lastColumn="0" w:noHBand="0" w:noVBand="1"/>
      </w:tblPr>
      <w:tblGrid>
        <w:gridCol w:w="3958"/>
        <w:gridCol w:w="3962"/>
      </w:tblGrid>
      <w:tr w:rsidR="002D1A18" w:rsidRPr="00CC1103" w:rsidTr="00764670">
        <w:trPr>
          <w:jc w:val="center"/>
        </w:trPr>
        <w:tc>
          <w:tcPr>
            <w:tcW w:w="4030" w:type="dxa"/>
            <w:shd w:val="clear" w:color="auto" w:fill="auto"/>
          </w:tcPr>
          <w:p w:rsidR="002D1A18" w:rsidRPr="00CC1103" w:rsidRDefault="002D1A18" w:rsidP="00101E7E">
            <w:pPr>
              <w:keepNext/>
              <w:tabs>
                <w:tab w:val="left" w:pos="0"/>
              </w:tabs>
              <w:spacing w:line="276" w:lineRule="auto"/>
              <w:contextualSpacing/>
              <w:mirrorIndents/>
              <w:jc w:val="center"/>
              <w:outlineLvl w:val="6"/>
              <w:rPr>
                <w:b/>
                <w:iCs/>
                <w:color w:val="4C4747"/>
                <w:kern w:val="100"/>
              </w:rPr>
            </w:pPr>
            <w:proofErr w:type="spellStart"/>
            <w:r w:rsidRPr="00CC1103">
              <w:rPr>
                <w:b/>
                <w:iCs/>
                <w:color w:val="4C4747"/>
                <w:kern w:val="100"/>
              </w:rPr>
              <w:t>Limber</w:t>
            </w:r>
            <w:proofErr w:type="spellEnd"/>
            <w:r w:rsidRPr="00CC1103">
              <w:rPr>
                <w:b/>
                <w:iCs/>
                <w:color w:val="4C4747"/>
                <w:kern w:val="100"/>
              </w:rPr>
              <w:t xml:space="preserve"> Cruz López</w:t>
            </w:r>
          </w:p>
          <w:p w:rsidR="002D1A18" w:rsidRPr="00CC1103" w:rsidRDefault="002D1A18" w:rsidP="00101E7E">
            <w:pPr>
              <w:tabs>
                <w:tab w:val="left" w:pos="0"/>
              </w:tabs>
              <w:spacing w:line="276" w:lineRule="auto"/>
              <w:contextualSpacing/>
              <w:mirrorIndents/>
              <w:jc w:val="center"/>
              <w:rPr>
                <w:color w:val="4C4747"/>
                <w:kern w:val="100"/>
              </w:rPr>
            </w:pPr>
            <w:r w:rsidRPr="00CC1103">
              <w:rPr>
                <w:color w:val="4C4747"/>
                <w:kern w:val="100"/>
              </w:rPr>
              <w:t>Ministro de Agricultura</w:t>
            </w: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r w:rsidRPr="00CC1103">
              <w:rPr>
                <w:b/>
                <w:iCs/>
                <w:color w:val="4C4747"/>
                <w:kern w:val="100"/>
              </w:rPr>
              <w:t xml:space="preserve">Héctor </w:t>
            </w:r>
            <w:proofErr w:type="spellStart"/>
            <w:r w:rsidRPr="00CC1103">
              <w:rPr>
                <w:b/>
                <w:iCs/>
                <w:color w:val="4C4747"/>
                <w:kern w:val="100"/>
              </w:rPr>
              <w:t>Radhamés</w:t>
            </w:r>
            <w:proofErr w:type="spellEnd"/>
            <w:r w:rsidRPr="00CC1103">
              <w:rPr>
                <w:b/>
                <w:iCs/>
                <w:color w:val="4C4747"/>
                <w:kern w:val="100"/>
              </w:rPr>
              <w:t xml:space="preserve"> González</w:t>
            </w:r>
          </w:p>
          <w:p w:rsidR="002D1A18" w:rsidRPr="00CC1103" w:rsidRDefault="002D1A18" w:rsidP="00101E7E">
            <w:pPr>
              <w:spacing w:line="276" w:lineRule="auto"/>
              <w:contextualSpacing/>
              <w:mirrorIndents/>
              <w:jc w:val="center"/>
              <w:rPr>
                <w:color w:val="4C4747"/>
                <w:kern w:val="100"/>
              </w:rPr>
            </w:pPr>
            <w:r w:rsidRPr="00CC1103">
              <w:rPr>
                <w:color w:val="4C4747"/>
                <w:kern w:val="100"/>
              </w:rPr>
              <w:t>Sector Producción Invernaderos</w:t>
            </w: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roofErr w:type="spellStart"/>
            <w:r w:rsidRPr="00CC1103">
              <w:rPr>
                <w:b/>
                <w:iCs/>
                <w:color w:val="4C4747"/>
                <w:kern w:val="100"/>
              </w:rPr>
              <w:t>Persio</w:t>
            </w:r>
            <w:proofErr w:type="spellEnd"/>
            <w:r w:rsidRPr="00CC1103">
              <w:rPr>
                <w:b/>
                <w:iCs/>
                <w:color w:val="4C4747"/>
                <w:kern w:val="100"/>
              </w:rPr>
              <w:t xml:space="preserve"> Cándido Cruz Pichardo</w:t>
            </w:r>
          </w:p>
          <w:p w:rsidR="002D1A18" w:rsidRPr="00CC1103" w:rsidRDefault="002D1A18" w:rsidP="00101E7E">
            <w:pPr>
              <w:spacing w:line="276" w:lineRule="auto"/>
              <w:contextualSpacing/>
              <w:mirrorIndents/>
              <w:jc w:val="center"/>
              <w:rPr>
                <w:color w:val="4C4747"/>
                <w:kern w:val="100"/>
              </w:rPr>
            </w:pPr>
            <w:r w:rsidRPr="00CC1103">
              <w:rPr>
                <w:color w:val="4C4747"/>
                <w:kern w:val="100"/>
              </w:rPr>
              <w:t>Sector Arrocero</w:t>
            </w:r>
          </w:p>
          <w:p w:rsidR="002D1A18" w:rsidRPr="00CC1103" w:rsidRDefault="002D1A18" w:rsidP="00101E7E">
            <w:pPr>
              <w:keepNext/>
              <w:tabs>
                <w:tab w:val="left" w:pos="0"/>
              </w:tabs>
              <w:spacing w:line="276" w:lineRule="auto"/>
              <w:mirrorIndents/>
              <w:jc w:val="center"/>
              <w:outlineLvl w:val="6"/>
              <w:rPr>
                <w:b/>
                <w:iCs/>
                <w:color w:val="4C4747"/>
                <w:kern w:val="100"/>
              </w:rPr>
            </w:pPr>
          </w:p>
        </w:tc>
        <w:tc>
          <w:tcPr>
            <w:tcW w:w="4030" w:type="dxa"/>
            <w:shd w:val="clear" w:color="auto" w:fill="auto"/>
          </w:tcPr>
          <w:p w:rsidR="002D1A18" w:rsidRPr="00CC1103" w:rsidRDefault="002D1A18" w:rsidP="00101E7E">
            <w:pPr>
              <w:keepNext/>
              <w:tabs>
                <w:tab w:val="left" w:pos="0"/>
              </w:tabs>
              <w:spacing w:line="276" w:lineRule="auto"/>
              <w:contextualSpacing/>
              <w:mirrorIndents/>
              <w:jc w:val="center"/>
              <w:outlineLvl w:val="6"/>
              <w:rPr>
                <w:b/>
                <w:iCs/>
                <w:color w:val="4C4747"/>
                <w:kern w:val="100"/>
              </w:rPr>
            </w:pPr>
            <w:proofErr w:type="spellStart"/>
            <w:r w:rsidRPr="00CC1103">
              <w:rPr>
                <w:b/>
                <w:iCs/>
                <w:color w:val="4C4747"/>
                <w:kern w:val="100"/>
              </w:rPr>
              <w:t>Arismendy</w:t>
            </w:r>
            <w:proofErr w:type="spellEnd"/>
            <w:r w:rsidRPr="00CC1103">
              <w:rPr>
                <w:b/>
                <w:iCs/>
                <w:color w:val="4C4747"/>
                <w:kern w:val="100"/>
              </w:rPr>
              <w:t xml:space="preserve"> de Jesús Almonte</w:t>
            </w:r>
          </w:p>
          <w:p w:rsidR="002D1A18" w:rsidRPr="00CC1103" w:rsidRDefault="002D1A18" w:rsidP="00101E7E">
            <w:pPr>
              <w:spacing w:line="276" w:lineRule="auto"/>
              <w:contextualSpacing/>
              <w:mirrorIndents/>
              <w:jc w:val="center"/>
              <w:rPr>
                <w:color w:val="4C4747"/>
                <w:kern w:val="100"/>
              </w:rPr>
            </w:pPr>
            <w:r w:rsidRPr="00CC1103">
              <w:rPr>
                <w:color w:val="4C4747"/>
                <w:kern w:val="100"/>
              </w:rPr>
              <w:t>Sector Bananero</w:t>
            </w:r>
          </w:p>
          <w:p w:rsidR="002D1A18" w:rsidRPr="00CC1103" w:rsidRDefault="002D1A18" w:rsidP="00101E7E">
            <w:pPr>
              <w:tabs>
                <w:tab w:val="left" w:pos="0"/>
              </w:tabs>
              <w:spacing w:line="276" w:lineRule="auto"/>
              <w:contextualSpacing/>
              <w:mirrorIndents/>
              <w:jc w:val="center"/>
              <w:rPr>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r w:rsidRPr="00CC1103">
              <w:rPr>
                <w:b/>
                <w:iCs/>
                <w:color w:val="4C4747"/>
                <w:kern w:val="100"/>
              </w:rPr>
              <w:t>Bernardo Sánchez Rosario</w:t>
            </w:r>
          </w:p>
          <w:p w:rsidR="002D1A18" w:rsidRPr="00CC1103" w:rsidRDefault="002D1A18" w:rsidP="00101E7E">
            <w:pPr>
              <w:spacing w:line="276" w:lineRule="auto"/>
              <w:contextualSpacing/>
              <w:mirrorIndents/>
              <w:jc w:val="center"/>
              <w:rPr>
                <w:color w:val="4C4747"/>
                <w:kern w:val="100"/>
              </w:rPr>
            </w:pPr>
            <w:r w:rsidRPr="00CC1103">
              <w:rPr>
                <w:color w:val="4C4747"/>
                <w:kern w:val="100"/>
              </w:rPr>
              <w:t>Sector Avícola</w:t>
            </w:r>
          </w:p>
          <w:p w:rsidR="002D1A18" w:rsidRPr="00CC1103" w:rsidRDefault="002D1A18" w:rsidP="00101E7E">
            <w:pPr>
              <w:tabs>
                <w:tab w:val="left" w:pos="0"/>
              </w:tabs>
              <w:spacing w:line="276" w:lineRule="auto"/>
              <w:contextualSpacing/>
              <w:mirrorIndents/>
              <w:jc w:val="center"/>
              <w:rPr>
                <w:b/>
                <w:iCs/>
                <w:color w:val="4C4747"/>
                <w:kern w:val="100"/>
              </w:rPr>
            </w:pPr>
          </w:p>
          <w:p w:rsidR="002D1A18" w:rsidRPr="00CC1103" w:rsidRDefault="002D1A18" w:rsidP="00101E7E">
            <w:pPr>
              <w:tabs>
                <w:tab w:val="left" w:pos="0"/>
              </w:tabs>
              <w:spacing w:line="276" w:lineRule="auto"/>
              <w:contextualSpacing/>
              <w:mirrorIndents/>
              <w:jc w:val="center"/>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p>
          <w:p w:rsidR="002D1A18" w:rsidRPr="00CC1103" w:rsidRDefault="002D1A18" w:rsidP="00101E7E">
            <w:pPr>
              <w:keepNext/>
              <w:tabs>
                <w:tab w:val="left" w:pos="0"/>
              </w:tabs>
              <w:spacing w:line="276" w:lineRule="auto"/>
              <w:contextualSpacing/>
              <w:mirrorIndents/>
              <w:jc w:val="center"/>
              <w:outlineLvl w:val="6"/>
              <w:rPr>
                <w:b/>
                <w:iCs/>
                <w:color w:val="4C4747"/>
                <w:kern w:val="100"/>
              </w:rPr>
            </w:pPr>
            <w:r w:rsidRPr="00CC1103">
              <w:rPr>
                <w:b/>
                <w:iCs/>
                <w:color w:val="4C4747"/>
                <w:kern w:val="100"/>
              </w:rPr>
              <w:t>Francisco Fernández Onofre</w:t>
            </w:r>
          </w:p>
          <w:p w:rsidR="002D1A18" w:rsidRPr="00CC1103" w:rsidRDefault="002D1A18" w:rsidP="00101E7E">
            <w:pPr>
              <w:spacing w:line="276" w:lineRule="auto"/>
              <w:contextualSpacing/>
              <w:mirrorIndents/>
              <w:jc w:val="center"/>
              <w:rPr>
                <w:color w:val="4C4747"/>
                <w:kern w:val="100"/>
              </w:rPr>
            </w:pPr>
            <w:r w:rsidRPr="00CC1103">
              <w:rPr>
                <w:color w:val="4C4747"/>
                <w:kern w:val="100"/>
              </w:rPr>
              <w:t>Sector Agroindustrial</w:t>
            </w:r>
          </w:p>
          <w:p w:rsidR="002D1A18" w:rsidRPr="00CC1103" w:rsidRDefault="002D1A18" w:rsidP="00101E7E">
            <w:pPr>
              <w:keepNext/>
              <w:tabs>
                <w:tab w:val="left" w:pos="0"/>
              </w:tabs>
              <w:spacing w:line="276" w:lineRule="auto"/>
              <w:mirrorIndents/>
              <w:jc w:val="center"/>
              <w:outlineLvl w:val="6"/>
              <w:rPr>
                <w:b/>
                <w:iCs/>
                <w:color w:val="4C4747"/>
                <w:kern w:val="100"/>
              </w:rPr>
            </w:pPr>
          </w:p>
        </w:tc>
      </w:tr>
    </w:tbl>
    <w:p w:rsidR="002D1A18" w:rsidRPr="00CC1103" w:rsidRDefault="002D1A18" w:rsidP="00101E7E">
      <w:pPr>
        <w:keepNext/>
        <w:tabs>
          <w:tab w:val="left" w:pos="0"/>
        </w:tabs>
        <w:spacing w:line="276" w:lineRule="auto"/>
        <w:mirrorIndents/>
        <w:outlineLvl w:val="6"/>
        <w:rPr>
          <w:b/>
          <w:iCs/>
          <w:color w:val="4C4747"/>
          <w:kern w:val="100"/>
        </w:rPr>
        <w:sectPr w:rsidR="002D1A18" w:rsidRPr="00CC1103" w:rsidSect="00686813">
          <w:type w:val="continuous"/>
          <w:pgSz w:w="12240" w:h="15840" w:code="1"/>
          <w:pgMar w:top="1440" w:right="2160" w:bottom="1440" w:left="2160" w:header="709" w:footer="709" w:gutter="0"/>
          <w:cols w:space="708"/>
          <w:docGrid w:linePitch="360"/>
        </w:sectPr>
      </w:pPr>
    </w:p>
    <w:p w:rsidR="002D1A18" w:rsidRPr="00CC1103" w:rsidRDefault="002D1A18" w:rsidP="00101E7E">
      <w:pPr>
        <w:spacing w:after="160" w:line="276" w:lineRule="auto"/>
        <w:contextualSpacing/>
        <w:mirrorIndents/>
        <w:rPr>
          <w:color w:val="4C4747"/>
          <w:kern w:val="100"/>
        </w:rPr>
      </w:pPr>
    </w:p>
    <w:p w:rsidR="002D1A18" w:rsidRPr="00CC1103" w:rsidRDefault="002D1A18" w:rsidP="00101E7E">
      <w:pPr>
        <w:tabs>
          <w:tab w:val="left" w:pos="0"/>
        </w:tabs>
        <w:spacing w:line="276" w:lineRule="auto"/>
        <w:mirrorIndents/>
        <w:rPr>
          <w:color w:val="4C4747"/>
        </w:rPr>
        <w:sectPr w:rsidR="002D1A18" w:rsidRPr="00CC1103" w:rsidSect="00686813">
          <w:type w:val="continuous"/>
          <w:pgSz w:w="12240" w:h="15840" w:code="1"/>
          <w:pgMar w:top="1440" w:right="2160" w:bottom="1440" w:left="2160" w:header="709" w:footer="709" w:gutter="0"/>
          <w:cols w:num="2" w:space="708"/>
          <w:docGrid w:linePitch="360"/>
        </w:sectPr>
      </w:pPr>
    </w:p>
    <w:p w:rsidR="002D1A18" w:rsidRPr="00CC1103" w:rsidRDefault="002D1A18" w:rsidP="00101E7E">
      <w:pPr>
        <w:spacing w:line="276" w:lineRule="auto"/>
        <w:jc w:val="center"/>
        <w:rPr>
          <w:b/>
          <w:color w:val="4C4747"/>
        </w:rPr>
      </w:pPr>
      <w:r w:rsidRPr="00CC1103">
        <w:rPr>
          <w:b/>
          <w:color w:val="4C4747"/>
        </w:rPr>
        <w:lastRenderedPageBreak/>
        <w:t>Funcionarios Directivos</w:t>
      </w:r>
    </w:p>
    <w:p w:rsidR="002D1A18" w:rsidRPr="00CC1103" w:rsidRDefault="002D1A18" w:rsidP="00101E7E">
      <w:pPr>
        <w:spacing w:line="276" w:lineRule="auto"/>
        <w:rPr>
          <w:color w:val="4C4747"/>
          <w:lang w:val="es-ES"/>
        </w:rPr>
      </w:pPr>
    </w:p>
    <w:p w:rsidR="00E70644" w:rsidRPr="00CC1103" w:rsidRDefault="00E70644" w:rsidP="00101E7E">
      <w:pPr>
        <w:spacing w:line="276" w:lineRule="auto"/>
        <w:rPr>
          <w:color w:val="4C4747"/>
          <w:lang w:val="es-ES"/>
        </w:rPr>
      </w:pPr>
    </w:p>
    <w:p w:rsidR="002D1A18" w:rsidRPr="00CC1103" w:rsidRDefault="002D1A18" w:rsidP="00101E7E">
      <w:pPr>
        <w:keepNext/>
        <w:tabs>
          <w:tab w:val="left" w:pos="0"/>
        </w:tabs>
        <w:spacing w:line="276" w:lineRule="auto"/>
        <w:mirrorIndents/>
        <w:outlineLvl w:val="6"/>
        <w:rPr>
          <w:b/>
          <w:iCs/>
          <w:color w:val="4C4747"/>
          <w:kern w:val="100"/>
        </w:rPr>
        <w:sectPr w:rsidR="002D1A18" w:rsidRPr="00CC1103" w:rsidSect="00686813">
          <w:pgSz w:w="12242" w:h="15842" w:code="1"/>
          <w:pgMar w:top="1440" w:right="2160" w:bottom="1440" w:left="2160" w:header="720" w:footer="720" w:gutter="0"/>
          <w:cols w:space="720"/>
          <w:noEndnote/>
          <w:docGrid w:linePitch="299"/>
        </w:sectPr>
      </w:pPr>
    </w:p>
    <w:p w:rsidR="002D1A18" w:rsidRPr="00CC1103" w:rsidRDefault="002D1A18" w:rsidP="00101E7E">
      <w:pPr>
        <w:keepNext/>
        <w:tabs>
          <w:tab w:val="left" w:pos="0"/>
        </w:tabs>
        <w:spacing w:line="276" w:lineRule="auto"/>
        <w:mirrorIndents/>
        <w:jc w:val="center"/>
        <w:outlineLvl w:val="6"/>
        <w:rPr>
          <w:b/>
          <w:iCs/>
          <w:color w:val="4C4747"/>
          <w:kern w:val="100"/>
        </w:rPr>
      </w:pPr>
      <w:r w:rsidRPr="00CC1103">
        <w:rPr>
          <w:b/>
          <w:iCs/>
          <w:color w:val="4C4747"/>
          <w:kern w:val="100"/>
        </w:rPr>
        <w:t>Fernando Durán Perez</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Administrador General</w:t>
      </w:r>
    </w:p>
    <w:p w:rsidR="002D1A18" w:rsidRPr="00CC1103" w:rsidRDefault="002D1A18"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 xml:space="preserve">Gloria </w:t>
      </w:r>
      <w:proofErr w:type="spellStart"/>
      <w:r w:rsidRPr="00CC1103">
        <w:rPr>
          <w:b/>
          <w:color w:val="4C4747"/>
          <w:kern w:val="100"/>
        </w:rPr>
        <w:t>Furcal</w:t>
      </w:r>
      <w:proofErr w:type="spellEnd"/>
      <w:r w:rsidRPr="00CC1103">
        <w:rPr>
          <w:b/>
          <w:color w:val="4C4747"/>
          <w:kern w:val="100"/>
        </w:rPr>
        <w:t xml:space="preserve"> Alcántara</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Sub-Administradora General</w:t>
      </w:r>
    </w:p>
    <w:p w:rsidR="00E70644" w:rsidRPr="00CC1103" w:rsidRDefault="00E70644"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color w:val="4C4747"/>
          <w:kern w:val="100"/>
        </w:rPr>
      </w:pPr>
    </w:p>
    <w:tbl>
      <w:tblPr>
        <w:tblpPr w:leftFromText="141" w:rightFromText="141" w:vertAnchor="text" w:horzAnchor="margin" w:tblpY="45"/>
        <w:tblW w:w="0" w:type="auto"/>
        <w:tblLook w:val="04A0" w:firstRow="1" w:lastRow="0" w:firstColumn="1" w:lastColumn="0" w:noHBand="0" w:noVBand="1"/>
      </w:tblPr>
      <w:tblGrid>
        <w:gridCol w:w="4416"/>
        <w:gridCol w:w="3506"/>
      </w:tblGrid>
      <w:tr w:rsidR="002D1A18" w:rsidRPr="00CC1103" w:rsidTr="00764670">
        <w:trPr>
          <w:trHeight w:val="406"/>
        </w:trPr>
        <w:tc>
          <w:tcPr>
            <w:tcW w:w="4490" w:type="dxa"/>
            <w:shd w:val="clear" w:color="auto" w:fill="auto"/>
          </w:tcPr>
          <w:p w:rsidR="002D1A18" w:rsidRPr="00CC1103" w:rsidRDefault="002D1A18" w:rsidP="00101E7E">
            <w:pPr>
              <w:tabs>
                <w:tab w:val="left" w:pos="0"/>
              </w:tabs>
              <w:spacing w:line="276" w:lineRule="auto"/>
              <w:mirrorIndents/>
              <w:jc w:val="center"/>
              <w:rPr>
                <w:b/>
                <w:iCs/>
                <w:color w:val="4C4747"/>
                <w:kern w:val="100"/>
              </w:rPr>
            </w:pPr>
            <w:r w:rsidRPr="00CC1103">
              <w:rPr>
                <w:b/>
                <w:iCs/>
                <w:color w:val="4C4747"/>
                <w:kern w:val="100"/>
              </w:rPr>
              <w:t>Víctor Rafael García Abreu</w:t>
            </w:r>
          </w:p>
          <w:p w:rsidR="002D1A18" w:rsidRPr="00CC1103" w:rsidRDefault="002D1A18" w:rsidP="00101E7E">
            <w:pPr>
              <w:tabs>
                <w:tab w:val="left" w:pos="0"/>
              </w:tabs>
              <w:spacing w:line="276" w:lineRule="auto"/>
              <w:mirrorIndents/>
              <w:jc w:val="center"/>
              <w:rPr>
                <w:b/>
                <w:iCs/>
                <w:color w:val="4C4747"/>
                <w:kern w:val="100"/>
              </w:rPr>
            </w:pPr>
            <w:r w:rsidRPr="00CC1103">
              <w:rPr>
                <w:color w:val="4C4747"/>
                <w:kern w:val="100"/>
              </w:rPr>
              <w:t>Sub-Administrador</w:t>
            </w:r>
          </w:p>
          <w:p w:rsidR="002D1A18" w:rsidRPr="00CC1103" w:rsidRDefault="002D1A18" w:rsidP="00101E7E">
            <w:pPr>
              <w:tabs>
                <w:tab w:val="left" w:pos="0"/>
              </w:tabs>
              <w:spacing w:line="276" w:lineRule="auto"/>
              <w:mirrorIndents/>
              <w:jc w:val="center"/>
              <w:rPr>
                <w:color w:val="4C4747"/>
                <w:kern w:val="100"/>
              </w:rPr>
            </w:pPr>
          </w:p>
        </w:tc>
        <w:tc>
          <w:tcPr>
            <w:tcW w:w="3556" w:type="dxa"/>
            <w:shd w:val="clear" w:color="auto" w:fill="auto"/>
          </w:tcPr>
          <w:p w:rsidR="002D1A18" w:rsidRPr="00CC1103" w:rsidRDefault="002D1A18" w:rsidP="00101E7E">
            <w:pPr>
              <w:tabs>
                <w:tab w:val="left" w:pos="0"/>
              </w:tabs>
              <w:spacing w:line="276" w:lineRule="auto"/>
              <w:mirrorIndents/>
              <w:jc w:val="center"/>
              <w:rPr>
                <w:b/>
                <w:iCs/>
                <w:color w:val="4C4747"/>
                <w:kern w:val="100"/>
              </w:rPr>
            </w:pPr>
            <w:r w:rsidRPr="00CC1103">
              <w:rPr>
                <w:b/>
                <w:iCs/>
                <w:color w:val="4C4747"/>
                <w:kern w:val="100"/>
              </w:rPr>
              <w:t>Juan Isidro Rosario Pilarte</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Sub-Administrador</w:t>
            </w:r>
          </w:p>
        </w:tc>
      </w:tr>
    </w:tbl>
    <w:p w:rsidR="002D1A18" w:rsidRPr="00CC1103" w:rsidRDefault="002D1A18" w:rsidP="00101E7E">
      <w:pPr>
        <w:tabs>
          <w:tab w:val="left" w:pos="0"/>
        </w:tabs>
        <w:spacing w:line="276" w:lineRule="auto"/>
        <w:mirrorIndents/>
        <w:jc w:val="center"/>
        <w:rPr>
          <w:color w:val="4C4747"/>
          <w:kern w:val="100"/>
        </w:rPr>
      </w:pPr>
    </w:p>
    <w:tbl>
      <w:tblPr>
        <w:tblpPr w:leftFromText="141" w:rightFromText="141" w:vertAnchor="page" w:horzAnchor="margin" w:tblpY="5701"/>
        <w:tblW w:w="0" w:type="auto"/>
        <w:tblLook w:val="04A0" w:firstRow="1" w:lastRow="0" w:firstColumn="1" w:lastColumn="0" w:noHBand="0" w:noVBand="1"/>
      </w:tblPr>
      <w:tblGrid>
        <w:gridCol w:w="3888"/>
        <w:gridCol w:w="4034"/>
      </w:tblGrid>
      <w:tr w:rsidR="002D1A18" w:rsidRPr="00CC1103" w:rsidTr="00764670">
        <w:trPr>
          <w:trHeight w:val="6653"/>
        </w:trPr>
        <w:tc>
          <w:tcPr>
            <w:tcW w:w="3888" w:type="dxa"/>
            <w:shd w:val="clear" w:color="auto" w:fill="auto"/>
          </w:tcPr>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Rafael Arturo Romero Rojas</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 General de Negocios</w:t>
            </w:r>
          </w:p>
          <w:p w:rsidR="002D1A18" w:rsidRPr="00CC1103" w:rsidRDefault="002D1A18"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 xml:space="preserve">Juan Carlos </w:t>
            </w:r>
            <w:proofErr w:type="spellStart"/>
            <w:r w:rsidRPr="00CC1103">
              <w:rPr>
                <w:b/>
                <w:color w:val="4C4747"/>
                <w:kern w:val="100"/>
              </w:rPr>
              <w:t>Bonnelly</w:t>
            </w:r>
            <w:proofErr w:type="spellEnd"/>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 de Cooperación Internacional</w:t>
            </w:r>
          </w:p>
          <w:p w:rsidR="002D1A18" w:rsidRPr="00CC1103" w:rsidRDefault="002D1A18"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Eduardo Báez Ramírez</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 de Crédito</w:t>
            </w:r>
          </w:p>
          <w:p w:rsidR="002D1A18" w:rsidRPr="00CC1103" w:rsidRDefault="002D1A18"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Maricela Checo</w:t>
            </w:r>
          </w:p>
          <w:p w:rsidR="002D1A18" w:rsidRPr="00CC1103" w:rsidRDefault="002D1A18" w:rsidP="00101E7E">
            <w:pPr>
              <w:keepNext/>
              <w:tabs>
                <w:tab w:val="left" w:pos="0"/>
              </w:tabs>
              <w:spacing w:line="276" w:lineRule="auto"/>
              <w:mirrorIndents/>
              <w:jc w:val="center"/>
              <w:outlineLvl w:val="6"/>
              <w:rPr>
                <w:color w:val="4C4747"/>
                <w:kern w:val="100"/>
              </w:rPr>
            </w:pPr>
            <w:r w:rsidRPr="00CC1103">
              <w:rPr>
                <w:color w:val="4C4747"/>
                <w:kern w:val="100"/>
              </w:rPr>
              <w:t>Directora de Contraloría</w:t>
            </w:r>
          </w:p>
          <w:p w:rsidR="002D1A18" w:rsidRPr="00CC1103" w:rsidRDefault="002D1A18" w:rsidP="00101E7E">
            <w:pPr>
              <w:keepNext/>
              <w:tabs>
                <w:tab w:val="left" w:pos="0"/>
              </w:tabs>
              <w:spacing w:line="276" w:lineRule="auto"/>
              <w:mirrorIndents/>
              <w:jc w:val="center"/>
              <w:outlineLvl w:val="6"/>
              <w:rPr>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Marlyn Rosario Peña</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Directora Jurídica</w:t>
            </w:r>
          </w:p>
          <w:p w:rsidR="002D1A18" w:rsidRPr="00CC1103" w:rsidRDefault="002D1A18"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rFonts w:eastAsia="Calibri"/>
                <w:b/>
                <w:color w:val="4C4747"/>
                <w:kern w:val="100"/>
              </w:rPr>
            </w:pPr>
            <w:r w:rsidRPr="00CC1103">
              <w:rPr>
                <w:rFonts w:eastAsia="Calibri"/>
                <w:b/>
                <w:color w:val="4C4747"/>
                <w:kern w:val="100"/>
              </w:rPr>
              <w:t>Emmanuel Sosa Grullon</w:t>
            </w:r>
          </w:p>
          <w:p w:rsidR="002D1A18" w:rsidRPr="00CC1103" w:rsidRDefault="002D1A18" w:rsidP="00101E7E">
            <w:pPr>
              <w:tabs>
                <w:tab w:val="left" w:pos="0"/>
              </w:tabs>
              <w:spacing w:line="276" w:lineRule="auto"/>
              <w:mirrorIndents/>
              <w:jc w:val="center"/>
              <w:rPr>
                <w:rFonts w:eastAsia="Calibri"/>
                <w:color w:val="4C4747"/>
                <w:kern w:val="100"/>
              </w:rPr>
            </w:pPr>
            <w:r w:rsidRPr="00CC1103">
              <w:rPr>
                <w:rFonts w:eastAsia="Calibri"/>
                <w:color w:val="4C4747"/>
                <w:kern w:val="100"/>
              </w:rPr>
              <w:t>Director Tecnología de la Información y Comunicación</w:t>
            </w:r>
          </w:p>
          <w:p w:rsidR="002D1A18" w:rsidRPr="00CC1103" w:rsidRDefault="002D1A18" w:rsidP="00101E7E">
            <w:pPr>
              <w:tabs>
                <w:tab w:val="left" w:pos="0"/>
              </w:tabs>
              <w:spacing w:line="276" w:lineRule="auto"/>
              <w:mirrorIndents/>
              <w:jc w:val="center"/>
              <w:rPr>
                <w:b/>
                <w:color w:val="4C4747"/>
                <w:kern w:val="100"/>
              </w:rPr>
            </w:pPr>
          </w:p>
          <w:p w:rsidR="002D1A18" w:rsidRPr="00CC1103" w:rsidRDefault="002D1A18" w:rsidP="00101E7E">
            <w:pPr>
              <w:tabs>
                <w:tab w:val="left" w:pos="0"/>
              </w:tabs>
              <w:spacing w:line="276" w:lineRule="auto"/>
              <w:mirrorIndents/>
              <w:jc w:val="center"/>
              <w:rPr>
                <w:b/>
                <w:color w:val="4C4747"/>
                <w:kern w:val="100"/>
              </w:rPr>
            </w:pPr>
            <w:proofErr w:type="spellStart"/>
            <w:r w:rsidRPr="00CC1103">
              <w:rPr>
                <w:b/>
                <w:color w:val="4C4747"/>
                <w:kern w:val="100"/>
              </w:rPr>
              <w:t>Yrene</w:t>
            </w:r>
            <w:proofErr w:type="spellEnd"/>
            <w:r w:rsidRPr="00CC1103">
              <w:rPr>
                <w:b/>
                <w:color w:val="4C4747"/>
                <w:kern w:val="100"/>
              </w:rPr>
              <w:t xml:space="preserve"> Mena</w:t>
            </w:r>
          </w:p>
          <w:p w:rsidR="002D1A18" w:rsidRPr="00CC1103" w:rsidRDefault="002D1A18" w:rsidP="00101E7E">
            <w:pPr>
              <w:tabs>
                <w:tab w:val="left" w:pos="0"/>
              </w:tabs>
              <w:spacing w:line="276" w:lineRule="auto"/>
              <w:mirrorIndents/>
              <w:jc w:val="center"/>
              <w:rPr>
                <w:b/>
                <w:color w:val="4C4747"/>
                <w:kern w:val="100"/>
              </w:rPr>
            </w:pPr>
            <w:r w:rsidRPr="00CC1103">
              <w:rPr>
                <w:color w:val="4C4747"/>
                <w:kern w:val="100"/>
              </w:rPr>
              <w:t>Gerente de Tesorería</w:t>
            </w:r>
          </w:p>
          <w:p w:rsidR="002D1A18" w:rsidRPr="00CC1103" w:rsidRDefault="002D1A18" w:rsidP="00101E7E">
            <w:pPr>
              <w:tabs>
                <w:tab w:val="left" w:pos="0"/>
              </w:tabs>
              <w:spacing w:line="276" w:lineRule="auto"/>
              <w:mirrorIndents/>
              <w:jc w:val="center"/>
              <w:rPr>
                <w:b/>
                <w:iCs/>
                <w:color w:val="4C4747"/>
                <w:kern w:val="100"/>
              </w:rPr>
            </w:pPr>
          </w:p>
        </w:tc>
        <w:tc>
          <w:tcPr>
            <w:tcW w:w="4034" w:type="dxa"/>
            <w:shd w:val="clear" w:color="auto" w:fill="auto"/>
          </w:tcPr>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Hipólito Bazil Suazo</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 Planeación Estratégica</w:t>
            </w:r>
          </w:p>
          <w:p w:rsidR="002D1A18" w:rsidRPr="00CC1103" w:rsidRDefault="002D1A18"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Salomón Rodríguez Santos</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 de Control de Riesgos</w:t>
            </w:r>
          </w:p>
          <w:p w:rsidR="002D1A18" w:rsidRPr="00CC1103" w:rsidRDefault="002D1A18" w:rsidP="00101E7E">
            <w:pPr>
              <w:tabs>
                <w:tab w:val="left" w:pos="0"/>
              </w:tabs>
              <w:spacing w:line="276" w:lineRule="auto"/>
              <w:mirrorIndents/>
              <w:jc w:val="center"/>
              <w:rPr>
                <w:b/>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Carlos Rafael Garcia</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 de Cobros</w:t>
            </w:r>
          </w:p>
          <w:p w:rsidR="002D1A18" w:rsidRPr="00CC1103" w:rsidRDefault="002D1A18" w:rsidP="00101E7E">
            <w:pPr>
              <w:tabs>
                <w:tab w:val="left" w:pos="0"/>
              </w:tabs>
              <w:spacing w:line="276" w:lineRule="auto"/>
              <w:mirrorIndents/>
              <w:jc w:val="center"/>
              <w:rPr>
                <w:b/>
                <w:color w:val="4C4747"/>
                <w:kern w:val="100"/>
              </w:rPr>
            </w:pPr>
          </w:p>
          <w:p w:rsidR="002D1A18" w:rsidRPr="00CC1103" w:rsidRDefault="002D1A18" w:rsidP="00101E7E">
            <w:pPr>
              <w:tabs>
                <w:tab w:val="left" w:pos="0"/>
              </w:tabs>
              <w:spacing w:line="276" w:lineRule="auto"/>
              <w:mirrorIndents/>
              <w:jc w:val="center"/>
              <w:rPr>
                <w:b/>
                <w:color w:val="4C4747"/>
                <w:kern w:val="100"/>
              </w:rPr>
            </w:pPr>
            <w:proofErr w:type="spellStart"/>
            <w:r w:rsidRPr="00CC1103">
              <w:rPr>
                <w:b/>
                <w:color w:val="4C4747"/>
                <w:kern w:val="100"/>
              </w:rPr>
              <w:t>Roccio</w:t>
            </w:r>
            <w:proofErr w:type="spellEnd"/>
            <w:r w:rsidRPr="00CC1103">
              <w:rPr>
                <w:b/>
                <w:color w:val="4C4747"/>
                <w:kern w:val="100"/>
              </w:rPr>
              <w:t xml:space="preserve"> Meran Sánchez</w:t>
            </w:r>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Directora de Recursos Humanos</w:t>
            </w:r>
          </w:p>
          <w:p w:rsidR="002D1A18" w:rsidRPr="00CC1103" w:rsidRDefault="002D1A18"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 xml:space="preserve">Carlos Hernández </w:t>
            </w:r>
            <w:proofErr w:type="spellStart"/>
            <w:r w:rsidRPr="00CC1103">
              <w:rPr>
                <w:b/>
                <w:color w:val="4C4747"/>
                <w:kern w:val="100"/>
              </w:rPr>
              <w:t>Cedano</w:t>
            </w:r>
            <w:proofErr w:type="spellEnd"/>
          </w:p>
          <w:p w:rsidR="002D1A18" w:rsidRPr="00CC1103" w:rsidRDefault="002D1A18" w:rsidP="00101E7E">
            <w:pPr>
              <w:tabs>
                <w:tab w:val="left" w:pos="0"/>
              </w:tabs>
              <w:spacing w:line="276" w:lineRule="auto"/>
              <w:mirrorIndents/>
              <w:jc w:val="center"/>
              <w:rPr>
                <w:color w:val="4C4747"/>
                <w:kern w:val="100"/>
              </w:rPr>
            </w:pPr>
            <w:r w:rsidRPr="00CC1103">
              <w:rPr>
                <w:color w:val="4C4747"/>
                <w:kern w:val="100"/>
              </w:rPr>
              <w:t>Director de Auditoria</w:t>
            </w:r>
          </w:p>
          <w:p w:rsidR="002D1A18" w:rsidRPr="00CC1103" w:rsidRDefault="002D1A18" w:rsidP="00101E7E">
            <w:pPr>
              <w:tabs>
                <w:tab w:val="left" w:pos="0"/>
              </w:tabs>
              <w:spacing w:line="276" w:lineRule="auto"/>
              <w:mirrorIndents/>
              <w:jc w:val="center"/>
              <w:rPr>
                <w:color w:val="4C4747"/>
                <w:kern w:val="100"/>
              </w:rPr>
            </w:pPr>
          </w:p>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Solangy Mejía Sánchez</w:t>
            </w:r>
          </w:p>
          <w:p w:rsidR="002D1A18" w:rsidRPr="00CC1103" w:rsidRDefault="002D1A18" w:rsidP="00101E7E">
            <w:pPr>
              <w:tabs>
                <w:tab w:val="left" w:pos="0"/>
              </w:tabs>
              <w:spacing w:line="276" w:lineRule="auto"/>
              <w:mirrorIndents/>
              <w:jc w:val="center"/>
              <w:rPr>
                <w:b/>
                <w:color w:val="4C4747"/>
                <w:kern w:val="100"/>
              </w:rPr>
            </w:pPr>
            <w:r w:rsidRPr="00CC1103">
              <w:rPr>
                <w:color w:val="4C4747"/>
                <w:kern w:val="100"/>
              </w:rPr>
              <w:t>Directora Servicios Administrativos</w:t>
            </w:r>
          </w:p>
          <w:p w:rsidR="002D1A18" w:rsidRPr="00CC1103" w:rsidRDefault="002D1A18" w:rsidP="00101E7E">
            <w:pPr>
              <w:tabs>
                <w:tab w:val="left" w:pos="0"/>
              </w:tabs>
              <w:spacing w:line="276" w:lineRule="auto"/>
              <w:mirrorIndents/>
              <w:jc w:val="center"/>
              <w:rPr>
                <w:b/>
                <w:color w:val="4C4747"/>
                <w:kern w:val="100"/>
              </w:rPr>
            </w:pPr>
          </w:p>
          <w:p w:rsidR="002D1A18" w:rsidRPr="00CC1103" w:rsidRDefault="002D1A18" w:rsidP="00101E7E">
            <w:pPr>
              <w:tabs>
                <w:tab w:val="left" w:pos="0"/>
              </w:tabs>
              <w:spacing w:line="276" w:lineRule="auto"/>
              <w:mirrorIndents/>
              <w:jc w:val="center"/>
              <w:rPr>
                <w:b/>
                <w:color w:val="4C4747"/>
                <w:kern w:val="100"/>
              </w:rPr>
            </w:pPr>
          </w:p>
          <w:p w:rsidR="002D1A18" w:rsidRPr="00CC1103" w:rsidRDefault="002D1A18" w:rsidP="00101E7E">
            <w:pPr>
              <w:tabs>
                <w:tab w:val="left" w:pos="0"/>
              </w:tabs>
              <w:spacing w:line="276" w:lineRule="auto"/>
              <w:mirrorIndents/>
              <w:jc w:val="center"/>
              <w:rPr>
                <w:b/>
                <w:color w:val="4C4747"/>
                <w:kern w:val="100"/>
              </w:rPr>
            </w:pPr>
            <w:proofErr w:type="spellStart"/>
            <w:r w:rsidRPr="00CC1103">
              <w:rPr>
                <w:b/>
                <w:color w:val="4C4747"/>
                <w:kern w:val="100"/>
              </w:rPr>
              <w:t>Naty</w:t>
            </w:r>
            <w:proofErr w:type="spellEnd"/>
            <w:r w:rsidRPr="00CC1103">
              <w:rPr>
                <w:b/>
                <w:color w:val="4C4747"/>
                <w:kern w:val="100"/>
              </w:rPr>
              <w:t xml:space="preserve"> </w:t>
            </w:r>
            <w:proofErr w:type="spellStart"/>
            <w:r w:rsidRPr="00CC1103">
              <w:rPr>
                <w:b/>
                <w:color w:val="4C4747"/>
                <w:kern w:val="100"/>
              </w:rPr>
              <w:t>Sabel</w:t>
            </w:r>
            <w:proofErr w:type="spellEnd"/>
            <w:r w:rsidRPr="00CC1103">
              <w:rPr>
                <w:b/>
                <w:color w:val="4C4747"/>
                <w:kern w:val="100"/>
              </w:rPr>
              <w:t xml:space="preserve"> Abreu Rijo</w:t>
            </w:r>
          </w:p>
          <w:p w:rsidR="002D1A18" w:rsidRPr="00CC1103" w:rsidRDefault="002D1A18" w:rsidP="00101E7E">
            <w:pPr>
              <w:tabs>
                <w:tab w:val="left" w:pos="0"/>
              </w:tabs>
              <w:spacing w:line="276" w:lineRule="auto"/>
              <w:mirrorIndents/>
              <w:jc w:val="center"/>
              <w:rPr>
                <w:b/>
                <w:iCs/>
                <w:color w:val="4C4747"/>
                <w:kern w:val="100"/>
              </w:rPr>
            </w:pPr>
            <w:r w:rsidRPr="00CC1103">
              <w:rPr>
                <w:color w:val="4C4747"/>
                <w:kern w:val="100"/>
              </w:rPr>
              <w:t>Oficial de Cumplimiento</w:t>
            </w:r>
          </w:p>
        </w:tc>
      </w:tr>
    </w:tbl>
    <w:p w:rsidR="002D1A18" w:rsidRPr="00CC1103" w:rsidRDefault="002D1A18" w:rsidP="00101E7E">
      <w:pPr>
        <w:tabs>
          <w:tab w:val="left" w:pos="0"/>
        </w:tabs>
        <w:spacing w:line="276" w:lineRule="auto"/>
        <w:mirrorIndents/>
        <w:jc w:val="center"/>
        <w:rPr>
          <w:b/>
          <w:color w:val="4C4747"/>
          <w:kern w:val="100"/>
        </w:rPr>
      </w:pPr>
      <w:r w:rsidRPr="00CC1103">
        <w:rPr>
          <w:b/>
          <w:color w:val="4C4747"/>
          <w:kern w:val="100"/>
        </w:rPr>
        <w:t>Ileana Ortiz Rodríguez</w:t>
      </w:r>
    </w:p>
    <w:p w:rsidR="002D1A18" w:rsidRPr="00CC1103" w:rsidRDefault="002D1A18" w:rsidP="00B06451">
      <w:pPr>
        <w:tabs>
          <w:tab w:val="left" w:pos="0"/>
        </w:tabs>
        <w:spacing w:line="360" w:lineRule="auto"/>
        <w:mirrorIndents/>
        <w:jc w:val="center"/>
        <w:rPr>
          <w:color w:val="4C4747"/>
          <w:kern w:val="100"/>
        </w:rPr>
      </w:pPr>
      <w:r w:rsidRPr="00CC1103">
        <w:rPr>
          <w:color w:val="4C4747"/>
          <w:kern w:val="100"/>
        </w:rPr>
        <w:t>Secretaria del Banco</w:t>
      </w:r>
    </w:p>
    <w:p w:rsidR="002D1A18" w:rsidRPr="00CC1103" w:rsidRDefault="002D1A18" w:rsidP="00B06451">
      <w:pPr>
        <w:tabs>
          <w:tab w:val="left" w:pos="0"/>
        </w:tabs>
        <w:spacing w:line="360" w:lineRule="auto"/>
        <w:mirrorIndents/>
        <w:rPr>
          <w:b/>
          <w:iCs/>
          <w:color w:val="4C4747"/>
          <w:kern w:val="100"/>
          <w:sz w:val="22"/>
        </w:rPr>
        <w:sectPr w:rsidR="002D1A18" w:rsidRPr="00CC1103" w:rsidSect="00686813">
          <w:type w:val="continuous"/>
          <w:pgSz w:w="12242" w:h="15842" w:code="1"/>
          <w:pgMar w:top="1440" w:right="2160" w:bottom="1440" w:left="2160" w:header="720" w:footer="720" w:gutter="0"/>
          <w:cols w:space="720"/>
          <w:noEndnote/>
          <w:docGrid w:linePitch="299"/>
        </w:sectPr>
      </w:pPr>
    </w:p>
    <w:p w:rsidR="002D1A18" w:rsidRPr="00CC1103" w:rsidRDefault="002D1A18" w:rsidP="00B06451">
      <w:pPr>
        <w:spacing w:line="360" w:lineRule="auto"/>
        <w:jc w:val="center"/>
        <w:rPr>
          <w:b/>
          <w:color w:val="4C4747"/>
        </w:rPr>
      </w:pPr>
      <w:bookmarkStart w:id="32" w:name="_Toc61336517"/>
      <w:r w:rsidRPr="00CC1103">
        <w:rPr>
          <w:b/>
          <w:color w:val="4C4747"/>
        </w:rPr>
        <w:lastRenderedPageBreak/>
        <w:t xml:space="preserve">Dirección Planeación Estratégica </w:t>
      </w:r>
      <w:bookmarkEnd w:id="32"/>
    </w:p>
    <w:p w:rsidR="002D1A18" w:rsidRPr="00CC1103" w:rsidRDefault="002D1A18" w:rsidP="00B06451">
      <w:pPr>
        <w:spacing w:line="360" w:lineRule="auto"/>
        <w:jc w:val="center"/>
        <w:rPr>
          <w:b/>
          <w:color w:val="4C4747"/>
          <w:u w:val="thick" w:color="FF0000"/>
        </w:rPr>
      </w:pPr>
      <w:r w:rsidRPr="00CC1103">
        <w:rPr>
          <w:b/>
          <w:color w:val="4C4747"/>
          <w:u w:val="thick" w:color="FF0000"/>
        </w:rPr>
        <w:t>________</w:t>
      </w:r>
    </w:p>
    <w:p w:rsidR="002D1A18" w:rsidRPr="00CC1103" w:rsidRDefault="002D1A18" w:rsidP="00B06451">
      <w:pPr>
        <w:spacing w:line="360" w:lineRule="auto"/>
        <w:jc w:val="center"/>
        <w:rPr>
          <w:color w:val="4C4747"/>
          <w:kern w:val="100"/>
        </w:rPr>
      </w:pPr>
    </w:p>
    <w:tbl>
      <w:tblPr>
        <w:tblpPr w:leftFromText="141" w:rightFromText="141" w:vertAnchor="text" w:horzAnchor="margin" w:tblpXSpec="center" w:tblpY="18"/>
        <w:tblW w:w="0" w:type="auto"/>
        <w:tblLook w:val="04A0" w:firstRow="1" w:lastRow="0" w:firstColumn="1" w:lastColumn="0" w:noHBand="0" w:noVBand="1"/>
      </w:tblPr>
      <w:tblGrid>
        <w:gridCol w:w="3838"/>
        <w:gridCol w:w="4082"/>
      </w:tblGrid>
      <w:tr w:rsidR="002D1A18" w:rsidRPr="00CC1103" w:rsidTr="00764670">
        <w:tc>
          <w:tcPr>
            <w:tcW w:w="9054" w:type="dxa"/>
            <w:gridSpan w:val="2"/>
            <w:shd w:val="clear" w:color="auto" w:fill="auto"/>
          </w:tcPr>
          <w:p w:rsidR="002D1A18" w:rsidRPr="00CC1103" w:rsidRDefault="002D1A18" w:rsidP="00101E7E">
            <w:pPr>
              <w:jc w:val="center"/>
              <w:rPr>
                <w:b/>
                <w:color w:val="4C4747"/>
                <w:kern w:val="100"/>
                <w:lang w:val="es-ES"/>
              </w:rPr>
            </w:pPr>
            <w:r w:rsidRPr="00CC1103">
              <w:rPr>
                <w:b/>
                <w:color w:val="4C4747"/>
                <w:kern w:val="100"/>
                <w:lang w:val="es-ES"/>
              </w:rPr>
              <w:t>Hipólito Bazil Suazo</w:t>
            </w:r>
          </w:p>
          <w:p w:rsidR="002D1A18" w:rsidRPr="00CC1103" w:rsidRDefault="002D1A18" w:rsidP="00101E7E">
            <w:pPr>
              <w:jc w:val="center"/>
              <w:rPr>
                <w:color w:val="4C4747"/>
                <w:kern w:val="100"/>
              </w:rPr>
            </w:pPr>
            <w:r w:rsidRPr="00CC1103">
              <w:rPr>
                <w:color w:val="4C4747"/>
                <w:kern w:val="100"/>
              </w:rPr>
              <w:t xml:space="preserve">Director Planeación Estratégica </w:t>
            </w:r>
          </w:p>
          <w:p w:rsidR="002D1A18" w:rsidRPr="00CC1103" w:rsidRDefault="002D1A18" w:rsidP="00101E7E">
            <w:pPr>
              <w:jc w:val="center"/>
              <w:rPr>
                <w:color w:val="4C4747"/>
                <w:kern w:val="100"/>
              </w:rPr>
            </w:pPr>
          </w:p>
          <w:p w:rsidR="00E70644" w:rsidRPr="00CC1103" w:rsidRDefault="00E70644" w:rsidP="00101E7E">
            <w:pPr>
              <w:jc w:val="center"/>
              <w:rPr>
                <w:color w:val="4C4747"/>
                <w:kern w:val="100"/>
              </w:rPr>
            </w:pPr>
          </w:p>
          <w:p w:rsidR="002D1A18" w:rsidRPr="00CC1103" w:rsidRDefault="002D1A18" w:rsidP="00101E7E">
            <w:pPr>
              <w:tabs>
                <w:tab w:val="left" w:pos="0"/>
              </w:tabs>
              <w:mirrorIndents/>
              <w:jc w:val="center"/>
              <w:rPr>
                <w:b/>
                <w:color w:val="4C4747"/>
                <w:kern w:val="100"/>
              </w:rPr>
            </w:pPr>
            <w:proofErr w:type="spellStart"/>
            <w:r w:rsidRPr="00CC1103">
              <w:rPr>
                <w:b/>
                <w:color w:val="4C4747"/>
                <w:kern w:val="100"/>
              </w:rPr>
              <w:t>Ayestka</w:t>
            </w:r>
            <w:proofErr w:type="spellEnd"/>
            <w:r w:rsidRPr="00CC1103">
              <w:rPr>
                <w:b/>
                <w:color w:val="4C4747"/>
                <w:kern w:val="100"/>
              </w:rPr>
              <w:t xml:space="preserve"> Maria González</w:t>
            </w:r>
          </w:p>
          <w:p w:rsidR="002D1A18" w:rsidRPr="00CC1103" w:rsidRDefault="002D1A18" w:rsidP="00101E7E">
            <w:pPr>
              <w:tabs>
                <w:tab w:val="left" w:pos="0"/>
              </w:tabs>
              <w:mirrorIndents/>
              <w:jc w:val="center"/>
              <w:rPr>
                <w:color w:val="4C4747"/>
                <w:kern w:val="100"/>
              </w:rPr>
            </w:pPr>
            <w:r w:rsidRPr="00CC1103">
              <w:rPr>
                <w:color w:val="4C4747"/>
                <w:kern w:val="100"/>
              </w:rPr>
              <w:t>Gerente en Disponibilidad</w:t>
            </w:r>
          </w:p>
          <w:p w:rsidR="002D1A18" w:rsidRPr="00CC1103" w:rsidRDefault="002D1A18" w:rsidP="00101E7E">
            <w:pPr>
              <w:jc w:val="center"/>
              <w:rPr>
                <w:color w:val="4C4747"/>
                <w:kern w:val="100"/>
              </w:rPr>
            </w:pPr>
          </w:p>
          <w:p w:rsidR="002D1A18" w:rsidRPr="00CC1103" w:rsidRDefault="002D1A18" w:rsidP="00101E7E">
            <w:pPr>
              <w:jc w:val="center"/>
              <w:rPr>
                <w:color w:val="4C4747"/>
                <w:kern w:val="100"/>
              </w:rPr>
            </w:pPr>
          </w:p>
        </w:tc>
      </w:tr>
      <w:tr w:rsidR="002D1A18" w:rsidRPr="00CC1103" w:rsidTr="00764670">
        <w:trPr>
          <w:trHeight w:val="1414"/>
        </w:trPr>
        <w:tc>
          <w:tcPr>
            <w:tcW w:w="4361" w:type="dxa"/>
            <w:shd w:val="clear" w:color="auto" w:fill="auto"/>
          </w:tcPr>
          <w:p w:rsidR="002D1A18" w:rsidRPr="00CC1103" w:rsidRDefault="002D1A18" w:rsidP="00101E7E">
            <w:pPr>
              <w:jc w:val="center"/>
              <w:rPr>
                <w:b/>
                <w:color w:val="4C4747"/>
                <w:kern w:val="100"/>
                <w:lang w:val="es-ES"/>
              </w:rPr>
            </w:pPr>
            <w:r w:rsidRPr="00CC1103">
              <w:rPr>
                <w:b/>
                <w:color w:val="4C4747"/>
                <w:kern w:val="100"/>
                <w:lang w:val="es-ES"/>
              </w:rPr>
              <w:t>Gianni Vanessa Peguero</w:t>
            </w:r>
          </w:p>
          <w:p w:rsidR="002D1A18" w:rsidRPr="00CC1103" w:rsidRDefault="002D1A18" w:rsidP="00101E7E">
            <w:pPr>
              <w:jc w:val="center"/>
              <w:rPr>
                <w:b/>
                <w:color w:val="4C4747"/>
                <w:kern w:val="100"/>
                <w:lang w:val="es-ES"/>
              </w:rPr>
            </w:pPr>
            <w:proofErr w:type="spellStart"/>
            <w:r w:rsidRPr="00CC1103">
              <w:rPr>
                <w:color w:val="4C4747"/>
                <w:kern w:val="100"/>
              </w:rPr>
              <w:t>Enc</w:t>
            </w:r>
            <w:proofErr w:type="spellEnd"/>
            <w:r w:rsidRPr="00CC1103">
              <w:rPr>
                <w:color w:val="4C4747"/>
                <w:kern w:val="100"/>
              </w:rPr>
              <w:t>. Sección Desarrollo Organizacional</w:t>
            </w:r>
          </w:p>
          <w:p w:rsidR="002D1A18" w:rsidRPr="00CC1103" w:rsidRDefault="002D1A18" w:rsidP="00101E7E">
            <w:pPr>
              <w:jc w:val="center"/>
              <w:rPr>
                <w:b/>
                <w:color w:val="4C4747"/>
                <w:kern w:val="100"/>
                <w:lang w:val="es-ES"/>
              </w:rPr>
            </w:pPr>
          </w:p>
          <w:p w:rsidR="002D1A18" w:rsidRPr="00CC1103" w:rsidRDefault="002D1A18" w:rsidP="00101E7E">
            <w:pPr>
              <w:jc w:val="center"/>
              <w:rPr>
                <w:color w:val="4C4747"/>
                <w:kern w:val="100"/>
                <w:lang w:val="es-ES"/>
              </w:rPr>
            </w:pPr>
          </w:p>
          <w:p w:rsidR="002D1A18" w:rsidRPr="00CC1103" w:rsidRDefault="002D1A18" w:rsidP="00101E7E">
            <w:pPr>
              <w:jc w:val="center"/>
              <w:rPr>
                <w:color w:val="4C4747"/>
                <w:kern w:val="100"/>
              </w:rPr>
            </w:pPr>
          </w:p>
          <w:p w:rsidR="002D1A18" w:rsidRPr="00CC1103" w:rsidRDefault="002D1A18" w:rsidP="00101E7E">
            <w:pPr>
              <w:jc w:val="center"/>
              <w:rPr>
                <w:color w:val="4C4747"/>
                <w:kern w:val="100"/>
              </w:rPr>
            </w:pPr>
          </w:p>
        </w:tc>
        <w:tc>
          <w:tcPr>
            <w:tcW w:w="4693" w:type="dxa"/>
            <w:shd w:val="clear" w:color="auto" w:fill="auto"/>
          </w:tcPr>
          <w:p w:rsidR="002D1A18" w:rsidRPr="00CC1103" w:rsidRDefault="002D1A18" w:rsidP="00101E7E">
            <w:pPr>
              <w:jc w:val="center"/>
              <w:rPr>
                <w:b/>
                <w:color w:val="4C4747"/>
                <w:kern w:val="100"/>
                <w:lang w:val="es-ES"/>
              </w:rPr>
            </w:pPr>
            <w:r w:rsidRPr="00CC1103">
              <w:rPr>
                <w:b/>
                <w:color w:val="4C4747"/>
                <w:kern w:val="100"/>
                <w:lang w:val="es-ES"/>
              </w:rPr>
              <w:t xml:space="preserve">Rosa Maribel Soto </w:t>
            </w:r>
          </w:p>
          <w:p w:rsidR="002D1A18" w:rsidRPr="00CC1103" w:rsidRDefault="002D1A18" w:rsidP="00101E7E">
            <w:pPr>
              <w:jc w:val="center"/>
              <w:rPr>
                <w:color w:val="4C4747"/>
                <w:kern w:val="100"/>
                <w:lang w:val="es-ES"/>
              </w:rPr>
            </w:pPr>
            <w:proofErr w:type="spellStart"/>
            <w:r w:rsidRPr="00CC1103">
              <w:rPr>
                <w:color w:val="4C4747"/>
                <w:kern w:val="100"/>
                <w:lang w:val="es-ES"/>
              </w:rPr>
              <w:t>Enc</w:t>
            </w:r>
            <w:proofErr w:type="spellEnd"/>
            <w:r w:rsidRPr="00CC1103">
              <w:rPr>
                <w:color w:val="4C4747"/>
                <w:kern w:val="100"/>
                <w:lang w:val="es-ES"/>
              </w:rPr>
              <w:t>. Sección Programación Financiera</w:t>
            </w:r>
          </w:p>
          <w:p w:rsidR="002D1A18" w:rsidRPr="00CC1103" w:rsidRDefault="002D1A18" w:rsidP="00101E7E">
            <w:pPr>
              <w:jc w:val="center"/>
              <w:rPr>
                <w:b/>
                <w:color w:val="4C4747"/>
                <w:kern w:val="100"/>
                <w:lang w:val="es-ES"/>
              </w:rPr>
            </w:pPr>
          </w:p>
          <w:p w:rsidR="002D1A18" w:rsidRPr="00CC1103" w:rsidRDefault="002D1A18" w:rsidP="00101E7E">
            <w:pPr>
              <w:jc w:val="center"/>
              <w:rPr>
                <w:b/>
                <w:color w:val="4C4747"/>
                <w:kern w:val="100"/>
                <w:lang w:val="es-ES"/>
              </w:rPr>
            </w:pPr>
            <w:proofErr w:type="spellStart"/>
            <w:r w:rsidRPr="00CC1103">
              <w:rPr>
                <w:b/>
                <w:color w:val="4C4747"/>
                <w:kern w:val="100"/>
                <w:lang w:val="es-ES"/>
              </w:rPr>
              <w:t>Aridio</w:t>
            </w:r>
            <w:proofErr w:type="spellEnd"/>
            <w:r w:rsidRPr="00CC1103">
              <w:rPr>
                <w:b/>
                <w:color w:val="4C4747"/>
                <w:kern w:val="100"/>
                <w:lang w:val="es-ES"/>
              </w:rPr>
              <w:t xml:space="preserve"> Roque </w:t>
            </w:r>
            <w:proofErr w:type="spellStart"/>
            <w:r w:rsidRPr="00CC1103">
              <w:rPr>
                <w:b/>
                <w:color w:val="4C4747"/>
                <w:kern w:val="100"/>
                <w:lang w:val="es-ES"/>
              </w:rPr>
              <w:t>Deschamps</w:t>
            </w:r>
            <w:proofErr w:type="spellEnd"/>
          </w:p>
          <w:p w:rsidR="002D1A18" w:rsidRPr="00CC1103" w:rsidRDefault="002D1A18" w:rsidP="00101E7E">
            <w:pPr>
              <w:jc w:val="center"/>
              <w:rPr>
                <w:b/>
                <w:color w:val="4C4747"/>
                <w:kern w:val="100"/>
                <w:lang w:val="es-ES"/>
              </w:rPr>
            </w:pPr>
            <w:r w:rsidRPr="00CC1103">
              <w:rPr>
                <w:color w:val="4C4747"/>
                <w:kern w:val="100"/>
              </w:rPr>
              <w:t>Técnico de Programación y Presupuesto</w:t>
            </w:r>
            <w:r w:rsidRPr="00CC1103">
              <w:rPr>
                <w:b/>
                <w:color w:val="4C4747"/>
                <w:kern w:val="100"/>
                <w:lang w:val="es-ES"/>
              </w:rPr>
              <w:t xml:space="preserve"> </w:t>
            </w:r>
          </w:p>
          <w:p w:rsidR="002D1A18" w:rsidRPr="00CC1103" w:rsidRDefault="002D1A18" w:rsidP="00101E7E">
            <w:pPr>
              <w:jc w:val="center"/>
              <w:rPr>
                <w:b/>
                <w:color w:val="4C4747"/>
                <w:kern w:val="100"/>
                <w:lang w:val="es-ES"/>
              </w:rPr>
            </w:pPr>
          </w:p>
          <w:p w:rsidR="002D1A18" w:rsidRPr="00CC1103" w:rsidRDefault="002D1A18" w:rsidP="00101E7E">
            <w:pPr>
              <w:jc w:val="center"/>
              <w:rPr>
                <w:b/>
                <w:color w:val="4C4747"/>
                <w:kern w:val="100"/>
                <w:lang w:val="es-ES"/>
              </w:rPr>
            </w:pPr>
            <w:r w:rsidRPr="00CC1103">
              <w:rPr>
                <w:b/>
                <w:color w:val="4C4747"/>
                <w:kern w:val="100"/>
                <w:lang w:val="es-ES"/>
              </w:rPr>
              <w:t xml:space="preserve">Julio Cesar Mejía </w:t>
            </w:r>
          </w:p>
          <w:p w:rsidR="002D1A18" w:rsidRPr="00CC1103" w:rsidRDefault="002D1A18" w:rsidP="00101E7E">
            <w:pPr>
              <w:jc w:val="center"/>
              <w:rPr>
                <w:color w:val="4C4747"/>
                <w:kern w:val="100"/>
              </w:rPr>
            </w:pPr>
            <w:r w:rsidRPr="00CC1103">
              <w:rPr>
                <w:color w:val="4C4747"/>
                <w:kern w:val="100"/>
              </w:rPr>
              <w:t>Técnico de Programación y Presupuesto</w:t>
            </w:r>
          </w:p>
          <w:p w:rsidR="002D1A18" w:rsidRPr="00CC1103" w:rsidRDefault="002D1A18" w:rsidP="00101E7E">
            <w:pPr>
              <w:jc w:val="center"/>
              <w:rPr>
                <w:color w:val="4C4747"/>
                <w:kern w:val="100"/>
              </w:rPr>
            </w:pPr>
          </w:p>
          <w:p w:rsidR="002D1A18" w:rsidRPr="00CC1103" w:rsidRDefault="002D1A18" w:rsidP="00101E7E">
            <w:pPr>
              <w:jc w:val="center"/>
              <w:rPr>
                <w:b/>
                <w:color w:val="4C4747"/>
                <w:kern w:val="100"/>
                <w:lang w:val="es-ES"/>
              </w:rPr>
            </w:pPr>
            <w:r w:rsidRPr="00CC1103">
              <w:rPr>
                <w:b/>
                <w:color w:val="4C4747"/>
                <w:kern w:val="100"/>
                <w:lang w:val="es-ES"/>
              </w:rPr>
              <w:t>Stephanie M. Marty R.</w:t>
            </w:r>
          </w:p>
          <w:p w:rsidR="002D1A18" w:rsidRPr="00CC1103" w:rsidRDefault="002D1A18" w:rsidP="00101E7E">
            <w:pPr>
              <w:jc w:val="center"/>
              <w:rPr>
                <w:color w:val="4C4747"/>
                <w:kern w:val="100"/>
              </w:rPr>
            </w:pPr>
            <w:r w:rsidRPr="00CC1103">
              <w:rPr>
                <w:color w:val="4C4747"/>
                <w:kern w:val="100"/>
              </w:rPr>
              <w:t>Técnico de Programación y Presupuesto</w:t>
            </w:r>
          </w:p>
          <w:p w:rsidR="002D1A18" w:rsidRPr="00CC1103" w:rsidRDefault="002D1A18" w:rsidP="00101E7E">
            <w:pPr>
              <w:jc w:val="center"/>
              <w:rPr>
                <w:color w:val="4C4747"/>
                <w:kern w:val="100"/>
              </w:rPr>
            </w:pPr>
          </w:p>
        </w:tc>
      </w:tr>
      <w:tr w:rsidR="002D1A18" w:rsidRPr="00CC1103" w:rsidTr="00764670">
        <w:trPr>
          <w:trHeight w:val="575"/>
        </w:trPr>
        <w:tc>
          <w:tcPr>
            <w:tcW w:w="9054" w:type="dxa"/>
            <w:gridSpan w:val="2"/>
            <w:shd w:val="clear" w:color="auto" w:fill="auto"/>
          </w:tcPr>
          <w:p w:rsidR="002D1A18" w:rsidRPr="00CC1103" w:rsidRDefault="002D1A18" w:rsidP="00101E7E">
            <w:pPr>
              <w:jc w:val="center"/>
              <w:rPr>
                <w:b/>
                <w:color w:val="4C4747"/>
                <w:kern w:val="100"/>
                <w:lang w:val="es-ES"/>
              </w:rPr>
            </w:pPr>
          </w:p>
          <w:p w:rsidR="002D1A18" w:rsidRPr="00CC1103" w:rsidRDefault="002D1A18" w:rsidP="00101E7E">
            <w:pPr>
              <w:jc w:val="center"/>
              <w:rPr>
                <w:b/>
                <w:color w:val="4C4747"/>
                <w:kern w:val="100"/>
                <w:lang w:val="es-ES"/>
              </w:rPr>
            </w:pPr>
            <w:r w:rsidRPr="00CC1103">
              <w:rPr>
                <w:b/>
                <w:color w:val="4C4747"/>
                <w:kern w:val="100"/>
                <w:lang w:val="es-ES"/>
              </w:rPr>
              <w:t xml:space="preserve">Leonidas Estela Castillo  </w:t>
            </w:r>
          </w:p>
          <w:p w:rsidR="002D1A18" w:rsidRPr="00CC1103" w:rsidRDefault="002D1A18" w:rsidP="00101E7E">
            <w:pPr>
              <w:jc w:val="center"/>
              <w:rPr>
                <w:color w:val="4C4747"/>
                <w:kern w:val="100"/>
                <w:lang w:val="es-ES"/>
              </w:rPr>
            </w:pPr>
            <w:proofErr w:type="spellStart"/>
            <w:r w:rsidRPr="00CC1103">
              <w:rPr>
                <w:color w:val="4C4747"/>
                <w:kern w:val="100"/>
                <w:lang w:val="es-ES"/>
              </w:rPr>
              <w:t>Enc</w:t>
            </w:r>
            <w:proofErr w:type="spellEnd"/>
            <w:r w:rsidRPr="00CC1103">
              <w:rPr>
                <w:color w:val="4C4747"/>
                <w:kern w:val="100"/>
                <w:lang w:val="es-ES"/>
              </w:rPr>
              <w:t>. Sección Estudios Económicos e Investigación</w:t>
            </w:r>
          </w:p>
          <w:p w:rsidR="002D1A18" w:rsidRPr="00CC1103" w:rsidRDefault="002D1A18" w:rsidP="00101E7E">
            <w:pPr>
              <w:jc w:val="center"/>
              <w:rPr>
                <w:color w:val="4C4747"/>
                <w:kern w:val="100"/>
                <w:lang w:val="es-ES"/>
              </w:rPr>
            </w:pPr>
          </w:p>
          <w:p w:rsidR="002D1A18" w:rsidRPr="00CC1103" w:rsidRDefault="002D1A18" w:rsidP="00101E7E">
            <w:pPr>
              <w:jc w:val="center"/>
              <w:rPr>
                <w:color w:val="4C4747"/>
                <w:kern w:val="100"/>
                <w:lang w:val="es-ES"/>
              </w:rPr>
            </w:pPr>
          </w:p>
        </w:tc>
      </w:tr>
      <w:tr w:rsidR="002D1A18" w:rsidRPr="00CC1103" w:rsidTr="00764670">
        <w:trPr>
          <w:trHeight w:val="575"/>
        </w:trPr>
        <w:tc>
          <w:tcPr>
            <w:tcW w:w="4361" w:type="dxa"/>
            <w:shd w:val="clear" w:color="auto" w:fill="auto"/>
          </w:tcPr>
          <w:p w:rsidR="002D1A18" w:rsidRPr="00CC1103" w:rsidRDefault="002D1A18" w:rsidP="00101E7E">
            <w:pPr>
              <w:jc w:val="center"/>
              <w:rPr>
                <w:color w:val="4C4747"/>
                <w:kern w:val="100"/>
                <w:lang w:val="es-ES"/>
              </w:rPr>
            </w:pPr>
          </w:p>
          <w:p w:rsidR="002D1A18" w:rsidRPr="00CC1103" w:rsidRDefault="002D1A18" w:rsidP="00101E7E">
            <w:pPr>
              <w:jc w:val="center"/>
              <w:rPr>
                <w:b/>
                <w:color w:val="4C4747"/>
                <w:kern w:val="100"/>
                <w:lang w:val="es-ES"/>
              </w:rPr>
            </w:pPr>
            <w:r w:rsidRPr="00CC1103">
              <w:rPr>
                <w:b/>
                <w:color w:val="4C4747"/>
                <w:kern w:val="100"/>
                <w:lang w:val="es-ES"/>
              </w:rPr>
              <w:t xml:space="preserve">Many A. Sanchez De </w:t>
            </w:r>
            <w:proofErr w:type="spellStart"/>
            <w:r w:rsidRPr="00CC1103">
              <w:rPr>
                <w:b/>
                <w:color w:val="4C4747"/>
                <w:kern w:val="100"/>
                <w:lang w:val="es-ES"/>
              </w:rPr>
              <w:t>Js</w:t>
            </w:r>
            <w:proofErr w:type="spellEnd"/>
            <w:r w:rsidRPr="00CC1103">
              <w:rPr>
                <w:b/>
                <w:color w:val="4C4747"/>
                <w:kern w:val="100"/>
                <w:lang w:val="es-ES"/>
              </w:rPr>
              <w:t>.</w:t>
            </w:r>
          </w:p>
          <w:p w:rsidR="002D1A18" w:rsidRPr="00CC1103" w:rsidRDefault="002D1A18" w:rsidP="00101E7E">
            <w:pPr>
              <w:jc w:val="center"/>
              <w:rPr>
                <w:b/>
                <w:color w:val="4C4747"/>
                <w:kern w:val="100"/>
                <w:lang w:val="es-ES"/>
              </w:rPr>
            </w:pPr>
            <w:proofErr w:type="spellStart"/>
            <w:r w:rsidRPr="00CC1103">
              <w:rPr>
                <w:color w:val="4C4747"/>
                <w:kern w:val="100"/>
                <w:lang w:val="es-ES"/>
              </w:rPr>
              <w:t>Enc</w:t>
            </w:r>
            <w:proofErr w:type="spellEnd"/>
            <w:r w:rsidRPr="00CC1103">
              <w:rPr>
                <w:color w:val="4C4747"/>
                <w:kern w:val="100"/>
                <w:lang w:val="es-ES"/>
              </w:rPr>
              <w:t>.</w:t>
            </w:r>
            <w:r w:rsidRPr="00CC1103">
              <w:rPr>
                <w:b/>
                <w:color w:val="4C4747"/>
                <w:kern w:val="100"/>
                <w:lang w:val="es-ES"/>
              </w:rPr>
              <w:t xml:space="preserve"> </w:t>
            </w:r>
            <w:r w:rsidRPr="00CC1103">
              <w:rPr>
                <w:color w:val="4C4747"/>
                <w:kern w:val="100"/>
              </w:rPr>
              <w:t xml:space="preserve"> Sección Estudios y Estrategias</w:t>
            </w:r>
          </w:p>
          <w:p w:rsidR="002D1A18" w:rsidRPr="00CC1103" w:rsidRDefault="002D1A18" w:rsidP="00101E7E">
            <w:pPr>
              <w:jc w:val="center"/>
              <w:rPr>
                <w:b/>
                <w:color w:val="4C4747"/>
                <w:kern w:val="100"/>
                <w:lang w:val="es-ES"/>
              </w:rPr>
            </w:pPr>
          </w:p>
          <w:p w:rsidR="009C3A15" w:rsidRPr="00CC1103" w:rsidRDefault="009C3A15" w:rsidP="00101E7E">
            <w:pPr>
              <w:jc w:val="center"/>
              <w:rPr>
                <w:b/>
                <w:color w:val="4C4747"/>
                <w:kern w:val="100"/>
                <w:lang w:val="es-ES"/>
              </w:rPr>
            </w:pPr>
          </w:p>
          <w:p w:rsidR="002D1A18" w:rsidRPr="00CC1103" w:rsidRDefault="002D1A18" w:rsidP="00101E7E">
            <w:pPr>
              <w:jc w:val="center"/>
              <w:rPr>
                <w:b/>
                <w:color w:val="4C4747"/>
                <w:kern w:val="100"/>
                <w:lang w:val="es-ES"/>
              </w:rPr>
            </w:pPr>
            <w:r w:rsidRPr="00CC1103">
              <w:rPr>
                <w:b/>
                <w:color w:val="4C4747"/>
                <w:kern w:val="100"/>
                <w:lang w:val="es-ES"/>
              </w:rPr>
              <w:t>Cristobal F. Matos</w:t>
            </w:r>
          </w:p>
          <w:p w:rsidR="002D1A18" w:rsidRPr="00CC1103" w:rsidRDefault="002D1A18" w:rsidP="00101E7E">
            <w:pPr>
              <w:jc w:val="center"/>
              <w:rPr>
                <w:b/>
                <w:color w:val="4C4747"/>
                <w:kern w:val="100"/>
                <w:lang w:val="es-ES"/>
              </w:rPr>
            </w:pPr>
            <w:r w:rsidRPr="00CC1103">
              <w:rPr>
                <w:color w:val="4C4747"/>
                <w:kern w:val="100"/>
              </w:rPr>
              <w:t>Analista Sección Estudios y Estrategias</w:t>
            </w:r>
          </w:p>
          <w:p w:rsidR="002D1A18" w:rsidRPr="00CC1103" w:rsidRDefault="002D1A18" w:rsidP="00101E7E">
            <w:pPr>
              <w:jc w:val="center"/>
              <w:rPr>
                <w:b/>
                <w:color w:val="4C4747"/>
                <w:kern w:val="100"/>
                <w:lang w:val="es-ES"/>
              </w:rPr>
            </w:pPr>
          </w:p>
          <w:p w:rsidR="002D1A18" w:rsidRPr="00CC1103" w:rsidRDefault="002D1A18" w:rsidP="00101E7E">
            <w:pPr>
              <w:jc w:val="center"/>
              <w:rPr>
                <w:b/>
                <w:color w:val="4C4747"/>
                <w:kern w:val="100"/>
                <w:lang w:val="es-ES"/>
              </w:rPr>
            </w:pPr>
          </w:p>
        </w:tc>
        <w:tc>
          <w:tcPr>
            <w:tcW w:w="4693" w:type="dxa"/>
            <w:shd w:val="clear" w:color="auto" w:fill="auto"/>
          </w:tcPr>
          <w:p w:rsidR="002D1A18" w:rsidRPr="00CC1103" w:rsidRDefault="002D1A18" w:rsidP="00101E7E">
            <w:pPr>
              <w:jc w:val="center"/>
              <w:rPr>
                <w:b/>
                <w:color w:val="4C4747"/>
                <w:kern w:val="100"/>
                <w:lang w:val="es-ES"/>
              </w:rPr>
            </w:pPr>
          </w:p>
          <w:p w:rsidR="002D1A18" w:rsidRPr="00CC1103" w:rsidRDefault="002D1A18" w:rsidP="00101E7E">
            <w:pPr>
              <w:jc w:val="center"/>
              <w:rPr>
                <w:b/>
                <w:color w:val="4C4747"/>
                <w:kern w:val="100"/>
                <w:lang w:val="es-ES"/>
              </w:rPr>
            </w:pPr>
            <w:r w:rsidRPr="00CC1103">
              <w:rPr>
                <w:b/>
                <w:color w:val="4C4747"/>
                <w:kern w:val="100"/>
                <w:lang w:val="es-ES"/>
              </w:rPr>
              <w:t xml:space="preserve">Leidy Y. Hernández S. </w:t>
            </w:r>
          </w:p>
          <w:p w:rsidR="002D1A18" w:rsidRPr="00CC1103" w:rsidRDefault="002D1A18" w:rsidP="00101E7E">
            <w:pPr>
              <w:jc w:val="center"/>
              <w:rPr>
                <w:color w:val="4C4747"/>
                <w:kern w:val="100"/>
              </w:rPr>
            </w:pPr>
            <w:proofErr w:type="spellStart"/>
            <w:r w:rsidRPr="00CC1103">
              <w:rPr>
                <w:color w:val="4C4747"/>
                <w:kern w:val="100"/>
              </w:rPr>
              <w:t>Enc</w:t>
            </w:r>
            <w:proofErr w:type="spellEnd"/>
            <w:r w:rsidRPr="00CC1103">
              <w:rPr>
                <w:color w:val="4C4747"/>
                <w:kern w:val="100"/>
              </w:rPr>
              <w:t>. Sección Estadística</w:t>
            </w:r>
          </w:p>
          <w:p w:rsidR="002D1A18" w:rsidRPr="00CC1103" w:rsidRDefault="002D1A18" w:rsidP="00101E7E">
            <w:pPr>
              <w:jc w:val="center"/>
              <w:rPr>
                <w:b/>
                <w:color w:val="4C4747"/>
                <w:kern w:val="100"/>
                <w:lang w:val="es-ES"/>
              </w:rPr>
            </w:pPr>
          </w:p>
          <w:p w:rsidR="009C3A15" w:rsidRPr="00CC1103" w:rsidRDefault="009C3A15" w:rsidP="00101E7E">
            <w:pPr>
              <w:jc w:val="center"/>
              <w:rPr>
                <w:b/>
                <w:color w:val="4C4747"/>
                <w:kern w:val="100"/>
                <w:lang w:val="es-ES"/>
              </w:rPr>
            </w:pPr>
          </w:p>
          <w:p w:rsidR="002D1A18" w:rsidRPr="00CC1103" w:rsidRDefault="002D1A18" w:rsidP="00101E7E">
            <w:pPr>
              <w:jc w:val="center"/>
              <w:rPr>
                <w:b/>
                <w:color w:val="4C4747"/>
                <w:kern w:val="100"/>
                <w:lang w:val="es-ES"/>
              </w:rPr>
            </w:pPr>
            <w:r w:rsidRPr="00CC1103">
              <w:rPr>
                <w:b/>
                <w:color w:val="4C4747"/>
                <w:kern w:val="100"/>
                <w:lang w:val="es-ES"/>
              </w:rPr>
              <w:t xml:space="preserve">Aida </w:t>
            </w:r>
            <w:proofErr w:type="spellStart"/>
            <w:r w:rsidRPr="00CC1103">
              <w:rPr>
                <w:b/>
                <w:color w:val="4C4747"/>
                <w:kern w:val="100"/>
                <w:lang w:val="es-ES"/>
              </w:rPr>
              <w:t>Alt</w:t>
            </w:r>
            <w:proofErr w:type="spellEnd"/>
            <w:r w:rsidRPr="00CC1103">
              <w:rPr>
                <w:b/>
                <w:color w:val="4C4747"/>
                <w:kern w:val="100"/>
                <w:lang w:val="es-ES"/>
              </w:rPr>
              <w:t xml:space="preserve">. Durán </w:t>
            </w:r>
          </w:p>
          <w:p w:rsidR="002D1A18" w:rsidRPr="00CC1103" w:rsidRDefault="002D1A18" w:rsidP="00101E7E">
            <w:pPr>
              <w:jc w:val="center"/>
              <w:rPr>
                <w:color w:val="4C4747"/>
                <w:kern w:val="100"/>
                <w:lang w:val="es-ES"/>
              </w:rPr>
            </w:pPr>
            <w:r w:rsidRPr="00CC1103">
              <w:rPr>
                <w:color w:val="4C4747"/>
                <w:kern w:val="100"/>
                <w:lang w:val="es-ES"/>
              </w:rPr>
              <w:t>Técnico Estadístico</w:t>
            </w:r>
          </w:p>
          <w:p w:rsidR="002D1A18" w:rsidRPr="00CC1103" w:rsidRDefault="002D1A18" w:rsidP="00101E7E">
            <w:pPr>
              <w:jc w:val="center"/>
              <w:rPr>
                <w:b/>
                <w:color w:val="4C4747"/>
                <w:kern w:val="100"/>
                <w:lang w:val="es-ES"/>
              </w:rPr>
            </w:pPr>
          </w:p>
        </w:tc>
      </w:tr>
      <w:tr w:rsidR="002D1A18" w:rsidRPr="00CC1103" w:rsidTr="00764670">
        <w:trPr>
          <w:trHeight w:val="575"/>
        </w:trPr>
        <w:tc>
          <w:tcPr>
            <w:tcW w:w="9054" w:type="dxa"/>
            <w:gridSpan w:val="2"/>
            <w:shd w:val="clear" w:color="auto" w:fill="auto"/>
          </w:tcPr>
          <w:p w:rsidR="002D1A18" w:rsidRPr="00CC1103" w:rsidRDefault="002D1A18" w:rsidP="00101E7E">
            <w:pPr>
              <w:jc w:val="center"/>
              <w:rPr>
                <w:b/>
                <w:color w:val="4C4747"/>
                <w:kern w:val="100"/>
                <w:lang w:val="es-ES"/>
              </w:rPr>
            </w:pPr>
            <w:r w:rsidRPr="00CC1103">
              <w:rPr>
                <w:b/>
                <w:color w:val="4C4747"/>
                <w:kern w:val="100"/>
                <w:lang w:val="es-ES"/>
              </w:rPr>
              <w:t>Oliver V. Tejeda M.</w:t>
            </w:r>
          </w:p>
          <w:p w:rsidR="002D1A18" w:rsidRPr="00CC1103" w:rsidRDefault="002D1A18" w:rsidP="00101E7E">
            <w:pPr>
              <w:jc w:val="center"/>
              <w:rPr>
                <w:color w:val="4C4747"/>
                <w:kern w:val="100"/>
                <w:lang w:val="es-ES"/>
              </w:rPr>
            </w:pPr>
            <w:r w:rsidRPr="00CC1103">
              <w:rPr>
                <w:color w:val="4C4747"/>
                <w:kern w:val="100"/>
                <w:lang w:val="es-ES"/>
              </w:rPr>
              <w:t xml:space="preserve">Mensajero </w:t>
            </w:r>
          </w:p>
        </w:tc>
      </w:tr>
    </w:tbl>
    <w:p w:rsidR="002D1A18" w:rsidRPr="00CC1103" w:rsidRDefault="002D1A18" w:rsidP="00B06451">
      <w:pPr>
        <w:spacing w:line="360" w:lineRule="auto"/>
        <w:rPr>
          <w:b/>
          <w:color w:val="4C4747"/>
          <w:kern w:val="100"/>
          <w:lang w:eastAsia="es-ES"/>
        </w:rPr>
      </w:pPr>
    </w:p>
    <w:p w:rsidR="00C34BC1" w:rsidRPr="00CC1103" w:rsidRDefault="00C34BC1" w:rsidP="00B06451">
      <w:pPr>
        <w:pStyle w:val="Ttulo3"/>
      </w:pPr>
    </w:p>
    <w:p w:rsidR="0055634F" w:rsidRPr="00CC1103" w:rsidRDefault="0055634F" w:rsidP="00B06451">
      <w:pPr>
        <w:pStyle w:val="Ttulo3"/>
      </w:pPr>
      <w:bookmarkStart w:id="33" w:name="_Toc91595733"/>
      <w:r w:rsidRPr="00CC1103">
        <w:lastRenderedPageBreak/>
        <w:t>Planificación Estratégica Institucional</w:t>
      </w:r>
      <w:bookmarkEnd w:id="33"/>
      <w:r w:rsidRPr="00CC1103">
        <w:t xml:space="preserve">  </w:t>
      </w:r>
    </w:p>
    <w:p w:rsidR="0055634F" w:rsidRPr="00CC1103" w:rsidRDefault="0055634F" w:rsidP="00B06451">
      <w:pPr>
        <w:pStyle w:val="Ttulo1"/>
        <w:rPr>
          <w:color w:val="4C4747"/>
        </w:rPr>
      </w:pPr>
    </w:p>
    <w:p w:rsidR="009566CC" w:rsidRPr="00CC1103" w:rsidRDefault="009566CC" w:rsidP="00B06451">
      <w:pPr>
        <w:spacing w:line="360" w:lineRule="auto"/>
        <w:jc w:val="both"/>
        <w:rPr>
          <w:color w:val="4C4747"/>
          <w:kern w:val="100"/>
        </w:rPr>
      </w:pPr>
      <w:r w:rsidRPr="00CC1103">
        <w:rPr>
          <w:color w:val="4C4747"/>
          <w:kern w:val="100"/>
        </w:rPr>
        <w:t xml:space="preserve">El Plan Estratégico 2021-2024, contiene el plan de acción que debe ejecutar el Banco en el ámbito de los desafíos que imponen los tiempos, los cuales se tornan cada vez más competitivos y exigentes, con aplicación de altas tendencias tecnológicas. A la vez, cumple con las exigencias de la normativa bancaria vigente en nuestro país, la Estrategia Nacional de Desarrollo 2010-2030, el Plan Plurianual y la prioridad del presente Gobierno de fortalecer el Sector Agropecuario, para garantizar la seguridad alimentaria. </w:t>
      </w:r>
    </w:p>
    <w:p w:rsidR="009566CC" w:rsidRPr="00CC1103" w:rsidRDefault="009566CC" w:rsidP="00B06451">
      <w:pPr>
        <w:spacing w:line="360" w:lineRule="auto"/>
        <w:jc w:val="both"/>
        <w:rPr>
          <w:color w:val="4C4747"/>
          <w:kern w:val="100"/>
        </w:rPr>
      </w:pPr>
    </w:p>
    <w:p w:rsidR="004654CF" w:rsidRPr="00CC1103" w:rsidRDefault="009566CC" w:rsidP="00B06451">
      <w:pPr>
        <w:spacing w:line="360" w:lineRule="auto"/>
        <w:jc w:val="both"/>
        <w:rPr>
          <w:color w:val="4C4747"/>
          <w:kern w:val="100"/>
        </w:rPr>
      </w:pPr>
      <w:r w:rsidRPr="00CC1103">
        <w:rPr>
          <w:color w:val="4C4747"/>
          <w:kern w:val="100"/>
        </w:rPr>
        <w:t>L</w:t>
      </w:r>
      <w:r w:rsidR="003F5B71" w:rsidRPr="00CC1103">
        <w:rPr>
          <w:color w:val="4C4747"/>
          <w:kern w:val="100"/>
        </w:rPr>
        <w:t xml:space="preserve">a estrategia del Banco </w:t>
      </w:r>
      <w:r w:rsidR="004654CF" w:rsidRPr="00CC1103">
        <w:rPr>
          <w:color w:val="4C4747"/>
          <w:kern w:val="100"/>
        </w:rPr>
        <w:t xml:space="preserve">se fundamenta en ocho ejes estratégicos, los cuales fueron formulados en base a un diagnóstico </w:t>
      </w:r>
      <w:r w:rsidR="003F5B71" w:rsidRPr="00CC1103">
        <w:rPr>
          <w:color w:val="4C4747"/>
          <w:kern w:val="100"/>
        </w:rPr>
        <w:t xml:space="preserve">del desempeño </w:t>
      </w:r>
      <w:r w:rsidR="004654CF" w:rsidRPr="00CC1103">
        <w:rPr>
          <w:color w:val="4C4747"/>
          <w:kern w:val="100"/>
        </w:rPr>
        <w:t>en la última década</w:t>
      </w:r>
      <w:r w:rsidRPr="00CC1103">
        <w:rPr>
          <w:color w:val="4C4747"/>
          <w:kern w:val="100"/>
        </w:rPr>
        <w:t xml:space="preserve">: </w:t>
      </w:r>
    </w:p>
    <w:p w:rsidR="004654CF" w:rsidRPr="00CC1103" w:rsidRDefault="004654CF" w:rsidP="00B06451">
      <w:pPr>
        <w:spacing w:line="360" w:lineRule="auto"/>
        <w:jc w:val="both"/>
        <w:rPr>
          <w:color w:val="4C4747"/>
          <w:kern w:val="100"/>
        </w:rPr>
      </w:pPr>
    </w:p>
    <w:p w:rsidR="004654CF" w:rsidRPr="00CC1103" w:rsidRDefault="004654CF" w:rsidP="00B06451">
      <w:pPr>
        <w:numPr>
          <w:ilvl w:val="0"/>
          <w:numId w:val="12"/>
        </w:numPr>
        <w:spacing w:after="160" w:line="360" w:lineRule="auto"/>
        <w:contextualSpacing/>
        <w:jc w:val="both"/>
        <w:rPr>
          <w:color w:val="4C4747"/>
          <w:kern w:val="100"/>
        </w:rPr>
      </w:pPr>
      <w:r w:rsidRPr="00CC1103">
        <w:rPr>
          <w:color w:val="4C4747"/>
          <w:kern w:val="100"/>
        </w:rPr>
        <w:t>Consolidar la sostenibilidad financiera de la Institución.</w:t>
      </w:r>
    </w:p>
    <w:p w:rsidR="004654CF" w:rsidRPr="00CC1103" w:rsidRDefault="004654CF" w:rsidP="00B06451">
      <w:pPr>
        <w:numPr>
          <w:ilvl w:val="0"/>
          <w:numId w:val="12"/>
        </w:numPr>
        <w:spacing w:after="160" w:line="360" w:lineRule="auto"/>
        <w:contextualSpacing/>
        <w:jc w:val="both"/>
        <w:rPr>
          <w:color w:val="4C4747"/>
          <w:kern w:val="100"/>
        </w:rPr>
      </w:pPr>
      <w:r w:rsidRPr="00CC1103">
        <w:rPr>
          <w:color w:val="4C4747"/>
          <w:kern w:val="100"/>
        </w:rPr>
        <w:t>Contribuir a elevar el nivel de competitividad del Sector Agropecuario Nacional.</w:t>
      </w:r>
    </w:p>
    <w:p w:rsidR="004654CF" w:rsidRPr="00CC1103" w:rsidRDefault="004654CF" w:rsidP="00B06451">
      <w:pPr>
        <w:numPr>
          <w:ilvl w:val="0"/>
          <w:numId w:val="12"/>
        </w:numPr>
        <w:spacing w:after="160" w:line="360" w:lineRule="auto"/>
        <w:contextualSpacing/>
        <w:jc w:val="both"/>
        <w:rPr>
          <w:color w:val="4C4747"/>
          <w:kern w:val="100"/>
        </w:rPr>
      </w:pPr>
      <w:r w:rsidRPr="00CC1103">
        <w:rPr>
          <w:color w:val="4C4747"/>
          <w:kern w:val="100"/>
        </w:rPr>
        <w:t>Ampliar la cobertura de los productos y servicios que ofrece el Banco.</w:t>
      </w:r>
    </w:p>
    <w:p w:rsidR="004654CF" w:rsidRPr="00CC1103" w:rsidRDefault="004654CF" w:rsidP="00B06451">
      <w:pPr>
        <w:numPr>
          <w:ilvl w:val="0"/>
          <w:numId w:val="12"/>
        </w:numPr>
        <w:spacing w:after="160" w:line="360" w:lineRule="auto"/>
        <w:contextualSpacing/>
        <w:jc w:val="both"/>
        <w:rPr>
          <w:color w:val="4C4747"/>
          <w:kern w:val="100"/>
        </w:rPr>
      </w:pPr>
      <w:r w:rsidRPr="00CC1103">
        <w:rPr>
          <w:color w:val="4C4747"/>
          <w:kern w:val="100"/>
        </w:rPr>
        <w:t>Mantener y Fortalecer los créditos al Sector Agropecuario, orientados fundamentalmente a los pequeños y medianos productores.</w:t>
      </w:r>
    </w:p>
    <w:p w:rsidR="004654CF" w:rsidRPr="00CC1103" w:rsidRDefault="004654CF" w:rsidP="00B06451">
      <w:pPr>
        <w:numPr>
          <w:ilvl w:val="0"/>
          <w:numId w:val="12"/>
        </w:numPr>
        <w:spacing w:after="160" w:line="360" w:lineRule="auto"/>
        <w:contextualSpacing/>
        <w:jc w:val="both"/>
        <w:rPr>
          <w:color w:val="4C4747"/>
          <w:kern w:val="100"/>
        </w:rPr>
      </w:pPr>
      <w:r w:rsidRPr="00CC1103">
        <w:rPr>
          <w:color w:val="4C4747"/>
          <w:kern w:val="100"/>
        </w:rPr>
        <w:t>Fortalecer la estructura de cobros de préstamos.</w:t>
      </w:r>
    </w:p>
    <w:p w:rsidR="004654CF" w:rsidRPr="00CC1103" w:rsidRDefault="004654CF" w:rsidP="00B06451">
      <w:pPr>
        <w:numPr>
          <w:ilvl w:val="0"/>
          <w:numId w:val="12"/>
        </w:numPr>
        <w:spacing w:after="160" w:line="360" w:lineRule="auto"/>
        <w:contextualSpacing/>
        <w:jc w:val="both"/>
        <w:rPr>
          <w:color w:val="4C4747"/>
          <w:kern w:val="100"/>
        </w:rPr>
      </w:pPr>
      <w:r w:rsidRPr="00CC1103">
        <w:rPr>
          <w:color w:val="4C4747"/>
          <w:kern w:val="100"/>
        </w:rPr>
        <w:t>Rediseñar una estructura organizacional enfocada en los clientes, para la gestión de negocios con procesos cada vez más simples.</w:t>
      </w:r>
    </w:p>
    <w:p w:rsidR="004654CF" w:rsidRPr="00CC1103" w:rsidRDefault="004654CF" w:rsidP="00B06451">
      <w:pPr>
        <w:numPr>
          <w:ilvl w:val="0"/>
          <w:numId w:val="12"/>
        </w:numPr>
        <w:spacing w:after="160" w:line="360" w:lineRule="auto"/>
        <w:contextualSpacing/>
        <w:jc w:val="both"/>
        <w:rPr>
          <w:color w:val="4C4747"/>
          <w:kern w:val="100"/>
        </w:rPr>
      </w:pPr>
      <w:r w:rsidRPr="00CC1103">
        <w:rPr>
          <w:color w:val="4C4747"/>
          <w:kern w:val="100"/>
        </w:rPr>
        <w:t>Orientar la gestión de los recursos humanos hacia los resultados estratégicos de la Institución.</w:t>
      </w:r>
    </w:p>
    <w:p w:rsidR="004654CF" w:rsidRPr="00CC1103" w:rsidRDefault="004654CF" w:rsidP="00B06451">
      <w:pPr>
        <w:numPr>
          <w:ilvl w:val="0"/>
          <w:numId w:val="12"/>
        </w:numPr>
        <w:spacing w:after="160" w:line="360" w:lineRule="auto"/>
        <w:contextualSpacing/>
        <w:jc w:val="both"/>
        <w:rPr>
          <w:color w:val="4C4747"/>
          <w:kern w:val="100"/>
        </w:rPr>
      </w:pPr>
      <w:r w:rsidRPr="00CC1103">
        <w:rPr>
          <w:color w:val="4C4747"/>
          <w:kern w:val="100"/>
        </w:rPr>
        <w:t xml:space="preserve">Modernizar las operaciones a través del sistema informático, involucrando todas las actividades financieras de la institución. </w:t>
      </w:r>
    </w:p>
    <w:p w:rsidR="004654CF" w:rsidRPr="00CC1103" w:rsidRDefault="004654CF" w:rsidP="00B06451">
      <w:pPr>
        <w:spacing w:after="160" w:line="360" w:lineRule="auto"/>
        <w:contextualSpacing/>
        <w:jc w:val="both"/>
        <w:rPr>
          <w:color w:val="4C4747"/>
          <w:kern w:val="100"/>
        </w:rPr>
      </w:pPr>
    </w:p>
    <w:p w:rsidR="004654CF" w:rsidRPr="00CC1103" w:rsidRDefault="004654CF" w:rsidP="00B06451">
      <w:pPr>
        <w:spacing w:line="360" w:lineRule="auto"/>
        <w:jc w:val="both"/>
        <w:rPr>
          <w:color w:val="4C4747"/>
          <w:kern w:val="100"/>
        </w:rPr>
      </w:pPr>
      <w:r w:rsidRPr="00CC1103">
        <w:rPr>
          <w:color w:val="4C4747"/>
          <w:kern w:val="100"/>
        </w:rPr>
        <w:t xml:space="preserve">Los objetivos generales que responden a los ejes estratégicos del Plan, se basan en la definición del FODA institucional; los mismos se encuentran desagregados así:  </w:t>
      </w:r>
    </w:p>
    <w:p w:rsidR="004654CF" w:rsidRPr="00CC1103" w:rsidRDefault="004654CF" w:rsidP="00B06451">
      <w:pPr>
        <w:spacing w:line="360" w:lineRule="auto"/>
        <w:jc w:val="both"/>
        <w:rPr>
          <w:color w:val="4C4747"/>
          <w:kern w:val="100"/>
        </w:rPr>
      </w:pPr>
    </w:p>
    <w:p w:rsidR="004654CF" w:rsidRPr="00CC1103" w:rsidRDefault="004654CF" w:rsidP="00B06451">
      <w:pPr>
        <w:numPr>
          <w:ilvl w:val="0"/>
          <w:numId w:val="13"/>
        </w:numPr>
        <w:spacing w:after="160" w:line="360" w:lineRule="auto"/>
        <w:jc w:val="both"/>
        <w:rPr>
          <w:color w:val="4C4747"/>
          <w:kern w:val="100"/>
        </w:rPr>
      </w:pPr>
      <w:r w:rsidRPr="00CC1103">
        <w:rPr>
          <w:color w:val="4C4747"/>
          <w:kern w:val="100"/>
        </w:rPr>
        <w:lastRenderedPageBreak/>
        <w:t xml:space="preserve">Dinamizar el financiamiento de acuerdo a las políticas de crédito de la institución. </w:t>
      </w:r>
    </w:p>
    <w:p w:rsidR="004654CF" w:rsidRPr="00CC1103" w:rsidRDefault="004654CF" w:rsidP="00B06451">
      <w:pPr>
        <w:numPr>
          <w:ilvl w:val="0"/>
          <w:numId w:val="13"/>
        </w:numPr>
        <w:spacing w:after="160" w:line="360" w:lineRule="auto"/>
        <w:jc w:val="both"/>
        <w:rPr>
          <w:color w:val="4C4747"/>
          <w:kern w:val="100"/>
        </w:rPr>
      </w:pPr>
      <w:r w:rsidRPr="00CC1103">
        <w:rPr>
          <w:color w:val="4C4747"/>
          <w:kern w:val="100"/>
        </w:rPr>
        <w:t>Definir medidas y políticas que conlleven a realizar relaciones con entidades financieras nacionales e internacionales.</w:t>
      </w:r>
    </w:p>
    <w:p w:rsidR="004654CF" w:rsidRPr="00CC1103" w:rsidRDefault="004654CF" w:rsidP="00B06451">
      <w:pPr>
        <w:numPr>
          <w:ilvl w:val="0"/>
          <w:numId w:val="13"/>
        </w:numPr>
        <w:spacing w:after="160" w:line="360" w:lineRule="auto"/>
        <w:jc w:val="both"/>
        <w:rPr>
          <w:color w:val="4C4747"/>
          <w:kern w:val="100"/>
        </w:rPr>
      </w:pPr>
      <w:r w:rsidRPr="00CC1103">
        <w:rPr>
          <w:color w:val="4C4747"/>
          <w:kern w:val="100"/>
        </w:rPr>
        <w:t>Cumplir con la normativa institucional que responda a los requerimientos del Sistema Financiero Dominicano.</w:t>
      </w:r>
    </w:p>
    <w:p w:rsidR="004654CF" w:rsidRPr="00CC1103" w:rsidRDefault="004654CF" w:rsidP="00B06451">
      <w:pPr>
        <w:numPr>
          <w:ilvl w:val="0"/>
          <w:numId w:val="13"/>
        </w:numPr>
        <w:spacing w:after="160" w:line="360" w:lineRule="auto"/>
        <w:jc w:val="both"/>
        <w:rPr>
          <w:color w:val="4C4747"/>
          <w:kern w:val="100"/>
        </w:rPr>
      </w:pPr>
      <w:r w:rsidRPr="00CC1103">
        <w:rPr>
          <w:color w:val="4C4747"/>
          <w:kern w:val="100"/>
        </w:rPr>
        <w:t>Ofrecer productos y servicios acordes con las necesidades de los clientes y los cambios que demanda el desarrollo de la zona rural y readecuar la estructura administrativa de acuerdo a los requerimientos de los mismos.</w:t>
      </w:r>
    </w:p>
    <w:p w:rsidR="004654CF" w:rsidRPr="00CC1103" w:rsidRDefault="004654CF" w:rsidP="00B06451">
      <w:pPr>
        <w:numPr>
          <w:ilvl w:val="0"/>
          <w:numId w:val="13"/>
        </w:numPr>
        <w:spacing w:after="160" w:line="360" w:lineRule="auto"/>
        <w:jc w:val="both"/>
        <w:rPr>
          <w:color w:val="4C4747"/>
          <w:kern w:val="100"/>
        </w:rPr>
      </w:pPr>
      <w:r w:rsidRPr="00CC1103">
        <w:rPr>
          <w:color w:val="4C4747"/>
          <w:kern w:val="100"/>
        </w:rPr>
        <w:t>Continuar el proceso de remodelación de la infraestructura física de la institución conforme a los estándares requeridos por las normativas bancarias y los organismos fiscalizadores, como son entre otros, dotar a las unidades operativas de mobiliarios modernos, adecuados sistemas de seguridad; y confortables áreas de atención al cliente.</w:t>
      </w:r>
    </w:p>
    <w:p w:rsidR="004654CF" w:rsidRPr="00CC1103" w:rsidRDefault="004654CF" w:rsidP="00B06451">
      <w:pPr>
        <w:numPr>
          <w:ilvl w:val="0"/>
          <w:numId w:val="13"/>
        </w:numPr>
        <w:spacing w:after="160" w:line="360" w:lineRule="auto"/>
        <w:jc w:val="both"/>
        <w:rPr>
          <w:color w:val="4C4747"/>
          <w:kern w:val="100"/>
        </w:rPr>
      </w:pPr>
      <w:r w:rsidRPr="00CC1103">
        <w:rPr>
          <w:color w:val="4C4747"/>
          <w:kern w:val="100"/>
        </w:rPr>
        <w:t>Eficientizar los recursos humanos y materiales disponibles, en consonancia a los requerimientos del financiamiento.</w:t>
      </w:r>
    </w:p>
    <w:p w:rsidR="004654CF" w:rsidRPr="00CC1103" w:rsidRDefault="004654CF" w:rsidP="00B06451">
      <w:pPr>
        <w:numPr>
          <w:ilvl w:val="0"/>
          <w:numId w:val="13"/>
        </w:numPr>
        <w:spacing w:after="160" w:line="360" w:lineRule="auto"/>
        <w:jc w:val="both"/>
        <w:rPr>
          <w:color w:val="4C4747"/>
          <w:kern w:val="100"/>
        </w:rPr>
      </w:pPr>
      <w:r w:rsidRPr="00CC1103">
        <w:rPr>
          <w:color w:val="4C4747"/>
          <w:kern w:val="100"/>
        </w:rPr>
        <w:t>Fortalecer la plataforma informática para brindar un servicio moderno acorde a las exigencias que demandan los tiempos.</w:t>
      </w:r>
    </w:p>
    <w:p w:rsidR="004654CF" w:rsidRPr="00CC1103" w:rsidRDefault="004654CF" w:rsidP="00B06451">
      <w:pPr>
        <w:spacing w:line="360" w:lineRule="auto"/>
        <w:ind w:left="720"/>
        <w:jc w:val="both"/>
        <w:rPr>
          <w:color w:val="4C4747"/>
          <w:kern w:val="100"/>
        </w:rPr>
      </w:pPr>
    </w:p>
    <w:p w:rsidR="004654CF" w:rsidRPr="00CC1103" w:rsidRDefault="004654CF" w:rsidP="00B06451">
      <w:pPr>
        <w:spacing w:line="360" w:lineRule="auto"/>
        <w:rPr>
          <w:color w:val="4C4747"/>
          <w:kern w:val="100"/>
        </w:rPr>
      </w:pPr>
    </w:p>
    <w:p w:rsidR="004654CF" w:rsidRPr="00CC1103" w:rsidRDefault="004654CF" w:rsidP="00B06451">
      <w:pPr>
        <w:spacing w:line="360" w:lineRule="auto"/>
        <w:rPr>
          <w:color w:val="4C4747"/>
          <w:lang w:val="es-ES"/>
        </w:rPr>
      </w:pPr>
    </w:p>
    <w:p w:rsidR="004654CF" w:rsidRPr="00CC1103" w:rsidRDefault="004654CF" w:rsidP="00B06451">
      <w:pPr>
        <w:spacing w:line="360" w:lineRule="auto"/>
        <w:rPr>
          <w:color w:val="4C4747"/>
          <w:lang w:val="es-ES"/>
        </w:rPr>
      </w:pPr>
    </w:p>
    <w:p w:rsidR="004654CF" w:rsidRPr="00CC1103" w:rsidRDefault="004654CF" w:rsidP="00B06451">
      <w:pPr>
        <w:spacing w:line="360" w:lineRule="auto"/>
        <w:rPr>
          <w:color w:val="4C4747"/>
          <w:lang w:val="es-ES"/>
        </w:rPr>
      </w:pPr>
    </w:p>
    <w:p w:rsidR="004654CF" w:rsidRPr="00CC1103" w:rsidRDefault="004654CF" w:rsidP="00B06451">
      <w:pPr>
        <w:spacing w:line="360" w:lineRule="auto"/>
        <w:rPr>
          <w:color w:val="4C4747"/>
          <w:lang w:val="es-ES"/>
        </w:rPr>
      </w:pPr>
    </w:p>
    <w:p w:rsidR="004654CF" w:rsidRPr="00CC1103" w:rsidRDefault="004654CF" w:rsidP="00B06451">
      <w:pPr>
        <w:spacing w:line="360" w:lineRule="auto"/>
        <w:rPr>
          <w:color w:val="4C4747"/>
          <w:lang w:val="es-ES"/>
        </w:rPr>
      </w:pPr>
    </w:p>
    <w:p w:rsidR="004654CF" w:rsidRPr="00CC1103" w:rsidRDefault="004654CF" w:rsidP="00B06451">
      <w:pPr>
        <w:spacing w:line="360" w:lineRule="auto"/>
        <w:rPr>
          <w:color w:val="4C4747"/>
          <w:lang w:val="es-ES"/>
        </w:rPr>
      </w:pPr>
    </w:p>
    <w:p w:rsidR="004654CF" w:rsidRPr="00CC1103" w:rsidRDefault="004654CF" w:rsidP="00B06451">
      <w:pPr>
        <w:spacing w:line="360" w:lineRule="auto"/>
        <w:rPr>
          <w:color w:val="4C4747"/>
          <w:lang w:val="es-ES"/>
        </w:rPr>
      </w:pPr>
    </w:p>
    <w:p w:rsidR="0055634F" w:rsidRPr="00CC1103" w:rsidRDefault="0055634F" w:rsidP="00B06451">
      <w:pPr>
        <w:pStyle w:val="Ttulo2"/>
      </w:pPr>
      <w:bookmarkStart w:id="34" w:name="_Toc91595734"/>
      <w:r w:rsidRPr="00CC1103">
        <w:lastRenderedPageBreak/>
        <w:t>Resultados Misionales</w:t>
      </w:r>
      <w:bookmarkEnd w:id="34"/>
    </w:p>
    <w:p w:rsidR="008869AA" w:rsidRPr="00CC1103" w:rsidRDefault="008869AA" w:rsidP="00B06451">
      <w:pPr>
        <w:spacing w:line="360" w:lineRule="auto"/>
        <w:jc w:val="center"/>
        <w:rPr>
          <w:b/>
          <w:color w:val="4C4747"/>
          <w:u w:val="thick" w:color="FF0000"/>
        </w:rPr>
      </w:pPr>
      <w:r w:rsidRPr="00CC1103">
        <w:rPr>
          <w:b/>
          <w:color w:val="4C4747"/>
          <w:u w:val="thick" w:color="FF0000"/>
        </w:rPr>
        <w:t>________</w:t>
      </w:r>
    </w:p>
    <w:p w:rsidR="004E2A0C" w:rsidRPr="00CC1103" w:rsidRDefault="004E2A0C" w:rsidP="00B06451">
      <w:pPr>
        <w:spacing w:line="360" w:lineRule="auto"/>
        <w:rPr>
          <w:color w:val="4C4747"/>
          <w:lang w:val="es-ES"/>
        </w:rPr>
      </w:pPr>
    </w:p>
    <w:p w:rsidR="0055634F" w:rsidRPr="00CC1103" w:rsidRDefault="00FD10DD" w:rsidP="00B06451">
      <w:pPr>
        <w:pStyle w:val="Ttulo3"/>
      </w:pPr>
      <w:bookmarkStart w:id="35" w:name="_Toc91595735"/>
      <w:r w:rsidRPr="00CC1103">
        <w:t>Ejecución de los diferentes Programas</w:t>
      </w:r>
      <w:bookmarkEnd w:id="35"/>
      <w:r w:rsidRPr="00CC1103">
        <w:t xml:space="preserve"> </w:t>
      </w:r>
      <w:r w:rsidR="0055634F" w:rsidRPr="00CC1103">
        <w:t xml:space="preserve">  </w:t>
      </w:r>
    </w:p>
    <w:p w:rsidR="002B15FD" w:rsidRPr="00CC1103" w:rsidRDefault="002B15FD" w:rsidP="00B06451">
      <w:pPr>
        <w:spacing w:line="360" w:lineRule="auto"/>
        <w:rPr>
          <w:color w:val="4C4747"/>
          <w:lang w:val="es-ES"/>
        </w:rPr>
      </w:pPr>
    </w:p>
    <w:p w:rsidR="009566CC" w:rsidRPr="00CC1103" w:rsidRDefault="009566CC" w:rsidP="00B06451">
      <w:pPr>
        <w:spacing w:line="360" w:lineRule="auto"/>
        <w:rPr>
          <w:color w:val="4C4747"/>
          <w:lang w:val="es-ES"/>
        </w:rPr>
      </w:pPr>
    </w:p>
    <w:p w:rsidR="002C42C0" w:rsidRPr="00CC1103" w:rsidRDefault="00860A5C" w:rsidP="00B06451">
      <w:pPr>
        <w:pStyle w:val="Ttulo4"/>
        <w:numPr>
          <w:ilvl w:val="0"/>
          <w:numId w:val="27"/>
        </w:numPr>
        <w:rPr>
          <w:color w:val="4C4747"/>
        </w:rPr>
      </w:pPr>
      <w:bookmarkStart w:id="36" w:name="_Toc91595736"/>
      <w:r w:rsidRPr="00CC1103">
        <w:rPr>
          <w:color w:val="4C4747"/>
        </w:rPr>
        <w:t>Actividad Crediticia</w:t>
      </w:r>
      <w:r w:rsidR="00226759" w:rsidRPr="00CC1103">
        <w:rPr>
          <w:color w:val="4C4747"/>
        </w:rPr>
        <w:t xml:space="preserve"> Global</w:t>
      </w:r>
      <w:bookmarkEnd w:id="36"/>
      <w:r w:rsidR="00226759" w:rsidRPr="00CC1103">
        <w:rPr>
          <w:color w:val="4C4747"/>
        </w:rPr>
        <w:t xml:space="preserve"> </w:t>
      </w:r>
      <w:r w:rsidRPr="00CC1103">
        <w:rPr>
          <w:color w:val="4C4747"/>
        </w:rPr>
        <w:t xml:space="preserve"> </w:t>
      </w:r>
    </w:p>
    <w:p w:rsidR="00B32EA5" w:rsidRPr="00CC1103" w:rsidRDefault="00B32EA5" w:rsidP="00B06451">
      <w:pPr>
        <w:tabs>
          <w:tab w:val="left" w:pos="0"/>
        </w:tabs>
        <w:spacing w:line="360" w:lineRule="auto"/>
        <w:contextualSpacing/>
        <w:mirrorIndents/>
        <w:jc w:val="both"/>
        <w:rPr>
          <w:color w:val="4C4747"/>
          <w:lang w:val="es-ES_tradnl" w:eastAsia="en-US"/>
        </w:rPr>
      </w:pPr>
    </w:p>
    <w:p w:rsidR="001D7DCF" w:rsidRPr="00CC1103" w:rsidRDefault="00E45BDD"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Las informaciones estadísticas </w:t>
      </w:r>
      <w:r w:rsidR="001D7DCF" w:rsidRPr="00CC1103">
        <w:rPr>
          <w:color w:val="4C4747"/>
          <w:kern w:val="100"/>
          <w:lang w:eastAsia="es-ES"/>
        </w:rPr>
        <w:t>refleja</w:t>
      </w:r>
      <w:r w:rsidRPr="00CC1103">
        <w:rPr>
          <w:color w:val="4C4747"/>
          <w:kern w:val="100"/>
          <w:lang w:eastAsia="es-ES"/>
        </w:rPr>
        <w:t>n</w:t>
      </w:r>
      <w:r w:rsidR="001D7DCF" w:rsidRPr="00CC1103">
        <w:rPr>
          <w:color w:val="4C4747"/>
          <w:kern w:val="100"/>
          <w:lang w:eastAsia="es-ES"/>
        </w:rPr>
        <w:t xml:space="preserve"> las ejecuciones de los diferentes programas </w:t>
      </w:r>
      <w:r w:rsidRPr="00CC1103">
        <w:rPr>
          <w:color w:val="4C4747"/>
          <w:kern w:val="100"/>
          <w:lang w:eastAsia="es-ES"/>
        </w:rPr>
        <w:t>diseñados para el año 2021</w:t>
      </w:r>
      <w:r w:rsidR="003843FB" w:rsidRPr="00CC1103">
        <w:rPr>
          <w:color w:val="4C4747"/>
          <w:kern w:val="100"/>
          <w:lang w:eastAsia="es-ES"/>
        </w:rPr>
        <w:t>,</w:t>
      </w:r>
      <w:r w:rsidRPr="00CC1103">
        <w:rPr>
          <w:color w:val="4C4747"/>
          <w:kern w:val="100"/>
          <w:lang w:eastAsia="es-ES"/>
        </w:rPr>
        <w:t xml:space="preserve"> </w:t>
      </w:r>
      <w:r w:rsidR="001D7DCF" w:rsidRPr="00CC1103">
        <w:rPr>
          <w:color w:val="4C4747"/>
          <w:kern w:val="100"/>
          <w:lang w:eastAsia="es-ES"/>
        </w:rPr>
        <w:t xml:space="preserve">con cifras cortadas a noviembre y otras proyectadas a diciembre.   </w:t>
      </w:r>
    </w:p>
    <w:p w:rsidR="001D7DCF" w:rsidRPr="00CC1103" w:rsidRDefault="001D7DCF" w:rsidP="00B06451">
      <w:pPr>
        <w:pStyle w:val="Textoindependiente"/>
        <w:tabs>
          <w:tab w:val="left" w:pos="0"/>
        </w:tabs>
        <w:spacing w:line="360" w:lineRule="auto"/>
        <w:contextualSpacing/>
        <w:mirrorIndents/>
        <w:rPr>
          <w:color w:val="4C4747"/>
          <w:kern w:val="100"/>
          <w:lang w:eastAsia="es-ES"/>
        </w:rPr>
      </w:pPr>
    </w:p>
    <w:p w:rsidR="009372E9" w:rsidRPr="00CC1103" w:rsidRDefault="00AD2B1E"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Se formalizaron </w:t>
      </w:r>
      <w:r w:rsidR="004528F3" w:rsidRPr="00CC1103">
        <w:rPr>
          <w:color w:val="4C4747"/>
          <w:kern w:val="100"/>
          <w:lang w:eastAsia="es-ES"/>
        </w:rPr>
        <w:t xml:space="preserve">26,223 </w:t>
      </w:r>
      <w:r w:rsidRPr="00CC1103">
        <w:rPr>
          <w:color w:val="4C4747"/>
          <w:kern w:val="100"/>
          <w:lang w:eastAsia="es-ES"/>
        </w:rPr>
        <w:t xml:space="preserve">préstamos por un monto de </w:t>
      </w:r>
      <w:r w:rsidR="00A6384A" w:rsidRPr="00CC1103">
        <w:rPr>
          <w:color w:val="4C4747"/>
          <w:kern w:val="100"/>
          <w:lang w:eastAsia="es-ES"/>
        </w:rPr>
        <w:t>RD$</w:t>
      </w:r>
      <w:r w:rsidR="001D7DCF" w:rsidRPr="00CC1103">
        <w:rPr>
          <w:color w:val="4C4747"/>
          <w:kern w:val="100"/>
          <w:lang w:eastAsia="es-ES"/>
        </w:rPr>
        <w:t>30,</w:t>
      </w:r>
      <w:r w:rsidR="004528F3" w:rsidRPr="00CC1103">
        <w:rPr>
          <w:color w:val="4C4747"/>
          <w:kern w:val="100"/>
          <w:lang w:eastAsia="es-ES"/>
        </w:rPr>
        <w:t>866.1</w:t>
      </w:r>
      <w:r w:rsidR="00A6384A" w:rsidRPr="00CC1103">
        <w:rPr>
          <w:color w:val="4C4747"/>
          <w:kern w:val="100"/>
          <w:lang w:eastAsia="es-ES"/>
        </w:rPr>
        <w:t xml:space="preserve"> millones, alcanzando un nivel de </w:t>
      </w:r>
      <w:r w:rsidR="001D7DCF" w:rsidRPr="00CC1103">
        <w:rPr>
          <w:color w:val="4C4747"/>
          <w:kern w:val="100"/>
          <w:lang w:eastAsia="es-ES"/>
        </w:rPr>
        <w:t>112.</w:t>
      </w:r>
      <w:r w:rsidR="004528F3" w:rsidRPr="00CC1103">
        <w:rPr>
          <w:color w:val="4C4747"/>
          <w:kern w:val="100"/>
          <w:lang w:eastAsia="es-ES"/>
        </w:rPr>
        <w:t>9</w:t>
      </w:r>
      <w:r w:rsidR="00A6384A" w:rsidRPr="00CC1103">
        <w:rPr>
          <w:color w:val="4C4747"/>
          <w:kern w:val="100"/>
          <w:lang w:eastAsia="es-ES"/>
        </w:rPr>
        <w:t>%, respecto al monto estimado en el programa de préstamos</w:t>
      </w:r>
      <w:r w:rsidR="001D7DCF" w:rsidRPr="00CC1103">
        <w:rPr>
          <w:color w:val="4C4747"/>
          <w:kern w:val="100"/>
          <w:lang w:eastAsia="es-ES"/>
        </w:rPr>
        <w:t xml:space="preserve"> de RD$27,337.8 millones</w:t>
      </w:r>
      <w:r w:rsidR="00A6384A" w:rsidRPr="00CC1103">
        <w:rPr>
          <w:color w:val="4C4747"/>
          <w:kern w:val="100"/>
          <w:lang w:eastAsia="es-ES"/>
        </w:rPr>
        <w:t>.</w:t>
      </w:r>
      <w:r w:rsidRPr="00CC1103">
        <w:rPr>
          <w:color w:val="4C4747"/>
          <w:kern w:val="100"/>
          <w:lang w:eastAsia="es-ES"/>
        </w:rPr>
        <w:t xml:space="preserve"> </w:t>
      </w:r>
      <w:r w:rsidR="004528F3" w:rsidRPr="00CC1103">
        <w:rPr>
          <w:color w:val="4C4747"/>
          <w:kern w:val="100"/>
          <w:lang w:eastAsia="es-ES"/>
        </w:rPr>
        <w:t>Con una superficie cubierta de 1,754,660 tareas, a</w:t>
      </w:r>
      <w:r w:rsidRPr="00CC1103">
        <w:rPr>
          <w:color w:val="4C4747"/>
          <w:kern w:val="100"/>
          <w:lang w:eastAsia="es-ES"/>
        </w:rPr>
        <w:t>lcanzando a beneficiar de forma directa a unos</w:t>
      </w:r>
      <w:r w:rsidR="00E45BDD" w:rsidRPr="00CC1103">
        <w:rPr>
          <w:color w:val="4C4747"/>
          <w:kern w:val="100"/>
          <w:lang w:eastAsia="es-ES"/>
        </w:rPr>
        <w:t xml:space="preserve"> 2</w:t>
      </w:r>
      <w:r w:rsidR="004528F3" w:rsidRPr="00CC1103">
        <w:rPr>
          <w:color w:val="4C4747"/>
          <w:kern w:val="100"/>
          <w:lang w:eastAsia="es-ES"/>
        </w:rPr>
        <w:t>6</w:t>
      </w:r>
      <w:r w:rsidR="00E45BDD" w:rsidRPr="00CC1103">
        <w:rPr>
          <w:color w:val="4C4747"/>
          <w:kern w:val="100"/>
          <w:lang w:eastAsia="es-ES"/>
        </w:rPr>
        <w:t>,</w:t>
      </w:r>
      <w:r w:rsidR="004528F3" w:rsidRPr="00CC1103">
        <w:rPr>
          <w:color w:val="4C4747"/>
          <w:kern w:val="100"/>
          <w:lang w:eastAsia="es-ES"/>
        </w:rPr>
        <w:t>448</w:t>
      </w:r>
      <w:r w:rsidR="001D7DCF" w:rsidRPr="00CC1103">
        <w:rPr>
          <w:color w:val="4C4747"/>
          <w:kern w:val="100"/>
          <w:lang w:eastAsia="es-ES"/>
        </w:rPr>
        <w:t xml:space="preserve"> </w:t>
      </w:r>
      <w:r w:rsidR="004528F3" w:rsidRPr="00CC1103">
        <w:rPr>
          <w:color w:val="4C4747"/>
          <w:kern w:val="100"/>
          <w:lang w:eastAsia="es-ES"/>
        </w:rPr>
        <w:t>productores, apoyando a las asociaciones, las coo</w:t>
      </w:r>
      <w:r w:rsidR="003843FB" w:rsidRPr="00CC1103">
        <w:rPr>
          <w:color w:val="4C4747"/>
          <w:kern w:val="100"/>
          <w:lang w:eastAsia="es-ES"/>
        </w:rPr>
        <w:t xml:space="preserve">perativas y otros </w:t>
      </w:r>
      <w:proofErr w:type="spellStart"/>
      <w:r w:rsidR="00794814" w:rsidRPr="00CC1103">
        <w:rPr>
          <w:color w:val="4C4747"/>
          <w:kern w:val="100"/>
          <w:lang w:eastAsia="es-ES"/>
        </w:rPr>
        <w:t>asociatividades</w:t>
      </w:r>
      <w:proofErr w:type="spellEnd"/>
      <w:r w:rsidR="00A6384A" w:rsidRPr="00CC1103">
        <w:rPr>
          <w:color w:val="4C4747"/>
          <w:kern w:val="100"/>
          <w:lang w:eastAsia="es-ES"/>
        </w:rPr>
        <w:t>, así como microempresarios rurales.</w:t>
      </w:r>
    </w:p>
    <w:p w:rsidR="00A6384A" w:rsidRPr="00CC1103" w:rsidRDefault="00A6384A"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 </w:t>
      </w:r>
    </w:p>
    <w:tbl>
      <w:tblPr>
        <w:tblpPr w:leftFromText="141" w:rightFromText="141" w:vertAnchor="text" w:horzAnchor="margin" w:tblpXSpec="center" w:tblpY="11"/>
        <w:tblW w:w="8507" w:type="dxa"/>
        <w:tblCellMar>
          <w:left w:w="70" w:type="dxa"/>
          <w:right w:w="70" w:type="dxa"/>
        </w:tblCellMar>
        <w:tblLook w:val="04A0" w:firstRow="1" w:lastRow="0" w:firstColumn="1" w:lastColumn="0" w:noHBand="0" w:noVBand="1"/>
      </w:tblPr>
      <w:tblGrid>
        <w:gridCol w:w="1560"/>
        <w:gridCol w:w="1417"/>
        <w:gridCol w:w="1390"/>
        <w:gridCol w:w="680"/>
        <w:gridCol w:w="1474"/>
        <w:gridCol w:w="1390"/>
        <w:gridCol w:w="680"/>
      </w:tblGrid>
      <w:tr w:rsidR="009372E9" w:rsidRPr="00CC1103" w:rsidTr="00D25CCA">
        <w:trPr>
          <w:trHeight w:val="20"/>
        </w:trPr>
        <w:tc>
          <w:tcPr>
            <w:tcW w:w="8507" w:type="dxa"/>
            <w:gridSpan w:val="7"/>
            <w:tcBorders>
              <w:top w:val="nil"/>
              <w:left w:val="nil"/>
              <w:bottom w:val="nil"/>
              <w:right w:val="nil"/>
            </w:tcBorders>
            <w:shd w:val="clear" w:color="auto" w:fill="auto"/>
            <w:noWrap/>
            <w:vAlign w:val="bottom"/>
            <w:hideMark/>
          </w:tcPr>
          <w:p w:rsidR="009372E9" w:rsidRPr="00CC1103" w:rsidRDefault="009372E9" w:rsidP="00B06451">
            <w:pPr>
              <w:spacing w:line="360" w:lineRule="auto"/>
              <w:jc w:val="center"/>
              <w:rPr>
                <w:b/>
                <w:bCs/>
                <w:color w:val="4C4747"/>
                <w:sz w:val="20"/>
              </w:rPr>
            </w:pPr>
            <w:r w:rsidRPr="00CC1103">
              <w:rPr>
                <w:b/>
                <w:bCs/>
                <w:color w:val="4C4747"/>
                <w:sz w:val="20"/>
              </w:rPr>
              <w:t>Cuadro No.1</w:t>
            </w:r>
          </w:p>
        </w:tc>
      </w:tr>
      <w:tr w:rsidR="009372E9" w:rsidRPr="00CC1103" w:rsidTr="00D25CCA">
        <w:trPr>
          <w:trHeight w:val="20"/>
        </w:trPr>
        <w:tc>
          <w:tcPr>
            <w:tcW w:w="8507" w:type="dxa"/>
            <w:gridSpan w:val="7"/>
            <w:tcBorders>
              <w:top w:val="nil"/>
              <w:left w:val="nil"/>
              <w:bottom w:val="nil"/>
              <w:right w:val="nil"/>
            </w:tcBorders>
            <w:shd w:val="clear" w:color="auto" w:fill="auto"/>
            <w:noWrap/>
            <w:vAlign w:val="bottom"/>
          </w:tcPr>
          <w:p w:rsidR="009372E9" w:rsidRPr="00CC1103" w:rsidRDefault="009372E9" w:rsidP="00B06451">
            <w:pPr>
              <w:spacing w:line="360" w:lineRule="auto"/>
              <w:jc w:val="center"/>
              <w:rPr>
                <w:b/>
                <w:bCs/>
                <w:color w:val="4C4747"/>
                <w:sz w:val="20"/>
              </w:rPr>
            </w:pPr>
            <w:r w:rsidRPr="00CC1103">
              <w:rPr>
                <w:b/>
                <w:bCs/>
                <w:color w:val="4C4747"/>
                <w:sz w:val="20"/>
              </w:rPr>
              <w:t>Ejecución Programa de Préstamo</w:t>
            </w:r>
          </w:p>
        </w:tc>
      </w:tr>
      <w:tr w:rsidR="009372E9" w:rsidRPr="00CC1103" w:rsidTr="00D25CCA">
        <w:trPr>
          <w:trHeight w:val="20"/>
        </w:trPr>
        <w:tc>
          <w:tcPr>
            <w:tcW w:w="8507" w:type="dxa"/>
            <w:gridSpan w:val="7"/>
            <w:tcBorders>
              <w:top w:val="nil"/>
              <w:left w:val="nil"/>
              <w:bottom w:val="nil"/>
              <w:right w:val="nil"/>
            </w:tcBorders>
            <w:shd w:val="clear" w:color="auto" w:fill="auto"/>
            <w:noWrap/>
            <w:vAlign w:val="bottom"/>
            <w:hideMark/>
          </w:tcPr>
          <w:p w:rsidR="009372E9" w:rsidRPr="00CC1103" w:rsidRDefault="009372E9" w:rsidP="00B06451">
            <w:pPr>
              <w:spacing w:line="360" w:lineRule="auto"/>
              <w:jc w:val="center"/>
              <w:rPr>
                <w:b/>
                <w:bCs/>
                <w:color w:val="4C4747"/>
                <w:sz w:val="20"/>
              </w:rPr>
            </w:pPr>
            <w:r w:rsidRPr="00CC1103">
              <w:rPr>
                <w:b/>
                <w:bCs/>
                <w:color w:val="4C4747"/>
                <w:sz w:val="20"/>
              </w:rPr>
              <w:t>(Valores en RD$)</w:t>
            </w:r>
          </w:p>
        </w:tc>
      </w:tr>
      <w:tr w:rsidR="009372E9" w:rsidRPr="00CC1103" w:rsidTr="00D25CCA">
        <w:trPr>
          <w:trHeight w:val="68"/>
        </w:trPr>
        <w:tc>
          <w:tcPr>
            <w:tcW w:w="8507" w:type="dxa"/>
            <w:gridSpan w:val="7"/>
            <w:tcBorders>
              <w:top w:val="nil"/>
              <w:left w:val="nil"/>
              <w:bottom w:val="single" w:sz="8" w:space="0" w:color="auto"/>
              <w:right w:val="nil"/>
            </w:tcBorders>
            <w:shd w:val="clear" w:color="auto" w:fill="auto"/>
            <w:noWrap/>
            <w:vAlign w:val="bottom"/>
            <w:hideMark/>
          </w:tcPr>
          <w:p w:rsidR="009372E9" w:rsidRPr="00CC1103" w:rsidRDefault="009372E9" w:rsidP="00B06451">
            <w:pPr>
              <w:spacing w:line="360" w:lineRule="auto"/>
              <w:jc w:val="center"/>
              <w:rPr>
                <w:color w:val="4C4747"/>
                <w:sz w:val="20"/>
              </w:rPr>
            </w:pPr>
            <w:r w:rsidRPr="00CC1103">
              <w:rPr>
                <w:color w:val="4C4747"/>
                <w:sz w:val="20"/>
              </w:rPr>
              <w:t> </w:t>
            </w:r>
          </w:p>
        </w:tc>
      </w:tr>
      <w:tr w:rsidR="009372E9" w:rsidRPr="00CC1103" w:rsidTr="00D25CCA">
        <w:trPr>
          <w:trHeight w:val="345"/>
        </w:trPr>
        <w:tc>
          <w:tcPr>
            <w:tcW w:w="1560" w:type="dxa"/>
            <w:vMerge w:val="restart"/>
            <w:tcBorders>
              <w:top w:val="nil"/>
              <w:left w:val="single" w:sz="8" w:space="0" w:color="auto"/>
              <w:bottom w:val="single" w:sz="4" w:space="0" w:color="000000"/>
              <w:right w:val="nil"/>
            </w:tcBorders>
            <w:shd w:val="clear" w:color="auto" w:fill="A9D5E7" w:themeFill="accent1" w:themeFillTint="66"/>
            <w:noWrap/>
            <w:vAlign w:val="center"/>
            <w:hideMark/>
          </w:tcPr>
          <w:p w:rsidR="009372E9" w:rsidRPr="00CC1103" w:rsidRDefault="009372E9" w:rsidP="00B06451">
            <w:pPr>
              <w:spacing w:line="360" w:lineRule="auto"/>
              <w:jc w:val="center"/>
              <w:rPr>
                <w:b/>
                <w:bCs/>
                <w:color w:val="4C4747"/>
                <w:sz w:val="20"/>
              </w:rPr>
            </w:pPr>
            <w:r w:rsidRPr="00CC1103">
              <w:rPr>
                <w:b/>
                <w:bCs/>
                <w:color w:val="4C4747"/>
                <w:sz w:val="20"/>
              </w:rPr>
              <w:t>Concepto</w:t>
            </w:r>
          </w:p>
        </w:tc>
        <w:tc>
          <w:tcPr>
            <w:tcW w:w="2807" w:type="dxa"/>
            <w:gridSpan w:val="2"/>
            <w:vMerge w:val="restart"/>
            <w:tcBorders>
              <w:top w:val="single" w:sz="8" w:space="0" w:color="auto"/>
              <w:left w:val="single" w:sz="4" w:space="0" w:color="auto"/>
              <w:bottom w:val="single" w:sz="4" w:space="0" w:color="000000"/>
              <w:right w:val="nil"/>
            </w:tcBorders>
            <w:shd w:val="clear" w:color="auto" w:fill="A9D5E7" w:themeFill="accent1" w:themeFillTint="66"/>
            <w:noWrap/>
            <w:vAlign w:val="bottom"/>
            <w:hideMark/>
          </w:tcPr>
          <w:p w:rsidR="009372E9" w:rsidRPr="00CC1103" w:rsidRDefault="009372E9" w:rsidP="00B06451">
            <w:pPr>
              <w:spacing w:line="360" w:lineRule="auto"/>
              <w:jc w:val="center"/>
              <w:rPr>
                <w:b/>
                <w:bCs/>
                <w:color w:val="4C4747"/>
                <w:sz w:val="20"/>
              </w:rPr>
            </w:pPr>
            <w:r w:rsidRPr="00CC1103">
              <w:rPr>
                <w:b/>
                <w:bCs/>
                <w:color w:val="4C4747"/>
                <w:sz w:val="20"/>
              </w:rPr>
              <w:t xml:space="preserve">   Enero – Nov. 2021</w:t>
            </w:r>
          </w:p>
        </w:tc>
        <w:tc>
          <w:tcPr>
            <w:tcW w:w="680" w:type="dxa"/>
            <w:vMerge w:val="restart"/>
            <w:tcBorders>
              <w:top w:val="nil"/>
              <w:left w:val="nil"/>
              <w:bottom w:val="nil"/>
              <w:right w:val="single" w:sz="8" w:space="0" w:color="auto"/>
            </w:tcBorders>
            <w:shd w:val="clear" w:color="auto" w:fill="A9D5E7" w:themeFill="accent1" w:themeFillTint="66"/>
            <w:noWrap/>
            <w:vAlign w:val="bottom"/>
            <w:hideMark/>
          </w:tcPr>
          <w:p w:rsidR="009372E9" w:rsidRPr="00CC1103" w:rsidRDefault="009372E9" w:rsidP="00B06451">
            <w:pPr>
              <w:spacing w:line="360" w:lineRule="auto"/>
              <w:jc w:val="center"/>
              <w:rPr>
                <w:b/>
                <w:bCs/>
                <w:color w:val="4C4747"/>
                <w:sz w:val="20"/>
              </w:rPr>
            </w:pPr>
            <w:proofErr w:type="spellStart"/>
            <w:r w:rsidRPr="00CC1103">
              <w:rPr>
                <w:b/>
                <w:bCs/>
                <w:color w:val="4C4747"/>
                <w:sz w:val="20"/>
              </w:rPr>
              <w:t>Ejec</w:t>
            </w:r>
            <w:proofErr w:type="spellEnd"/>
            <w:r w:rsidRPr="00CC1103">
              <w:rPr>
                <w:b/>
                <w:bCs/>
                <w:color w:val="4C4747"/>
                <w:sz w:val="20"/>
              </w:rPr>
              <w:t xml:space="preserve">. </w:t>
            </w:r>
          </w:p>
        </w:tc>
        <w:tc>
          <w:tcPr>
            <w:tcW w:w="2780" w:type="dxa"/>
            <w:gridSpan w:val="2"/>
            <w:vMerge w:val="restart"/>
            <w:tcBorders>
              <w:top w:val="single" w:sz="8" w:space="0" w:color="auto"/>
              <w:left w:val="single" w:sz="4" w:space="0" w:color="auto"/>
              <w:bottom w:val="single" w:sz="4" w:space="0" w:color="000000"/>
              <w:right w:val="nil"/>
            </w:tcBorders>
            <w:shd w:val="clear" w:color="auto" w:fill="A9D5E7" w:themeFill="accent1" w:themeFillTint="66"/>
            <w:noWrap/>
            <w:vAlign w:val="bottom"/>
            <w:hideMark/>
          </w:tcPr>
          <w:p w:rsidR="009372E9" w:rsidRPr="00CC1103" w:rsidRDefault="009372E9" w:rsidP="00B06451">
            <w:pPr>
              <w:spacing w:line="360" w:lineRule="auto"/>
              <w:jc w:val="center"/>
              <w:rPr>
                <w:b/>
                <w:bCs/>
                <w:color w:val="4C4747"/>
                <w:sz w:val="20"/>
              </w:rPr>
            </w:pPr>
            <w:r w:rsidRPr="00CC1103">
              <w:rPr>
                <w:b/>
                <w:bCs/>
                <w:color w:val="4C4747"/>
                <w:sz w:val="20"/>
              </w:rPr>
              <w:t>Proyectado a Dic. 2021</w:t>
            </w:r>
          </w:p>
        </w:tc>
        <w:tc>
          <w:tcPr>
            <w:tcW w:w="680" w:type="dxa"/>
            <w:vMerge w:val="restart"/>
            <w:tcBorders>
              <w:top w:val="nil"/>
              <w:left w:val="nil"/>
              <w:bottom w:val="nil"/>
              <w:right w:val="single" w:sz="8" w:space="0" w:color="auto"/>
            </w:tcBorders>
            <w:shd w:val="clear" w:color="auto" w:fill="A9D5E7" w:themeFill="accent1" w:themeFillTint="66"/>
            <w:noWrap/>
            <w:vAlign w:val="bottom"/>
            <w:hideMark/>
          </w:tcPr>
          <w:p w:rsidR="009372E9" w:rsidRPr="00CC1103" w:rsidRDefault="009372E9" w:rsidP="00B06451">
            <w:pPr>
              <w:spacing w:line="360" w:lineRule="auto"/>
              <w:jc w:val="center"/>
              <w:rPr>
                <w:b/>
                <w:bCs/>
                <w:color w:val="4C4747"/>
                <w:sz w:val="20"/>
              </w:rPr>
            </w:pPr>
            <w:proofErr w:type="spellStart"/>
            <w:r w:rsidRPr="00CC1103">
              <w:rPr>
                <w:b/>
                <w:bCs/>
                <w:color w:val="4C4747"/>
                <w:sz w:val="20"/>
              </w:rPr>
              <w:t>Ejec</w:t>
            </w:r>
            <w:proofErr w:type="spellEnd"/>
            <w:r w:rsidRPr="00CC1103">
              <w:rPr>
                <w:b/>
                <w:bCs/>
                <w:color w:val="4C4747"/>
                <w:sz w:val="20"/>
              </w:rPr>
              <w:t>.</w:t>
            </w:r>
          </w:p>
        </w:tc>
      </w:tr>
      <w:tr w:rsidR="009372E9" w:rsidRPr="00CC1103" w:rsidTr="00D25CCA">
        <w:trPr>
          <w:trHeight w:val="276"/>
        </w:trPr>
        <w:tc>
          <w:tcPr>
            <w:tcW w:w="1560" w:type="dxa"/>
            <w:vMerge/>
            <w:tcBorders>
              <w:top w:val="nil"/>
              <w:left w:val="single" w:sz="8"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2807" w:type="dxa"/>
            <w:gridSpan w:val="2"/>
            <w:vMerge/>
            <w:tcBorders>
              <w:top w:val="single" w:sz="8" w:space="0" w:color="auto"/>
              <w:left w:val="single" w:sz="4"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680" w:type="dxa"/>
            <w:vMerge/>
            <w:tcBorders>
              <w:top w:val="nil"/>
              <w:left w:val="nil"/>
              <w:bottom w:val="nil"/>
              <w:right w:val="single" w:sz="8" w:space="0" w:color="auto"/>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2780" w:type="dxa"/>
            <w:gridSpan w:val="2"/>
            <w:vMerge/>
            <w:tcBorders>
              <w:top w:val="single" w:sz="8" w:space="0" w:color="auto"/>
              <w:left w:val="single" w:sz="4"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680" w:type="dxa"/>
            <w:vMerge/>
            <w:tcBorders>
              <w:top w:val="nil"/>
              <w:left w:val="nil"/>
              <w:bottom w:val="nil"/>
              <w:right w:val="single" w:sz="8" w:space="0" w:color="auto"/>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r>
      <w:tr w:rsidR="009372E9" w:rsidRPr="00CC1103" w:rsidTr="00D25CCA">
        <w:trPr>
          <w:trHeight w:val="20"/>
        </w:trPr>
        <w:tc>
          <w:tcPr>
            <w:tcW w:w="1560" w:type="dxa"/>
            <w:vMerge/>
            <w:tcBorders>
              <w:top w:val="nil"/>
              <w:left w:val="single" w:sz="8"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1417" w:type="dxa"/>
            <w:vMerge w:val="restart"/>
            <w:tcBorders>
              <w:top w:val="nil"/>
              <w:left w:val="single" w:sz="4" w:space="0" w:color="auto"/>
              <w:bottom w:val="single" w:sz="4" w:space="0" w:color="000000"/>
              <w:right w:val="nil"/>
            </w:tcBorders>
            <w:shd w:val="clear" w:color="auto" w:fill="A9D5E7" w:themeFill="accent1" w:themeFillTint="66"/>
            <w:noWrap/>
            <w:vAlign w:val="center"/>
            <w:hideMark/>
          </w:tcPr>
          <w:p w:rsidR="009372E9" w:rsidRPr="00CC1103" w:rsidRDefault="009372E9" w:rsidP="00B06451">
            <w:pPr>
              <w:spacing w:line="360" w:lineRule="auto"/>
              <w:jc w:val="center"/>
              <w:rPr>
                <w:b/>
                <w:bCs/>
                <w:color w:val="4C4747"/>
                <w:sz w:val="20"/>
              </w:rPr>
            </w:pPr>
            <w:r w:rsidRPr="00CC1103">
              <w:rPr>
                <w:b/>
                <w:bCs/>
                <w:color w:val="4C4747"/>
                <w:sz w:val="20"/>
              </w:rPr>
              <w:t>Programado</w:t>
            </w:r>
          </w:p>
        </w:tc>
        <w:tc>
          <w:tcPr>
            <w:tcW w:w="1390" w:type="dxa"/>
            <w:vMerge w:val="restart"/>
            <w:tcBorders>
              <w:top w:val="nil"/>
              <w:left w:val="single" w:sz="4" w:space="0" w:color="auto"/>
              <w:bottom w:val="single" w:sz="4" w:space="0" w:color="000000"/>
              <w:right w:val="nil"/>
            </w:tcBorders>
            <w:shd w:val="clear" w:color="auto" w:fill="A9D5E7" w:themeFill="accent1" w:themeFillTint="66"/>
            <w:noWrap/>
            <w:vAlign w:val="center"/>
            <w:hideMark/>
          </w:tcPr>
          <w:p w:rsidR="009372E9" w:rsidRPr="00CC1103" w:rsidRDefault="009372E9" w:rsidP="00B06451">
            <w:pPr>
              <w:spacing w:line="360" w:lineRule="auto"/>
              <w:jc w:val="center"/>
              <w:rPr>
                <w:b/>
                <w:bCs/>
                <w:color w:val="4C4747"/>
                <w:sz w:val="20"/>
              </w:rPr>
            </w:pPr>
            <w:r w:rsidRPr="00CC1103">
              <w:rPr>
                <w:b/>
                <w:bCs/>
                <w:color w:val="4C4747"/>
                <w:sz w:val="20"/>
              </w:rPr>
              <w:t>Ejecutado</w:t>
            </w:r>
          </w:p>
        </w:tc>
        <w:tc>
          <w:tcPr>
            <w:tcW w:w="680" w:type="dxa"/>
            <w:vMerge w:val="restart"/>
            <w:tcBorders>
              <w:top w:val="nil"/>
              <w:left w:val="nil"/>
              <w:bottom w:val="single" w:sz="4" w:space="0" w:color="000000"/>
              <w:right w:val="single" w:sz="8" w:space="0" w:color="auto"/>
            </w:tcBorders>
            <w:shd w:val="clear" w:color="auto" w:fill="A9D5E7" w:themeFill="accent1" w:themeFillTint="66"/>
            <w:noWrap/>
            <w:hideMark/>
          </w:tcPr>
          <w:p w:rsidR="009372E9" w:rsidRPr="00CC1103" w:rsidRDefault="009372E9" w:rsidP="00B06451">
            <w:pPr>
              <w:spacing w:line="360" w:lineRule="auto"/>
              <w:jc w:val="center"/>
              <w:rPr>
                <w:b/>
                <w:bCs/>
                <w:color w:val="4C4747"/>
                <w:sz w:val="20"/>
              </w:rPr>
            </w:pPr>
            <w:r w:rsidRPr="00CC1103">
              <w:rPr>
                <w:b/>
                <w:bCs/>
                <w:color w:val="4C4747"/>
                <w:sz w:val="20"/>
              </w:rPr>
              <w:t>%</w:t>
            </w:r>
          </w:p>
        </w:tc>
        <w:tc>
          <w:tcPr>
            <w:tcW w:w="1474" w:type="dxa"/>
            <w:vMerge w:val="restart"/>
            <w:tcBorders>
              <w:top w:val="nil"/>
              <w:left w:val="single" w:sz="4" w:space="0" w:color="auto"/>
              <w:bottom w:val="single" w:sz="4" w:space="0" w:color="000000"/>
              <w:right w:val="nil"/>
            </w:tcBorders>
            <w:shd w:val="clear" w:color="auto" w:fill="A9D5E7" w:themeFill="accent1" w:themeFillTint="66"/>
            <w:noWrap/>
            <w:vAlign w:val="center"/>
            <w:hideMark/>
          </w:tcPr>
          <w:p w:rsidR="009372E9" w:rsidRPr="00CC1103" w:rsidRDefault="009372E9" w:rsidP="00B06451">
            <w:pPr>
              <w:spacing w:line="360" w:lineRule="auto"/>
              <w:jc w:val="center"/>
              <w:rPr>
                <w:b/>
                <w:bCs/>
                <w:color w:val="4C4747"/>
                <w:sz w:val="20"/>
              </w:rPr>
            </w:pPr>
            <w:r w:rsidRPr="00CC1103">
              <w:rPr>
                <w:b/>
                <w:bCs/>
                <w:color w:val="4C4747"/>
                <w:sz w:val="20"/>
              </w:rPr>
              <w:t>Programado</w:t>
            </w:r>
          </w:p>
        </w:tc>
        <w:tc>
          <w:tcPr>
            <w:tcW w:w="1306" w:type="dxa"/>
            <w:vMerge w:val="restart"/>
            <w:tcBorders>
              <w:top w:val="nil"/>
              <w:left w:val="single" w:sz="4" w:space="0" w:color="auto"/>
              <w:bottom w:val="single" w:sz="4" w:space="0" w:color="000000"/>
              <w:right w:val="nil"/>
            </w:tcBorders>
            <w:shd w:val="clear" w:color="auto" w:fill="A9D5E7" w:themeFill="accent1" w:themeFillTint="66"/>
            <w:noWrap/>
            <w:vAlign w:val="center"/>
            <w:hideMark/>
          </w:tcPr>
          <w:p w:rsidR="009372E9" w:rsidRPr="00CC1103" w:rsidRDefault="009372E9" w:rsidP="00B06451">
            <w:pPr>
              <w:spacing w:line="360" w:lineRule="auto"/>
              <w:jc w:val="center"/>
              <w:rPr>
                <w:b/>
                <w:bCs/>
                <w:color w:val="4C4747"/>
                <w:sz w:val="20"/>
              </w:rPr>
            </w:pPr>
            <w:r w:rsidRPr="00CC1103">
              <w:rPr>
                <w:b/>
                <w:bCs/>
                <w:color w:val="4C4747"/>
                <w:sz w:val="20"/>
              </w:rPr>
              <w:t>Ejecutado</w:t>
            </w:r>
          </w:p>
        </w:tc>
        <w:tc>
          <w:tcPr>
            <w:tcW w:w="680" w:type="dxa"/>
            <w:tcBorders>
              <w:top w:val="nil"/>
              <w:left w:val="nil"/>
              <w:bottom w:val="nil"/>
              <w:right w:val="single" w:sz="8" w:space="0" w:color="auto"/>
            </w:tcBorders>
            <w:shd w:val="clear" w:color="auto" w:fill="A9D5E7" w:themeFill="accent1" w:themeFillTint="66"/>
            <w:noWrap/>
            <w:hideMark/>
          </w:tcPr>
          <w:p w:rsidR="009372E9" w:rsidRPr="00CC1103" w:rsidRDefault="009372E9" w:rsidP="00B06451">
            <w:pPr>
              <w:spacing w:line="360" w:lineRule="auto"/>
              <w:jc w:val="center"/>
              <w:rPr>
                <w:b/>
                <w:bCs/>
                <w:color w:val="4C4747"/>
                <w:sz w:val="20"/>
              </w:rPr>
            </w:pPr>
            <w:r w:rsidRPr="00CC1103">
              <w:rPr>
                <w:b/>
                <w:bCs/>
                <w:color w:val="4C4747"/>
                <w:sz w:val="20"/>
              </w:rPr>
              <w:t>%</w:t>
            </w:r>
          </w:p>
        </w:tc>
      </w:tr>
      <w:tr w:rsidR="009372E9" w:rsidRPr="00CC1103" w:rsidTr="00D25CCA">
        <w:trPr>
          <w:trHeight w:val="20"/>
        </w:trPr>
        <w:tc>
          <w:tcPr>
            <w:tcW w:w="1560" w:type="dxa"/>
            <w:vMerge/>
            <w:tcBorders>
              <w:top w:val="nil"/>
              <w:left w:val="single" w:sz="8"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1417" w:type="dxa"/>
            <w:vMerge/>
            <w:tcBorders>
              <w:top w:val="nil"/>
              <w:left w:val="single" w:sz="4"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1390" w:type="dxa"/>
            <w:vMerge/>
            <w:tcBorders>
              <w:top w:val="nil"/>
              <w:left w:val="single" w:sz="4"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680" w:type="dxa"/>
            <w:vMerge/>
            <w:tcBorders>
              <w:top w:val="nil"/>
              <w:left w:val="nil"/>
              <w:bottom w:val="single" w:sz="4" w:space="0" w:color="000000"/>
              <w:right w:val="single" w:sz="8" w:space="0" w:color="auto"/>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1474" w:type="dxa"/>
            <w:vMerge/>
            <w:tcBorders>
              <w:top w:val="nil"/>
              <w:left w:val="single" w:sz="4"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1306" w:type="dxa"/>
            <w:vMerge/>
            <w:tcBorders>
              <w:top w:val="nil"/>
              <w:left w:val="single" w:sz="4" w:space="0" w:color="auto"/>
              <w:bottom w:val="single" w:sz="4" w:space="0" w:color="000000"/>
              <w:right w:val="nil"/>
            </w:tcBorders>
            <w:shd w:val="clear" w:color="auto" w:fill="A9D5E7" w:themeFill="accent1" w:themeFillTint="66"/>
            <w:vAlign w:val="center"/>
            <w:hideMark/>
          </w:tcPr>
          <w:p w:rsidR="009372E9" w:rsidRPr="00CC1103" w:rsidRDefault="009372E9" w:rsidP="00B06451">
            <w:pPr>
              <w:spacing w:line="360" w:lineRule="auto"/>
              <w:rPr>
                <w:b/>
                <w:bCs/>
                <w:color w:val="4C4747"/>
                <w:sz w:val="20"/>
              </w:rPr>
            </w:pPr>
          </w:p>
        </w:tc>
        <w:tc>
          <w:tcPr>
            <w:tcW w:w="680" w:type="dxa"/>
            <w:tcBorders>
              <w:top w:val="nil"/>
              <w:left w:val="nil"/>
              <w:bottom w:val="single" w:sz="4" w:space="0" w:color="auto"/>
              <w:right w:val="single" w:sz="8" w:space="0" w:color="auto"/>
            </w:tcBorders>
            <w:shd w:val="clear" w:color="auto" w:fill="A9D5E7" w:themeFill="accent1" w:themeFillTint="66"/>
            <w:noWrap/>
            <w:hideMark/>
          </w:tcPr>
          <w:p w:rsidR="009372E9" w:rsidRPr="00CC1103" w:rsidRDefault="009372E9" w:rsidP="00B06451">
            <w:pPr>
              <w:spacing w:line="360" w:lineRule="auto"/>
              <w:rPr>
                <w:b/>
                <w:bCs/>
                <w:color w:val="4C4747"/>
                <w:sz w:val="20"/>
              </w:rPr>
            </w:pPr>
            <w:r w:rsidRPr="00CC1103">
              <w:rPr>
                <w:b/>
                <w:bCs/>
                <w:color w:val="4C4747"/>
                <w:sz w:val="20"/>
              </w:rPr>
              <w:t> </w:t>
            </w:r>
          </w:p>
        </w:tc>
      </w:tr>
      <w:tr w:rsidR="009372E9" w:rsidRPr="00CC1103" w:rsidTr="00D25CCA">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Formalizados</w:t>
            </w:r>
          </w:p>
        </w:tc>
        <w:tc>
          <w:tcPr>
            <w:tcW w:w="1417"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24,506,156,189</w:t>
            </w:r>
          </w:p>
        </w:tc>
        <w:tc>
          <w:tcPr>
            <w:tcW w:w="1390"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28,034,459,301</w:t>
            </w:r>
          </w:p>
        </w:tc>
        <w:tc>
          <w:tcPr>
            <w:tcW w:w="680" w:type="dxa"/>
            <w:tcBorders>
              <w:top w:val="nil"/>
              <w:left w:val="nil"/>
              <w:bottom w:val="single" w:sz="4" w:space="0" w:color="auto"/>
              <w:right w:val="single" w:sz="8"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114.4</w:t>
            </w:r>
          </w:p>
        </w:tc>
        <w:tc>
          <w:tcPr>
            <w:tcW w:w="1474"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27,337,846,284</w:t>
            </w:r>
          </w:p>
        </w:tc>
        <w:tc>
          <w:tcPr>
            <w:tcW w:w="1306"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30,866,149,395</w:t>
            </w:r>
          </w:p>
        </w:tc>
        <w:tc>
          <w:tcPr>
            <w:tcW w:w="680" w:type="dxa"/>
            <w:tcBorders>
              <w:top w:val="nil"/>
              <w:left w:val="nil"/>
              <w:bottom w:val="single" w:sz="4" w:space="0" w:color="auto"/>
              <w:right w:val="single" w:sz="8"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112.9</w:t>
            </w:r>
          </w:p>
        </w:tc>
      </w:tr>
      <w:tr w:rsidR="009372E9" w:rsidRPr="00CC1103" w:rsidTr="00D25CCA">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Superficie (Tas)</w:t>
            </w:r>
          </w:p>
        </w:tc>
        <w:tc>
          <w:tcPr>
            <w:tcW w:w="1417"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1,393,601</w:t>
            </w:r>
          </w:p>
        </w:tc>
        <w:tc>
          <w:tcPr>
            <w:tcW w:w="1390"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1,484,759</w:t>
            </w:r>
          </w:p>
        </w:tc>
        <w:tc>
          <w:tcPr>
            <w:tcW w:w="680" w:type="dxa"/>
            <w:tcBorders>
              <w:top w:val="nil"/>
              <w:left w:val="nil"/>
              <w:bottom w:val="single" w:sz="4" w:space="0" w:color="auto"/>
              <w:right w:val="single" w:sz="8"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106.5</w:t>
            </w:r>
          </w:p>
        </w:tc>
        <w:tc>
          <w:tcPr>
            <w:tcW w:w="1474"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1,663,502</w:t>
            </w:r>
          </w:p>
        </w:tc>
        <w:tc>
          <w:tcPr>
            <w:tcW w:w="1306"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1,754,660</w:t>
            </w:r>
          </w:p>
        </w:tc>
        <w:tc>
          <w:tcPr>
            <w:tcW w:w="680" w:type="dxa"/>
            <w:tcBorders>
              <w:top w:val="nil"/>
              <w:left w:val="nil"/>
              <w:bottom w:val="single" w:sz="4" w:space="0" w:color="auto"/>
              <w:right w:val="single" w:sz="8"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105.5</w:t>
            </w:r>
          </w:p>
        </w:tc>
      </w:tr>
      <w:tr w:rsidR="009372E9" w:rsidRPr="00CC1103" w:rsidTr="00D25CCA">
        <w:trPr>
          <w:trHeight w:val="340"/>
        </w:trPr>
        <w:tc>
          <w:tcPr>
            <w:tcW w:w="1560" w:type="dxa"/>
            <w:tcBorders>
              <w:top w:val="nil"/>
              <w:left w:val="single" w:sz="8" w:space="0" w:color="auto"/>
              <w:bottom w:val="single" w:sz="4" w:space="0" w:color="auto"/>
              <w:right w:val="single" w:sz="4"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Desembolsados</w:t>
            </w:r>
          </w:p>
        </w:tc>
        <w:tc>
          <w:tcPr>
            <w:tcW w:w="1417"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20,830,232,761</w:t>
            </w:r>
          </w:p>
        </w:tc>
        <w:tc>
          <w:tcPr>
            <w:tcW w:w="1390"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28,572,027,361</w:t>
            </w:r>
          </w:p>
        </w:tc>
        <w:tc>
          <w:tcPr>
            <w:tcW w:w="680" w:type="dxa"/>
            <w:tcBorders>
              <w:top w:val="nil"/>
              <w:left w:val="nil"/>
              <w:bottom w:val="single" w:sz="4" w:space="0" w:color="auto"/>
              <w:right w:val="single" w:sz="8"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137.2</w:t>
            </w:r>
          </w:p>
        </w:tc>
        <w:tc>
          <w:tcPr>
            <w:tcW w:w="1474"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23,237,169,341</w:t>
            </w:r>
          </w:p>
        </w:tc>
        <w:tc>
          <w:tcPr>
            <w:tcW w:w="1306" w:type="dxa"/>
            <w:tcBorders>
              <w:top w:val="nil"/>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30,978,963,941</w:t>
            </w:r>
          </w:p>
        </w:tc>
        <w:tc>
          <w:tcPr>
            <w:tcW w:w="680" w:type="dxa"/>
            <w:tcBorders>
              <w:top w:val="nil"/>
              <w:left w:val="nil"/>
              <w:bottom w:val="single" w:sz="4" w:space="0" w:color="auto"/>
              <w:right w:val="single" w:sz="8"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133.3</w:t>
            </w:r>
          </w:p>
        </w:tc>
      </w:tr>
      <w:tr w:rsidR="009372E9" w:rsidRPr="00CC1103" w:rsidTr="00D25CCA">
        <w:trPr>
          <w:trHeight w:val="340"/>
        </w:trPr>
        <w:tc>
          <w:tcPr>
            <w:tcW w:w="15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Cobros</w:t>
            </w:r>
          </w:p>
        </w:tc>
        <w:tc>
          <w:tcPr>
            <w:tcW w:w="1417" w:type="dxa"/>
            <w:tcBorders>
              <w:top w:val="single" w:sz="4" w:space="0" w:color="auto"/>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20,843,627,709</w:t>
            </w:r>
          </w:p>
        </w:tc>
        <w:tc>
          <w:tcPr>
            <w:tcW w:w="1390" w:type="dxa"/>
            <w:tcBorders>
              <w:top w:val="single" w:sz="4" w:space="0" w:color="auto"/>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19,224,049,363</w:t>
            </w:r>
          </w:p>
        </w:tc>
        <w:tc>
          <w:tcPr>
            <w:tcW w:w="680" w:type="dxa"/>
            <w:tcBorders>
              <w:top w:val="single" w:sz="4" w:space="0" w:color="auto"/>
              <w:left w:val="nil"/>
              <w:bottom w:val="single" w:sz="4" w:space="0" w:color="auto"/>
              <w:right w:val="single" w:sz="8"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92.2</w:t>
            </w:r>
          </w:p>
        </w:tc>
        <w:tc>
          <w:tcPr>
            <w:tcW w:w="1474" w:type="dxa"/>
            <w:tcBorders>
              <w:top w:val="single" w:sz="4" w:space="0" w:color="auto"/>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23,302,871,230</w:t>
            </w:r>
          </w:p>
        </w:tc>
        <w:tc>
          <w:tcPr>
            <w:tcW w:w="1306" w:type="dxa"/>
            <w:tcBorders>
              <w:top w:val="single" w:sz="4" w:space="0" w:color="auto"/>
              <w:left w:val="nil"/>
              <w:bottom w:val="single" w:sz="4" w:space="0" w:color="auto"/>
              <w:right w:val="nil"/>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21,314,406,356</w:t>
            </w:r>
          </w:p>
        </w:tc>
        <w:tc>
          <w:tcPr>
            <w:tcW w:w="680" w:type="dxa"/>
            <w:tcBorders>
              <w:top w:val="single" w:sz="4" w:space="0" w:color="auto"/>
              <w:left w:val="nil"/>
              <w:bottom w:val="single" w:sz="4" w:space="0" w:color="auto"/>
              <w:right w:val="single" w:sz="8" w:space="0" w:color="auto"/>
            </w:tcBorders>
            <w:shd w:val="clear" w:color="auto" w:fill="auto"/>
            <w:noWrap/>
            <w:vAlign w:val="bottom"/>
            <w:hideMark/>
          </w:tcPr>
          <w:p w:rsidR="009372E9" w:rsidRPr="00CC1103" w:rsidRDefault="009372E9" w:rsidP="00D25CCA">
            <w:pPr>
              <w:spacing w:line="360" w:lineRule="auto"/>
              <w:rPr>
                <w:color w:val="4C4747"/>
                <w:sz w:val="20"/>
              </w:rPr>
            </w:pPr>
            <w:r w:rsidRPr="00CC1103">
              <w:rPr>
                <w:color w:val="4C4747"/>
                <w:sz w:val="20"/>
              </w:rPr>
              <w:t>91.5</w:t>
            </w:r>
          </w:p>
        </w:tc>
      </w:tr>
    </w:tbl>
    <w:p w:rsidR="00E66E6A" w:rsidRPr="00CC1103" w:rsidRDefault="008868C4" w:rsidP="00B06451">
      <w:pPr>
        <w:tabs>
          <w:tab w:val="left" w:pos="0"/>
        </w:tabs>
        <w:spacing w:line="360" w:lineRule="auto"/>
        <w:contextualSpacing/>
        <w:mirrorIndents/>
        <w:jc w:val="both"/>
        <w:rPr>
          <w:color w:val="4C4747"/>
          <w:kern w:val="100"/>
          <w:lang w:val="es-DO" w:eastAsia="es-ES"/>
        </w:rPr>
      </w:pPr>
      <w:r w:rsidRPr="00F23186">
        <w:rPr>
          <w:color w:val="4C4747"/>
          <w:kern w:val="100"/>
          <w:sz w:val="22"/>
          <w:lang w:val="es-DO" w:eastAsia="es-ES"/>
        </w:rPr>
        <w:t xml:space="preserve">Fuente: Sección Estadísticas </w:t>
      </w:r>
    </w:p>
    <w:p w:rsidR="00A6384A" w:rsidRPr="00CC1103" w:rsidRDefault="009F5C99" w:rsidP="00B06451">
      <w:pPr>
        <w:tabs>
          <w:tab w:val="left" w:pos="0"/>
        </w:tabs>
        <w:spacing w:line="360" w:lineRule="auto"/>
        <w:contextualSpacing/>
        <w:mirrorIndents/>
        <w:jc w:val="both"/>
        <w:rPr>
          <w:color w:val="4C4747"/>
          <w:kern w:val="100"/>
          <w:lang w:val="es-DO" w:eastAsia="es-ES"/>
        </w:rPr>
      </w:pPr>
      <w:r w:rsidRPr="00CC1103">
        <w:rPr>
          <w:color w:val="4C4747"/>
          <w:kern w:val="100"/>
          <w:lang w:val="es-DO" w:eastAsia="es-ES"/>
        </w:rPr>
        <w:lastRenderedPageBreak/>
        <w:t xml:space="preserve">Según la actividad crediticia ejecutada y de acuerdo a la participación de los subsectores que conforman la agropecuaria al subsector agrícola se le otorgaron préstamos por </w:t>
      </w:r>
      <w:r w:rsidR="00794814" w:rsidRPr="00CC1103">
        <w:rPr>
          <w:color w:val="4C4747"/>
          <w:kern w:val="100"/>
          <w:lang w:val="es-DO" w:eastAsia="es-ES"/>
        </w:rPr>
        <w:t xml:space="preserve">un monto ascendente a </w:t>
      </w:r>
      <w:r w:rsidRPr="00CC1103">
        <w:rPr>
          <w:color w:val="4C4747"/>
          <w:kern w:val="100"/>
          <w:lang w:val="es-DO" w:eastAsia="es-ES"/>
        </w:rPr>
        <w:t xml:space="preserve">RD$ </w:t>
      </w:r>
      <w:r w:rsidR="00E45BDD" w:rsidRPr="00CC1103">
        <w:rPr>
          <w:color w:val="4C4747"/>
          <w:kern w:val="100"/>
          <w:lang w:val="es-DO" w:eastAsia="es-ES"/>
        </w:rPr>
        <w:t>20,</w:t>
      </w:r>
      <w:r w:rsidR="004528F3" w:rsidRPr="00CC1103">
        <w:rPr>
          <w:color w:val="4C4747"/>
          <w:kern w:val="100"/>
          <w:lang w:val="es-DO" w:eastAsia="es-ES"/>
        </w:rPr>
        <w:t>246.2</w:t>
      </w:r>
      <w:r w:rsidRPr="00CC1103">
        <w:rPr>
          <w:color w:val="4C4747"/>
          <w:kern w:val="100"/>
          <w:lang w:val="es-DO" w:eastAsia="es-ES"/>
        </w:rPr>
        <w:t xml:space="preserve"> millones, </w:t>
      </w:r>
      <w:r w:rsidR="00E45BDD" w:rsidRPr="00CC1103">
        <w:rPr>
          <w:color w:val="4C4747"/>
          <w:kern w:val="100"/>
          <w:lang w:val="es-DO" w:eastAsia="es-ES"/>
        </w:rPr>
        <w:t xml:space="preserve">apoyando el </w:t>
      </w:r>
      <w:r w:rsidRPr="00CC1103">
        <w:rPr>
          <w:color w:val="4C4747"/>
          <w:kern w:val="100"/>
          <w:lang w:eastAsia="es-ES"/>
        </w:rPr>
        <w:t>fomento, mantenimiento,</w:t>
      </w:r>
      <w:r w:rsidR="00BE683C" w:rsidRPr="00CC1103">
        <w:rPr>
          <w:color w:val="4C4747"/>
          <w:kern w:val="100"/>
          <w:lang w:eastAsia="es-ES"/>
        </w:rPr>
        <w:t xml:space="preserve"> rehabilitación,</w:t>
      </w:r>
      <w:r w:rsidRPr="00CC1103">
        <w:rPr>
          <w:color w:val="4C4747"/>
          <w:kern w:val="100"/>
          <w:lang w:eastAsia="es-ES"/>
        </w:rPr>
        <w:t xml:space="preserve"> comercialización y las pignoraciones. Reflejando </w:t>
      </w:r>
      <w:r w:rsidRPr="00CC1103">
        <w:rPr>
          <w:color w:val="4C4747"/>
          <w:kern w:val="100"/>
          <w:lang w:val="es-DO" w:eastAsia="es-ES"/>
        </w:rPr>
        <w:t xml:space="preserve">una ejecución de </w:t>
      </w:r>
      <w:r w:rsidR="00E45BDD" w:rsidRPr="00CC1103">
        <w:rPr>
          <w:color w:val="4C4747"/>
          <w:kern w:val="100"/>
          <w:lang w:val="es-DO" w:eastAsia="es-ES"/>
        </w:rPr>
        <w:t>11</w:t>
      </w:r>
      <w:r w:rsidR="004528F3" w:rsidRPr="00CC1103">
        <w:rPr>
          <w:color w:val="4C4747"/>
          <w:kern w:val="100"/>
          <w:lang w:val="es-DO" w:eastAsia="es-ES"/>
        </w:rPr>
        <w:t>9.5</w:t>
      </w:r>
      <w:r w:rsidRPr="00CC1103">
        <w:rPr>
          <w:color w:val="4C4747"/>
          <w:kern w:val="100"/>
          <w:lang w:val="es-DO" w:eastAsia="es-ES"/>
        </w:rPr>
        <w:t>%, respecto al monto estimado para los fines, contemplado</w:t>
      </w:r>
      <w:r w:rsidR="00E45BDD" w:rsidRPr="00CC1103">
        <w:rPr>
          <w:color w:val="4C4747"/>
          <w:kern w:val="100"/>
          <w:lang w:val="es-DO" w:eastAsia="es-ES"/>
        </w:rPr>
        <w:t xml:space="preserve"> en el programa de préstamos para</w:t>
      </w:r>
      <w:r w:rsidRPr="00CC1103">
        <w:rPr>
          <w:color w:val="4C4747"/>
          <w:kern w:val="100"/>
          <w:lang w:val="es-DO" w:eastAsia="es-ES"/>
        </w:rPr>
        <w:t xml:space="preserve"> ese concepto</w:t>
      </w:r>
      <w:r w:rsidR="00794814" w:rsidRPr="00CC1103">
        <w:rPr>
          <w:color w:val="4C4747"/>
          <w:kern w:val="100"/>
          <w:lang w:val="es-DO" w:eastAsia="es-ES"/>
        </w:rPr>
        <w:t xml:space="preserve">; </w:t>
      </w:r>
      <w:r w:rsidR="00794814" w:rsidRPr="00CC1103">
        <w:rPr>
          <w:color w:val="4C4747"/>
          <w:kern w:val="100"/>
          <w:lang w:eastAsia="es-ES"/>
        </w:rPr>
        <w:t>con</w:t>
      </w:r>
      <w:r w:rsidRPr="00CC1103">
        <w:rPr>
          <w:color w:val="4C4747"/>
          <w:kern w:val="100"/>
          <w:lang w:eastAsia="es-ES"/>
        </w:rPr>
        <w:t xml:space="preserve"> una superficie cubierta de </w:t>
      </w:r>
      <w:r w:rsidR="00E45BDD" w:rsidRPr="00CC1103">
        <w:rPr>
          <w:color w:val="4C4747"/>
          <w:kern w:val="100"/>
          <w:lang w:eastAsia="es-ES"/>
        </w:rPr>
        <w:t>1,</w:t>
      </w:r>
      <w:r w:rsidR="004528F3" w:rsidRPr="00CC1103">
        <w:rPr>
          <w:color w:val="4C4747"/>
          <w:kern w:val="100"/>
          <w:lang w:eastAsia="es-ES"/>
        </w:rPr>
        <w:t>754</w:t>
      </w:r>
      <w:r w:rsidR="00E45BDD" w:rsidRPr="00CC1103">
        <w:rPr>
          <w:color w:val="4C4747"/>
          <w:kern w:val="100"/>
          <w:lang w:eastAsia="es-ES"/>
        </w:rPr>
        <w:t>,</w:t>
      </w:r>
      <w:r w:rsidR="004528F3" w:rsidRPr="00CC1103">
        <w:rPr>
          <w:color w:val="4C4747"/>
          <w:kern w:val="100"/>
          <w:lang w:eastAsia="es-ES"/>
        </w:rPr>
        <w:t>660</w:t>
      </w:r>
      <w:r w:rsidR="00E45BDD" w:rsidRPr="00CC1103">
        <w:rPr>
          <w:color w:val="4C4747"/>
          <w:kern w:val="100"/>
          <w:lang w:eastAsia="es-ES"/>
        </w:rPr>
        <w:t xml:space="preserve"> </w:t>
      </w:r>
      <w:r w:rsidRPr="00CC1103">
        <w:rPr>
          <w:color w:val="4C4747"/>
          <w:kern w:val="100"/>
          <w:lang w:eastAsia="es-ES"/>
        </w:rPr>
        <w:t>de tareas.</w:t>
      </w:r>
      <w:r w:rsidR="00A6384A" w:rsidRPr="00CC1103">
        <w:rPr>
          <w:color w:val="4C4747"/>
          <w:kern w:val="100"/>
          <w:lang w:eastAsia="es-ES"/>
        </w:rPr>
        <w:t xml:space="preserve"> </w:t>
      </w:r>
    </w:p>
    <w:p w:rsidR="00DE6C4D" w:rsidRPr="00CC1103" w:rsidRDefault="00DE6C4D" w:rsidP="00B06451">
      <w:pPr>
        <w:pStyle w:val="Textoindependiente"/>
        <w:tabs>
          <w:tab w:val="left" w:pos="0"/>
        </w:tabs>
        <w:spacing w:line="360" w:lineRule="auto"/>
        <w:ind w:left="284"/>
        <w:contextualSpacing/>
        <w:mirrorIndents/>
        <w:rPr>
          <w:color w:val="4C4747"/>
          <w:kern w:val="100"/>
          <w:lang w:eastAsia="es-ES"/>
        </w:rPr>
      </w:pPr>
    </w:p>
    <w:p w:rsidR="00DE6C4D" w:rsidRPr="00CC1103" w:rsidRDefault="00F44AC2" w:rsidP="00B06451">
      <w:pPr>
        <w:tabs>
          <w:tab w:val="left" w:pos="0"/>
        </w:tabs>
        <w:spacing w:line="360" w:lineRule="auto"/>
        <w:contextualSpacing/>
        <w:mirrorIndents/>
        <w:jc w:val="both"/>
        <w:rPr>
          <w:color w:val="4C4747"/>
          <w:kern w:val="100"/>
          <w:lang w:val="es-DO" w:eastAsia="es-ES"/>
        </w:rPr>
      </w:pPr>
      <w:r w:rsidRPr="00CC1103">
        <w:rPr>
          <w:color w:val="4C4747"/>
          <w:kern w:val="100"/>
          <w:lang w:val="es-DO" w:eastAsia="es-ES"/>
        </w:rPr>
        <w:t>De acuerdo a</w:t>
      </w:r>
      <w:r w:rsidR="0043616E" w:rsidRPr="00CC1103">
        <w:rPr>
          <w:color w:val="4C4747"/>
          <w:kern w:val="100"/>
          <w:lang w:val="es-DO" w:eastAsia="es-ES"/>
        </w:rPr>
        <w:t xml:space="preserve">l crédito otorgado </w:t>
      </w:r>
      <w:r w:rsidR="003D6617" w:rsidRPr="00CC1103">
        <w:rPr>
          <w:color w:val="4C4747"/>
          <w:kern w:val="100"/>
          <w:lang w:val="es-DO" w:eastAsia="es-ES"/>
        </w:rPr>
        <w:t xml:space="preserve">para el financiamiento de productos </w:t>
      </w:r>
      <w:r w:rsidR="0043616E" w:rsidRPr="00CC1103">
        <w:rPr>
          <w:color w:val="4C4747"/>
          <w:kern w:val="100"/>
          <w:lang w:val="es-DO" w:eastAsia="es-ES"/>
        </w:rPr>
        <w:t>agrícola</w:t>
      </w:r>
      <w:r w:rsidR="00E6705A" w:rsidRPr="00CC1103">
        <w:rPr>
          <w:color w:val="4C4747"/>
          <w:kern w:val="100"/>
          <w:lang w:val="es-DO" w:eastAsia="es-ES"/>
        </w:rPr>
        <w:t>s</w:t>
      </w:r>
      <w:r w:rsidR="0043616E" w:rsidRPr="00CC1103">
        <w:rPr>
          <w:color w:val="4C4747"/>
          <w:kern w:val="100"/>
          <w:lang w:val="es-DO" w:eastAsia="es-ES"/>
        </w:rPr>
        <w:t xml:space="preserve"> el arroz </w:t>
      </w:r>
      <w:r w:rsidR="00DE6C4D" w:rsidRPr="00CC1103">
        <w:rPr>
          <w:color w:val="4C4747"/>
          <w:kern w:val="100"/>
          <w:lang w:val="es-DO" w:eastAsia="es-ES"/>
        </w:rPr>
        <w:t>co</w:t>
      </w:r>
      <w:r w:rsidR="0043616E" w:rsidRPr="00CC1103">
        <w:rPr>
          <w:color w:val="4C4747"/>
          <w:kern w:val="100"/>
          <w:lang w:val="es-DO" w:eastAsia="es-ES"/>
        </w:rPr>
        <w:t xml:space="preserve">ntinúa siendo el rubro de mayor </w:t>
      </w:r>
      <w:r w:rsidR="00794814" w:rsidRPr="00CC1103">
        <w:rPr>
          <w:color w:val="4C4747"/>
          <w:kern w:val="100"/>
          <w:lang w:val="es-DO" w:eastAsia="es-ES"/>
        </w:rPr>
        <w:t>incidencia por ser un rubro</w:t>
      </w:r>
      <w:r w:rsidR="003D6617" w:rsidRPr="00CC1103">
        <w:rPr>
          <w:color w:val="4C4747"/>
          <w:kern w:val="100"/>
          <w:lang w:val="es-DO" w:eastAsia="es-ES"/>
        </w:rPr>
        <w:t xml:space="preserve"> esencial en</w:t>
      </w:r>
      <w:r w:rsidR="004528F3" w:rsidRPr="00CC1103">
        <w:rPr>
          <w:color w:val="4C4747"/>
          <w:kern w:val="100"/>
          <w:lang w:val="es-DO" w:eastAsia="es-ES"/>
        </w:rPr>
        <w:t xml:space="preserve"> la dieta dominicana y a la vez </w:t>
      </w:r>
      <w:r w:rsidR="00DE6C4D" w:rsidRPr="00CC1103">
        <w:rPr>
          <w:color w:val="4C4747"/>
          <w:kern w:val="100"/>
          <w:lang w:val="es-DO" w:eastAsia="es-ES"/>
        </w:rPr>
        <w:t xml:space="preserve">el alimento más consumido </w:t>
      </w:r>
      <w:r w:rsidR="003D6617" w:rsidRPr="00CC1103">
        <w:rPr>
          <w:color w:val="4C4747"/>
          <w:kern w:val="100"/>
          <w:lang w:val="es-DO" w:eastAsia="es-ES"/>
        </w:rPr>
        <w:t>por l</w:t>
      </w:r>
      <w:r w:rsidR="00DE6C4D" w:rsidRPr="00CC1103">
        <w:rPr>
          <w:color w:val="4C4747"/>
          <w:kern w:val="100"/>
          <w:lang w:val="es-DO" w:eastAsia="es-ES"/>
        </w:rPr>
        <w:t>a población</w:t>
      </w:r>
      <w:r w:rsidR="003D6617" w:rsidRPr="00CC1103">
        <w:rPr>
          <w:color w:val="4C4747"/>
          <w:kern w:val="100"/>
          <w:lang w:val="es-DO" w:eastAsia="es-ES"/>
        </w:rPr>
        <w:t xml:space="preserve">. Durante el año se </w:t>
      </w:r>
      <w:r w:rsidR="004528F3" w:rsidRPr="00CC1103">
        <w:rPr>
          <w:color w:val="4C4747"/>
          <w:kern w:val="100"/>
          <w:lang w:val="es-DO" w:eastAsia="es-ES"/>
        </w:rPr>
        <w:t xml:space="preserve">le </w:t>
      </w:r>
      <w:r w:rsidR="00DE6C4D" w:rsidRPr="00CC1103">
        <w:rPr>
          <w:color w:val="4C4747"/>
          <w:kern w:val="100"/>
          <w:lang w:val="es-DO" w:eastAsia="es-ES"/>
        </w:rPr>
        <w:t>formalizaron créditos por RD$</w:t>
      </w:r>
      <w:r w:rsidR="003D6617" w:rsidRPr="00CC1103">
        <w:rPr>
          <w:color w:val="4C4747"/>
          <w:kern w:val="100"/>
          <w:lang w:val="es-DO" w:eastAsia="es-ES"/>
        </w:rPr>
        <w:t>5,6</w:t>
      </w:r>
      <w:r w:rsidR="004528F3" w:rsidRPr="00CC1103">
        <w:rPr>
          <w:color w:val="4C4747"/>
          <w:kern w:val="100"/>
          <w:lang w:val="es-DO" w:eastAsia="es-ES"/>
        </w:rPr>
        <w:t>48.5</w:t>
      </w:r>
      <w:r w:rsidR="00DE6C4D" w:rsidRPr="00CC1103">
        <w:rPr>
          <w:color w:val="4C4747"/>
          <w:kern w:val="100"/>
          <w:lang w:val="es-DO" w:eastAsia="es-ES"/>
        </w:rPr>
        <w:t xml:space="preserve"> </w:t>
      </w:r>
      <w:r w:rsidR="003D6617" w:rsidRPr="00CC1103">
        <w:rPr>
          <w:color w:val="4C4747"/>
          <w:kern w:val="100"/>
          <w:lang w:val="es-DO" w:eastAsia="es-ES"/>
        </w:rPr>
        <w:t>millones</w:t>
      </w:r>
      <w:r w:rsidR="00E6705A" w:rsidRPr="00CC1103">
        <w:rPr>
          <w:color w:val="4C4747"/>
          <w:kern w:val="100"/>
          <w:lang w:val="es-DO" w:eastAsia="es-ES"/>
        </w:rPr>
        <w:t>,</w:t>
      </w:r>
      <w:r w:rsidR="003D6617" w:rsidRPr="00CC1103">
        <w:rPr>
          <w:color w:val="4C4747"/>
          <w:kern w:val="100"/>
          <w:lang w:val="es-DO" w:eastAsia="es-ES"/>
        </w:rPr>
        <w:t xml:space="preserve"> con </w:t>
      </w:r>
      <w:r w:rsidR="00DE6C4D" w:rsidRPr="00CC1103">
        <w:rPr>
          <w:color w:val="4C4747"/>
          <w:kern w:val="100"/>
          <w:lang w:val="es-DO" w:eastAsia="es-ES"/>
        </w:rPr>
        <w:t>una participación de</w:t>
      </w:r>
      <w:r w:rsidR="003D6617" w:rsidRPr="00CC1103">
        <w:rPr>
          <w:color w:val="4C4747"/>
          <w:kern w:val="100"/>
          <w:lang w:val="es-DO" w:eastAsia="es-ES"/>
        </w:rPr>
        <w:t xml:space="preserve"> 27.9</w:t>
      </w:r>
      <w:r w:rsidR="00DE6C4D" w:rsidRPr="00CC1103">
        <w:rPr>
          <w:color w:val="4C4747"/>
          <w:kern w:val="100"/>
          <w:lang w:val="es-DO" w:eastAsia="es-ES"/>
        </w:rPr>
        <w:t>% del total destinado al subsector agrícola y</w:t>
      </w:r>
      <w:r w:rsidR="003D6617" w:rsidRPr="00CC1103">
        <w:rPr>
          <w:color w:val="4C4747"/>
          <w:kern w:val="100"/>
          <w:lang w:val="es-DO" w:eastAsia="es-ES"/>
        </w:rPr>
        <w:t xml:space="preserve"> 18.3</w:t>
      </w:r>
      <w:r w:rsidR="00DE6C4D" w:rsidRPr="00CC1103">
        <w:rPr>
          <w:color w:val="4C4747"/>
          <w:kern w:val="100"/>
          <w:lang w:val="es-DO" w:eastAsia="es-ES"/>
        </w:rPr>
        <w:t>% con relación al total formalizado.  El área cubierta en apoyo a</w:t>
      </w:r>
      <w:r w:rsidR="004528F3" w:rsidRPr="00CC1103">
        <w:rPr>
          <w:color w:val="4C4747"/>
          <w:kern w:val="100"/>
          <w:lang w:val="es-DO" w:eastAsia="es-ES"/>
        </w:rPr>
        <w:t xml:space="preserve"> este </w:t>
      </w:r>
      <w:r w:rsidR="00DE6C4D" w:rsidRPr="00CC1103">
        <w:rPr>
          <w:color w:val="4C4747"/>
          <w:kern w:val="100"/>
          <w:lang w:val="es-DO" w:eastAsia="es-ES"/>
        </w:rPr>
        <w:t>cereal representa</w:t>
      </w:r>
      <w:r w:rsidR="00E6705A" w:rsidRPr="00CC1103">
        <w:rPr>
          <w:color w:val="4C4747"/>
          <w:kern w:val="100"/>
          <w:lang w:val="es-DO" w:eastAsia="es-ES"/>
        </w:rPr>
        <w:t>,</w:t>
      </w:r>
      <w:r w:rsidR="00DE6C4D" w:rsidRPr="00CC1103">
        <w:rPr>
          <w:color w:val="4C4747"/>
          <w:kern w:val="100"/>
          <w:lang w:val="es-DO" w:eastAsia="es-ES"/>
        </w:rPr>
        <w:t xml:space="preserve"> el</w:t>
      </w:r>
      <w:r w:rsidR="003D6617" w:rsidRPr="00CC1103">
        <w:rPr>
          <w:color w:val="4C4747"/>
          <w:kern w:val="100"/>
          <w:lang w:val="es-DO" w:eastAsia="es-ES"/>
        </w:rPr>
        <w:t xml:space="preserve"> 33.</w:t>
      </w:r>
      <w:r w:rsidR="004528F3" w:rsidRPr="00CC1103">
        <w:rPr>
          <w:color w:val="4C4747"/>
          <w:kern w:val="100"/>
          <w:lang w:val="es-DO" w:eastAsia="es-ES"/>
        </w:rPr>
        <w:t>0</w:t>
      </w:r>
      <w:r w:rsidR="00DE6C4D" w:rsidRPr="00CC1103">
        <w:rPr>
          <w:color w:val="4C4747"/>
          <w:kern w:val="100"/>
          <w:lang w:val="es-DO" w:eastAsia="es-ES"/>
        </w:rPr>
        <w:t>% de la superficie total financiada al fomento agrícola</w:t>
      </w:r>
      <w:r w:rsidR="003D6617" w:rsidRPr="00CC1103">
        <w:rPr>
          <w:color w:val="4C4747"/>
          <w:kern w:val="100"/>
          <w:lang w:val="es-DO" w:eastAsia="es-ES"/>
        </w:rPr>
        <w:t>.</w:t>
      </w:r>
    </w:p>
    <w:p w:rsidR="003D6617" w:rsidRPr="00CC1103" w:rsidRDefault="003D6617" w:rsidP="00B06451">
      <w:pPr>
        <w:tabs>
          <w:tab w:val="left" w:pos="0"/>
        </w:tabs>
        <w:spacing w:line="360" w:lineRule="auto"/>
        <w:contextualSpacing/>
        <w:mirrorIndents/>
        <w:jc w:val="both"/>
        <w:rPr>
          <w:color w:val="4C4747"/>
          <w:kern w:val="100"/>
          <w:sz w:val="20"/>
          <w:szCs w:val="20"/>
          <w:lang w:val="es-DO" w:eastAsia="es-ES"/>
        </w:rPr>
      </w:pPr>
    </w:p>
    <w:tbl>
      <w:tblPr>
        <w:tblW w:w="8511" w:type="dxa"/>
        <w:tblInd w:w="-142" w:type="dxa"/>
        <w:tblLayout w:type="fixed"/>
        <w:tblCellMar>
          <w:left w:w="70" w:type="dxa"/>
          <w:right w:w="70" w:type="dxa"/>
        </w:tblCellMar>
        <w:tblLook w:val="04A0" w:firstRow="1" w:lastRow="0" w:firstColumn="1" w:lastColumn="0" w:noHBand="0" w:noVBand="1"/>
      </w:tblPr>
      <w:tblGrid>
        <w:gridCol w:w="1702"/>
        <w:gridCol w:w="1275"/>
        <w:gridCol w:w="1276"/>
        <w:gridCol w:w="709"/>
        <w:gridCol w:w="1417"/>
        <w:gridCol w:w="1419"/>
        <w:gridCol w:w="713"/>
      </w:tblGrid>
      <w:tr w:rsidR="00426003" w:rsidRPr="00CC1103" w:rsidTr="00AD1356">
        <w:trPr>
          <w:trHeight w:val="20"/>
        </w:trPr>
        <w:tc>
          <w:tcPr>
            <w:tcW w:w="8511" w:type="dxa"/>
            <w:gridSpan w:val="7"/>
            <w:tcBorders>
              <w:top w:val="nil"/>
              <w:left w:val="nil"/>
              <w:bottom w:val="nil"/>
              <w:right w:val="nil"/>
            </w:tcBorders>
            <w:shd w:val="clear" w:color="000000" w:fill="FFFFFF"/>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Cuadro No.</w:t>
            </w:r>
            <w:r w:rsidR="003C0625" w:rsidRPr="00CC1103">
              <w:rPr>
                <w:b/>
                <w:bCs/>
                <w:color w:val="4C4747"/>
                <w:sz w:val="20"/>
                <w:szCs w:val="20"/>
              </w:rPr>
              <w:t>2</w:t>
            </w:r>
          </w:p>
        </w:tc>
      </w:tr>
      <w:tr w:rsidR="00426003" w:rsidRPr="00CC1103" w:rsidTr="00AD1356">
        <w:trPr>
          <w:trHeight w:val="20"/>
        </w:trPr>
        <w:tc>
          <w:tcPr>
            <w:tcW w:w="8511" w:type="dxa"/>
            <w:gridSpan w:val="7"/>
            <w:tcBorders>
              <w:top w:val="nil"/>
              <w:left w:val="nil"/>
              <w:bottom w:val="nil"/>
              <w:right w:val="nil"/>
            </w:tcBorders>
            <w:shd w:val="clear" w:color="000000" w:fill="FFFFFF"/>
            <w:vAlign w:val="center"/>
            <w:hideMark/>
          </w:tcPr>
          <w:p w:rsidR="00F44AC2" w:rsidRPr="00CC1103" w:rsidRDefault="00CC62AC" w:rsidP="00B06451">
            <w:pPr>
              <w:spacing w:line="360" w:lineRule="auto"/>
              <w:jc w:val="center"/>
              <w:rPr>
                <w:b/>
                <w:bCs/>
                <w:color w:val="4C4747"/>
                <w:sz w:val="20"/>
                <w:szCs w:val="20"/>
              </w:rPr>
            </w:pPr>
            <w:r w:rsidRPr="00CC1103">
              <w:rPr>
                <w:b/>
                <w:bCs/>
                <w:color w:val="4C4747"/>
                <w:sz w:val="20"/>
                <w:szCs w:val="20"/>
              </w:rPr>
              <w:t xml:space="preserve">Ejecución Programa de Préstamos </w:t>
            </w:r>
            <w:r w:rsidR="00F44AC2" w:rsidRPr="00CC1103">
              <w:rPr>
                <w:b/>
                <w:bCs/>
                <w:color w:val="4C4747"/>
                <w:sz w:val="20"/>
                <w:szCs w:val="20"/>
              </w:rPr>
              <w:t xml:space="preserve">Según Sub-Sectores </w:t>
            </w:r>
          </w:p>
        </w:tc>
      </w:tr>
      <w:tr w:rsidR="00426003" w:rsidRPr="00CC1103" w:rsidTr="00AD1356">
        <w:trPr>
          <w:trHeight w:val="20"/>
        </w:trPr>
        <w:tc>
          <w:tcPr>
            <w:tcW w:w="8511" w:type="dxa"/>
            <w:gridSpan w:val="7"/>
            <w:tcBorders>
              <w:top w:val="nil"/>
              <w:left w:val="nil"/>
              <w:bottom w:val="nil"/>
              <w:right w:val="nil"/>
            </w:tcBorders>
            <w:shd w:val="clear" w:color="000000" w:fill="FFFFFF"/>
            <w:vAlign w:val="center"/>
            <w:hideMark/>
          </w:tcPr>
          <w:p w:rsidR="00CC62AC" w:rsidRPr="00CC1103" w:rsidRDefault="00CC62AC" w:rsidP="00B06451">
            <w:pPr>
              <w:spacing w:line="360" w:lineRule="auto"/>
              <w:jc w:val="center"/>
              <w:rPr>
                <w:b/>
                <w:bCs/>
                <w:color w:val="4C4747"/>
                <w:sz w:val="20"/>
                <w:szCs w:val="20"/>
              </w:rPr>
            </w:pPr>
          </w:p>
        </w:tc>
      </w:tr>
      <w:tr w:rsidR="00426003" w:rsidRPr="00CC1103" w:rsidTr="00AD1356">
        <w:trPr>
          <w:trHeight w:val="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Sub-Sectores</w:t>
            </w:r>
          </w:p>
        </w:tc>
        <w:tc>
          <w:tcPr>
            <w:tcW w:w="3260" w:type="dxa"/>
            <w:gridSpan w:val="3"/>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Superficie  (Tareas)</w:t>
            </w:r>
          </w:p>
        </w:tc>
        <w:tc>
          <w:tcPr>
            <w:tcW w:w="3549" w:type="dxa"/>
            <w:gridSpan w:val="3"/>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Monto (RD$)</w:t>
            </w:r>
          </w:p>
        </w:tc>
      </w:tr>
      <w:tr w:rsidR="00AD1356" w:rsidRPr="00CC1103" w:rsidTr="00AD1356">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rPr>
                <w:b/>
                <w:bCs/>
                <w:color w:val="4C4747"/>
                <w:sz w:val="20"/>
                <w:szCs w:val="20"/>
              </w:rPr>
            </w:pPr>
          </w:p>
        </w:tc>
        <w:tc>
          <w:tcPr>
            <w:tcW w:w="1275" w:type="dxa"/>
            <w:vMerge w:val="restart"/>
            <w:tcBorders>
              <w:top w:val="nil"/>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Programado</w:t>
            </w:r>
          </w:p>
        </w:tc>
        <w:tc>
          <w:tcPr>
            <w:tcW w:w="1276" w:type="dxa"/>
            <w:vMerge w:val="restart"/>
            <w:tcBorders>
              <w:top w:val="nil"/>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Formalizada</w:t>
            </w:r>
          </w:p>
        </w:tc>
        <w:tc>
          <w:tcPr>
            <w:tcW w:w="709" w:type="dxa"/>
            <w:tcBorders>
              <w:top w:val="nil"/>
              <w:left w:val="nil"/>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proofErr w:type="spellStart"/>
            <w:r w:rsidRPr="00CC1103">
              <w:rPr>
                <w:b/>
                <w:bCs/>
                <w:color w:val="4C4747"/>
                <w:sz w:val="20"/>
                <w:szCs w:val="20"/>
              </w:rPr>
              <w:t>Ejec</w:t>
            </w:r>
            <w:proofErr w:type="spellEnd"/>
            <w:r w:rsidRPr="00CC1103">
              <w:rPr>
                <w:b/>
                <w:bCs/>
                <w:color w:val="4C4747"/>
                <w:sz w:val="20"/>
                <w:szCs w:val="20"/>
              </w:rPr>
              <w:t>.</w:t>
            </w:r>
          </w:p>
        </w:tc>
        <w:tc>
          <w:tcPr>
            <w:tcW w:w="1417" w:type="dxa"/>
            <w:vMerge w:val="restart"/>
            <w:tcBorders>
              <w:top w:val="nil"/>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Programado</w:t>
            </w:r>
          </w:p>
        </w:tc>
        <w:tc>
          <w:tcPr>
            <w:tcW w:w="1419" w:type="dxa"/>
            <w:vMerge w:val="restart"/>
            <w:tcBorders>
              <w:top w:val="nil"/>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Formalizado</w:t>
            </w:r>
          </w:p>
        </w:tc>
        <w:tc>
          <w:tcPr>
            <w:tcW w:w="713" w:type="dxa"/>
            <w:tcBorders>
              <w:top w:val="nil"/>
              <w:left w:val="nil"/>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proofErr w:type="spellStart"/>
            <w:r w:rsidRPr="00CC1103">
              <w:rPr>
                <w:b/>
                <w:bCs/>
                <w:color w:val="4C4747"/>
                <w:sz w:val="20"/>
                <w:szCs w:val="20"/>
              </w:rPr>
              <w:t>Ejec</w:t>
            </w:r>
            <w:proofErr w:type="spellEnd"/>
            <w:r w:rsidRPr="00CC1103">
              <w:rPr>
                <w:b/>
                <w:bCs/>
                <w:color w:val="4C4747"/>
                <w:sz w:val="20"/>
                <w:szCs w:val="20"/>
              </w:rPr>
              <w:t xml:space="preserve">. </w:t>
            </w:r>
          </w:p>
        </w:tc>
      </w:tr>
      <w:tr w:rsidR="00AD1356" w:rsidRPr="00CC1103" w:rsidTr="00AD1356">
        <w:trPr>
          <w:trHeight w:val="20"/>
        </w:trPr>
        <w:tc>
          <w:tcPr>
            <w:tcW w:w="1702" w:type="dxa"/>
            <w:vMerge/>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rPr>
                <w:b/>
                <w:bCs/>
                <w:color w:val="4C4747"/>
                <w:sz w:val="20"/>
                <w:szCs w:val="20"/>
              </w:rPr>
            </w:pPr>
          </w:p>
        </w:tc>
        <w:tc>
          <w:tcPr>
            <w:tcW w:w="1275" w:type="dxa"/>
            <w:vMerge/>
            <w:tcBorders>
              <w:top w:val="nil"/>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rPr>
                <w:b/>
                <w:bCs/>
                <w:color w:val="4C4747"/>
                <w:sz w:val="20"/>
                <w:szCs w:val="20"/>
              </w:rPr>
            </w:pPr>
          </w:p>
        </w:tc>
        <w:tc>
          <w:tcPr>
            <w:tcW w:w="1276" w:type="dxa"/>
            <w:vMerge/>
            <w:tcBorders>
              <w:top w:val="nil"/>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rPr>
                <w:b/>
                <w:bCs/>
                <w:color w:val="4C4747"/>
                <w:sz w:val="20"/>
                <w:szCs w:val="20"/>
              </w:rPr>
            </w:pPr>
          </w:p>
        </w:tc>
        <w:tc>
          <w:tcPr>
            <w:tcW w:w="709" w:type="dxa"/>
            <w:tcBorders>
              <w:top w:val="nil"/>
              <w:left w:val="nil"/>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w:t>
            </w:r>
          </w:p>
        </w:tc>
        <w:tc>
          <w:tcPr>
            <w:tcW w:w="1417" w:type="dxa"/>
            <w:vMerge/>
            <w:tcBorders>
              <w:top w:val="nil"/>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rPr>
                <w:b/>
                <w:bCs/>
                <w:color w:val="4C4747"/>
                <w:sz w:val="20"/>
                <w:szCs w:val="20"/>
              </w:rPr>
            </w:pPr>
          </w:p>
        </w:tc>
        <w:tc>
          <w:tcPr>
            <w:tcW w:w="1419" w:type="dxa"/>
            <w:vMerge/>
            <w:tcBorders>
              <w:top w:val="nil"/>
              <w:left w:val="single" w:sz="4" w:space="0" w:color="auto"/>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rPr>
                <w:b/>
                <w:bCs/>
                <w:color w:val="4C4747"/>
                <w:sz w:val="20"/>
                <w:szCs w:val="20"/>
              </w:rPr>
            </w:pPr>
          </w:p>
        </w:tc>
        <w:tc>
          <w:tcPr>
            <w:tcW w:w="713" w:type="dxa"/>
            <w:tcBorders>
              <w:top w:val="nil"/>
              <w:left w:val="nil"/>
              <w:bottom w:val="single" w:sz="4" w:space="0" w:color="auto"/>
              <w:right w:val="single" w:sz="4" w:space="0" w:color="auto"/>
            </w:tcBorders>
            <w:shd w:val="clear" w:color="auto" w:fill="A9D5E7" w:themeFill="accent1" w:themeFillTint="66"/>
            <w:vAlign w:val="center"/>
            <w:hideMark/>
          </w:tcPr>
          <w:p w:rsidR="00CC62AC" w:rsidRPr="00CC1103" w:rsidRDefault="00CC62AC" w:rsidP="00B06451">
            <w:pPr>
              <w:spacing w:line="360" w:lineRule="auto"/>
              <w:jc w:val="center"/>
              <w:rPr>
                <w:b/>
                <w:bCs/>
                <w:color w:val="4C4747"/>
                <w:sz w:val="20"/>
                <w:szCs w:val="20"/>
              </w:rPr>
            </w:pPr>
            <w:r w:rsidRPr="00CC1103">
              <w:rPr>
                <w:b/>
                <w:bCs/>
                <w:color w:val="4C4747"/>
                <w:sz w:val="20"/>
                <w:szCs w:val="20"/>
              </w:rPr>
              <w:t>%</w:t>
            </w:r>
          </w:p>
        </w:tc>
      </w:tr>
      <w:tr w:rsidR="00426003" w:rsidRPr="00CC1103" w:rsidTr="00AD1356">
        <w:trPr>
          <w:trHeight w:val="20"/>
        </w:trPr>
        <w:tc>
          <w:tcPr>
            <w:tcW w:w="1702" w:type="dxa"/>
            <w:tcBorders>
              <w:top w:val="nil"/>
              <w:left w:val="single" w:sz="4" w:space="0" w:color="auto"/>
              <w:bottom w:val="single" w:sz="4" w:space="0" w:color="auto"/>
              <w:right w:val="single" w:sz="4" w:space="0" w:color="auto"/>
            </w:tcBorders>
            <w:shd w:val="clear" w:color="000000" w:fill="FFFFFF"/>
            <w:vAlign w:val="center"/>
            <w:hideMark/>
          </w:tcPr>
          <w:p w:rsidR="00CC62AC" w:rsidRPr="00CC1103" w:rsidRDefault="00CC62AC" w:rsidP="00B06451">
            <w:pPr>
              <w:spacing w:line="360" w:lineRule="auto"/>
              <w:rPr>
                <w:color w:val="4C4747"/>
                <w:sz w:val="20"/>
                <w:szCs w:val="20"/>
              </w:rPr>
            </w:pPr>
            <w:r w:rsidRPr="00CC1103">
              <w:rPr>
                <w:color w:val="4C4747"/>
                <w:sz w:val="20"/>
                <w:szCs w:val="20"/>
              </w:rPr>
              <w:t>Agrícola</w:t>
            </w:r>
          </w:p>
        </w:tc>
        <w:tc>
          <w:tcPr>
            <w:tcW w:w="1275"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1,663,502 </w:t>
            </w:r>
          </w:p>
        </w:tc>
        <w:tc>
          <w:tcPr>
            <w:tcW w:w="1276"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1,754,660 </w:t>
            </w:r>
          </w:p>
        </w:tc>
        <w:tc>
          <w:tcPr>
            <w:tcW w:w="709"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105.5 </w:t>
            </w:r>
          </w:p>
        </w:tc>
        <w:tc>
          <w:tcPr>
            <w:tcW w:w="1417"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16,937,377,830 </w:t>
            </w:r>
          </w:p>
        </w:tc>
        <w:tc>
          <w:tcPr>
            <w:tcW w:w="1419"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20,246,163,767 </w:t>
            </w:r>
          </w:p>
        </w:tc>
        <w:tc>
          <w:tcPr>
            <w:tcW w:w="713"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119.5 </w:t>
            </w:r>
          </w:p>
        </w:tc>
      </w:tr>
      <w:tr w:rsidR="00426003" w:rsidRPr="00CC1103" w:rsidTr="00AD1356">
        <w:trPr>
          <w:trHeight w:val="20"/>
        </w:trPr>
        <w:tc>
          <w:tcPr>
            <w:tcW w:w="1702" w:type="dxa"/>
            <w:tcBorders>
              <w:top w:val="nil"/>
              <w:left w:val="single" w:sz="4" w:space="0" w:color="auto"/>
              <w:bottom w:val="single" w:sz="4" w:space="0" w:color="auto"/>
              <w:right w:val="single" w:sz="4" w:space="0" w:color="auto"/>
            </w:tcBorders>
            <w:shd w:val="clear" w:color="000000" w:fill="FFFFFF"/>
            <w:vAlign w:val="center"/>
            <w:hideMark/>
          </w:tcPr>
          <w:p w:rsidR="00CC62AC" w:rsidRPr="00CC1103" w:rsidRDefault="00CC62AC" w:rsidP="00B06451">
            <w:pPr>
              <w:spacing w:line="360" w:lineRule="auto"/>
              <w:rPr>
                <w:color w:val="4C4747"/>
                <w:sz w:val="20"/>
                <w:szCs w:val="20"/>
              </w:rPr>
            </w:pPr>
            <w:r w:rsidRPr="00CC1103">
              <w:rPr>
                <w:color w:val="4C4747"/>
                <w:sz w:val="20"/>
                <w:szCs w:val="20"/>
              </w:rPr>
              <w:t>Pecuario</w:t>
            </w:r>
          </w:p>
        </w:tc>
        <w:tc>
          <w:tcPr>
            <w:tcW w:w="1275"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1276"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709"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1417"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4,518,101,184 </w:t>
            </w:r>
          </w:p>
        </w:tc>
        <w:tc>
          <w:tcPr>
            <w:tcW w:w="1419"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4,850,570,517 </w:t>
            </w:r>
          </w:p>
        </w:tc>
        <w:tc>
          <w:tcPr>
            <w:tcW w:w="713"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107.4 </w:t>
            </w:r>
          </w:p>
        </w:tc>
      </w:tr>
      <w:tr w:rsidR="00426003" w:rsidRPr="00CC1103" w:rsidTr="00AD1356">
        <w:trPr>
          <w:trHeight w:val="20"/>
        </w:trPr>
        <w:tc>
          <w:tcPr>
            <w:tcW w:w="1702" w:type="dxa"/>
            <w:tcBorders>
              <w:top w:val="nil"/>
              <w:left w:val="single" w:sz="4" w:space="0" w:color="auto"/>
              <w:bottom w:val="single" w:sz="4" w:space="0" w:color="auto"/>
              <w:right w:val="single" w:sz="4" w:space="0" w:color="auto"/>
            </w:tcBorders>
            <w:shd w:val="clear" w:color="000000" w:fill="FFFFFF"/>
            <w:vAlign w:val="center"/>
            <w:hideMark/>
          </w:tcPr>
          <w:p w:rsidR="00CC62AC" w:rsidRPr="00CC1103" w:rsidRDefault="00896BD9" w:rsidP="00B06451">
            <w:pPr>
              <w:spacing w:line="360" w:lineRule="auto"/>
              <w:rPr>
                <w:color w:val="4C4747"/>
                <w:sz w:val="20"/>
                <w:szCs w:val="20"/>
              </w:rPr>
            </w:pPr>
            <w:r w:rsidRPr="00CC1103">
              <w:rPr>
                <w:color w:val="4C4747"/>
                <w:sz w:val="20"/>
                <w:szCs w:val="20"/>
              </w:rPr>
              <w:t>Agroindustria/</w:t>
            </w:r>
            <w:r w:rsidR="00CC62AC" w:rsidRPr="00CC1103">
              <w:rPr>
                <w:color w:val="4C4747"/>
                <w:sz w:val="20"/>
                <w:szCs w:val="20"/>
              </w:rPr>
              <w:t xml:space="preserve"> Microempresas </w:t>
            </w:r>
          </w:p>
        </w:tc>
        <w:tc>
          <w:tcPr>
            <w:tcW w:w="1275"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1276"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709"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1417"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5,583,181,342 </w:t>
            </w:r>
          </w:p>
        </w:tc>
        <w:tc>
          <w:tcPr>
            <w:tcW w:w="1419"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5,318,592,538 </w:t>
            </w:r>
          </w:p>
        </w:tc>
        <w:tc>
          <w:tcPr>
            <w:tcW w:w="713"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95.3 </w:t>
            </w:r>
          </w:p>
        </w:tc>
      </w:tr>
      <w:tr w:rsidR="00426003" w:rsidRPr="00CC1103" w:rsidTr="00AD1356">
        <w:trPr>
          <w:trHeight w:val="20"/>
        </w:trPr>
        <w:tc>
          <w:tcPr>
            <w:tcW w:w="1702" w:type="dxa"/>
            <w:tcBorders>
              <w:top w:val="nil"/>
              <w:left w:val="single" w:sz="4" w:space="0" w:color="auto"/>
              <w:bottom w:val="single" w:sz="4" w:space="0" w:color="auto"/>
              <w:right w:val="single" w:sz="4" w:space="0" w:color="auto"/>
            </w:tcBorders>
            <w:shd w:val="clear" w:color="000000" w:fill="FFFFFF"/>
            <w:vAlign w:val="center"/>
            <w:hideMark/>
          </w:tcPr>
          <w:p w:rsidR="00CC62AC" w:rsidRPr="00CC1103" w:rsidRDefault="00CC62AC" w:rsidP="00B06451">
            <w:pPr>
              <w:spacing w:line="360" w:lineRule="auto"/>
              <w:rPr>
                <w:color w:val="4C4747"/>
                <w:sz w:val="20"/>
                <w:szCs w:val="20"/>
              </w:rPr>
            </w:pPr>
            <w:r w:rsidRPr="00CC1103">
              <w:rPr>
                <w:color w:val="4C4747"/>
                <w:sz w:val="20"/>
                <w:szCs w:val="20"/>
              </w:rPr>
              <w:t>Consumo</w:t>
            </w:r>
          </w:p>
        </w:tc>
        <w:tc>
          <w:tcPr>
            <w:tcW w:w="1275"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1276"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709"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 </w:t>
            </w:r>
          </w:p>
        </w:tc>
        <w:tc>
          <w:tcPr>
            <w:tcW w:w="1417"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299,185,928 </w:t>
            </w:r>
          </w:p>
        </w:tc>
        <w:tc>
          <w:tcPr>
            <w:tcW w:w="1419"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450,822,573 </w:t>
            </w:r>
          </w:p>
        </w:tc>
        <w:tc>
          <w:tcPr>
            <w:tcW w:w="713" w:type="dxa"/>
            <w:tcBorders>
              <w:top w:val="nil"/>
              <w:left w:val="nil"/>
              <w:bottom w:val="single" w:sz="4" w:space="0" w:color="auto"/>
              <w:right w:val="single" w:sz="4" w:space="0" w:color="auto"/>
            </w:tcBorders>
            <w:shd w:val="clear" w:color="000000" w:fill="FFFFFF"/>
            <w:vAlign w:val="bottom"/>
            <w:hideMark/>
          </w:tcPr>
          <w:p w:rsidR="00CC62AC" w:rsidRPr="00CC1103" w:rsidRDefault="00CC62AC" w:rsidP="00B06451">
            <w:pPr>
              <w:spacing w:line="360" w:lineRule="auto"/>
              <w:jc w:val="right"/>
              <w:rPr>
                <w:color w:val="4C4747"/>
                <w:sz w:val="20"/>
                <w:szCs w:val="20"/>
              </w:rPr>
            </w:pPr>
            <w:r w:rsidRPr="00CC1103">
              <w:rPr>
                <w:color w:val="4C4747"/>
                <w:sz w:val="20"/>
                <w:szCs w:val="20"/>
              </w:rPr>
              <w:t xml:space="preserve">        150.7 </w:t>
            </w:r>
          </w:p>
        </w:tc>
      </w:tr>
      <w:tr w:rsidR="00AD1356" w:rsidRPr="00CC1103" w:rsidTr="00AD1356">
        <w:trPr>
          <w:trHeight w:val="20"/>
        </w:trPr>
        <w:tc>
          <w:tcPr>
            <w:tcW w:w="1702" w:type="dxa"/>
            <w:tcBorders>
              <w:top w:val="nil"/>
              <w:left w:val="single" w:sz="4" w:space="0" w:color="auto"/>
              <w:bottom w:val="single" w:sz="4" w:space="0" w:color="auto"/>
              <w:right w:val="single" w:sz="4" w:space="0" w:color="auto"/>
            </w:tcBorders>
            <w:shd w:val="clear" w:color="auto" w:fill="A9D5E7" w:themeFill="accent1" w:themeFillTint="66"/>
            <w:noWrap/>
            <w:vAlign w:val="bottom"/>
            <w:hideMark/>
          </w:tcPr>
          <w:p w:rsidR="00CC62AC" w:rsidRPr="00CC1103" w:rsidRDefault="00CC62AC" w:rsidP="00B06451">
            <w:pPr>
              <w:spacing w:line="360" w:lineRule="auto"/>
              <w:rPr>
                <w:b/>
                <w:bCs/>
                <w:color w:val="4C4747"/>
                <w:sz w:val="20"/>
                <w:szCs w:val="20"/>
              </w:rPr>
            </w:pPr>
            <w:r w:rsidRPr="00CC1103">
              <w:rPr>
                <w:b/>
                <w:bCs/>
                <w:color w:val="4C4747"/>
                <w:sz w:val="20"/>
                <w:szCs w:val="20"/>
              </w:rPr>
              <w:t>Total</w:t>
            </w:r>
          </w:p>
        </w:tc>
        <w:tc>
          <w:tcPr>
            <w:tcW w:w="1275" w:type="dxa"/>
            <w:tcBorders>
              <w:top w:val="nil"/>
              <w:left w:val="nil"/>
              <w:bottom w:val="single" w:sz="4" w:space="0" w:color="auto"/>
              <w:right w:val="single" w:sz="4" w:space="0" w:color="auto"/>
            </w:tcBorders>
            <w:shd w:val="clear" w:color="auto" w:fill="A9D5E7" w:themeFill="accent1" w:themeFillTint="66"/>
            <w:vAlign w:val="bottom"/>
            <w:hideMark/>
          </w:tcPr>
          <w:p w:rsidR="00CC62AC" w:rsidRPr="00CC1103" w:rsidRDefault="00CC62AC" w:rsidP="00B06451">
            <w:pPr>
              <w:spacing w:line="360" w:lineRule="auto"/>
              <w:jc w:val="right"/>
              <w:rPr>
                <w:b/>
                <w:bCs/>
                <w:color w:val="4C4747"/>
                <w:sz w:val="20"/>
                <w:szCs w:val="20"/>
              </w:rPr>
            </w:pPr>
            <w:r w:rsidRPr="00CC1103">
              <w:rPr>
                <w:b/>
                <w:bCs/>
                <w:color w:val="4C4747"/>
                <w:sz w:val="20"/>
                <w:szCs w:val="20"/>
              </w:rPr>
              <w:t>1,663,502</w:t>
            </w:r>
          </w:p>
        </w:tc>
        <w:tc>
          <w:tcPr>
            <w:tcW w:w="1276" w:type="dxa"/>
            <w:tcBorders>
              <w:top w:val="nil"/>
              <w:left w:val="nil"/>
              <w:bottom w:val="single" w:sz="4" w:space="0" w:color="auto"/>
              <w:right w:val="single" w:sz="4" w:space="0" w:color="auto"/>
            </w:tcBorders>
            <w:shd w:val="clear" w:color="auto" w:fill="A9D5E7" w:themeFill="accent1" w:themeFillTint="66"/>
            <w:vAlign w:val="bottom"/>
            <w:hideMark/>
          </w:tcPr>
          <w:p w:rsidR="00CC62AC" w:rsidRPr="00CC1103" w:rsidRDefault="00CC62AC" w:rsidP="00B06451">
            <w:pPr>
              <w:spacing w:line="360" w:lineRule="auto"/>
              <w:jc w:val="right"/>
              <w:rPr>
                <w:b/>
                <w:bCs/>
                <w:color w:val="4C4747"/>
                <w:sz w:val="20"/>
                <w:szCs w:val="20"/>
              </w:rPr>
            </w:pPr>
            <w:r w:rsidRPr="00CC1103">
              <w:rPr>
                <w:b/>
                <w:bCs/>
                <w:color w:val="4C4747"/>
                <w:sz w:val="20"/>
                <w:szCs w:val="20"/>
              </w:rPr>
              <w:t>1,754,660</w:t>
            </w:r>
          </w:p>
        </w:tc>
        <w:tc>
          <w:tcPr>
            <w:tcW w:w="709" w:type="dxa"/>
            <w:tcBorders>
              <w:top w:val="nil"/>
              <w:left w:val="nil"/>
              <w:bottom w:val="single" w:sz="4" w:space="0" w:color="auto"/>
              <w:right w:val="single" w:sz="4" w:space="0" w:color="auto"/>
            </w:tcBorders>
            <w:shd w:val="clear" w:color="auto" w:fill="A9D5E7" w:themeFill="accent1" w:themeFillTint="66"/>
            <w:vAlign w:val="bottom"/>
            <w:hideMark/>
          </w:tcPr>
          <w:p w:rsidR="00CC62AC" w:rsidRPr="00CC1103" w:rsidRDefault="00CC62AC" w:rsidP="00B06451">
            <w:pPr>
              <w:spacing w:line="360" w:lineRule="auto"/>
              <w:jc w:val="right"/>
              <w:rPr>
                <w:b/>
                <w:bCs/>
                <w:color w:val="4C4747"/>
                <w:sz w:val="20"/>
                <w:szCs w:val="20"/>
              </w:rPr>
            </w:pPr>
            <w:r w:rsidRPr="00CC1103">
              <w:rPr>
                <w:b/>
                <w:bCs/>
                <w:color w:val="4C4747"/>
                <w:sz w:val="20"/>
                <w:szCs w:val="20"/>
              </w:rPr>
              <w:t xml:space="preserve">        105.5 </w:t>
            </w:r>
          </w:p>
        </w:tc>
        <w:tc>
          <w:tcPr>
            <w:tcW w:w="1417" w:type="dxa"/>
            <w:tcBorders>
              <w:top w:val="nil"/>
              <w:left w:val="nil"/>
              <w:bottom w:val="single" w:sz="4" w:space="0" w:color="auto"/>
              <w:right w:val="single" w:sz="4" w:space="0" w:color="auto"/>
            </w:tcBorders>
            <w:shd w:val="clear" w:color="auto" w:fill="A9D5E7" w:themeFill="accent1" w:themeFillTint="66"/>
            <w:vAlign w:val="bottom"/>
            <w:hideMark/>
          </w:tcPr>
          <w:p w:rsidR="00CC62AC" w:rsidRPr="00CC1103" w:rsidRDefault="00CC62AC" w:rsidP="00B06451">
            <w:pPr>
              <w:spacing w:line="360" w:lineRule="auto"/>
              <w:jc w:val="right"/>
              <w:rPr>
                <w:b/>
                <w:bCs/>
                <w:color w:val="4C4747"/>
                <w:sz w:val="20"/>
                <w:szCs w:val="20"/>
              </w:rPr>
            </w:pPr>
            <w:r w:rsidRPr="00CC1103">
              <w:rPr>
                <w:b/>
                <w:bCs/>
                <w:color w:val="4C4747"/>
                <w:sz w:val="20"/>
                <w:szCs w:val="20"/>
              </w:rPr>
              <w:t>27,337,846,284</w:t>
            </w:r>
          </w:p>
        </w:tc>
        <w:tc>
          <w:tcPr>
            <w:tcW w:w="1419" w:type="dxa"/>
            <w:tcBorders>
              <w:top w:val="nil"/>
              <w:left w:val="nil"/>
              <w:bottom w:val="single" w:sz="4" w:space="0" w:color="auto"/>
              <w:right w:val="single" w:sz="4" w:space="0" w:color="auto"/>
            </w:tcBorders>
            <w:shd w:val="clear" w:color="auto" w:fill="A9D5E7" w:themeFill="accent1" w:themeFillTint="66"/>
            <w:vAlign w:val="bottom"/>
            <w:hideMark/>
          </w:tcPr>
          <w:p w:rsidR="00CC62AC" w:rsidRPr="00CC1103" w:rsidRDefault="00CC62AC" w:rsidP="00B06451">
            <w:pPr>
              <w:spacing w:line="360" w:lineRule="auto"/>
              <w:jc w:val="right"/>
              <w:rPr>
                <w:b/>
                <w:bCs/>
                <w:color w:val="4C4747"/>
                <w:sz w:val="20"/>
                <w:szCs w:val="20"/>
              </w:rPr>
            </w:pPr>
            <w:r w:rsidRPr="00CC1103">
              <w:rPr>
                <w:b/>
                <w:bCs/>
                <w:color w:val="4C4747"/>
                <w:sz w:val="20"/>
                <w:szCs w:val="20"/>
              </w:rPr>
              <w:t>30,866,149,395</w:t>
            </w:r>
          </w:p>
        </w:tc>
        <w:tc>
          <w:tcPr>
            <w:tcW w:w="713" w:type="dxa"/>
            <w:tcBorders>
              <w:top w:val="nil"/>
              <w:left w:val="nil"/>
              <w:bottom w:val="single" w:sz="4" w:space="0" w:color="auto"/>
              <w:right w:val="single" w:sz="4" w:space="0" w:color="auto"/>
            </w:tcBorders>
            <w:shd w:val="clear" w:color="auto" w:fill="A9D5E7" w:themeFill="accent1" w:themeFillTint="66"/>
            <w:vAlign w:val="bottom"/>
            <w:hideMark/>
          </w:tcPr>
          <w:p w:rsidR="00CC62AC" w:rsidRPr="00CC1103" w:rsidRDefault="00CC62AC" w:rsidP="00B06451">
            <w:pPr>
              <w:spacing w:line="360" w:lineRule="auto"/>
              <w:jc w:val="right"/>
              <w:rPr>
                <w:b/>
                <w:bCs/>
                <w:color w:val="4C4747"/>
                <w:sz w:val="20"/>
                <w:szCs w:val="20"/>
              </w:rPr>
            </w:pPr>
            <w:r w:rsidRPr="00CC1103">
              <w:rPr>
                <w:b/>
                <w:bCs/>
                <w:color w:val="4C4747"/>
                <w:sz w:val="20"/>
                <w:szCs w:val="20"/>
              </w:rPr>
              <w:t xml:space="preserve">        112.9 </w:t>
            </w:r>
          </w:p>
        </w:tc>
      </w:tr>
      <w:tr w:rsidR="00426003" w:rsidRPr="00CC1103" w:rsidTr="00AD1356">
        <w:trPr>
          <w:trHeight w:val="20"/>
        </w:trPr>
        <w:tc>
          <w:tcPr>
            <w:tcW w:w="6379" w:type="dxa"/>
            <w:gridSpan w:val="5"/>
            <w:tcBorders>
              <w:top w:val="nil"/>
              <w:left w:val="nil"/>
              <w:bottom w:val="nil"/>
              <w:right w:val="nil"/>
            </w:tcBorders>
            <w:shd w:val="clear" w:color="000000" w:fill="FFFFFF"/>
            <w:noWrap/>
            <w:vAlign w:val="bottom"/>
            <w:hideMark/>
          </w:tcPr>
          <w:p w:rsidR="00F44AC2" w:rsidRPr="00CC1103" w:rsidRDefault="00F44AC2" w:rsidP="002738E0">
            <w:pPr>
              <w:rPr>
                <w:color w:val="4C4747"/>
                <w:kern w:val="100"/>
                <w:sz w:val="20"/>
                <w:szCs w:val="20"/>
                <w:lang w:val="es-DO" w:eastAsia="es-ES"/>
              </w:rPr>
            </w:pPr>
            <w:r w:rsidRPr="00CC1103">
              <w:rPr>
                <w:color w:val="4C4747"/>
                <w:kern w:val="100"/>
                <w:sz w:val="20"/>
                <w:szCs w:val="20"/>
                <w:lang w:val="es-DO" w:eastAsia="es-ES"/>
              </w:rPr>
              <w:t>Proyectado a diciembre 2021</w:t>
            </w:r>
          </w:p>
          <w:p w:rsidR="00896BD9" w:rsidRPr="00CC1103" w:rsidRDefault="00896BD9" w:rsidP="002738E0">
            <w:pPr>
              <w:rPr>
                <w:color w:val="4C4747"/>
                <w:sz w:val="20"/>
                <w:szCs w:val="20"/>
              </w:rPr>
            </w:pPr>
            <w:r w:rsidRPr="00CC1103">
              <w:rPr>
                <w:color w:val="4C4747"/>
                <w:kern w:val="100"/>
                <w:sz w:val="20"/>
                <w:szCs w:val="20"/>
                <w:lang w:val="es-DO" w:eastAsia="es-ES"/>
              </w:rPr>
              <w:t>Fuente: Sección Estadísticas</w:t>
            </w:r>
          </w:p>
        </w:tc>
        <w:tc>
          <w:tcPr>
            <w:tcW w:w="1419" w:type="dxa"/>
            <w:tcBorders>
              <w:top w:val="nil"/>
              <w:left w:val="nil"/>
              <w:bottom w:val="nil"/>
              <w:right w:val="nil"/>
            </w:tcBorders>
            <w:shd w:val="clear" w:color="000000" w:fill="FFFFFF"/>
            <w:noWrap/>
            <w:vAlign w:val="bottom"/>
            <w:hideMark/>
          </w:tcPr>
          <w:p w:rsidR="00896BD9" w:rsidRPr="00CC1103" w:rsidRDefault="00896BD9" w:rsidP="00B06451">
            <w:pPr>
              <w:spacing w:line="360" w:lineRule="auto"/>
              <w:rPr>
                <w:color w:val="4C4747"/>
                <w:sz w:val="20"/>
                <w:szCs w:val="20"/>
              </w:rPr>
            </w:pPr>
            <w:r w:rsidRPr="00CC1103">
              <w:rPr>
                <w:color w:val="4C4747"/>
                <w:sz w:val="20"/>
                <w:szCs w:val="20"/>
              </w:rPr>
              <w:t> </w:t>
            </w:r>
          </w:p>
        </w:tc>
        <w:tc>
          <w:tcPr>
            <w:tcW w:w="713" w:type="dxa"/>
            <w:tcBorders>
              <w:top w:val="nil"/>
              <w:left w:val="nil"/>
              <w:bottom w:val="nil"/>
              <w:right w:val="nil"/>
            </w:tcBorders>
            <w:shd w:val="clear" w:color="000000" w:fill="FFFFFF"/>
            <w:noWrap/>
            <w:vAlign w:val="bottom"/>
            <w:hideMark/>
          </w:tcPr>
          <w:p w:rsidR="00896BD9" w:rsidRPr="00CC1103" w:rsidRDefault="00896BD9" w:rsidP="00B06451">
            <w:pPr>
              <w:spacing w:line="360" w:lineRule="auto"/>
              <w:rPr>
                <w:color w:val="4C4747"/>
                <w:sz w:val="20"/>
                <w:szCs w:val="20"/>
              </w:rPr>
            </w:pPr>
            <w:r w:rsidRPr="00CC1103">
              <w:rPr>
                <w:color w:val="4C4747"/>
                <w:sz w:val="20"/>
                <w:szCs w:val="20"/>
              </w:rPr>
              <w:t> </w:t>
            </w:r>
          </w:p>
        </w:tc>
      </w:tr>
    </w:tbl>
    <w:p w:rsidR="00DE6C4D" w:rsidRPr="00CC1103" w:rsidRDefault="00DE6C4D" w:rsidP="00B06451">
      <w:pPr>
        <w:tabs>
          <w:tab w:val="left" w:pos="0"/>
        </w:tabs>
        <w:spacing w:line="360" w:lineRule="auto"/>
        <w:contextualSpacing/>
        <w:mirrorIndents/>
        <w:jc w:val="both"/>
        <w:rPr>
          <w:color w:val="4C4747"/>
          <w:kern w:val="100"/>
          <w:lang w:val="es-DO" w:eastAsia="es-ES"/>
        </w:rPr>
      </w:pPr>
      <w:r w:rsidRPr="00CC1103">
        <w:rPr>
          <w:color w:val="4C4747"/>
          <w:kern w:val="100"/>
          <w:lang w:val="es-DO" w:eastAsia="es-ES"/>
        </w:rPr>
        <w:lastRenderedPageBreak/>
        <w:t>Otros destinos agrícolas preponderantes en el financiamiento durante el año fueron: cacao, con un monto formalizado de RD$</w:t>
      </w:r>
      <w:r w:rsidR="003D6617" w:rsidRPr="00CC1103">
        <w:rPr>
          <w:color w:val="4C4747"/>
          <w:kern w:val="100"/>
          <w:lang w:val="es-DO" w:eastAsia="es-ES"/>
        </w:rPr>
        <w:t>2</w:t>
      </w:r>
      <w:r w:rsidRPr="00CC1103">
        <w:rPr>
          <w:color w:val="4C4747"/>
          <w:kern w:val="100"/>
          <w:lang w:val="es-DO" w:eastAsia="es-ES"/>
        </w:rPr>
        <w:t>,</w:t>
      </w:r>
      <w:r w:rsidR="003D6617" w:rsidRPr="00CC1103">
        <w:rPr>
          <w:color w:val="4C4747"/>
          <w:kern w:val="100"/>
          <w:lang w:val="es-DO" w:eastAsia="es-ES"/>
        </w:rPr>
        <w:t>1</w:t>
      </w:r>
      <w:r w:rsidR="004528F3" w:rsidRPr="00CC1103">
        <w:rPr>
          <w:color w:val="4C4747"/>
          <w:kern w:val="100"/>
          <w:lang w:val="es-DO" w:eastAsia="es-ES"/>
        </w:rPr>
        <w:t>52.8</w:t>
      </w:r>
      <w:r w:rsidRPr="00CC1103">
        <w:rPr>
          <w:color w:val="4C4747"/>
          <w:kern w:val="100"/>
          <w:lang w:val="es-DO" w:eastAsia="es-ES"/>
        </w:rPr>
        <w:t xml:space="preserve"> millones y una superficie de </w:t>
      </w:r>
      <w:r w:rsidR="003D6617" w:rsidRPr="00CC1103">
        <w:rPr>
          <w:color w:val="4C4747"/>
          <w:kern w:val="100"/>
          <w:lang w:val="es-DO" w:eastAsia="es-ES"/>
        </w:rPr>
        <w:t>2</w:t>
      </w:r>
      <w:r w:rsidR="004528F3" w:rsidRPr="00CC1103">
        <w:rPr>
          <w:color w:val="4C4747"/>
          <w:kern w:val="100"/>
          <w:lang w:val="es-DO" w:eastAsia="es-ES"/>
        </w:rPr>
        <w:t>69</w:t>
      </w:r>
      <w:r w:rsidR="003D6617" w:rsidRPr="00CC1103">
        <w:rPr>
          <w:color w:val="4C4747"/>
          <w:kern w:val="100"/>
          <w:lang w:val="es-DO" w:eastAsia="es-ES"/>
        </w:rPr>
        <w:t>,</w:t>
      </w:r>
      <w:r w:rsidR="004528F3" w:rsidRPr="00CC1103">
        <w:rPr>
          <w:color w:val="4C4747"/>
          <w:kern w:val="100"/>
          <w:lang w:val="es-DO" w:eastAsia="es-ES"/>
        </w:rPr>
        <w:t>659</w:t>
      </w:r>
      <w:r w:rsidRPr="00CC1103">
        <w:rPr>
          <w:color w:val="4C4747"/>
          <w:kern w:val="100"/>
          <w:lang w:val="es-DO" w:eastAsia="es-ES"/>
        </w:rPr>
        <w:t xml:space="preserve"> tareas; </w:t>
      </w:r>
      <w:r w:rsidR="003D6617" w:rsidRPr="00CC1103">
        <w:rPr>
          <w:color w:val="4C4747"/>
          <w:kern w:val="100"/>
          <w:lang w:val="es-DO" w:eastAsia="es-ES"/>
        </w:rPr>
        <w:t>la cebolla</w:t>
      </w:r>
      <w:r w:rsidR="00BF5912" w:rsidRPr="00CC1103">
        <w:rPr>
          <w:color w:val="4C4747"/>
          <w:kern w:val="100"/>
          <w:lang w:val="es-DO" w:eastAsia="es-ES"/>
        </w:rPr>
        <w:t>,</w:t>
      </w:r>
      <w:r w:rsidR="003D6617" w:rsidRPr="00CC1103">
        <w:rPr>
          <w:color w:val="4C4747"/>
          <w:kern w:val="100"/>
          <w:lang w:val="es-DO" w:eastAsia="es-ES"/>
        </w:rPr>
        <w:t xml:space="preserve"> con unos RD$</w:t>
      </w:r>
      <w:r w:rsidR="00BF5912" w:rsidRPr="00CC1103">
        <w:rPr>
          <w:color w:val="4C4747"/>
          <w:kern w:val="100"/>
          <w:lang w:val="es-DO" w:eastAsia="es-ES"/>
        </w:rPr>
        <w:t>1,7</w:t>
      </w:r>
      <w:r w:rsidR="004528F3" w:rsidRPr="00CC1103">
        <w:rPr>
          <w:color w:val="4C4747"/>
          <w:kern w:val="100"/>
          <w:lang w:val="es-DO" w:eastAsia="es-ES"/>
        </w:rPr>
        <w:t>69.0</w:t>
      </w:r>
      <w:r w:rsidR="00BF5912" w:rsidRPr="00CC1103">
        <w:rPr>
          <w:color w:val="4C4747"/>
          <w:kern w:val="100"/>
          <w:lang w:val="es-DO" w:eastAsia="es-ES"/>
        </w:rPr>
        <w:t xml:space="preserve"> millones; </w:t>
      </w:r>
      <w:r w:rsidRPr="00CC1103">
        <w:rPr>
          <w:color w:val="4C4747"/>
          <w:kern w:val="100"/>
          <w:lang w:val="es-DO" w:eastAsia="es-ES"/>
        </w:rPr>
        <w:t>el tabaco con RD$</w:t>
      </w:r>
      <w:r w:rsidR="00BF5912" w:rsidRPr="00CC1103">
        <w:rPr>
          <w:color w:val="4C4747"/>
          <w:kern w:val="100"/>
          <w:lang w:val="es-DO" w:eastAsia="es-ES"/>
        </w:rPr>
        <w:t>1,0</w:t>
      </w:r>
      <w:r w:rsidR="004528F3" w:rsidRPr="00CC1103">
        <w:rPr>
          <w:color w:val="4C4747"/>
          <w:kern w:val="100"/>
          <w:lang w:val="es-DO" w:eastAsia="es-ES"/>
        </w:rPr>
        <w:t>71.5</w:t>
      </w:r>
      <w:r w:rsidR="00BF5912" w:rsidRPr="00CC1103">
        <w:rPr>
          <w:color w:val="4C4747"/>
          <w:kern w:val="100"/>
          <w:lang w:val="es-DO" w:eastAsia="es-ES"/>
        </w:rPr>
        <w:t xml:space="preserve"> millones</w:t>
      </w:r>
      <w:r w:rsidRPr="00CC1103">
        <w:rPr>
          <w:color w:val="4C4747"/>
          <w:kern w:val="100"/>
          <w:lang w:val="es-DO" w:eastAsia="es-ES"/>
        </w:rPr>
        <w:t xml:space="preserve">; </w:t>
      </w:r>
      <w:r w:rsidR="00BF5912" w:rsidRPr="00CC1103">
        <w:rPr>
          <w:color w:val="4C4747"/>
          <w:kern w:val="100"/>
          <w:lang w:val="es-DO" w:eastAsia="es-ES"/>
        </w:rPr>
        <w:t xml:space="preserve">el </w:t>
      </w:r>
      <w:r w:rsidRPr="00CC1103">
        <w:rPr>
          <w:color w:val="4C4747"/>
          <w:kern w:val="100"/>
          <w:lang w:val="es-DO" w:eastAsia="es-ES"/>
        </w:rPr>
        <w:t>aguacate RD$</w:t>
      </w:r>
      <w:r w:rsidR="00BF5912" w:rsidRPr="00CC1103">
        <w:rPr>
          <w:color w:val="4C4747"/>
          <w:kern w:val="100"/>
          <w:lang w:val="es-DO" w:eastAsia="es-ES"/>
        </w:rPr>
        <w:t>83</w:t>
      </w:r>
      <w:r w:rsidR="004528F3" w:rsidRPr="00CC1103">
        <w:rPr>
          <w:color w:val="4C4747"/>
          <w:kern w:val="100"/>
          <w:lang w:val="es-DO" w:eastAsia="es-ES"/>
        </w:rPr>
        <w:t>6.5</w:t>
      </w:r>
      <w:r w:rsidRPr="00CC1103">
        <w:rPr>
          <w:color w:val="4C4747"/>
          <w:kern w:val="100"/>
          <w:lang w:val="es-DO" w:eastAsia="es-ES"/>
        </w:rPr>
        <w:t xml:space="preserve"> millones; </w:t>
      </w:r>
      <w:r w:rsidR="00BF5912" w:rsidRPr="00CC1103">
        <w:rPr>
          <w:color w:val="4C4747"/>
          <w:kern w:val="100"/>
          <w:lang w:val="es-DO" w:eastAsia="es-ES"/>
        </w:rPr>
        <w:t xml:space="preserve">el guineo con </w:t>
      </w:r>
      <w:r w:rsidR="00896BD9" w:rsidRPr="00CC1103">
        <w:rPr>
          <w:color w:val="4C4747"/>
          <w:kern w:val="100"/>
          <w:lang w:val="es-DO" w:eastAsia="es-ES"/>
        </w:rPr>
        <w:t xml:space="preserve"> </w:t>
      </w:r>
      <w:r w:rsidR="00BF5912" w:rsidRPr="00CC1103">
        <w:rPr>
          <w:color w:val="4C4747"/>
          <w:kern w:val="100"/>
          <w:lang w:val="es-DO" w:eastAsia="es-ES"/>
        </w:rPr>
        <w:t>RD$6</w:t>
      </w:r>
      <w:r w:rsidR="004528F3" w:rsidRPr="00CC1103">
        <w:rPr>
          <w:color w:val="4C4747"/>
          <w:kern w:val="100"/>
          <w:lang w:val="es-DO" w:eastAsia="es-ES"/>
        </w:rPr>
        <w:t>73.1</w:t>
      </w:r>
      <w:r w:rsidR="00BF5912" w:rsidRPr="00CC1103">
        <w:rPr>
          <w:color w:val="4C4747"/>
          <w:kern w:val="100"/>
          <w:lang w:val="es-DO" w:eastAsia="es-ES"/>
        </w:rPr>
        <w:t>; la papa con RD$6</w:t>
      </w:r>
      <w:r w:rsidR="004528F3" w:rsidRPr="00CC1103">
        <w:rPr>
          <w:color w:val="4C4747"/>
          <w:kern w:val="100"/>
          <w:lang w:val="es-DO" w:eastAsia="es-ES"/>
        </w:rPr>
        <w:t>62.0</w:t>
      </w:r>
      <w:r w:rsidR="00BF5912" w:rsidRPr="00CC1103">
        <w:rPr>
          <w:color w:val="4C4747"/>
          <w:kern w:val="100"/>
          <w:lang w:val="es-DO" w:eastAsia="es-ES"/>
        </w:rPr>
        <w:t xml:space="preserve"> millones; </w:t>
      </w:r>
      <w:r w:rsidRPr="00CC1103">
        <w:rPr>
          <w:color w:val="4C4747"/>
          <w:kern w:val="100"/>
          <w:lang w:val="es-DO" w:eastAsia="es-ES"/>
        </w:rPr>
        <w:t>el plátano RD$5</w:t>
      </w:r>
      <w:r w:rsidR="004528F3" w:rsidRPr="00CC1103">
        <w:rPr>
          <w:color w:val="4C4747"/>
          <w:kern w:val="100"/>
          <w:lang w:val="es-DO" w:eastAsia="es-ES"/>
        </w:rPr>
        <w:t>46.5</w:t>
      </w:r>
      <w:r w:rsidRPr="00CC1103">
        <w:rPr>
          <w:color w:val="4C4747"/>
          <w:kern w:val="100"/>
          <w:lang w:val="es-DO" w:eastAsia="es-ES"/>
        </w:rPr>
        <w:t xml:space="preserve"> millones; </w:t>
      </w:r>
      <w:r w:rsidR="00BF5912" w:rsidRPr="00CC1103">
        <w:rPr>
          <w:color w:val="4C4747"/>
          <w:kern w:val="100"/>
          <w:lang w:val="es-DO" w:eastAsia="es-ES"/>
        </w:rPr>
        <w:t>el ajo con RD$4</w:t>
      </w:r>
      <w:r w:rsidR="004528F3" w:rsidRPr="00CC1103">
        <w:rPr>
          <w:color w:val="4C4747"/>
          <w:kern w:val="100"/>
          <w:lang w:val="es-DO" w:eastAsia="es-ES"/>
        </w:rPr>
        <w:t>92.9</w:t>
      </w:r>
      <w:r w:rsidR="00BF5912" w:rsidRPr="00CC1103">
        <w:rPr>
          <w:color w:val="4C4747"/>
          <w:kern w:val="100"/>
          <w:lang w:val="es-DO" w:eastAsia="es-ES"/>
        </w:rPr>
        <w:t xml:space="preserve"> millones; </w:t>
      </w:r>
      <w:r w:rsidRPr="00CC1103">
        <w:rPr>
          <w:color w:val="4C4747"/>
          <w:kern w:val="100"/>
          <w:lang w:val="es-DO" w:eastAsia="es-ES"/>
        </w:rPr>
        <w:t>el tomate con RD$</w:t>
      </w:r>
      <w:r w:rsidR="00BF5912" w:rsidRPr="00CC1103">
        <w:rPr>
          <w:color w:val="4C4747"/>
          <w:kern w:val="100"/>
          <w:lang w:val="es-DO" w:eastAsia="es-ES"/>
        </w:rPr>
        <w:t>40</w:t>
      </w:r>
      <w:r w:rsidR="004528F3" w:rsidRPr="00CC1103">
        <w:rPr>
          <w:color w:val="4C4747"/>
          <w:kern w:val="100"/>
          <w:lang w:val="es-DO" w:eastAsia="es-ES"/>
        </w:rPr>
        <w:t>6.2</w:t>
      </w:r>
      <w:r w:rsidR="00BF5912" w:rsidRPr="00CC1103">
        <w:rPr>
          <w:color w:val="4C4747"/>
          <w:kern w:val="100"/>
          <w:lang w:val="es-DO" w:eastAsia="es-ES"/>
        </w:rPr>
        <w:t xml:space="preserve"> </w:t>
      </w:r>
      <w:r w:rsidR="004528F3" w:rsidRPr="00CC1103">
        <w:rPr>
          <w:color w:val="4C4747"/>
          <w:kern w:val="100"/>
          <w:lang w:val="es-DO" w:eastAsia="es-ES"/>
        </w:rPr>
        <w:t>millones y una superficie de 100,359</w:t>
      </w:r>
      <w:r w:rsidR="00BF5912" w:rsidRPr="00CC1103">
        <w:rPr>
          <w:color w:val="4C4747"/>
          <w:kern w:val="100"/>
          <w:lang w:val="es-DO" w:eastAsia="es-ES"/>
        </w:rPr>
        <w:t xml:space="preserve"> tareas; </w:t>
      </w:r>
      <w:r w:rsidR="004528F3" w:rsidRPr="00CC1103">
        <w:rPr>
          <w:color w:val="4C4747"/>
          <w:kern w:val="100"/>
          <w:lang w:val="es-DO" w:eastAsia="es-ES"/>
        </w:rPr>
        <w:t xml:space="preserve">el café con RD$366.4 millones; el ají con RD$302.6 millones; </w:t>
      </w:r>
      <w:r w:rsidR="00BF5912" w:rsidRPr="00CC1103">
        <w:rPr>
          <w:color w:val="4C4747"/>
          <w:kern w:val="100"/>
          <w:lang w:val="es-DO" w:eastAsia="es-ES"/>
        </w:rPr>
        <w:t>e</w:t>
      </w:r>
      <w:r w:rsidRPr="00CC1103">
        <w:rPr>
          <w:color w:val="4C4747"/>
          <w:kern w:val="100"/>
          <w:lang w:val="es-DO" w:eastAsia="es-ES"/>
        </w:rPr>
        <w:t>ntre otros rubros.</w:t>
      </w:r>
    </w:p>
    <w:p w:rsidR="00DE6C4D" w:rsidRPr="00CC1103" w:rsidRDefault="00DE6C4D" w:rsidP="00B06451">
      <w:pPr>
        <w:pStyle w:val="Textoindependiente"/>
        <w:tabs>
          <w:tab w:val="left" w:pos="0"/>
        </w:tabs>
        <w:spacing w:line="360" w:lineRule="auto"/>
        <w:ind w:left="284"/>
        <w:contextualSpacing/>
        <w:mirrorIndents/>
        <w:rPr>
          <w:color w:val="4C4747"/>
          <w:kern w:val="100"/>
          <w:lang w:eastAsia="es-ES"/>
        </w:rPr>
      </w:pPr>
    </w:p>
    <w:p w:rsidR="009F5C99" w:rsidRPr="00CC1103" w:rsidRDefault="00A6384A" w:rsidP="00B06451">
      <w:pPr>
        <w:tabs>
          <w:tab w:val="left" w:pos="0"/>
        </w:tabs>
        <w:spacing w:line="360" w:lineRule="auto"/>
        <w:contextualSpacing/>
        <w:mirrorIndents/>
        <w:jc w:val="both"/>
        <w:rPr>
          <w:color w:val="4C4747"/>
          <w:kern w:val="100"/>
          <w:lang w:val="es-DO" w:eastAsia="es-ES"/>
        </w:rPr>
      </w:pPr>
      <w:r w:rsidRPr="00CC1103">
        <w:rPr>
          <w:color w:val="4C4747"/>
          <w:kern w:val="100"/>
          <w:lang w:eastAsia="es-ES"/>
        </w:rPr>
        <w:t xml:space="preserve">Los préstamos financiados a la pecuaria </w:t>
      </w:r>
      <w:r w:rsidR="005675AD" w:rsidRPr="00CC1103">
        <w:rPr>
          <w:color w:val="4C4747"/>
          <w:kern w:val="100"/>
          <w:lang w:val="es-DO" w:eastAsia="es-ES"/>
        </w:rPr>
        <w:t>conformado</w:t>
      </w:r>
      <w:r w:rsidR="009F5C99" w:rsidRPr="00CC1103">
        <w:rPr>
          <w:color w:val="4C4747"/>
          <w:kern w:val="100"/>
          <w:lang w:val="es-DO" w:eastAsia="es-ES"/>
        </w:rPr>
        <w:t xml:space="preserve">s por </w:t>
      </w:r>
      <w:r w:rsidR="001A2E0E" w:rsidRPr="00CC1103">
        <w:rPr>
          <w:color w:val="4C4747"/>
          <w:kern w:val="100"/>
          <w:lang w:eastAsia="es-ES"/>
        </w:rPr>
        <w:t xml:space="preserve">los ganados bovinos, porcinos, fomento avícola, producción apícola entre otros, </w:t>
      </w:r>
      <w:r w:rsidRPr="00CC1103">
        <w:rPr>
          <w:color w:val="4C4747"/>
          <w:kern w:val="100"/>
          <w:lang w:eastAsia="es-ES"/>
        </w:rPr>
        <w:t>ascendieron a RD$</w:t>
      </w:r>
      <w:r w:rsidR="00BF5912" w:rsidRPr="00CC1103">
        <w:rPr>
          <w:color w:val="4C4747"/>
          <w:kern w:val="100"/>
          <w:lang w:eastAsia="es-ES"/>
        </w:rPr>
        <w:t>4,</w:t>
      </w:r>
      <w:r w:rsidR="008E11D8" w:rsidRPr="00CC1103">
        <w:rPr>
          <w:color w:val="4C4747"/>
          <w:kern w:val="100"/>
          <w:lang w:eastAsia="es-ES"/>
        </w:rPr>
        <w:t>850.6</w:t>
      </w:r>
      <w:r w:rsidR="00AD2B1E" w:rsidRPr="00CC1103">
        <w:rPr>
          <w:color w:val="4C4747"/>
          <w:kern w:val="100"/>
          <w:lang w:eastAsia="es-ES"/>
        </w:rPr>
        <w:t xml:space="preserve"> </w:t>
      </w:r>
      <w:r w:rsidRPr="00CC1103">
        <w:rPr>
          <w:color w:val="4C4747"/>
          <w:kern w:val="100"/>
          <w:lang w:eastAsia="es-ES"/>
        </w:rPr>
        <w:t xml:space="preserve">millones, </w:t>
      </w:r>
      <w:r w:rsidR="009F5C99" w:rsidRPr="00CC1103">
        <w:rPr>
          <w:color w:val="4C4747"/>
          <w:kern w:val="100"/>
          <w:lang w:val="es-DO" w:eastAsia="es-ES"/>
        </w:rPr>
        <w:t xml:space="preserve">para una ejecución de </w:t>
      </w:r>
      <w:r w:rsidR="00BF5912" w:rsidRPr="00CC1103">
        <w:rPr>
          <w:color w:val="4C4747"/>
          <w:kern w:val="100"/>
          <w:lang w:val="es-DO" w:eastAsia="es-ES"/>
        </w:rPr>
        <w:t>10</w:t>
      </w:r>
      <w:r w:rsidR="008E11D8" w:rsidRPr="00CC1103">
        <w:rPr>
          <w:color w:val="4C4747"/>
          <w:kern w:val="100"/>
          <w:lang w:val="es-DO" w:eastAsia="es-ES"/>
        </w:rPr>
        <w:t>7</w:t>
      </w:r>
      <w:r w:rsidR="00BF5912" w:rsidRPr="00CC1103">
        <w:rPr>
          <w:color w:val="4C4747"/>
          <w:kern w:val="100"/>
          <w:lang w:val="es-DO" w:eastAsia="es-ES"/>
        </w:rPr>
        <w:t>.</w:t>
      </w:r>
      <w:r w:rsidR="008E11D8" w:rsidRPr="00CC1103">
        <w:rPr>
          <w:color w:val="4C4747"/>
          <w:kern w:val="100"/>
          <w:lang w:val="es-DO" w:eastAsia="es-ES"/>
        </w:rPr>
        <w:t>4</w:t>
      </w:r>
      <w:r w:rsidR="009F5C99" w:rsidRPr="00CC1103">
        <w:rPr>
          <w:color w:val="4C4747"/>
          <w:kern w:val="100"/>
          <w:lang w:val="es-DO" w:eastAsia="es-ES"/>
        </w:rPr>
        <w:t xml:space="preserve">%, respecto a los recursos </w:t>
      </w:r>
      <w:r w:rsidR="00F969BB" w:rsidRPr="00CC1103">
        <w:rPr>
          <w:color w:val="4C4747"/>
          <w:kern w:val="100"/>
          <w:lang w:val="es-DO" w:eastAsia="es-ES"/>
        </w:rPr>
        <w:t xml:space="preserve">programados. </w:t>
      </w:r>
      <w:r w:rsidR="009F5C99" w:rsidRPr="00CC1103">
        <w:rPr>
          <w:color w:val="4C4747"/>
          <w:kern w:val="100"/>
          <w:lang w:val="es-DO" w:eastAsia="es-ES"/>
        </w:rPr>
        <w:t xml:space="preserve"> </w:t>
      </w:r>
    </w:p>
    <w:p w:rsidR="00DE6C4D" w:rsidRPr="00CC1103" w:rsidRDefault="00DE6C4D" w:rsidP="00B06451">
      <w:pPr>
        <w:tabs>
          <w:tab w:val="left" w:pos="0"/>
        </w:tabs>
        <w:spacing w:line="360" w:lineRule="auto"/>
        <w:contextualSpacing/>
        <w:mirrorIndents/>
        <w:jc w:val="both"/>
        <w:rPr>
          <w:color w:val="4C4747"/>
          <w:kern w:val="100"/>
          <w:lang w:val="es-DO" w:eastAsia="es-ES"/>
        </w:rPr>
      </w:pPr>
    </w:p>
    <w:p w:rsidR="00DE6C4D" w:rsidRPr="00CC1103" w:rsidRDefault="00DE6C4D" w:rsidP="00B06451">
      <w:pPr>
        <w:tabs>
          <w:tab w:val="left" w:pos="0"/>
        </w:tabs>
        <w:spacing w:line="360" w:lineRule="auto"/>
        <w:contextualSpacing/>
        <w:mirrorIndents/>
        <w:jc w:val="both"/>
        <w:rPr>
          <w:color w:val="4C4747"/>
          <w:kern w:val="100"/>
          <w:lang w:val="es-DO" w:eastAsia="es-ES"/>
        </w:rPr>
      </w:pPr>
      <w:r w:rsidRPr="00CC1103">
        <w:rPr>
          <w:color w:val="4C4747"/>
          <w:kern w:val="100"/>
          <w:lang w:val="es-DO" w:eastAsia="es-ES"/>
        </w:rPr>
        <w:t xml:space="preserve">Los destinos pecuarios de mayor incidencia en el financiamiento en el año fueron: </w:t>
      </w:r>
      <w:r w:rsidR="00BF5912" w:rsidRPr="00CC1103">
        <w:rPr>
          <w:color w:val="4C4747"/>
          <w:kern w:val="100"/>
          <w:lang w:val="es-DO" w:eastAsia="es-ES"/>
        </w:rPr>
        <w:t>el ganado de doble propósito RD$1,3</w:t>
      </w:r>
      <w:r w:rsidR="008E11D8" w:rsidRPr="00CC1103">
        <w:rPr>
          <w:color w:val="4C4747"/>
          <w:kern w:val="100"/>
          <w:lang w:val="es-DO" w:eastAsia="es-ES"/>
        </w:rPr>
        <w:t>16.0</w:t>
      </w:r>
      <w:r w:rsidR="00BF5912" w:rsidRPr="00CC1103">
        <w:rPr>
          <w:color w:val="4C4747"/>
          <w:kern w:val="100"/>
          <w:lang w:val="es-DO" w:eastAsia="es-ES"/>
        </w:rPr>
        <w:t xml:space="preserve"> millones, </w:t>
      </w:r>
      <w:r w:rsidRPr="00CC1103">
        <w:rPr>
          <w:color w:val="4C4747"/>
          <w:kern w:val="100"/>
          <w:lang w:val="es-DO" w:eastAsia="es-ES"/>
        </w:rPr>
        <w:t>el ganado de carne con RD$</w:t>
      </w:r>
      <w:r w:rsidR="00BF5912" w:rsidRPr="00CC1103">
        <w:rPr>
          <w:color w:val="4C4747"/>
          <w:kern w:val="100"/>
          <w:lang w:val="es-DO" w:eastAsia="es-ES"/>
        </w:rPr>
        <w:t>7</w:t>
      </w:r>
      <w:r w:rsidR="008E11D8" w:rsidRPr="00CC1103">
        <w:rPr>
          <w:color w:val="4C4747"/>
          <w:kern w:val="100"/>
          <w:lang w:val="es-DO" w:eastAsia="es-ES"/>
        </w:rPr>
        <w:t>47.0</w:t>
      </w:r>
      <w:r w:rsidRPr="00CC1103">
        <w:rPr>
          <w:color w:val="4C4747"/>
          <w:kern w:val="100"/>
          <w:lang w:val="es-DO" w:eastAsia="es-ES"/>
        </w:rPr>
        <w:t xml:space="preserve"> millones, el ganado porcino RD$</w:t>
      </w:r>
      <w:r w:rsidR="00BF5912" w:rsidRPr="00CC1103">
        <w:rPr>
          <w:color w:val="4C4747"/>
          <w:kern w:val="100"/>
          <w:lang w:val="es-DO" w:eastAsia="es-ES"/>
        </w:rPr>
        <w:t>4</w:t>
      </w:r>
      <w:r w:rsidR="008E11D8" w:rsidRPr="00CC1103">
        <w:rPr>
          <w:color w:val="4C4747"/>
          <w:kern w:val="100"/>
          <w:lang w:val="es-DO" w:eastAsia="es-ES"/>
        </w:rPr>
        <w:t>60.6</w:t>
      </w:r>
      <w:r w:rsidRPr="00CC1103">
        <w:rPr>
          <w:color w:val="4C4747"/>
          <w:kern w:val="100"/>
          <w:lang w:val="es-DO" w:eastAsia="es-ES"/>
        </w:rPr>
        <w:t xml:space="preserve"> millones y el ganado de leche con RD$</w:t>
      </w:r>
      <w:r w:rsidR="008E11D8" w:rsidRPr="00CC1103">
        <w:rPr>
          <w:color w:val="4C4747"/>
          <w:kern w:val="100"/>
          <w:lang w:val="es-DO" w:eastAsia="es-ES"/>
        </w:rPr>
        <w:t>234.8</w:t>
      </w:r>
      <w:r w:rsidRPr="00CC1103">
        <w:rPr>
          <w:color w:val="4C4747"/>
          <w:kern w:val="100"/>
          <w:lang w:val="es-DO" w:eastAsia="es-ES"/>
        </w:rPr>
        <w:t xml:space="preserve"> millones, fomento avícola RD$</w:t>
      </w:r>
      <w:r w:rsidR="0060598D" w:rsidRPr="00CC1103">
        <w:rPr>
          <w:color w:val="4C4747"/>
          <w:kern w:val="100"/>
          <w:lang w:val="es-DO" w:eastAsia="es-ES"/>
        </w:rPr>
        <w:t>9</w:t>
      </w:r>
      <w:r w:rsidR="008E11D8" w:rsidRPr="00CC1103">
        <w:rPr>
          <w:color w:val="4C4747"/>
          <w:kern w:val="100"/>
          <w:lang w:val="es-DO" w:eastAsia="es-ES"/>
        </w:rPr>
        <w:t>50.6</w:t>
      </w:r>
      <w:r w:rsidR="0060598D" w:rsidRPr="00CC1103">
        <w:rPr>
          <w:color w:val="4C4747"/>
          <w:kern w:val="100"/>
          <w:lang w:val="es-DO" w:eastAsia="es-ES"/>
        </w:rPr>
        <w:t xml:space="preserve"> millones y apícola RD$11.</w:t>
      </w:r>
      <w:r w:rsidR="008E11D8" w:rsidRPr="00CC1103">
        <w:rPr>
          <w:color w:val="4C4747"/>
          <w:kern w:val="100"/>
          <w:lang w:val="es-DO" w:eastAsia="es-ES"/>
        </w:rPr>
        <w:t>8</w:t>
      </w:r>
      <w:r w:rsidRPr="00CC1103">
        <w:rPr>
          <w:color w:val="4C4747"/>
          <w:kern w:val="100"/>
          <w:lang w:val="es-DO" w:eastAsia="es-ES"/>
        </w:rPr>
        <w:t xml:space="preserve"> millones. </w:t>
      </w:r>
    </w:p>
    <w:p w:rsidR="00A6384A" w:rsidRPr="00CC1103" w:rsidRDefault="00A6384A" w:rsidP="00B06451">
      <w:pPr>
        <w:pStyle w:val="Textoindependiente"/>
        <w:tabs>
          <w:tab w:val="left" w:pos="0"/>
        </w:tabs>
        <w:spacing w:line="360" w:lineRule="auto"/>
        <w:contextualSpacing/>
        <w:mirrorIndents/>
        <w:rPr>
          <w:color w:val="4C4747"/>
          <w:kern w:val="100"/>
          <w:lang w:eastAsia="es-ES"/>
        </w:rPr>
      </w:pPr>
    </w:p>
    <w:p w:rsidR="00603A5A" w:rsidRPr="00CC1103" w:rsidRDefault="00202C8B" w:rsidP="00B06451">
      <w:pPr>
        <w:tabs>
          <w:tab w:val="left" w:pos="0"/>
        </w:tabs>
        <w:spacing w:line="360" w:lineRule="auto"/>
        <w:contextualSpacing/>
        <w:mirrorIndents/>
        <w:jc w:val="both"/>
        <w:rPr>
          <w:color w:val="4C4747"/>
          <w:kern w:val="100"/>
          <w:lang w:eastAsia="es-ES"/>
        </w:rPr>
      </w:pPr>
      <w:r w:rsidRPr="00CC1103">
        <w:rPr>
          <w:color w:val="4C4747"/>
          <w:kern w:val="100"/>
          <w:lang w:val="es-DO" w:eastAsia="es-ES"/>
        </w:rPr>
        <w:t xml:space="preserve">Para seguir contribuyendo con el dinamismo de la economía y la creación de empleos en la zona rural </w:t>
      </w:r>
      <w:r w:rsidR="000C6721" w:rsidRPr="00CC1103">
        <w:rPr>
          <w:color w:val="4C4747"/>
          <w:kern w:val="100"/>
          <w:lang w:val="es-DO" w:eastAsia="es-ES"/>
        </w:rPr>
        <w:t xml:space="preserve">se destinaron préstamos </w:t>
      </w:r>
      <w:r w:rsidRPr="00CC1103">
        <w:rPr>
          <w:color w:val="4C4747"/>
          <w:kern w:val="100"/>
          <w:lang w:eastAsia="es-ES"/>
        </w:rPr>
        <w:t>a</w:t>
      </w:r>
      <w:r w:rsidR="00A6384A" w:rsidRPr="00CC1103">
        <w:rPr>
          <w:color w:val="4C4747"/>
          <w:kern w:val="100"/>
          <w:lang w:eastAsia="es-ES"/>
        </w:rPr>
        <w:t xml:space="preserve"> la agroindustria y </w:t>
      </w:r>
      <w:r w:rsidR="00AD2B1E" w:rsidRPr="00CC1103">
        <w:rPr>
          <w:color w:val="4C4747"/>
          <w:kern w:val="100"/>
          <w:lang w:eastAsia="es-ES"/>
        </w:rPr>
        <w:t xml:space="preserve">las </w:t>
      </w:r>
      <w:r w:rsidR="00A6384A" w:rsidRPr="00CC1103">
        <w:rPr>
          <w:color w:val="4C4747"/>
          <w:kern w:val="100"/>
          <w:lang w:eastAsia="es-ES"/>
        </w:rPr>
        <w:t xml:space="preserve">microempresas </w:t>
      </w:r>
      <w:r w:rsidR="005675AD" w:rsidRPr="00CC1103">
        <w:rPr>
          <w:color w:val="4C4747"/>
          <w:kern w:val="100"/>
          <w:lang w:val="es-DO" w:eastAsia="es-ES"/>
        </w:rPr>
        <w:t xml:space="preserve">rurales y comercio variado </w:t>
      </w:r>
      <w:r w:rsidR="000C6721" w:rsidRPr="00CC1103">
        <w:rPr>
          <w:color w:val="4C4747"/>
          <w:kern w:val="100"/>
          <w:lang w:val="es-DO" w:eastAsia="es-ES"/>
        </w:rPr>
        <w:t xml:space="preserve">por un monto de </w:t>
      </w:r>
      <w:r w:rsidR="00A6384A" w:rsidRPr="00CC1103">
        <w:rPr>
          <w:color w:val="4C4747"/>
          <w:kern w:val="100"/>
          <w:lang w:eastAsia="es-ES"/>
        </w:rPr>
        <w:t>RD$</w:t>
      </w:r>
      <w:r w:rsidR="0060598D" w:rsidRPr="00CC1103">
        <w:rPr>
          <w:color w:val="4C4747"/>
          <w:kern w:val="100"/>
          <w:lang w:eastAsia="es-ES"/>
        </w:rPr>
        <w:t>5,</w:t>
      </w:r>
      <w:r w:rsidR="008E11D8" w:rsidRPr="00CC1103">
        <w:rPr>
          <w:color w:val="4C4747"/>
          <w:kern w:val="100"/>
          <w:lang w:eastAsia="es-ES"/>
        </w:rPr>
        <w:t>318.6</w:t>
      </w:r>
      <w:r w:rsidR="00BE683C" w:rsidRPr="00CC1103">
        <w:rPr>
          <w:color w:val="4C4747"/>
          <w:kern w:val="100"/>
          <w:lang w:val="es-DO" w:eastAsia="es-ES"/>
        </w:rPr>
        <w:t xml:space="preserve"> para una ejecución de 9</w:t>
      </w:r>
      <w:r w:rsidR="008E11D8" w:rsidRPr="00CC1103">
        <w:rPr>
          <w:color w:val="4C4747"/>
          <w:kern w:val="100"/>
          <w:lang w:val="es-DO" w:eastAsia="es-ES"/>
        </w:rPr>
        <w:t>5</w:t>
      </w:r>
      <w:r w:rsidR="00BE683C" w:rsidRPr="00CC1103">
        <w:rPr>
          <w:color w:val="4C4747"/>
          <w:kern w:val="100"/>
          <w:lang w:val="es-DO" w:eastAsia="es-ES"/>
        </w:rPr>
        <w:t>.</w:t>
      </w:r>
      <w:r w:rsidR="008E11D8" w:rsidRPr="00CC1103">
        <w:rPr>
          <w:color w:val="4C4747"/>
          <w:kern w:val="100"/>
          <w:lang w:val="es-DO" w:eastAsia="es-ES"/>
        </w:rPr>
        <w:t>3</w:t>
      </w:r>
      <w:r w:rsidR="00BE683C" w:rsidRPr="00CC1103">
        <w:rPr>
          <w:color w:val="4C4747"/>
          <w:kern w:val="100"/>
          <w:lang w:val="es-DO" w:eastAsia="es-ES"/>
        </w:rPr>
        <w:t>%, con relación a la programación para el año</w:t>
      </w:r>
      <w:r w:rsidR="00A6384A" w:rsidRPr="00CC1103">
        <w:rPr>
          <w:color w:val="4C4747"/>
          <w:kern w:val="100"/>
          <w:lang w:eastAsia="es-ES"/>
        </w:rPr>
        <w:t>; destacándose en este renglón los préstamos Factoring, los cuales continúan fortaleciéndose y marcando gran preponderancia en el financiamiento del Banco.</w:t>
      </w:r>
      <w:r w:rsidR="00AD2B1E" w:rsidRPr="00CC1103">
        <w:rPr>
          <w:color w:val="4C4747"/>
          <w:kern w:val="100"/>
          <w:lang w:eastAsia="es-ES"/>
        </w:rPr>
        <w:t xml:space="preserve">    </w:t>
      </w:r>
    </w:p>
    <w:p w:rsidR="00BE683C" w:rsidRPr="00CC1103" w:rsidRDefault="00BE683C" w:rsidP="00B06451">
      <w:pPr>
        <w:pStyle w:val="Textoindependiente"/>
        <w:tabs>
          <w:tab w:val="left" w:pos="0"/>
        </w:tabs>
        <w:spacing w:line="360" w:lineRule="auto"/>
        <w:contextualSpacing/>
        <w:mirrorIndents/>
        <w:rPr>
          <w:color w:val="4C4747"/>
          <w:kern w:val="100"/>
          <w:lang w:val="es-DO" w:eastAsia="es-ES"/>
        </w:rPr>
      </w:pPr>
    </w:p>
    <w:p w:rsidR="00A6384A" w:rsidRPr="00CC1103" w:rsidRDefault="00BE683C" w:rsidP="00B06451">
      <w:pPr>
        <w:tabs>
          <w:tab w:val="left" w:pos="0"/>
        </w:tabs>
        <w:spacing w:line="360" w:lineRule="auto"/>
        <w:contextualSpacing/>
        <w:mirrorIndents/>
        <w:jc w:val="both"/>
        <w:rPr>
          <w:color w:val="4C4747"/>
          <w:kern w:val="100"/>
          <w:lang w:val="es-DO" w:eastAsia="es-ES"/>
        </w:rPr>
      </w:pPr>
      <w:r w:rsidRPr="00CC1103">
        <w:rPr>
          <w:color w:val="4C4747"/>
          <w:kern w:val="100"/>
          <w:lang w:val="es-DO" w:eastAsia="es-ES"/>
        </w:rPr>
        <w:t>L</w:t>
      </w:r>
      <w:r w:rsidR="00A6384A" w:rsidRPr="00CC1103">
        <w:rPr>
          <w:color w:val="4C4747"/>
          <w:kern w:val="100"/>
          <w:lang w:val="es-DO" w:eastAsia="es-ES"/>
        </w:rPr>
        <w:t xml:space="preserve">os préstamos de consumo </w:t>
      </w:r>
      <w:r w:rsidRPr="00CC1103">
        <w:rPr>
          <w:color w:val="4C4747"/>
          <w:kern w:val="100"/>
          <w:lang w:val="es-DO" w:eastAsia="es-ES"/>
        </w:rPr>
        <w:t xml:space="preserve">por su parte </w:t>
      </w:r>
      <w:r w:rsidR="00A6384A" w:rsidRPr="00CC1103">
        <w:rPr>
          <w:color w:val="4C4747"/>
          <w:kern w:val="100"/>
          <w:lang w:val="es-DO" w:eastAsia="es-ES"/>
        </w:rPr>
        <w:t xml:space="preserve">alcanzaron </w:t>
      </w:r>
      <w:r w:rsidRPr="00CC1103">
        <w:rPr>
          <w:color w:val="4C4747"/>
          <w:kern w:val="100"/>
          <w:lang w:val="es-DO" w:eastAsia="es-ES"/>
        </w:rPr>
        <w:t>formalizaciones por RD$</w:t>
      </w:r>
      <w:r w:rsidR="008E11D8" w:rsidRPr="00CC1103">
        <w:rPr>
          <w:color w:val="4C4747"/>
          <w:kern w:val="100"/>
          <w:lang w:val="es-DO" w:eastAsia="es-ES"/>
        </w:rPr>
        <w:t>450.8</w:t>
      </w:r>
      <w:r w:rsidRPr="00CC1103">
        <w:rPr>
          <w:color w:val="4C4747"/>
          <w:kern w:val="100"/>
          <w:lang w:val="es-DO" w:eastAsia="es-ES"/>
        </w:rPr>
        <w:t xml:space="preserve"> </w:t>
      </w:r>
      <w:r w:rsidR="00A6384A" w:rsidRPr="00CC1103">
        <w:rPr>
          <w:color w:val="4C4747"/>
          <w:kern w:val="100"/>
          <w:lang w:val="es-DO" w:eastAsia="es-ES"/>
        </w:rPr>
        <w:t xml:space="preserve">millones, para una ejecución de </w:t>
      </w:r>
      <w:r w:rsidRPr="00CC1103">
        <w:rPr>
          <w:color w:val="4C4747"/>
          <w:kern w:val="100"/>
          <w:lang w:val="es-DO" w:eastAsia="es-ES"/>
        </w:rPr>
        <w:t>1</w:t>
      </w:r>
      <w:r w:rsidR="008E11D8" w:rsidRPr="00CC1103">
        <w:rPr>
          <w:color w:val="4C4747"/>
          <w:kern w:val="100"/>
          <w:lang w:val="es-DO" w:eastAsia="es-ES"/>
        </w:rPr>
        <w:t>50.7</w:t>
      </w:r>
      <w:r w:rsidRPr="00CC1103">
        <w:rPr>
          <w:color w:val="4C4747"/>
          <w:kern w:val="100"/>
          <w:lang w:val="es-DO" w:eastAsia="es-ES"/>
        </w:rPr>
        <w:t>%</w:t>
      </w:r>
      <w:r w:rsidR="00A6384A" w:rsidRPr="00CC1103">
        <w:rPr>
          <w:color w:val="4C4747"/>
          <w:kern w:val="100"/>
          <w:lang w:val="es-DO" w:eastAsia="es-ES"/>
        </w:rPr>
        <w:t>, con relación a la programación para el año.</w:t>
      </w:r>
    </w:p>
    <w:p w:rsidR="0087250E" w:rsidRPr="00CC1103" w:rsidRDefault="0087250E" w:rsidP="00B06451">
      <w:pPr>
        <w:tabs>
          <w:tab w:val="left" w:pos="0"/>
        </w:tabs>
        <w:spacing w:line="360" w:lineRule="auto"/>
        <w:contextualSpacing/>
        <w:mirrorIndents/>
        <w:jc w:val="both"/>
        <w:rPr>
          <w:color w:val="4C4747"/>
          <w:kern w:val="100"/>
          <w:lang w:val="es-DO" w:eastAsia="x-none"/>
        </w:rPr>
      </w:pPr>
      <w:r w:rsidRPr="00CC1103">
        <w:rPr>
          <w:color w:val="4C4747"/>
          <w:kern w:val="100"/>
          <w:lang w:val="es-DO" w:eastAsia="es-ES"/>
        </w:rPr>
        <w:lastRenderedPageBreak/>
        <w:t>El financiamiento realizado en el año a los diferentes subsectores a través de programas especiales estuvo orientado a seguir fortaleciendo la oferta interna y externa de productos agropecuarios, ya que estos representan una parte importante</w:t>
      </w:r>
      <w:r w:rsidRPr="00CC1103">
        <w:rPr>
          <w:color w:val="4C4747"/>
          <w:kern w:val="100"/>
          <w:lang w:val="es-DO" w:eastAsia="x-none"/>
        </w:rPr>
        <w:t xml:space="preserve"> </w:t>
      </w:r>
    </w:p>
    <w:p w:rsidR="0087250E" w:rsidRPr="00CC1103" w:rsidRDefault="0087250E" w:rsidP="00B06451">
      <w:pPr>
        <w:tabs>
          <w:tab w:val="left" w:pos="0"/>
        </w:tabs>
        <w:spacing w:line="360" w:lineRule="auto"/>
        <w:contextualSpacing/>
        <w:mirrorIndents/>
        <w:jc w:val="both"/>
        <w:rPr>
          <w:color w:val="4C4747"/>
          <w:kern w:val="100"/>
          <w:lang w:val="es-DO" w:eastAsia="x-none"/>
        </w:rPr>
      </w:pPr>
      <w:r w:rsidRPr="00CC1103">
        <w:rPr>
          <w:color w:val="4C4747"/>
          <w:kern w:val="100"/>
          <w:lang w:val="es-DO" w:eastAsia="x-none"/>
        </w:rPr>
        <w:t>en la alimentación de la población dominicana.</w:t>
      </w:r>
    </w:p>
    <w:p w:rsidR="00F44AC2" w:rsidRDefault="00F44AC2" w:rsidP="00B06451">
      <w:pPr>
        <w:tabs>
          <w:tab w:val="left" w:pos="0"/>
        </w:tabs>
        <w:spacing w:line="360" w:lineRule="auto"/>
        <w:contextualSpacing/>
        <w:mirrorIndents/>
        <w:jc w:val="both"/>
        <w:rPr>
          <w:color w:val="4C4747"/>
          <w:kern w:val="100"/>
          <w:lang w:val="es-DO" w:eastAsia="es-ES"/>
        </w:rPr>
      </w:pPr>
    </w:p>
    <w:tbl>
      <w:tblPr>
        <w:tblpPr w:leftFromText="141" w:rightFromText="141" w:vertAnchor="text" w:horzAnchor="margin" w:tblpXSpec="center" w:tblpY="164"/>
        <w:tblW w:w="6874" w:type="dxa"/>
        <w:tblCellMar>
          <w:left w:w="70" w:type="dxa"/>
          <w:right w:w="70" w:type="dxa"/>
        </w:tblCellMar>
        <w:tblLook w:val="04A0" w:firstRow="1" w:lastRow="0" w:firstColumn="1" w:lastColumn="0" w:noHBand="0" w:noVBand="1"/>
      </w:tblPr>
      <w:tblGrid>
        <w:gridCol w:w="3455"/>
        <w:gridCol w:w="1640"/>
        <w:gridCol w:w="1779"/>
      </w:tblGrid>
      <w:tr w:rsidR="00F23186" w:rsidRPr="00CC1103" w:rsidTr="00F23186">
        <w:trPr>
          <w:trHeight w:val="20"/>
        </w:trPr>
        <w:tc>
          <w:tcPr>
            <w:tcW w:w="6874" w:type="dxa"/>
            <w:gridSpan w:val="3"/>
            <w:tcBorders>
              <w:top w:val="nil"/>
              <w:left w:val="nil"/>
              <w:bottom w:val="nil"/>
              <w:right w:val="nil"/>
            </w:tcBorders>
            <w:shd w:val="clear" w:color="000000" w:fill="FFFFFF"/>
            <w:vAlign w:val="center"/>
            <w:hideMark/>
          </w:tcPr>
          <w:p w:rsidR="00F23186" w:rsidRPr="00CC1103" w:rsidRDefault="00F23186" w:rsidP="00101E7E">
            <w:pPr>
              <w:jc w:val="center"/>
              <w:rPr>
                <w:b/>
                <w:bCs/>
                <w:color w:val="4C4747"/>
                <w:sz w:val="20"/>
                <w:szCs w:val="20"/>
              </w:rPr>
            </w:pPr>
            <w:r w:rsidRPr="00CC1103">
              <w:rPr>
                <w:b/>
                <w:bCs/>
                <w:color w:val="4C4747"/>
                <w:sz w:val="20"/>
                <w:szCs w:val="20"/>
              </w:rPr>
              <w:t>Cuadro No.3</w:t>
            </w:r>
          </w:p>
        </w:tc>
      </w:tr>
      <w:tr w:rsidR="00F23186" w:rsidRPr="00CC1103" w:rsidTr="00F23186">
        <w:trPr>
          <w:trHeight w:val="20"/>
        </w:trPr>
        <w:tc>
          <w:tcPr>
            <w:tcW w:w="6874" w:type="dxa"/>
            <w:gridSpan w:val="3"/>
            <w:tcBorders>
              <w:top w:val="nil"/>
              <w:left w:val="nil"/>
              <w:bottom w:val="nil"/>
              <w:right w:val="nil"/>
            </w:tcBorders>
            <w:shd w:val="clear" w:color="000000" w:fill="FFFFFF"/>
            <w:vAlign w:val="center"/>
            <w:hideMark/>
          </w:tcPr>
          <w:p w:rsidR="00F23186" w:rsidRPr="00CC1103" w:rsidRDefault="00F23186" w:rsidP="00101E7E">
            <w:pPr>
              <w:jc w:val="center"/>
              <w:rPr>
                <w:b/>
                <w:bCs/>
                <w:color w:val="4C4747"/>
                <w:sz w:val="20"/>
                <w:szCs w:val="20"/>
              </w:rPr>
            </w:pPr>
            <w:r w:rsidRPr="00CC1103">
              <w:rPr>
                <w:b/>
                <w:bCs/>
                <w:color w:val="4C4747"/>
                <w:sz w:val="20"/>
                <w:szCs w:val="20"/>
              </w:rPr>
              <w:t xml:space="preserve">Formalizaciones y Tareas Según Cultivos  </w:t>
            </w:r>
          </w:p>
        </w:tc>
      </w:tr>
      <w:tr w:rsidR="00F23186" w:rsidRPr="00CC1103" w:rsidTr="00F23186">
        <w:trPr>
          <w:trHeight w:val="20"/>
        </w:trPr>
        <w:tc>
          <w:tcPr>
            <w:tcW w:w="6874" w:type="dxa"/>
            <w:gridSpan w:val="3"/>
            <w:tcBorders>
              <w:top w:val="nil"/>
              <w:left w:val="nil"/>
              <w:bottom w:val="nil"/>
              <w:right w:val="nil"/>
            </w:tcBorders>
            <w:shd w:val="clear" w:color="000000" w:fill="FFFFFF"/>
            <w:vAlign w:val="center"/>
            <w:hideMark/>
          </w:tcPr>
          <w:p w:rsidR="00F23186" w:rsidRPr="00CC1103" w:rsidRDefault="00F23186" w:rsidP="00101E7E">
            <w:pPr>
              <w:jc w:val="center"/>
              <w:rPr>
                <w:b/>
                <w:bCs/>
                <w:color w:val="4C4747"/>
                <w:sz w:val="20"/>
                <w:szCs w:val="20"/>
              </w:rPr>
            </w:pPr>
            <w:r w:rsidRPr="00CC1103">
              <w:rPr>
                <w:b/>
                <w:bCs/>
                <w:color w:val="4C4747"/>
                <w:sz w:val="20"/>
                <w:szCs w:val="20"/>
              </w:rPr>
              <w:t xml:space="preserve">Proyectado a Diciembre 2021  </w:t>
            </w:r>
          </w:p>
        </w:tc>
      </w:tr>
      <w:tr w:rsidR="00F23186" w:rsidRPr="00CC1103" w:rsidTr="00F23186">
        <w:trPr>
          <w:trHeight w:val="20"/>
        </w:trPr>
        <w:tc>
          <w:tcPr>
            <w:tcW w:w="6874" w:type="dxa"/>
            <w:gridSpan w:val="3"/>
            <w:tcBorders>
              <w:top w:val="nil"/>
              <w:left w:val="nil"/>
              <w:bottom w:val="nil"/>
              <w:right w:val="nil"/>
            </w:tcBorders>
            <w:shd w:val="clear" w:color="000000" w:fill="FFFFFF"/>
            <w:vAlign w:val="center"/>
            <w:hideMark/>
          </w:tcPr>
          <w:p w:rsidR="00F23186" w:rsidRPr="00CC1103" w:rsidRDefault="00F23186" w:rsidP="00101E7E">
            <w:pPr>
              <w:jc w:val="center"/>
              <w:rPr>
                <w:b/>
                <w:bCs/>
                <w:color w:val="4C4747"/>
                <w:sz w:val="20"/>
                <w:szCs w:val="20"/>
              </w:rPr>
            </w:pPr>
            <w:r w:rsidRPr="00CC1103">
              <w:rPr>
                <w:b/>
                <w:bCs/>
                <w:color w:val="4C4747"/>
                <w:sz w:val="20"/>
                <w:szCs w:val="20"/>
              </w:rPr>
              <w:t>(Valores en RD$)</w:t>
            </w:r>
          </w:p>
        </w:tc>
      </w:tr>
      <w:tr w:rsidR="00F23186" w:rsidRPr="00CC1103" w:rsidTr="00F23186">
        <w:trPr>
          <w:trHeight w:val="20"/>
        </w:trPr>
        <w:tc>
          <w:tcPr>
            <w:tcW w:w="3455" w:type="dxa"/>
            <w:tcBorders>
              <w:top w:val="nil"/>
              <w:left w:val="nil"/>
              <w:bottom w:val="nil"/>
              <w:right w:val="nil"/>
            </w:tcBorders>
            <w:shd w:val="clear" w:color="auto" w:fill="A9D5E7" w:themeFill="accent1" w:themeFillTint="66"/>
            <w:noWrap/>
            <w:vAlign w:val="center"/>
            <w:hideMark/>
          </w:tcPr>
          <w:p w:rsidR="00F23186" w:rsidRPr="00CC1103" w:rsidRDefault="00F23186" w:rsidP="00101E7E">
            <w:pPr>
              <w:rPr>
                <w:b/>
                <w:bCs/>
                <w:color w:val="4C4747"/>
                <w:sz w:val="20"/>
                <w:szCs w:val="20"/>
              </w:rPr>
            </w:pPr>
            <w:r w:rsidRPr="00CC1103">
              <w:rPr>
                <w:b/>
                <w:bCs/>
                <w:color w:val="4C4747"/>
                <w:sz w:val="20"/>
                <w:szCs w:val="20"/>
              </w:rPr>
              <w:t>Sub-Sectores:</w:t>
            </w:r>
          </w:p>
        </w:tc>
        <w:tc>
          <w:tcPr>
            <w:tcW w:w="1640" w:type="dxa"/>
            <w:tcBorders>
              <w:top w:val="nil"/>
              <w:left w:val="nil"/>
              <w:bottom w:val="nil"/>
              <w:right w:val="nil"/>
            </w:tcBorders>
            <w:shd w:val="clear" w:color="auto" w:fill="A9D5E7" w:themeFill="accent1" w:themeFillTint="66"/>
            <w:noWrap/>
            <w:vAlign w:val="center"/>
            <w:hideMark/>
          </w:tcPr>
          <w:p w:rsidR="00F23186" w:rsidRPr="00CC1103" w:rsidRDefault="00F23186" w:rsidP="00101E7E">
            <w:pPr>
              <w:jc w:val="center"/>
              <w:rPr>
                <w:b/>
                <w:bCs/>
                <w:color w:val="4C4747"/>
                <w:sz w:val="20"/>
                <w:szCs w:val="20"/>
              </w:rPr>
            </w:pPr>
            <w:r w:rsidRPr="00CC1103">
              <w:rPr>
                <w:b/>
                <w:bCs/>
                <w:color w:val="4C4747"/>
                <w:sz w:val="20"/>
                <w:szCs w:val="20"/>
              </w:rPr>
              <w:t>Formalizado</w:t>
            </w:r>
          </w:p>
        </w:tc>
        <w:tc>
          <w:tcPr>
            <w:tcW w:w="1779" w:type="dxa"/>
            <w:tcBorders>
              <w:top w:val="nil"/>
              <w:left w:val="nil"/>
              <w:bottom w:val="nil"/>
              <w:right w:val="nil"/>
            </w:tcBorders>
            <w:shd w:val="clear" w:color="auto" w:fill="A9D5E7" w:themeFill="accent1" w:themeFillTint="66"/>
            <w:vAlign w:val="center"/>
            <w:hideMark/>
          </w:tcPr>
          <w:p w:rsidR="00F23186" w:rsidRPr="00CC1103" w:rsidRDefault="00F23186" w:rsidP="00101E7E">
            <w:pPr>
              <w:jc w:val="center"/>
              <w:rPr>
                <w:b/>
                <w:bCs/>
                <w:color w:val="4C4747"/>
                <w:sz w:val="20"/>
                <w:szCs w:val="20"/>
              </w:rPr>
            </w:pPr>
            <w:r w:rsidRPr="00CC1103">
              <w:rPr>
                <w:b/>
                <w:bCs/>
                <w:color w:val="4C4747"/>
                <w:sz w:val="20"/>
                <w:szCs w:val="20"/>
              </w:rPr>
              <w:t>Superficie</w:t>
            </w:r>
            <w:r w:rsidRPr="00CC1103">
              <w:rPr>
                <w:b/>
                <w:bCs/>
                <w:color w:val="4C4747"/>
                <w:sz w:val="20"/>
                <w:szCs w:val="20"/>
              </w:rPr>
              <w:br/>
              <w:t>(Tas)</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A.- Agrícola</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center"/>
              <w:rPr>
                <w:color w:val="4C4747"/>
                <w:sz w:val="20"/>
                <w:szCs w:val="20"/>
              </w:rPr>
            </w:pPr>
            <w:r w:rsidRPr="00CC1103">
              <w:rPr>
                <w:color w:val="4C4747"/>
                <w:sz w:val="20"/>
                <w:szCs w:val="20"/>
              </w:rPr>
              <w:t> </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center"/>
              <w:rPr>
                <w:color w:val="4C4747"/>
                <w:sz w:val="20"/>
                <w:szCs w:val="20"/>
              </w:rPr>
            </w:pPr>
            <w:r w:rsidRPr="00CC1103">
              <w:rPr>
                <w:color w:val="4C4747"/>
                <w:sz w:val="20"/>
                <w:szCs w:val="20"/>
              </w:rPr>
              <w:t> </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Arroz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5,648,512,663</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579,638</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Cacao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2,152,836,604</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269,659</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Cebolla</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1,768,983,284</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10,792</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Tabaco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1,071,459,550</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2,791</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Aguacate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836,460,308</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71,545</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Guineo</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673,070,713</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40,275</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Papa</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662,036,964</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13,524</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Plátano</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546,517,883</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69,788</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Ajo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492,921,269</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4,832</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Tomate</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406,235,874</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100,359</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Café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366,433,896</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47,315</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Ají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302,614,108</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165,326</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Coco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292,177,730</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49,928</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Piña</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180,305,389</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12,762</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Invernadero</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177,049,474</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47,734</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Habichuela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170,183,228</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13,640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Tubérculos</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130,132,169</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25,589</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Maíz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14,061,627</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6,473</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Otros</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4,354,171,034</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222,689</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Total Agrícola</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20,246,163,767</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1,754,660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B.- Pecuario</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Ganado de Doble Propósito</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1,316,045,800</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Ganado de Carne</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747,010,424</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xml:space="preserve">Porcino </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460,625,069</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Ganado de Leche</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234,781,037</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Otros</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1,129,790,442</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Sub-Total Bovino y  Porcino</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3,888,252,771</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C.-Avícola</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950,558,986</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D.-Apícola</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11,758,760</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Total Pecuario</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4,850,570,517</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E.-Otras Finalidades</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5,769,415,111</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b/>
                <w:bCs/>
                <w:color w:val="4C4747"/>
                <w:sz w:val="20"/>
                <w:szCs w:val="20"/>
                <w:u w:val="single"/>
              </w:rPr>
            </w:pPr>
            <w:r w:rsidRPr="00CC1103">
              <w:rPr>
                <w:b/>
                <w:bCs/>
                <w:color w:val="4C4747"/>
                <w:sz w:val="20"/>
                <w:szCs w:val="20"/>
                <w:u w:val="single"/>
              </w:rPr>
              <w:t>0</w:t>
            </w:r>
          </w:p>
        </w:tc>
      </w:tr>
      <w:tr w:rsidR="00F23186" w:rsidRPr="00CC1103" w:rsidTr="00F23186">
        <w:trPr>
          <w:trHeight w:val="20"/>
        </w:trPr>
        <w:tc>
          <w:tcPr>
            <w:tcW w:w="3455" w:type="dxa"/>
            <w:tcBorders>
              <w:top w:val="nil"/>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Préstamos de Consumo</w:t>
            </w:r>
          </w:p>
        </w:tc>
        <w:tc>
          <w:tcPr>
            <w:tcW w:w="1640"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450,822,573</w:t>
            </w:r>
          </w:p>
        </w:tc>
        <w:tc>
          <w:tcPr>
            <w:tcW w:w="1779" w:type="dxa"/>
            <w:tcBorders>
              <w:top w:val="nil"/>
              <w:left w:val="nil"/>
              <w:bottom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0</w:t>
            </w:r>
          </w:p>
        </w:tc>
      </w:tr>
      <w:tr w:rsidR="00F23186" w:rsidRPr="00CC1103" w:rsidTr="00F23186">
        <w:trPr>
          <w:trHeight w:val="20"/>
        </w:trPr>
        <w:tc>
          <w:tcPr>
            <w:tcW w:w="3455" w:type="dxa"/>
            <w:tcBorders>
              <w:top w:val="nil"/>
              <w:left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Microempresa</w:t>
            </w:r>
          </w:p>
        </w:tc>
        <w:tc>
          <w:tcPr>
            <w:tcW w:w="1640" w:type="dxa"/>
            <w:tcBorders>
              <w:top w:val="nil"/>
              <w:left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5,318,592,538</w:t>
            </w:r>
          </w:p>
        </w:tc>
        <w:tc>
          <w:tcPr>
            <w:tcW w:w="1779" w:type="dxa"/>
            <w:tcBorders>
              <w:top w:val="nil"/>
              <w:left w:val="nil"/>
              <w:right w:val="nil"/>
            </w:tcBorders>
            <w:shd w:val="clear" w:color="000000" w:fill="FFFFFF"/>
            <w:noWrap/>
            <w:vAlign w:val="bottom"/>
            <w:hideMark/>
          </w:tcPr>
          <w:p w:rsidR="00F23186" w:rsidRPr="00CC1103" w:rsidRDefault="00F23186" w:rsidP="00101E7E">
            <w:pPr>
              <w:jc w:val="right"/>
              <w:rPr>
                <w:color w:val="4C4747"/>
                <w:sz w:val="20"/>
                <w:szCs w:val="20"/>
              </w:rPr>
            </w:pPr>
            <w:r w:rsidRPr="00CC1103">
              <w:rPr>
                <w:color w:val="4C4747"/>
                <w:sz w:val="20"/>
                <w:szCs w:val="20"/>
              </w:rPr>
              <w:t>0</w:t>
            </w:r>
          </w:p>
        </w:tc>
      </w:tr>
      <w:tr w:rsidR="00F23186" w:rsidRPr="00CC1103" w:rsidTr="00F23186">
        <w:trPr>
          <w:trHeight w:val="20"/>
        </w:trPr>
        <w:tc>
          <w:tcPr>
            <w:tcW w:w="3455" w:type="dxa"/>
            <w:tcBorders>
              <w:top w:val="nil"/>
              <w:left w:val="nil"/>
              <w:bottom w:val="single" w:sz="4" w:space="0" w:color="auto"/>
              <w:right w:val="nil"/>
            </w:tcBorders>
            <w:shd w:val="clear" w:color="000000" w:fill="FFFFFF"/>
            <w:noWrap/>
            <w:vAlign w:val="bottom"/>
            <w:hideMark/>
          </w:tcPr>
          <w:p w:rsidR="00F23186" w:rsidRPr="00CC1103" w:rsidRDefault="00F23186" w:rsidP="00101E7E">
            <w:pPr>
              <w:rPr>
                <w:b/>
                <w:bCs/>
                <w:color w:val="4C4747"/>
                <w:sz w:val="20"/>
                <w:szCs w:val="20"/>
              </w:rPr>
            </w:pPr>
            <w:r w:rsidRPr="00CC1103">
              <w:rPr>
                <w:b/>
                <w:bCs/>
                <w:color w:val="4C4747"/>
                <w:sz w:val="20"/>
                <w:szCs w:val="20"/>
              </w:rPr>
              <w:t>Total General</w:t>
            </w:r>
          </w:p>
        </w:tc>
        <w:tc>
          <w:tcPr>
            <w:tcW w:w="1640" w:type="dxa"/>
            <w:tcBorders>
              <w:top w:val="nil"/>
              <w:left w:val="nil"/>
              <w:bottom w:val="single" w:sz="4" w:space="0" w:color="auto"/>
              <w:right w:val="nil"/>
            </w:tcBorders>
            <w:shd w:val="clear" w:color="000000" w:fill="FFFFFF"/>
            <w:noWrap/>
            <w:vAlign w:val="bottom"/>
            <w:hideMark/>
          </w:tcPr>
          <w:p w:rsidR="00F23186" w:rsidRPr="00CC1103" w:rsidRDefault="00F23186" w:rsidP="00101E7E">
            <w:pPr>
              <w:jc w:val="right"/>
              <w:rPr>
                <w:b/>
                <w:bCs/>
                <w:color w:val="4C4747"/>
                <w:sz w:val="20"/>
                <w:szCs w:val="20"/>
                <w:u w:val="double"/>
              </w:rPr>
            </w:pPr>
            <w:r w:rsidRPr="00CC1103">
              <w:rPr>
                <w:b/>
                <w:bCs/>
                <w:color w:val="4C4747"/>
                <w:sz w:val="20"/>
                <w:szCs w:val="20"/>
                <w:u w:val="double"/>
              </w:rPr>
              <w:t>30,866,149,395</w:t>
            </w:r>
          </w:p>
        </w:tc>
        <w:tc>
          <w:tcPr>
            <w:tcW w:w="1779" w:type="dxa"/>
            <w:tcBorders>
              <w:top w:val="nil"/>
              <w:left w:val="nil"/>
              <w:bottom w:val="single" w:sz="4" w:space="0" w:color="auto"/>
              <w:right w:val="nil"/>
            </w:tcBorders>
            <w:shd w:val="clear" w:color="000000" w:fill="FFFFFF"/>
            <w:noWrap/>
            <w:vAlign w:val="bottom"/>
            <w:hideMark/>
          </w:tcPr>
          <w:p w:rsidR="00F23186" w:rsidRPr="00CC1103" w:rsidRDefault="00F23186" w:rsidP="00101E7E">
            <w:pPr>
              <w:jc w:val="right"/>
              <w:rPr>
                <w:b/>
                <w:bCs/>
                <w:color w:val="4C4747"/>
                <w:sz w:val="20"/>
                <w:szCs w:val="20"/>
                <w:u w:val="double"/>
              </w:rPr>
            </w:pPr>
            <w:r w:rsidRPr="00CC1103">
              <w:rPr>
                <w:b/>
                <w:bCs/>
                <w:color w:val="4C4747"/>
                <w:sz w:val="20"/>
                <w:szCs w:val="20"/>
                <w:u w:val="double"/>
              </w:rPr>
              <w:t>1,754,660</w:t>
            </w:r>
          </w:p>
        </w:tc>
      </w:tr>
      <w:tr w:rsidR="00F23186" w:rsidRPr="00CC1103" w:rsidTr="00F23186">
        <w:trPr>
          <w:trHeight w:val="20"/>
        </w:trPr>
        <w:tc>
          <w:tcPr>
            <w:tcW w:w="5095" w:type="dxa"/>
            <w:gridSpan w:val="2"/>
            <w:tcBorders>
              <w:top w:val="single" w:sz="4" w:space="0" w:color="auto"/>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Fuente: Sección Estadísticas</w:t>
            </w:r>
          </w:p>
        </w:tc>
        <w:tc>
          <w:tcPr>
            <w:tcW w:w="1779" w:type="dxa"/>
            <w:tcBorders>
              <w:top w:val="single" w:sz="4" w:space="0" w:color="auto"/>
              <w:left w:val="nil"/>
              <w:bottom w:val="nil"/>
              <w:right w:val="nil"/>
            </w:tcBorders>
            <w:shd w:val="clear" w:color="000000" w:fill="FFFFFF"/>
            <w:noWrap/>
            <w:vAlign w:val="bottom"/>
            <w:hideMark/>
          </w:tcPr>
          <w:p w:rsidR="00F23186" w:rsidRPr="00CC1103" w:rsidRDefault="00F23186" w:rsidP="00101E7E">
            <w:pPr>
              <w:rPr>
                <w:color w:val="4C4747"/>
                <w:sz w:val="20"/>
                <w:szCs w:val="20"/>
              </w:rPr>
            </w:pPr>
            <w:r w:rsidRPr="00CC1103">
              <w:rPr>
                <w:color w:val="4C4747"/>
                <w:sz w:val="20"/>
                <w:szCs w:val="20"/>
              </w:rPr>
              <w:t> </w:t>
            </w:r>
          </w:p>
        </w:tc>
      </w:tr>
    </w:tbl>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Default="00F23186" w:rsidP="00B06451">
      <w:pPr>
        <w:tabs>
          <w:tab w:val="left" w:pos="0"/>
        </w:tabs>
        <w:spacing w:line="360" w:lineRule="auto"/>
        <w:contextualSpacing/>
        <w:mirrorIndents/>
        <w:jc w:val="both"/>
        <w:rPr>
          <w:color w:val="4C4747"/>
          <w:kern w:val="100"/>
          <w:lang w:val="es-DO" w:eastAsia="es-ES"/>
        </w:rPr>
      </w:pPr>
    </w:p>
    <w:p w:rsidR="00F23186" w:rsidRPr="00CC1103" w:rsidRDefault="00F23186" w:rsidP="00B06451">
      <w:pPr>
        <w:tabs>
          <w:tab w:val="left" w:pos="0"/>
        </w:tabs>
        <w:spacing w:line="360" w:lineRule="auto"/>
        <w:contextualSpacing/>
        <w:mirrorIndents/>
        <w:jc w:val="both"/>
        <w:rPr>
          <w:color w:val="4C4747"/>
          <w:kern w:val="100"/>
          <w:lang w:val="es-DO" w:eastAsia="es-ES"/>
        </w:rPr>
      </w:pPr>
    </w:p>
    <w:p w:rsidR="00AD1356" w:rsidRPr="00CC1103" w:rsidRDefault="00AD1356"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lastRenderedPageBreak/>
        <w:t>Los recursos desembolsados durante el año registran RD$30,979.0 millones, con un nivel de ejecución de 133.3% y un promedio mensual de RD$2,581.6 millones. Mientras que los recursos cobrados de la cartera de préstamos fueron de RD$21,314.4 millones, representando un promedio mensual de RD$1,776.2 millones, alcanzó un nivel de ejecución de 91.5% respecto al contemplado a través del programa de cobros.</w:t>
      </w:r>
    </w:p>
    <w:p w:rsidR="00F44AC2" w:rsidRPr="00CC1103" w:rsidRDefault="00F44AC2" w:rsidP="00B06451">
      <w:pPr>
        <w:tabs>
          <w:tab w:val="left" w:pos="0"/>
        </w:tabs>
        <w:spacing w:line="360" w:lineRule="auto"/>
        <w:contextualSpacing/>
        <w:mirrorIndents/>
        <w:jc w:val="both"/>
        <w:rPr>
          <w:color w:val="4C4747"/>
          <w:kern w:val="100"/>
          <w:lang w:val="es-DO" w:eastAsia="es-ES"/>
        </w:rPr>
      </w:pPr>
    </w:p>
    <w:p w:rsidR="00AD1356" w:rsidRPr="00CC1103" w:rsidRDefault="00AD1356" w:rsidP="00B06451">
      <w:pPr>
        <w:pStyle w:val="Textoindependiente"/>
        <w:tabs>
          <w:tab w:val="left" w:pos="0"/>
        </w:tabs>
        <w:spacing w:after="160" w:line="360" w:lineRule="auto"/>
        <w:contextualSpacing/>
        <w:mirrorIndents/>
        <w:rPr>
          <w:color w:val="4C4747"/>
          <w:kern w:val="100"/>
          <w:lang w:eastAsia="es-ES"/>
        </w:rPr>
      </w:pPr>
      <w:r w:rsidRPr="00CC1103">
        <w:rPr>
          <w:color w:val="4C4747"/>
          <w:kern w:val="100"/>
          <w:lang w:eastAsia="es-ES"/>
        </w:rPr>
        <w:t xml:space="preserve">A través de la Dirección de Cobros con miras a seguir fortaleciendo la gestión y fortalecimiento de los créditos se estudiaron para Saneamiento de Cartera, 932 préstamos aprobados por el Directorio Ejecutivo, con saldo capital de RD$175,065,215.5 millones. </w:t>
      </w:r>
    </w:p>
    <w:p w:rsidR="00AD1356" w:rsidRPr="00CC1103" w:rsidRDefault="00AD1356" w:rsidP="00B06451">
      <w:pPr>
        <w:tabs>
          <w:tab w:val="left" w:pos="0"/>
        </w:tabs>
        <w:spacing w:line="360" w:lineRule="auto"/>
        <w:contextualSpacing/>
        <w:mirrorIndents/>
        <w:jc w:val="both"/>
        <w:rPr>
          <w:color w:val="4C4747"/>
          <w:kern w:val="100"/>
          <w:lang w:val="es-DO" w:eastAsia="x-none"/>
        </w:rPr>
      </w:pPr>
    </w:p>
    <w:tbl>
      <w:tblPr>
        <w:tblpPr w:leftFromText="141" w:rightFromText="141" w:vertAnchor="text" w:horzAnchor="margin" w:tblpXSpec="center" w:tblpY="16"/>
        <w:tblW w:w="6521" w:type="dxa"/>
        <w:tblCellMar>
          <w:left w:w="70" w:type="dxa"/>
          <w:right w:w="70" w:type="dxa"/>
        </w:tblCellMar>
        <w:tblLook w:val="04A0" w:firstRow="1" w:lastRow="0" w:firstColumn="1" w:lastColumn="0" w:noHBand="0" w:noVBand="1"/>
      </w:tblPr>
      <w:tblGrid>
        <w:gridCol w:w="1276"/>
        <w:gridCol w:w="1485"/>
        <w:gridCol w:w="1154"/>
        <w:gridCol w:w="1047"/>
        <w:gridCol w:w="1559"/>
      </w:tblGrid>
      <w:tr w:rsidR="00F23186" w:rsidRPr="00CC1103" w:rsidTr="00F23186">
        <w:trPr>
          <w:trHeight w:val="20"/>
        </w:trPr>
        <w:tc>
          <w:tcPr>
            <w:tcW w:w="6521" w:type="dxa"/>
            <w:gridSpan w:val="5"/>
            <w:tcBorders>
              <w:top w:val="nil"/>
              <w:left w:val="nil"/>
              <w:bottom w:val="nil"/>
              <w:right w:val="nil"/>
            </w:tcBorders>
            <w:shd w:val="clear" w:color="auto" w:fill="auto"/>
            <w:noWrap/>
            <w:vAlign w:val="center"/>
            <w:hideMark/>
          </w:tcPr>
          <w:p w:rsidR="00F23186" w:rsidRPr="00CC1103" w:rsidRDefault="00F23186" w:rsidP="00101E7E">
            <w:pPr>
              <w:jc w:val="center"/>
              <w:rPr>
                <w:b/>
                <w:bCs/>
                <w:color w:val="4C4747"/>
                <w:sz w:val="22"/>
                <w:szCs w:val="22"/>
              </w:rPr>
            </w:pPr>
            <w:r w:rsidRPr="00CC1103">
              <w:rPr>
                <w:b/>
                <w:bCs/>
                <w:color w:val="4C4747"/>
                <w:sz w:val="22"/>
                <w:szCs w:val="22"/>
              </w:rPr>
              <w:t>Cuadro No.4</w:t>
            </w:r>
          </w:p>
        </w:tc>
      </w:tr>
      <w:tr w:rsidR="00F23186" w:rsidRPr="00CC1103" w:rsidTr="00F23186">
        <w:trPr>
          <w:trHeight w:val="20"/>
        </w:trPr>
        <w:tc>
          <w:tcPr>
            <w:tcW w:w="6521" w:type="dxa"/>
            <w:gridSpan w:val="5"/>
            <w:tcBorders>
              <w:top w:val="nil"/>
              <w:left w:val="nil"/>
              <w:bottom w:val="nil"/>
              <w:right w:val="nil"/>
            </w:tcBorders>
            <w:shd w:val="clear" w:color="auto" w:fill="auto"/>
            <w:noWrap/>
            <w:vAlign w:val="center"/>
            <w:hideMark/>
          </w:tcPr>
          <w:p w:rsidR="00F23186" w:rsidRPr="00CC1103" w:rsidRDefault="00F23186" w:rsidP="00101E7E">
            <w:pPr>
              <w:jc w:val="center"/>
              <w:rPr>
                <w:b/>
                <w:bCs/>
                <w:color w:val="4C4747"/>
                <w:sz w:val="22"/>
                <w:szCs w:val="22"/>
              </w:rPr>
            </w:pPr>
            <w:r w:rsidRPr="00CC1103">
              <w:rPr>
                <w:b/>
                <w:bCs/>
                <w:color w:val="4C4747"/>
                <w:sz w:val="22"/>
                <w:szCs w:val="22"/>
              </w:rPr>
              <w:t>Desembolsos y Cobros Según Regionales</w:t>
            </w:r>
          </w:p>
        </w:tc>
      </w:tr>
      <w:tr w:rsidR="00F23186" w:rsidRPr="00CC1103" w:rsidTr="00F23186">
        <w:trPr>
          <w:trHeight w:val="20"/>
        </w:trPr>
        <w:tc>
          <w:tcPr>
            <w:tcW w:w="6521" w:type="dxa"/>
            <w:gridSpan w:val="5"/>
            <w:tcBorders>
              <w:top w:val="nil"/>
              <w:left w:val="nil"/>
              <w:bottom w:val="nil"/>
              <w:right w:val="nil"/>
            </w:tcBorders>
            <w:shd w:val="clear" w:color="auto" w:fill="auto"/>
            <w:noWrap/>
            <w:vAlign w:val="center"/>
            <w:hideMark/>
          </w:tcPr>
          <w:p w:rsidR="00F23186" w:rsidRPr="00CC1103" w:rsidRDefault="00F23186" w:rsidP="00101E7E">
            <w:pPr>
              <w:jc w:val="center"/>
              <w:rPr>
                <w:b/>
                <w:bCs/>
                <w:color w:val="4C4747"/>
                <w:sz w:val="22"/>
                <w:szCs w:val="22"/>
              </w:rPr>
            </w:pPr>
            <w:r w:rsidRPr="00CC1103">
              <w:rPr>
                <w:b/>
                <w:bCs/>
                <w:color w:val="4C4747"/>
                <w:sz w:val="22"/>
                <w:szCs w:val="22"/>
              </w:rPr>
              <w:t>Enero-Diciembre 2021</w:t>
            </w:r>
          </w:p>
        </w:tc>
      </w:tr>
      <w:tr w:rsidR="00F23186" w:rsidRPr="00CC1103" w:rsidTr="00F23186">
        <w:trPr>
          <w:trHeight w:val="20"/>
        </w:trPr>
        <w:tc>
          <w:tcPr>
            <w:tcW w:w="1276" w:type="dxa"/>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rPr>
                <w:b/>
                <w:bCs/>
                <w:color w:val="4C4747"/>
                <w:sz w:val="22"/>
                <w:szCs w:val="22"/>
              </w:rPr>
            </w:pPr>
            <w:r w:rsidRPr="00CC1103">
              <w:rPr>
                <w:b/>
                <w:bCs/>
                <w:color w:val="4C4747"/>
                <w:sz w:val="22"/>
                <w:szCs w:val="22"/>
              </w:rPr>
              <w:t>Regionales</w:t>
            </w:r>
          </w:p>
        </w:tc>
        <w:tc>
          <w:tcPr>
            <w:tcW w:w="1485"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Desembolsado (RD$)</w:t>
            </w:r>
          </w:p>
        </w:tc>
        <w:tc>
          <w:tcPr>
            <w:tcW w:w="1154"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Porcentaje (%)</w:t>
            </w:r>
          </w:p>
        </w:tc>
        <w:tc>
          <w:tcPr>
            <w:tcW w:w="1047"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 xml:space="preserve">Cobrado </w:t>
            </w:r>
            <w:r w:rsidRPr="00CC1103">
              <w:rPr>
                <w:b/>
                <w:bCs/>
                <w:color w:val="4C4747"/>
                <w:sz w:val="22"/>
                <w:szCs w:val="22"/>
              </w:rPr>
              <w:br/>
              <w:t>(RD$)</w:t>
            </w:r>
          </w:p>
        </w:tc>
        <w:tc>
          <w:tcPr>
            <w:tcW w:w="1559"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Porcentaje (%)</w:t>
            </w:r>
          </w:p>
        </w:tc>
      </w:tr>
      <w:tr w:rsidR="00F23186" w:rsidRPr="00CC1103" w:rsidTr="00F23186">
        <w:trPr>
          <w:trHeight w:val="283"/>
        </w:trPr>
        <w:tc>
          <w:tcPr>
            <w:tcW w:w="1276" w:type="dxa"/>
            <w:tcBorders>
              <w:top w:val="nil"/>
              <w:left w:val="single" w:sz="4" w:space="0" w:color="auto"/>
              <w:bottom w:val="nil"/>
              <w:right w:val="single" w:sz="4" w:space="0" w:color="auto"/>
            </w:tcBorders>
            <w:shd w:val="clear" w:color="auto" w:fill="auto"/>
            <w:noWrap/>
            <w:vAlign w:val="center"/>
            <w:hideMark/>
          </w:tcPr>
          <w:p w:rsidR="00F23186" w:rsidRPr="00CC1103" w:rsidRDefault="00F23186" w:rsidP="00B06451">
            <w:pPr>
              <w:spacing w:line="360" w:lineRule="auto"/>
              <w:rPr>
                <w:color w:val="4C4747"/>
                <w:sz w:val="22"/>
                <w:szCs w:val="22"/>
              </w:rPr>
            </w:pPr>
            <w:r w:rsidRPr="00CC1103">
              <w:rPr>
                <w:color w:val="4C4747"/>
                <w:sz w:val="22"/>
                <w:szCs w:val="22"/>
              </w:rPr>
              <w:t>Regional 01</w:t>
            </w:r>
          </w:p>
        </w:tc>
        <w:tc>
          <w:tcPr>
            <w:tcW w:w="1485" w:type="dxa"/>
            <w:tcBorders>
              <w:top w:val="nil"/>
              <w:left w:val="nil"/>
              <w:bottom w:val="nil"/>
              <w:right w:val="single" w:sz="4" w:space="0" w:color="auto"/>
            </w:tcBorders>
            <w:shd w:val="clear" w:color="auto" w:fill="auto"/>
            <w:noWrap/>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7,783.3</w:t>
            </w:r>
          </w:p>
        </w:tc>
        <w:tc>
          <w:tcPr>
            <w:tcW w:w="1154"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25.1</w:t>
            </w:r>
          </w:p>
        </w:tc>
        <w:tc>
          <w:tcPr>
            <w:tcW w:w="1047" w:type="dxa"/>
            <w:tcBorders>
              <w:top w:val="nil"/>
              <w:left w:val="nil"/>
              <w:bottom w:val="nil"/>
              <w:right w:val="single" w:sz="4" w:space="0" w:color="auto"/>
            </w:tcBorders>
            <w:shd w:val="clear" w:color="auto" w:fill="auto"/>
            <w:noWrap/>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5,649.0</w:t>
            </w:r>
          </w:p>
        </w:tc>
        <w:tc>
          <w:tcPr>
            <w:tcW w:w="1559"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26.5</w:t>
            </w:r>
          </w:p>
        </w:tc>
      </w:tr>
      <w:tr w:rsidR="00F23186" w:rsidRPr="00CC1103" w:rsidTr="00F23186">
        <w:trPr>
          <w:trHeight w:val="283"/>
        </w:trPr>
        <w:tc>
          <w:tcPr>
            <w:tcW w:w="1276" w:type="dxa"/>
            <w:tcBorders>
              <w:top w:val="nil"/>
              <w:left w:val="single" w:sz="4" w:space="0" w:color="auto"/>
              <w:bottom w:val="nil"/>
              <w:right w:val="single" w:sz="4" w:space="0" w:color="auto"/>
            </w:tcBorders>
            <w:shd w:val="clear" w:color="auto" w:fill="auto"/>
            <w:vAlign w:val="center"/>
            <w:hideMark/>
          </w:tcPr>
          <w:p w:rsidR="00F23186" w:rsidRPr="00CC1103" w:rsidRDefault="00F23186" w:rsidP="00B06451">
            <w:pPr>
              <w:spacing w:line="360" w:lineRule="auto"/>
              <w:rPr>
                <w:color w:val="4C4747"/>
                <w:sz w:val="22"/>
                <w:szCs w:val="22"/>
              </w:rPr>
            </w:pPr>
            <w:r w:rsidRPr="00CC1103">
              <w:rPr>
                <w:color w:val="4C4747"/>
                <w:sz w:val="22"/>
                <w:szCs w:val="22"/>
              </w:rPr>
              <w:t>Regional 02</w:t>
            </w:r>
          </w:p>
        </w:tc>
        <w:tc>
          <w:tcPr>
            <w:tcW w:w="1485"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4,907.3</w:t>
            </w:r>
          </w:p>
        </w:tc>
        <w:tc>
          <w:tcPr>
            <w:tcW w:w="1154"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15.8</w:t>
            </w:r>
          </w:p>
        </w:tc>
        <w:tc>
          <w:tcPr>
            <w:tcW w:w="1047"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2,968.1</w:t>
            </w:r>
          </w:p>
        </w:tc>
        <w:tc>
          <w:tcPr>
            <w:tcW w:w="1559"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13.9</w:t>
            </w:r>
          </w:p>
        </w:tc>
      </w:tr>
      <w:tr w:rsidR="00F23186" w:rsidRPr="00CC1103" w:rsidTr="00F23186">
        <w:trPr>
          <w:trHeight w:val="283"/>
        </w:trPr>
        <w:tc>
          <w:tcPr>
            <w:tcW w:w="1276" w:type="dxa"/>
            <w:tcBorders>
              <w:top w:val="nil"/>
              <w:left w:val="single" w:sz="4" w:space="0" w:color="auto"/>
              <w:bottom w:val="nil"/>
              <w:right w:val="single" w:sz="4" w:space="0" w:color="auto"/>
            </w:tcBorders>
            <w:shd w:val="clear" w:color="auto" w:fill="auto"/>
            <w:vAlign w:val="center"/>
            <w:hideMark/>
          </w:tcPr>
          <w:p w:rsidR="00F23186" w:rsidRPr="00CC1103" w:rsidRDefault="00F23186" w:rsidP="00B06451">
            <w:pPr>
              <w:spacing w:line="360" w:lineRule="auto"/>
              <w:rPr>
                <w:color w:val="4C4747"/>
                <w:sz w:val="22"/>
                <w:szCs w:val="22"/>
              </w:rPr>
            </w:pPr>
            <w:r w:rsidRPr="00CC1103">
              <w:rPr>
                <w:color w:val="4C4747"/>
                <w:sz w:val="22"/>
                <w:szCs w:val="22"/>
              </w:rPr>
              <w:t>Regional 03</w:t>
            </w:r>
          </w:p>
        </w:tc>
        <w:tc>
          <w:tcPr>
            <w:tcW w:w="1485"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5,681.5</w:t>
            </w:r>
          </w:p>
        </w:tc>
        <w:tc>
          <w:tcPr>
            <w:tcW w:w="1154"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18.3</w:t>
            </w:r>
          </w:p>
        </w:tc>
        <w:tc>
          <w:tcPr>
            <w:tcW w:w="1047"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4,216.3</w:t>
            </w:r>
          </w:p>
        </w:tc>
        <w:tc>
          <w:tcPr>
            <w:tcW w:w="1559"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19.8</w:t>
            </w:r>
          </w:p>
        </w:tc>
      </w:tr>
      <w:tr w:rsidR="00F23186" w:rsidRPr="00CC1103" w:rsidTr="00F23186">
        <w:trPr>
          <w:trHeight w:val="283"/>
        </w:trPr>
        <w:tc>
          <w:tcPr>
            <w:tcW w:w="1276" w:type="dxa"/>
            <w:tcBorders>
              <w:top w:val="nil"/>
              <w:left w:val="single" w:sz="4" w:space="0" w:color="auto"/>
              <w:bottom w:val="nil"/>
              <w:right w:val="single" w:sz="4" w:space="0" w:color="auto"/>
            </w:tcBorders>
            <w:shd w:val="clear" w:color="auto" w:fill="auto"/>
            <w:vAlign w:val="center"/>
            <w:hideMark/>
          </w:tcPr>
          <w:p w:rsidR="00F23186" w:rsidRPr="00CC1103" w:rsidRDefault="00F23186" w:rsidP="00B06451">
            <w:pPr>
              <w:spacing w:line="360" w:lineRule="auto"/>
              <w:rPr>
                <w:color w:val="4C4747"/>
                <w:sz w:val="22"/>
                <w:szCs w:val="22"/>
              </w:rPr>
            </w:pPr>
            <w:r w:rsidRPr="00CC1103">
              <w:rPr>
                <w:color w:val="4C4747"/>
                <w:sz w:val="22"/>
                <w:szCs w:val="22"/>
              </w:rPr>
              <w:t>Regional 04</w:t>
            </w:r>
          </w:p>
        </w:tc>
        <w:tc>
          <w:tcPr>
            <w:tcW w:w="1485"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7,994.6</w:t>
            </w:r>
          </w:p>
        </w:tc>
        <w:tc>
          <w:tcPr>
            <w:tcW w:w="1154"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25.8</w:t>
            </w:r>
          </w:p>
        </w:tc>
        <w:tc>
          <w:tcPr>
            <w:tcW w:w="1047"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5,361.6</w:t>
            </w:r>
          </w:p>
        </w:tc>
        <w:tc>
          <w:tcPr>
            <w:tcW w:w="1559"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25.2</w:t>
            </w:r>
          </w:p>
        </w:tc>
      </w:tr>
      <w:tr w:rsidR="00F23186" w:rsidRPr="00CC1103" w:rsidTr="00F23186">
        <w:trPr>
          <w:trHeight w:val="283"/>
        </w:trPr>
        <w:tc>
          <w:tcPr>
            <w:tcW w:w="1276" w:type="dxa"/>
            <w:tcBorders>
              <w:top w:val="nil"/>
              <w:left w:val="single" w:sz="4" w:space="0" w:color="auto"/>
              <w:bottom w:val="nil"/>
              <w:right w:val="single" w:sz="4" w:space="0" w:color="auto"/>
            </w:tcBorders>
            <w:shd w:val="clear" w:color="auto" w:fill="auto"/>
            <w:vAlign w:val="center"/>
            <w:hideMark/>
          </w:tcPr>
          <w:p w:rsidR="00F23186" w:rsidRPr="00CC1103" w:rsidRDefault="00F23186" w:rsidP="00B06451">
            <w:pPr>
              <w:spacing w:line="360" w:lineRule="auto"/>
              <w:rPr>
                <w:color w:val="4C4747"/>
                <w:sz w:val="22"/>
                <w:szCs w:val="22"/>
              </w:rPr>
            </w:pPr>
            <w:r w:rsidRPr="00CC1103">
              <w:rPr>
                <w:color w:val="4C4747"/>
                <w:sz w:val="22"/>
                <w:szCs w:val="22"/>
              </w:rPr>
              <w:t>Regional 05</w:t>
            </w:r>
          </w:p>
        </w:tc>
        <w:tc>
          <w:tcPr>
            <w:tcW w:w="1485"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4,612.3</w:t>
            </w:r>
          </w:p>
        </w:tc>
        <w:tc>
          <w:tcPr>
            <w:tcW w:w="1154"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14.9</w:t>
            </w:r>
          </w:p>
        </w:tc>
        <w:tc>
          <w:tcPr>
            <w:tcW w:w="1047"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3,119.4</w:t>
            </w:r>
          </w:p>
        </w:tc>
        <w:tc>
          <w:tcPr>
            <w:tcW w:w="1559" w:type="dxa"/>
            <w:tcBorders>
              <w:top w:val="nil"/>
              <w:left w:val="nil"/>
              <w:bottom w:val="nil"/>
              <w:right w:val="single" w:sz="4"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14.6</w:t>
            </w:r>
          </w:p>
        </w:tc>
      </w:tr>
      <w:tr w:rsidR="00F23186" w:rsidRPr="00CC1103" w:rsidTr="00F23186">
        <w:trPr>
          <w:trHeight w:val="283"/>
        </w:trPr>
        <w:tc>
          <w:tcPr>
            <w:tcW w:w="1276" w:type="dxa"/>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rPr>
                <w:b/>
                <w:bCs/>
                <w:color w:val="4C4747"/>
                <w:sz w:val="22"/>
                <w:szCs w:val="22"/>
              </w:rPr>
            </w:pPr>
            <w:r w:rsidRPr="00CC1103">
              <w:rPr>
                <w:b/>
                <w:bCs/>
                <w:color w:val="4C4747"/>
                <w:sz w:val="22"/>
                <w:szCs w:val="22"/>
              </w:rPr>
              <w:t>Total</w:t>
            </w:r>
          </w:p>
        </w:tc>
        <w:tc>
          <w:tcPr>
            <w:tcW w:w="1485"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30,979.0</w:t>
            </w:r>
          </w:p>
        </w:tc>
        <w:tc>
          <w:tcPr>
            <w:tcW w:w="1154"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100.0</w:t>
            </w:r>
          </w:p>
        </w:tc>
        <w:tc>
          <w:tcPr>
            <w:tcW w:w="1047"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21,314.4</w:t>
            </w:r>
          </w:p>
        </w:tc>
        <w:tc>
          <w:tcPr>
            <w:tcW w:w="1559"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100.0</w:t>
            </w:r>
          </w:p>
        </w:tc>
      </w:tr>
      <w:tr w:rsidR="00F23186" w:rsidRPr="00CC1103" w:rsidTr="00F23186">
        <w:trPr>
          <w:trHeight w:val="20"/>
        </w:trPr>
        <w:tc>
          <w:tcPr>
            <w:tcW w:w="6521" w:type="dxa"/>
            <w:gridSpan w:val="5"/>
            <w:tcBorders>
              <w:top w:val="nil"/>
              <w:left w:val="nil"/>
              <w:bottom w:val="nil"/>
            </w:tcBorders>
            <w:shd w:val="clear" w:color="auto" w:fill="auto"/>
            <w:noWrap/>
            <w:vAlign w:val="bottom"/>
            <w:hideMark/>
          </w:tcPr>
          <w:p w:rsidR="00F23186" w:rsidRPr="00CC1103" w:rsidRDefault="00F23186" w:rsidP="00B06451">
            <w:pPr>
              <w:spacing w:line="360" w:lineRule="auto"/>
              <w:rPr>
                <w:color w:val="4C4747"/>
                <w:kern w:val="100"/>
                <w:sz w:val="20"/>
                <w:szCs w:val="22"/>
                <w:lang w:eastAsia="es-ES"/>
              </w:rPr>
            </w:pPr>
            <w:r w:rsidRPr="00CC1103">
              <w:rPr>
                <w:color w:val="4C4747"/>
                <w:kern w:val="100"/>
                <w:sz w:val="20"/>
                <w:szCs w:val="22"/>
                <w:lang w:eastAsia="es-ES"/>
              </w:rPr>
              <w:t>Proyección a diciembre.</w:t>
            </w:r>
          </w:p>
          <w:p w:rsidR="00F23186" w:rsidRPr="00CC1103" w:rsidRDefault="00F23186" w:rsidP="00B06451">
            <w:pPr>
              <w:spacing w:line="360" w:lineRule="auto"/>
              <w:rPr>
                <w:color w:val="4C4747"/>
                <w:kern w:val="100"/>
                <w:sz w:val="22"/>
                <w:szCs w:val="22"/>
                <w:lang w:eastAsia="es-ES"/>
              </w:rPr>
            </w:pPr>
            <w:r w:rsidRPr="00CC1103">
              <w:rPr>
                <w:color w:val="4C4747"/>
                <w:kern w:val="100"/>
                <w:sz w:val="20"/>
                <w:szCs w:val="22"/>
                <w:lang w:eastAsia="es-ES"/>
              </w:rPr>
              <w:t>Fuente: Sección Estadísticas</w:t>
            </w:r>
          </w:p>
        </w:tc>
      </w:tr>
    </w:tbl>
    <w:p w:rsidR="00AD1356" w:rsidRPr="00CC1103" w:rsidRDefault="00AD1356" w:rsidP="00B06451">
      <w:pPr>
        <w:tabs>
          <w:tab w:val="left" w:pos="0"/>
        </w:tabs>
        <w:spacing w:line="360" w:lineRule="auto"/>
        <w:contextualSpacing/>
        <w:mirrorIndents/>
        <w:jc w:val="both"/>
        <w:rPr>
          <w:color w:val="4C4747"/>
          <w:kern w:val="100"/>
          <w:lang w:val="es-DO" w:eastAsia="x-none"/>
        </w:rPr>
      </w:pPr>
    </w:p>
    <w:p w:rsidR="00AD1356" w:rsidRPr="00CC1103" w:rsidRDefault="00AD1356" w:rsidP="00B06451">
      <w:pPr>
        <w:tabs>
          <w:tab w:val="left" w:pos="0"/>
        </w:tabs>
        <w:spacing w:line="360" w:lineRule="auto"/>
        <w:contextualSpacing/>
        <w:mirrorIndents/>
        <w:jc w:val="both"/>
        <w:rPr>
          <w:color w:val="4C4747"/>
          <w:kern w:val="100"/>
          <w:lang w:val="es-DO" w:eastAsia="x-none"/>
        </w:rPr>
      </w:pPr>
    </w:p>
    <w:p w:rsidR="008944AD" w:rsidRPr="00CC1103" w:rsidRDefault="008944AD" w:rsidP="00B06451">
      <w:pPr>
        <w:tabs>
          <w:tab w:val="left" w:pos="0"/>
        </w:tabs>
        <w:spacing w:line="360" w:lineRule="auto"/>
        <w:contextualSpacing/>
        <w:mirrorIndents/>
        <w:jc w:val="both"/>
        <w:rPr>
          <w:color w:val="4C4747"/>
          <w:kern w:val="100"/>
          <w:lang w:val="es-DO" w:eastAsia="x-none"/>
        </w:rPr>
      </w:pPr>
    </w:p>
    <w:p w:rsidR="008944AD" w:rsidRPr="00CC1103" w:rsidRDefault="008944AD" w:rsidP="00B06451">
      <w:pPr>
        <w:tabs>
          <w:tab w:val="left" w:pos="0"/>
        </w:tabs>
        <w:spacing w:line="360" w:lineRule="auto"/>
        <w:contextualSpacing/>
        <w:mirrorIndents/>
        <w:jc w:val="both"/>
        <w:rPr>
          <w:color w:val="4C4747"/>
          <w:kern w:val="100"/>
          <w:lang w:val="es-DO" w:eastAsia="x-none"/>
        </w:rPr>
      </w:pPr>
    </w:p>
    <w:p w:rsidR="008944AD" w:rsidRPr="00CC1103" w:rsidRDefault="008944AD" w:rsidP="00B06451">
      <w:pPr>
        <w:tabs>
          <w:tab w:val="left" w:pos="0"/>
        </w:tabs>
        <w:spacing w:line="360" w:lineRule="auto"/>
        <w:contextualSpacing/>
        <w:mirrorIndents/>
        <w:jc w:val="both"/>
        <w:rPr>
          <w:color w:val="4C4747"/>
          <w:kern w:val="100"/>
          <w:lang w:val="es-DO" w:eastAsia="x-none"/>
        </w:rPr>
      </w:pPr>
    </w:p>
    <w:p w:rsidR="008944AD" w:rsidRPr="00CC1103" w:rsidRDefault="008944AD" w:rsidP="00B06451">
      <w:pPr>
        <w:tabs>
          <w:tab w:val="left" w:pos="0"/>
        </w:tabs>
        <w:spacing w:line="360" w:lineRule="auto"/>
        <w:contextualSpacing/>
        <w:mirrorIndents/>
        <w:jc w:val="both"/>
        <w:rPr>
          <w:color w:val="4C4747"/>
          <w:kern w:val="100"/>
          <w:lang w:val="es-DO" w:eastAsia="x-none"/>
        </w:rPr>
      </w:pPr>
    </w:p>
    <w:p w:rsidR="008944AD" w:rsidRPr="00CC1103" w:rsidRDefault="008944AD" w:rsidP="00B06451">
      <w:pPr>
        <w:tabs>
          <w:tab w:val="left" w:pos="0"/>
        </w:tabs>
        <w:spacing w:line="360" w:lineRule="auto"/>
        <w:contextualSpacing/>
        <w:mirrorIndents/>
        <w:jc w:val="both"/>
        <w:rPr>
          <w:color w:val="4C4747"/>
          <w:kern w:val="100"/>
          <w:lang w:val="es-DO" w:eastAsia="x-none"/>
        </w:rPr>
      </w:pPr>
    </w:p>
    <w:p w:rsidR="008944AD" w:rsidRPr="00CC1103" w:rsidRDefault="008944AD" w:rsidP="00B06451">
      <w:pPr>
        <w:tabs>
          <w:tab w:val="left" w:pos="0"/>
        </w:tabs>
        <w:spacing w:line="360" w:lineRule="auto"/>
        <w:contextualSpacing/>
        <w:mirrorIndents/>
        <w:jc w:val="both"/>
        <w:rPr>
          <w:color w:val="4C4747"/>
          <w:kern w:val="100"/>
          <w:lang w:val="es-DO" w:eastAsia="x-none"/>
        </w:rPr>
      </w:pPr>
    </w:p>
    <w:p w:rsidR="008944AD" w:rsidRPr="00CC1103" w:rsidRDefault="008944AD" w:rsidP="00B06451">
      <w:pPr>
        <w:tabs>
          <w:tab w:val="left" w:pos="0"/>
        </w:tabs>
        <w:spacing w:line="360" w:lineRule="auto"/>
        <w:contextualSpacing/>
        <w:mirrorIndents/>
        <w:jc w:val="both"/>
        <w:rPr>
          <w:color w:val="4C4747"/>
          <w:kern w:val="100"/>
          <w:lang w:val="es-DO" w:eastAsia="x-none"/>
        </w:rPr>
      </w:pPr>
    </w:p>
    <w:p w:rsidR="00AD1356" w:rsidRPr="00CC1103" w:rsidRDefault="00AD1356" w:rsidP="00B06451">
      <w:pPr>
        <w:tabs>
          <w:tab w:val="left" w:pos="0"/>
        </w:tabs>
        <w:spacing w:line="360" w:lineRule="auto"/>
        <w:contextualSpacing/>
        <w:mirrorIndents/>
        <w:jc w:val="both"/>
        <w:rPr>
          <w:color w:val="4C4747"/>
          <w:kern w:val="100"/>
          <w:lang w:val="es-DO" w:eastAsia="x-none"/>
        </w:rPr>
      </w:pPr>
    </w:p>
    <w:p w:rsidR="00824E22" w:rsidRDefault="00824E22" w:rsidP="00B06451">
      <w:pPr>
        <w:pStyle w:val="Textoindependiente"/>
        <w:tabs>
          <w:tab w:val="left" w:pos="0"/>
        </w:tabs>
        <w:spacing w:after="160" w:line="360" w:lineRule="auto"/>
        <w:contextualSpacing/>
        <w:mirrorIndents/>
        <w:rPr>
          <w:color w:val="4C4747"/>
          <w:kern w:val="100"/>
          <w:lang w:eastAsia="es-ES"/>
        </w:rPr>
      </w:pPr>
    </w:p>
    <w:p w:rsidR="00824E22" w:rsidRDefault="00824E22" w:rsidP="00B06451">
      <w:pPr>
        <w:pStyle w:val="Textoindependiente"/>
        <w:tabs>
          <w:tab w:val="left" w:pos="0"/>
        </w:tabs>
        <w:spacing w:after="160" w:line="360" w:lineRule="auto"/>
        <w:contextualSpacing/>
        <w:mirrorIndents/>
        <w:rPr>
          <w:color w:val="4C4747"/>
          <w:kern w:val="100"/>
          <w:lang w:eastAsia="es-ES"/>
        </w:rPr>
      </w:pPr>
    </w:p>
    <w:p w:rsidR="00D97804" w:rsidRPr="00CC1103" w:rsidRDefault="00D97804" w:rsidP="00B06451">
      <w:pPr>
        <w:pStyle w:val="Textoindependiente"/>
        <w:tabs>
          <w:tab w:val="left" w:pos="0"/>
        </w:tabs>
        <w:spacing w:after="160" w:line="360" w:lineRule="auto"/>
        <w:contextualSpacing/>
        <w:mirrorIndents/>
        <w:rPr>
          <w:color w:val="4C4747"/>
          <w:kern w:val="100"/>
          <w:lang w:eastAsia="es-ES"/>
        </w:rPr>
      </w:pPr>
      <w:r w:rsidRPr="00CC1103">
        <w:rPr>
          <w:color w:val="4C4747"/>
          <w:kern w:val="100"/>
          <w:lang w:eastAsia="es-ES"/>
        </w:rPr>
        <w:t xml:space="preserve">Se estudiaron y sometieron al Comité Superior de Crédito para su conocimiento y decisión </w:t>
      </w:r>
      <w:r w:rsidR="001D5F6A" w:rsidRPr="00CC1103">
        <w:rPr>
          <w:color w:val="4C4747"/>
          <w:kern w:val="100"/>
          <w:lang w:eastAsia="es-ES"/>
        </w:rPr>
        <w:t>250</w:t>
      </w:r>
      <w:r w:rsidRPr="00CC1103">
        <w:rPr>
          <w:color w:val="4C4747"/>
          <w:kern w:val="100"/>
          <w:lang w:eastAsia="es-ES"/>
        </w:rPr>
        <w:t xml:space="preserve"> casos para </w:t>
      </w:r>
      <w:r w:rsidR="005D4A8A" w:rsidRPr="00CC1103">
        <w:rPr>
          <w:color w:val="4C4747"/>
          <w:kern w:val="100"/>
          <w:lang w:eastAsia="es-ES"/>
        </w:rPr>
        <w:t xml:space="preserve">la cancelación de deudas a productores de forma </w:t>
      </w:r>
      <w:r w:rsidRPr="00CC1103">
        <w:rPr>
          <w:color w:val="4C4747"/>
          <w:kern w:val="100"/>
          <w:lang w:eastAsia="es-ES"/>
        </w:rPr>
        <w:t>negociada, con saldo capital de RD$3</w:t>
      </w:r>
      <w:r w:rsidR="001D5F6A" w:rsidRPr="00CC1103">
        <w:rPr>
          <w:color w:val="4C4747"/>
          <w:kern w:val="100"/>
          <w:lang w:eastAsia="es-ES"/>
        </w:rPr>
        <w:t>8</w:t>
      </w:r>
      <w:r w:rsidRPr="00CC1103">
        <w:rPr>
          <w:color w:val="4C4747"/>
          <w:kern w:val="100"/>
          <w:lang w:eastAsia="es-ES"/>
        </w:rPr>
        <w:t>,</w:t>
      </w:r>
      <w:r w:rsidR="001D5F6A" w:rsidRPr="00CC1103">
        <w:rPr>
          <w:color w:val="4C4747"/>
          <w:kern w:val="100"/>
          <w:lang w:eastAsia="es-ES"/>
        </w:rPr>
        <w:t>556,368.46 millones</w:t>
      </w:r>
      <w:r w:rsidR="00802206" w:rsidRPr="00CC1103">
        <w:rPr>
          <w:color w:val="4C4747"/>
          <w:kern w:val="100"/>
          <w:lang w:eastAsia="es-ES"/>
        </w:rPr>
        <w:t>, 27 gravamen con un saldo de RD$1,115,040.</w:t>
      </w:r>
    </w:p>
    <w:p w:rsidR="00802206" w:rsidRPr="00CC1103" w:rsidRDefault="00802206" w:rsidP="00B06451">
      <w:pPr>
        <w:pStyle w:val="Textoindependiente"/>
        <w:tabs>
          <w:tab w:val="left" w:pos="0"/>
        </w:tabs>
        <w:spacing w:after="160" w:line="360" w:lineRule="auto"/>
        <w:contextualSpacing/>
        <w:mirrorIndents/>
        <w:rPr>
          <w:color w:val="4C4747"/>
          <w:kern w:val="100"/>
          <w:lang w:eastAsia="es-ES"/>
        </w:rPr>
      </w:pPr>
    </w:p>
    <w:p w:rsidR="00425D76" w:rsidRPr="00CC1103" w:rsidRDefault="008D29BC" w:rsidP="00B06451">
      <w:pPr>
        <w:pStyle w:val="Textoindependiente"/>
        <w:tabs>
          <w:tab w:val="left" w:pos="0"/>
        </w:tabs>
        <w:spacing w:after="160" w:line="360" w:lineRule="auto"/>
        <w:contextualSpacing/>
        <w:mirrorIndents/>
        <w:rPr>
          <w:color w:val="4C4747"/>
          <w:kern w:val="100"/>
          <w:lang w:eastAsia="es-ES"/>
        </w:rPr>
      </w:pPr>
      <w:r w:rsidRPr="00CC1103">
        <w:rPr>
          <w:color w:val="4C4747"/>
          <w:kern w:val="100"/>
          <w:lang w:eastAsia="es-ES"/>
        </w:rPr>
        <w:lastRenderedPageBreak/>
        <w:t>Además,</w:t>
      </w:r>
      <w:r w:rsidR="00802206" w:rsidRPr="00CC1103">
        <w:rPr>
          <w:color w:val="4C4747"/>
          <w:kern w:val="100"/>
          <w:lang w:eastAsia="es-ES"/>
        </w:rPr>
        <w:t xml:space="preserve"> se recibieron como dación en pago de deuda 06 préstamos, </w:t>
      </w:r>
      <w:r w:rsidR="00D97804" w:rsidRPr="00CC1103">
        <w:rPr>
          <w:color w:val="4C4747"/>
          <w:kern w:val="100"/>
          <w:lang w:eastAsia="es-ES"/>
        </w:rPr>
        <w:t>por un monto total de RD$</w:t>
      </w:r>
      <w:r w:rsidR="001D5F6A" w:rsidRPr="00CC1103">
        <w:rPr>
          <w:color w:val="4C4747"/>
          <w:kern w:val="100"/>
          <w:lang w:eastAsia="es-ES"/>
        </w:rPr>
        <w:t>357,069,240.42 millones</w:t>
      </w:r>
      <w:r w:rsidR="00425D76" w:rsidRPr="00CC1103">
        <w:rPr>
          <w:color w:val="4C4747"/>
          <w:kern w:val="100"/>
          <w:lang w:eastAsia="es-ES"/>
        </w:rPr>
        <w:t>.</w:t>
      </w:r>
    </w:p>
    <w:p w:rsidR="00F44AC2" w:rsidRDefault="00F44AC2" w:rsidP="00B06451">
      <w:pPr>
        <w:pStyle w:val="Textoindependiente"/>
        <w:tabs>
          <w:tab w:val="left" w:pos="0"/>
        </w:tabs>
        <w:spacing w:after="160" w:line="360" w:lineRule="auto"/>
        <w:contextualSpacing/>
        <w:mirrorIndents/>
        <w:rPr>
          <w:color w:val="4C4747"/>
          <w:kern w:val="100"/>
          <w:lang w:eastAsia="es-ES"/>
        </w:rPr>
      </w:pPr>
    </w:p>
    <w:p w:rsidR="00760E67" w:rsidRPr="00CC1103" w:rsidRDefault="00760E67" w:rsidP="00B06451">
      <w:pPr>
        <w:pStyle w:val="Ttulo4"/>
        <w:numPr>
          <w:ilvl w:val="0"/>
          <w:numId w:val="27"/>
        </w:numPr>
        <w:rPr>
          <w:color w:val="4C4747"/>
        </w:rPr>
      </w:pPr>
      <w:bookmarkStart w:id="37" w:name="_Toc91595737"/>
      <w:r w:rsidRPr="00CC1103">
        <w:rPr>
          <w:color w:val="4C4747"/>
        </w:rPr>
        <w:t>Estado de la Cartera de Préstamos</w:t>
      </w:r>
      <w:bookmarkEnd w:id="37"/>
    </w:p>
    <w:p w:rsidR="00760E67" w:rsidRPr="00CC1103" w:rsidRDefault="00760E67" w:rsidP="00B06451">
      <w:pPr>
        <w:tabs>
          <w:tab w:val="left" w:pos="0"/>
        </w:tabs>
        <w:spacing w:line="360" w:lineRule="auto"/>
        <w:contextualSpacing/>
        <w:mirrorIndents/>
        <w:jc w:val="both"/>
        <w:rPr>
          <w:color w:val="4C4747"/>
          <w:kern w:val="100"/>
          <w:lang w:eastAsia="es-ES"/>
        </w:rPr>
      </w:pPr>
    </w:p>
    <w:p w:rsidR="00760E67" w:rsidRPr="00CC1103" w:rsidRDefault="00760E67"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El conjunto de los créditos y financiamientos que el Banco maneja se ve reflejado en la cartera; aquí podemos ver los ingresos tanto de capital como de los intereses de los préstamos otorgados, para el fortalecimiento, estabilidad y cumplimiento de los objetivos de la institución.</w:t>
      </w:r>
    </w:p>
    <w:p w:rsidR="00AD1356" w:rsidRPr="00CC1103" w:rsidRDefault="00AD1356" w:rsidP="00B06451">
      <w:pPr>
        <w:tabs>
          <w:tab w:val="left" w:pos="0"/>
        </w:tabs>
        <w:spacing w:line="360" w:lineRule="auto"/>
        <w:contextualSpacing/>
        <w:mirrorIndents/>
        <w:jc w:val="both"/>
        <w:rPr>
          <w:color w:val="4C4747"/>
          <w:kern w:val="100"/>
          <w:lang w:eastAsia="es-ES"/>
        </w:rPr>
      </w:pPr>
    </w:p>
    <w:p w:rsidR="00760E67" w:rsidRPr="00CC1103" w:rsidRDefault="00760E67"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Como resultados de las diferentes políticas de financiamiento, los proyectos especiales y las diversas estrategias diseñadas para otorgar facilidades crediticias acorde a la demanda de los productores y microempresarios, el saldo de la Cartera de Préstamos Total al 30 de noviembre es RD$39,746.4 millones</w:t>
      </w:r>
      <w:r w:rsidR="004A2D22" w:rsidRPr="00CC1103">
        <w:rPr>
          <w:color w:val="4C4747"/>
          <w:kern w:val="100"/>
          <w:lang w:eastAsia="es-ES"/>
        </w:rPr>
        <w:t>,</w:t>
      </w:r>
      <w:r w:rsidRPr="00CC1103">
        <w:rPr>
          <w:color w:val="4C4747"/>
          <w:kern w:val="100"/>
          <w:lang w:eastAsia="es-ES"/>
        </w:rPr>
        <w:t xml:space="preserve"> registrando un incremento absoluto de RD$9,138.0</w:t>
      </w:r>
      <w:r w:rsidR="004A2D22" w:rsidRPr="00CC1103">
        <w:rPr>
          <w:color w:val="4C4747"/>
          <w:kern w:val="100"/>
          <w:lang w:eastAsia="es-ES"/>
        </w:rPr>
        <w:t>,</w:t>
      </w:r>
      <w:r w:rsidRPr="00CC1103">
        <w:rPr>
          <w:color w:val="4C4747"/>
          <w:kern w:val="100"/>
          <w:lang w:eastAsia="es-ES"/>
        </w:rPr>
        <w:t xml:space="preserve"> correspondiente a un 29.9%, con relación a diciembre 2020.</w:t>
      </w:r>
    </w:p>
    <w:tbl>
      <w:tblPr>
        <w:tblpPr w:leftFromText="141" w:rightFromText="141" w:vertAnchor="text" w:horzAnchor="margin" w:tblpXSpec="right" w:tblpY="347"/>
        <w:tblW w:w="7185" w:type="dxa"/>
        <w:tblCellMar>
          <w:left w:w="70" w:type="dxa"/>
          <w:right w:w="70" w:type="dxa"/>
        </w:tblCellMar>
        <w:tblLook w:val="04A0" w:firstRow="1" w:lastRow="0" w:firstColumn="1" w:lastColumn="0" w:noHBand="0" w:noVBand="1"/>
      </w:tblPr>
      <w:tblGrid>
        <w:gridCol w:w="1276"/>
        <w:gridCol w:w="1701"/>
        <w:gridCol w:w="1701"/>
        <w:gridCol w:w="1418"/>
        <w:gridCol w:w="567"/>
        <w:gridCol w:w="522"/>
      </w:tblGrid>
      <w:tr w:rsidR="00232DD6" w:rsidRPr="00CC1103" w:rsidTr="00232DD6">
        <w:trPr>
          <w:trHeight w:val="20"/>
        </w:trPr>
        <w:tc>
          <w:tcPr>
            <w:tcW w:w="7185" w:type="dxa"/>
            <w:gridSpan w:val="6"/>
            <w:tcBorders>
              <w:top w:val="nil"/>
              <w:left w:val="nil"/>
              <w:bottom w:val="nil"/>
            </w:tcBorders>
            <w:shd w:val="clear" w:color="auto" w:fill="auto"/>
            <w:noWrap/>
            <w:vAlign w:val="center"/>
            <w:hideMark/>
          </w:tcPr>
          <w:p w:rsidR="00232DD6" w:rsidRPr="00CC1103" w:rsidRDefault="00043C40" w:rsidP="00824E22">
            <w:pPr>
              <w:jc w:val="center"/>
              <w:rPr>
                <w:b/>
                <w:bCs/>
                <w:color w:val="4C4747"/>
                <w:sz w:val="22"/>
              </w:rPr>
            </w:pPr>
            <w:r w:rsidRPr="00CC1103">
              <w:rPr>
                <w:b/>
                <w:bCs/>
                <w:color w:val="4C4747"/>
                <w:sz w:val="22"/>
                <w:szCs w:val="22"/>
              </w:rPr>
              <w:t>Cuadro No.5</w:t>
            </w:r>
          </w:p>
        </w:tc>
      </w:tr>
      <w:tr w:rsidR="00043C40" w:rsidRPr="00CC1103" w:rsidTr="00232DD6">
        <w:trPr>
          <w:trHeight w:val="20"/>
        </w:trPr>
        <w:tc>
          <w:tcPr>
            <w:tcW w:w="7185" w:type="dxa"/>
            <w:gridSpan w:val="6"/>
            <w:tcBorders>
              <w:top w:val="nil"/>
              <w:left w:val="nil"/>
              <w:bottom w:val="nil"/>
            </w:tcBorders>
            <w:shd w:val="clear" w:color="auto" w:fill="auto"/>
            <w:noWrap/>
            <w:vAlign w:val="center"/>
          </w:tcPr>
          <w:p w:rsidR="00043C40" w:rsidRPr="00CC1103" w:rsidRDefault="00043C40" w:rsidP="00824E22">
            <w:pPr>
              <w:jc w:val="center"/>
              <w:rPr>
                <w:b/>
                <w:bCs/>
                <w:color w:val="4C4747"/>
                <w:sz w:val="22"/>
              </w:rPr>
            </w:pPr>
            <w:r w:rsidRPr="00CC1103">
              <w:rPr>
                <w:b/>
                <w:bCs/>
                <w:color w:val="4C4747"/>
                <w:sz w:val="22"/>
              </w:rPr>
              <w:t xml:space="preserve">Comparativo Cartera de Préstamos Total </w:t>
            </w:r>
          </w:p>
        </w:tc>
      </w:tr>
      <w:tr w:rsidR="00043C40" w:rsidRPr="00CC1103" w:rsidTr="002D2E3E">
        <w:trPr>
          <w:gridAfter w:val="1"/>
          <w:wAfter w:w="522" w:type="dxa"/>
          <w:trHeight w:val="20"/>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9D5E7" w:themeFill="accent1" w:themeFillTint="66"/>
            <w:noWrap/>
            <w:vAlign w:val="center"/>
            <w:hideMark/>
          </w:tcPr>
          <w:p w:rsidR="00043C40" w:rsidRPr="00CC1103" w:rsidRDefault="00043C40" w:rsidP="00B06451">
            <w:pPr>
              <w:spacing w:line="360" w:lineRule="auto"/>
              <w:jc w:val="center"/>
              <w:rPr>
                <w:b/>
                <w:bCs/>
                <w:color w:val="4C4747"/>
                <w:sz w:val="22"/>
              </w:rPr>
            </w:pPr>
            <w:r w:rsidRPr="00CC1103">
              <w:rPr>
                <w:b/>
                <w:bCs/>
                <w:color w:val="4C4747"/>
                <w:sz w:val="22"/>
              </w:rPr>
              <w:t xml:space="preserve">Concepto </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9D5E7" w:themeFill="accent1" w:themeFillTint="66"/>
            <w:noWrap/>
            <w:vAlign w:val="center"/>
            <w:hideMark/>
          </w:tcPr>
          <w:p w:rsidR="00043C40" w:rsidRPr="00CC1103" w:rsidRDefault="00043C40" w:rsidP="00B06451">
            <w:pPr>
              <w:spacing w:line="360" w:lineRule="auto"/>
              <w:jc w:val="center"/>
              <w:rPr>
                <w:b/>
                <w:bCs/>
                <w:color w:val="4C4747"/>
                <w:sz w:val="22"/>
              </w:rPr>
            </w:pPr>
            <w:r w:rsidRPr="00CC1103">
              <w:rPr>
                <w:b/>
                <w:bCs/>
                <w:color w:val="4C4747"/>
                <w:sz w:val="22"/>
              </w:rPr>
              <w:t>(Al 31/12/2020)</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9D5E7" w:themeFill="accent1" w:themeFillTint="66"/>
            <w:noWrap/>
            <w:vAlign w:val="center"/>
            <w:hideMark/>
          </w:tcPr>
          <w:p w:rsidR="00043C40" w:rsidRPr="00CC1103" w:rsidRDefault="00043C40" w:rsidP="00B06451">
            <w:pPr>
              <w:spacing w:line="360" w:lineRule="auto"/>
              <w:jc w:val="center"/>
              <w:rPr>
                <w:b/>
                <w:bCs/>
                <w:color w:val="4C4747"/>
                <w:sz w:val="22"/>
              </w:rPr>
            </w:pPr>
            <w:r w:rsidRPr="00CC1103">
              <w:rPr>
                <w:b/>
                <w:bCs/>
                <w:color w:val="4C4747"/>
                <w:sz w:val="22"/>
              </w:rPr>
              <w:t>(Al 30/11/2021)</w:t>
            </w:r>
          </w:p>
        </w:tc>
        <w:tc>
          <w:tcPr>
            <w:tcW w:w="1985" w:type="dxa"/>
            <w:gridSpan w:val="2"/>
            <w:tcBorders>
              <w:top w:val="single" w:sz="4" w:space="0" w:color="auto"/>
              <w:left w:val="nil"/>
              <w:bottom w:val="single" w:sz="4" w:space="0" w:color="auto"/>
              <w:right w:val="single" w:sz="4" w:space="0" w:color="auto"/>
            </w:tcBorders>
            <w:shd w:val="clear" w:color="auto" w:fill="A9D5E7" w:themeFill="accent1" w:themeFillTint="66"/>
            <w:noWrap/>
            <w:vAlign w:val="bottom"/>
            <w:hideMark/>
          </w:tcPr>
          <w:p w:rsidR="00043C40" w:rsidRPr="00CC1103" w:rsidRDefault="00043C40" w:rsidP="00B06451">
            <w:pPr>
              <w:spacing w:line="360" w:lineRule="auto"/>
              <w:jc w:val="center"/>
              <w:rPr>
                <w:b/>
                <w:bCs/>
                <w:color w:val="4C4747"/>
                <w:sz w:val="22"/>
              </w:rPr>
            </w:pPr>
            <w:r w:rsidRPr="00CC1103">
              <w:rPr>
                <w:b/>
                <w:bCs/>
                <w:color w:val="4C4747"/>
                <w:sz w:val="22"/>
              </w:rPr>
              <w:t>Crecimiento</w:t>
            </w:r>
          </w:p>
        </w:tc>
      </w:tr>
      <w:tr w:rsidR="00043C40" w:rsidRPr="00CC1103" w:rsidTr="002D2E3E">
        <w:trPr>
          <w:gridAfter w:val="1"/>
          <w:wAfter w:w="522" w:type="dxa"/>
          <w:trHeight w:val="20"/>
        </w:trPr>
        <w:tc>
          <w:tcPr>
            <w:tcW w:w="1276" w:type="dxa"/>
            <w:vMerge/>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043C40" w:rsidRPr="00CC1103" w:rsidRDefault="00043C40" w:rsidP="00B06451">
            <w:pPr>
              <w:spacing w:line="360" w:lineRule="auto"/>
              <w:rPr>
                <w:bCs/>
                <w:color w:val="4C4747"/>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043C40" w:rsidRPr="00CC1103" w:rsidRDefault="00043C40" w:rsidP="00B06451">
            <w:pPr>
              <w:spacing w:line="360" w:lineRule="auto"/>
              <w:rPr>
                <w:b/>
                <w:bCs/>
                <w:color w:val="4C4747"/>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043C40" w:rsidRPr="00CC1103" w:rsidRDefault="00043C40" w:rsidP="00B06451">
            <w:pPr>
              <w:spacing w:line="360" w:lineRule="auto"/>
              <w:rPr>
                <w:b/>
                <w:bCs/>
                <w:color w:val="4C4747"/>
                <w:sz w:val="22"/>
              </w:rPr>
            </w:pPr>
          </w:p>
        </w:tc>
        <w:tc>
          <w:tcPr>
            <w:tcW w:w="1418" w:type="dxa"/>
            <w:tcBorders>
              <w:top w:val="nil"/>
              <w:left w:val="nil"/>
              <w:bottom w:val="single" w:sz="4" w:space="0" w:color="auto"/>
              <w:right w:val="single" w:sz="4" w:space="0" w:color="auto"/>
            </w:tcBorders>
            <w:shd w:val="clear" w:color="auto" w:fill="A9D5E7" w:themeFill="accent1" w:themeFillTint="66"/>
            <w:vAlign w:val="center"/>
            <w:hideMark/>
          </w:tcPr>
          <w:p w:rsidR="00043C40" w:rsidRPr="00CC1103" w:rsidRDefault="00043C40" w:rsidP="00B06451">
            <w:pPr>
              <w:spacing w:line="360" w:lineRule="auto"/>
              <w:jc w:val="center"/>
              <w:rPr>
                <w:b/>
                <w:bCs/>
                <w:color w:val="4C4747"/>
                <w:sz w:val="22"/>
              </w:rPr>
            </w:pPr>
            <w:r w:rsidRPr="00CC1103">
              <w:rPr>
                <w:b/>
                <w:bCs/>
                <w:color w:val="4C4747"/>
                <w:sz w:val="22"/>
              </w:rPr>
              <w:t>Absoluto</w:t>
            </w:r>
          </w:p>
        </w:tc>
        <w:tc>
          <w:tcPr>
            <w:tcW w:w="567" w:type="dxa"/>
            <w:tcBorders>
              <w:top w:val="nil"/>
              <w:left w:val="nil"/>
              <w:bottom w:val="single" w:sz="4" w:space="0" w:color="auto"/>
              <w:right w:val="single" w:sz="4" w:space="0" w:color="auto"/>
            </w:tcBorders>
            <w:shd w:val="clear" w:color="auto" w:fill="A9D5E7" w:themeFill="accent1" w:themeFillTint="66"/>
          </w:tcPr>
          <w:p w:rsidR="00043C40" w:rsidRPr="00CC1103" w:rsidRDefault="00043C40" w:rsidP="00B06451">
            <w:pPr>
              <w:spacing w:line="360" w:lineRule="auto"/>
              <w:jc w:val="center"/>
              <w:rPr>
                <w:b/>
                <w:bCs/>
                <w:color w:val="4C4747"/>
                <w:sz w:val="22"/>
              </w:rPr>
            </w:pPr>
            <w:r w:rsidRPr="00CC1103">
              <w:rPr>
                <w:b/>
                <w:bCs/>
                <w:color w:val="4C4747"/>
                <w:sz w:val="22"/>
              </w:rPr>
              <w:t>%</w:t>
            </w:r>
          </w:p>
        </w:tc>
      </w:tr>
      <w:tr w:rsidR="00043C40" w:rsidRPr="00CC1103" w:rsidTr="00232DD6">
        <w:trPr>
          <w:gridAfter w:val="1"/>
          <w:wAfter w:w="522" w:type="dxa"/>
          <w:trHeight w:val="20"/>
        </w:trPr>
        <w:tc>
          <w:tcPr>
            <w:tcW w:w="1276" w:type="dxa"/>
            <w:tcBorders>
              <w:top w:val="single" w:sz="4" w:space="0" w:color="auto"/>
              <w:left w:val="nil"/>
              <w:bottom w:val="single" w:sz="4" w:space="0" w:color="auto"/>
              <w:right w:val="nil"/>
            </w:tcBorders>
            <w:shd w:val="clear" w:color="auto" w:fill="auto"/>
            <w:noWrap/>
            <w:vAlign w:val="bottom"/>
            <w:hideMark/>
          </w:tcPr>
          <w:p w:rsidR="00043C40" w:rsidRPr="00CC1103" w:rsidRDefault="00043C40" w:rsidP="00B06451">
            <w:pPr>
              <w:spacing w:line="360" w:lineRule="auto"/>
              <w:rPr>
                <w:color w:val="4C4747"/>
                <w:sz w:val="22"/>
              </w:rPr>
            </w:pPr>
            <w:r w:rsidRPr="00CC1103">
              <w:rPr>
                <w:color w:val="4C4747"/>
                <w:sz w:val="22"/>
              </w:rPr>
              <w:t>Saldo (RD$)</w:t>
            </w:r>
          </w:p>
        </w:tc>
        <w:tc>
          <w:tcPr>
            <w:tcW w:w="1701" w:type="dxa"/>
            <w:tcBorders>
              <w:top w:val="single" w:sz="4" w:space="0" w:color="auto"/>
              <w:left w:val="nil"/>
              <w:bottom w:val="single" w:sz="4" w:space="0" w:color="auto"/>
              <w:right w:val="nil"/>
            </w:tcBorders>
            <w:shd w:val="clear" w:color="auto" w:fill="auto"/>
            <w:noWrap/>
            <w:vAlign w:val="bottom"/>
            <w:hideMark/>
          </w:tcPr>
          <w:p w:rsidR="00043C40" w:rsidRPr="00CC1103" w:rsidRDefault="00043C40" w:rsidP="00B06451">
            <w:pPr>
              <w:spacing w:line="360" w:lineRule="auto"/>
              <w:jc w:val="right"/>
              <w:rPr>
                <w:color w:val="4C4747"/>
                <w:sz w:val="22"/>
              </w:rPr>
            </w:pPr>
            <w:r w:rsidRPr="00CC1103">
              <w:rPr>
                <w:color w:val="4C4747"/>
                <w:sz w:val="22"/>
              </w:rPr>
              <w:t xml:space="preserve">  30,608,435,003 </w:t>
            </w:r>
          </w:p>
        </w:tc>
        <w:tc>
          <w:tcPr>
            <w:tcW w:w="1701" w:type="dxa"/>
            <w:tcBorders>
              <w:top w:val="single" w:sz="4" w:space="0" w:color="auto"/>
              <w:left w:val="nil"/>
              <w:bottom w:val="single" w:sz="4" w:space="0" w:color="auto"/>
              <w:right w:val="nil"/>
            </w:tcBorders>
            <w:shd w:val="clear" w:color="auto" w:fill="auto"/>
            <w:noWrap/>
            <w:vAlign w:val="bottom"/>
            <w:hideMark/>
          </w:tcPr>
          <w:p w:rsidR="00043C40" w:rsidRPr="00CC1103" w:rsidRDefault="00043C40" w:rsidP="00B06451">
            <w:pPr>
              <w:spacing w:line="360" w:lineRule="auto"/>
              <w:rPr>
                <w:color w:val="4C4747"/>
                <w:sz w:val="22"/>
              </w:rPr>
            </w:pPr>
            <w:r w:rsidRPr="00CC1103">
              <w:rPr>
                <w:color w:val="4C4747"/>
                <w:sz w:val="22"/>
              </w:rPr>
              <w:t xml:space="preserve">  39,746,444,239 </w:t>
            </w:r>
          </w:p>
        </w:tc>
        <w:tc>
          <w:tcPr>
            <w:tcW w:w="1418" w:type="dxa"/>
            <w:tcBorders>
              <w:top w:val="single" w:sz="4" w:space="0" w:color="auto"/>
              <w:left w:val="nil"/>
              <w:bottom w:val="single" w:sz="4" w:space="0" w:color="auto"/>
              <w:right w:val="nil"/>
            </w:tcBorders>
            <w:shd w:val="clear" w:color="auto" w:fill="auto"/>
            <w:noWrap/>
            <w:vAlign w:val="bottom"/>
            <w:hideMark/>
          </w:tcPr>
          <w:p w:rsidR="00043C40" w:rsidRPr="00CC1103" w:rsidRDefault="00043C40" w:rsidP="00B06451">
            <w:pPr>
              <w:spacing w:line="360" w:lineRule="auto"/>
              <w:rPr>
                <w:color w:val="4C4747"/>
                <w:sz w:val="22"/>
              </w:rPr>
            </w:pPr>
            <w:r w:rsidRPr="00CC1103">
              <w:rPr>
                <w:color w:val="4C4747"/>
                <w:sz w:val="22"/>
              </w:rPr>
              <w:t xml:space="preserve">   9,138,009,236 </w:t>
            </w:r>
          </w:p>
        </w:tc>
        <w:tc>
          <w:tcPr>
            <w:tcW w:w="567" w:type="dxa"/>
            <w:tcBorders>
              <w:top w:val="single" w:sz="4" w:space="0" w:color="auto"/>
              <w:left w:val="nil"/>
              <w:bottom w:val="single" w:sz="4" w:space="0" w:color="auto"/>
              <w:right w:val="nil"/>
            </w:tcBorders>
            <w:shd w:val="clear" w:color="auto" w:fill="auto"/>
            <w:vAlign w:val="bottom"/>
          </w:tcPr>
          <w:p w:rsidR="00043C40" w:rsidRPr="00CC1103" w:rsidRDefault="00043C40" w:rsidP="00B06451">
            <w:pPr>
              <w:spacing w:line="360" w:lineRule="auto"/>
              <w:jc w:val="center"/>
              <w:rPr>
                <w:color w:val="4C4747"/>
                <w:sz w:val="22"/>
              </w:rPr>
            </w:pPr>
            <w:r w:rsidRPr="00CC1103">
              <w:rPr>
                <w:color w:val="4C4747"/>
                <w:sz w:val="22"/>
              </w:rPr>
              <w:t>29.9</w:t>
            </w:r>
          </w:p>
        </w:tc>
      </w:tr>
    </w:tbl>
    <w:p w:rsidR="00760E67" w:rsidRPr="00CC1103" w:rsidRDefault="00760E67" w:rsidP="00B06451">
      <w:pPr>
        <w:tabs>
          <w:tab w:val="left" w:pos="0"/>
        </w:tabs>
        <w:spacing w:line="360" w:lineRule="auto"/>
        <w:contextualSpacing/>
        <w:mirrorIndents/>
        <w:jc w:val="both"/>
        <w:rPr>
          <w:color w:val="4C4747"/>
          <w:kern w:val="100"/>
          <w:lang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contextualSpacing/>
        <w:mirrorIndents/>
        <w:jc w:val="both"/>
        <w:rPr>
          <w:color w:val="4C4747"/>
          <w:kern w:val="100"/>
          <w:lang w:eastAsia="es-ES"/>
        </w:rPr>
      </w:pPr>
    </w:p>
    <w:p w:rsidR="00232DD6" w:rsidRPr="00CC1103" w:rsidRDefault="00232DD6" w:rsidP="00B06451">
      <w:pPr>
        <w:tabs>
          <w:tab w:val="left" w:pos="0"/>
        </w:tabs>
        <w:spacing w:line="360" w:lineRule="auto"/>
        <w:contextualSpacing/>
        <w:mirrorIndents/>
        <w:jc w:val="both"/>
        <w:rPr>
          <w:color w:val="4C4747"/>
          <w:kern w:val="100"/>
          <w:lang w:eastAsia="es-ES"/>
        </w:rPr>
      </w:pPr>
    </w:p>
    <w:p w:rsidR="00232DD6" w:rsidRPr="00CC1103" w:rsidRDefault="00232DD6" w:rsidP="00B06451">
      <w:pPr>
        <w:tabs>
          <w:tab w:val="left" w:pos="0"/>
        </w:tabs>
        <w:spacing w:line="360" w:lineRule="auto"/>
        <w:contextualSpacing/>
        <w:mirrorIndents/>
        <w:jc w:val="both"/>
        <w:rPr>
          <w:color w:val="4C4747"/>
          <w:kern w:val="100"/>
          <w:lang w:eastAsia="es-ES"/>
        </w:rPr>
      </w:pPr>
    </w:p>
    <w:p w:rsidR="00232DD6" w:rsidRPr="00CC1103" w:rsidRDefault="00232DD6" w:rsidP="00B06451">
      <w:pPr>
        <w:tabs>
          <w:tab w:val="left" w:pos="0"/>
        </w:tabs>
        <w:spacing w:line="360" w:lineRule="auto"/>
        <w:contextualSpacing/>
        <w:mirrorIndents/>
        <w:jc w:val="both"/>
        <w:rPr>
          <w:color w:val="4C4747"/>
          <w:kern w:val="100"/>
          <w:lang w:eastAsia="es-ES"/>
        </w:rPr>
      </w:pPr>
    </w:p>
    <w:p w:rsidR="00EC0B53" w:rsidRDefault="00EC0B53" w:rsidP="00B06451">
      <w:pPr>
        <w:tabs>
          <w:tab w:val="left" w:pos="0"/>
        </w:tabs>
        <w:spacing w:line="360" w:lineRule="auto"/>
        <w:contextualSpacing/>
        <w:mirrorIndents/>
        <w:jc w:val="both"/>
        <w:rPr>
          <w:color w:val="4C4747"/>
          <w:kern w:val="100"/>
          <w:lang w:eastAsia="es-ES"/>
        </w:rPr>
      </w:pPr>
    </w:p>
    <w:p w:rsidR="00824E22" w:rsidRPr="00CC1103" w:rsidRDefault="00824E22" w:rsidP="00B06451">
      <w:pPr>
        <w:tabs>
          <w:tab w:val="left" w:pos="0"/>
        </w:tabs>
        <w:spacing w:line="360" w:lineRule="auto"/>
        <w:contextualSpacing/>
        <w:mirrorIndents/>
        <w:jc w:val="both"/>
        <w:rPr>
          <w:color w:val="4C4747"/>
          <w:kern w:val="100"/>
          <w:lang w:eastAsia="es-ES"/>
        </w:rPr>
      </w:pPr>
    </w:p>
    <w:p w:rsidR="00760E67" w:rsidRPr="00CC1103" w:rsidRDefault="00760E67"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 xml:space="preserve">Del saldo total de la cartera RD$32,873.9 millones corresponden a préstamos vigentes, y los restantes recursos corresponden a préstamos vencidos y capital legal, verificando RD$7,496.0 millones. El saldo de la cartera con fondo propio, es decir sin recursos administrados de otras entidades, verifica a la indicada fecha RD$28,854.0 millones, con un índice de morosidad de 7.6%. </w:t>
      </w:r>
    </w:p>
    <w:p w:rsidR="00760E67" w:rsidRPr="00CC1103" w:rsidRDefault="00760E67" w:rsidP="00B06451">
      <w:pPr>
        <w:spacing w:line="360" w:lineRule="auto"/>
        <w:rPr>
          <w:color w:val="4C4747"/>
          <w:kern w:val="100"/>
          <w:lang w:eastAsia="es-ES"/>
        </w:rPr>
      </w:pPr>
    </w:p>
    <w:p w:rsidR="00760E67" w:rsidRPr="00CC1103" w:rsidRDefault="00760E67"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lastRenderedPageBreak/>
        <w:t>El apoyo financiero recibido de parte del Gobierno Central es primordial en la expansión y crecimiento de la cartera de préstamos, un beneficio que permite se canalicen los recursos corrientes y d</w:t>
      </w:r>
      <w:r w:rsidR="00303D20" w:rsidRPr="00CC1103">
        <w:rPr>
          <w:color w:val="4C4747"/>
          <w:kern w:val="100"/>
          <w:lang w:eastAsia="es-ES"/>
        </w:rPr>
        <w:t xml:space="preserve">e capital cada año, orientados </w:t>
      </w:r>
      <w:r w:rsidRPr="00CC1103">
        <w:rPr>
          <w:color w:val="4C4747"/>
          <w:kern w:val="100"/>
          <w:lang w:eastAsia="es-ES"/>
        </w:rPr>
        <w:t>a contribui</w:t>
      </w:r>
      <w:r w:rsidR="00303D20" w:rsidRPr="00CC1103">
        <w:rPr>
          <w:color w:val="4C4747"/>
          <w:kern w:val="100"/>
          <w:lang w:eastAsia="es-ES"/>
        </w:rPr>
        <w:t>r con</w:t>
      </w:r>
      <w:r w:rsidRPr="00CC1103">
        <w:rPr>
          <w:color w:val="4C4747"/>
          <w:kern w:val="100"/>
          <w:lang w:eastAsia="es-ES"/>
        </w:rPr>
        <w:t xml:space="preserve"> la ampliación de la oferta de alimentos básicos y garantizar la seguridad alimentaria en beneficio de la población dominicana. Este beneficio permite ofertar el crédito a una tasa de interés atractiva, por debajo de la ofertada por el Sistema Financiero Nacional, especialmente la parte fondeada con aportes del Estado, estos últimos, orientados a beneficiar a los pequeños productores, cuyos márgenes de producción son bajos y no tienen acceso a otra fuente de financiamiento, siendo este y los saldos de carteras administradas un factor para que la morosidad total este por encima de la concerniente a los fondos propios.  </w:t>
      </w:r>
    </w:p>
    <w:p w:rsidR="00760E67" w:rsidRPr="00CC1103" w:rsidRDefault="00760E67" w:rsidP="00B06451">
      <w:pPr>
        <w:spacing w:line="360" w:lineRule="auto"/>
        <w:rPr>
          <w:color w:val="4C4747"/>
          <w:lang w:val="es-ES_tradnl" w:eastAsia="en-US"/>
        </w:rPr>
      </w:pPr>
    </w:p>
    <w:p w:rsidR="00760E67" w:rsidRPr="00CC1103" w:rsidRDefault="00760E67"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 xml:space="preserve">Este año el Banco </w:t>
      </w:r>
      <w:r w:rsidR="00844F5D" w:rsidRPr="00CC1103">
        <w:rPr>
          <w:color w:val="4C4747"/>
          <w:kern w:val="100"/>
          <w:lang w:eastAsia="es-ES"/>
        </w:rPr>
        <w:t xml:space="preserve">también </w:t>
      </w:r>
      <w:r w:rsidRPr="00CC1103">
        <w:rPr>
          <w:color w:val="4C4747"/>
          <w:kern w:val="100"/>
          <w:lang w:eastAsia="es-ES"/>
        </w:rPr>
        <w:t xml:space="preserve">recibió recursos procedentes del Gobierno por unos RD$1,191.0 millones, de los cuales RD$1,000.0 millones, vía presupuestal son destinados para aportes de capital para operaciones, dirigido al fortalecimiento de la cartera, para sustentar pérdidas de ingresos dejados de percibir al mantener la tasa de interés por debajo de la vigente en el mercado y RD$191.0 millones, para aportes corrientes. </w:t>
      </w:r>
    </w:p>
    <w:p w:rsidR="00760E67" w:rsidRPr="00CC1103" w:rsidRDefault="00760E67" w:rsidP="00B06451">
      <w:pPr>
        <w:spacing w:line="360" w:lineRule="auto"/>
        <w:rPr>
          <w:color w:val="4C4747"/>
          <w:lang w:val="es-ES_tradnl" w:eastAsia="en-US"/>
        </w:rPr>
      </w:pPr>
    </w:p>
    <w:p w:rsidR="00760E67" w:rsidRPr="00CC1103" w:rsidRDefault="00760E67" w:rsidP="00B06451">
      <w:pPr>
        <w:pStyle w:val="Ttulo4"/>
        <w:numPr>
          <w:ilvl w:val="0"/>
          <w:numId w:val="27"/>
        </w:numPr>
        <w:rPr>
          <w:color w:val="4C4747"/>
        </w:rPr>
      </w:pPr>
      <w:bookmarkStart w:id="38" w:name="_Toc58919275"/>
      <w:bookmarkStart w:id="39" w:name="_Toc59198928"/>
      <w:bookmarkStart w:id="40" w:name="_Toc59199037"/>
      <w:bookmarkStart w:id="41" w:name="_Toc61336531"/>
      <w:bookmarkStart w:id="42" w:name="_Toc91595738"/>
      <w:bookmarkStart w:id="43" w:name="_Toc54947982"/>
      <w:bookmarkStart w:id="44" w:name="_Toc54948730"/>
      <w:r w:rsidRPr="00CC1103">
        <w:rPr>
          <w:color w:val="4C4747"/>
        </w:rPr>
        <w:t>Cumplimiento de Metas Presidenciales</w:t>
      </w:r>
      <w:bookmarkEnd w:id="38"/>
      <w:bookmarkEnd w:id="39"/>
      <w:bookmarkEnd w:id="40"/>
      <w:bookmarkEnd w:id="41"/>
      <w:bookmarkEnd w:id="42"/>
      <w:r w:rsidRPr="00CC1103">
        <w:rPr>
          <w:color w:val="4C4747"/>
        </w:rPr>
        <w:t xml:space="preserve"> </w:t>
      </w:r>
      <w:bookmarkEnd w:id="43"/>
      <w:bookmarkEnd w:id="44"/>
    </w:p>
    <w:p w:rsidR="00760E67" w:rsidRPr="00CC1103" w:rsidRDefault="00760E67" w:rsidP="00B06451">
      <w:pPr>
        <w:spacing w:line="360" w:lineRule="auto"/>
        <w:rPr>
          <w:color w:val="4C4747"/>
          <w:lang w:val="es-DO" w:eastAsia="es-ES"/>
        </w:rPr>
      </w:pPr>
    </w:p>
    <w:p w:rsidR="00760E67" w:rsidRPr="00CC1103" w:rsidRDefault="000C0168" w:rsidP="00B06451">
      <w:pPr>
        <w:tabs>
          <w:tab w:val="left" w:pos="0"/>
        </w:tabs>
        <w:spacing w:line="360" w:lineRule="auto"/>
        <w:contextualSpacing/>
        <w:mirrorIndents/>
        <w:jc w:val="both"/>
        <w:rPr>
          <w:color w:val="4C4747"/>
          <w:kern w:val="100"/>
          <w:szCs w:val="18"/>
          <w:lang w:val="es-DO" w:eastAsia="es-ES"/>
        </w:rPr>
      </w:pPr>
      <w:r w:rsidRPr="00CC1103">
        <w:rPr>
          <w:color w:val="4C4747"/>
          <w:kern w:val="100"/>
          <w:szCs w:val="18"/>
          <w:lang w:val="es-DO" w:eastAsia="es-ES"/>
        </w:rPr>
        <w:t xml:space="preserve">Al momento de </w:t>
      </w:r>
      <w:r w:rsidR="00760E67" w:rsidRPr="00CC1103">
        <w:rPr>
          <w:color w:val="4C4747"/>
          <w:kern w:val="100"/>
          <w:szCs w:val="18"/>
          <w:lang w:val="es-DO" w:eastAsia="es-ES"/>
        </w:rPr>
        <w:t>formula</w:t>
      </w:r>
      <w:r w:rsidRPr="00CC1103">
        <w:rPr>
          <w:color w:val="4C4747"/>
          <w:kern w:val="100"/>
          <w:szCs w:val="18"/>
          <w:lang w:val="es-DO" w:eastAsia="es-ES"/>
        </w:rPr>
        <w:t>r</w:t>
      </w:r>
      <w:r w:rsidR="00760E67" w:rsidRPr="00CC1103">
        <w:rPr>
          <w:color w:val="4C4747"/>
          <w:kern w:val="100"/>
          <w:szCs w:val="18"/>
          <w:lang w:val="es-DO" w:eastAsia="es-ES"/>
        </w:rPr>
        <w:t xml:space="preserve"> los diferentes programas que conforman el POA </w:t>
      </w:r>
      <w:r w:rsidRPr="00CC1103">
        <w:rPr>
          <w:color w:val="4C4747"/>
          <w:kern w:val="100"/>
          <w:szCs w:val="18"/>
          <w:lang w:val="es-DO" w:eastAsia="es-ES"/>
        </w:rPr>
        <w:t xml:space="preserve">se </w:t>
      </w:r>
      <w:r w:rsidR="00760E67" w:rsidRPr="00CC1103">
        <w:rPr>
          <w:color w:val="4C4747"/>
          <w:kern w:val="100"/>
          <w:szCs w:val="18"/>
          <w:lang w:val="es-DO" w:eastAsia="es-ES"/>
        </w:rPr>
        <w:t>busca beneficiar el Sector Agropecuario y el campo dominicano, con el objetivo d</w:t>
      </w:r>
      <w:r w:rsidR="00303D20" w:rsidRPr="00CC1103">
        <w:rPr>
          <w:color w:val="4C4747"/>
          <w:kern w:val="100"/>
          <w:szCs w:val="18"/>
          <w:lang w:val="es-DO" w:eastAsia="es-ES"/>
        </w:rPr>
        <w:t>e lograr al cien por ciento la Meta P</w:t>
      </w:r>
      <w:r w:rsidR="00760E67" w:rsidRPr="00CC1103">
        <w:rPr>
          <w:color w:val="4C4747"/>
          <w:kern w:val="100"/>
          <w:szCs w:val="18"/>
          <w:lang w:val="es-DO" w:eastAsia="es-ES"/>
        </w:rPr>
        <w:t xml:space="preserve">residencial para </w:t>
      </w:r>
      <w:r w:rsidRPr="00CC1103">
        <w:rPr>
          <w:color w:val="4C4747"/>
          <w:kern w:val="100"/>
          <w:szCs w:val="18"/>
          <w:lang w:val="es-DO" w:eastAsia="es-ES"/>
        </w:rPr>
        <w:t>el financiamiento a la Agropecuaria N</w:t>
      </w:r>
      <w:r w:rsidR="00760E67" w:rsidRPr="00CC1103">
        <w:rPr>
          <w:color w:val="4C4747"/>
          <w:kern w:val="100"/>
          <w:szCs w:val="18"/>
          <w:lang w:val="es-DO" w:eastAsia="es-ES"/>
        </w:rPr>
        <w:t>acional.</w:t>
      </w:r>
    </w:p>
    <w:p w:rsidR="00760E67" w:rsidRPr="00CC1103" w:rsidRDefault="00760E67" w:rsidP="00B06451">
      <w:pPr>
        <w:tabs>
          <w:tab w:val="left" w:pos="0"/>
        </w:tabs>
        <w:spacing w:line="360" w:lineRule="auto"/>
        <w:contextualSpacing/>
        <w:mirrorIndents/>
        <w:jc w:val="both"/>
        <w:rPr>
          <w:color w:val="4C4747"/>
          <w:kern w:val="100"/>
          <w:szCs w:val="18"/>
          <w:lang w:val="es-DO" w:eastAsia="es-ES"/>
        </w:rPr>
      </w:pPr>
    </w:p>
    <w:p w:rsidR="00760E67" w:rsidRDefault="00760E67" w:rsidP="00B06451">
      <w:pPr>
        <w:tabs>
          <w:tab w:val="left" w:pos="0"/>
        </w:tabs>
        <w:spacing w:line="360" w:lineRule="auto"/>
        <w:contextualSpacing/>
        <w:mirrorIndents/>
        <w:jc w:val="both"/>
        <w:rPr>
          <w:color w:val="4C4747"/>
          <w:kern w:val="100"/>
          <w:szCs w:val="18"/>
          <w:lang w:val="es-DO" w:eastAsia="es-ES"/>
        </w:rPr>
      </w:pPr>
      <w:r w:rsidRPr="00CC1103">
        <w:rPr>
          <w:color w:val="4C4747"/>
          <w:kern w:val="100"/>
          <w:szCs w:val="18"/>
          <w:lang w:val="es-DO" w:eastAsia="es-ES"/>
        </w:rPr>
        <w:t xml:space="preserve">En la presente Gestión Gubernamental según lo proyectado a diciembre </w:t>
      </w:r>
      <w:r w:rsidR="000C0168" w:rsidRPr="00CC1103">
        <w:rPr>
          <w:color w:val="4C4747"/>
          <w:kern w:val="100"/>
          <w:szCs w:val="18"/>
          <w:lang w:val="es-DO" w:eastAsia="es-ES"/>
        </w:rPr>
        <w:t xml:space="preserve">se </w:t>
      </w:r>
      <w:r w:rsidRPr="00CC1103">
        <w:rPr>
          <w:color w:val="4C4747"/>
          <w:kern w:val="100"/>
          <w:szCs w:val="18"/>
          <w:lang w:val="es-DO" w:eastAsia="es-ES"/>
        </w:rPr>
        <w:t>ha</w:t>
      </w:r>
      <w:r w:rsidR="000C0168" w:rsidRPr="00CC1103">
        <w:rPr>
          <w:color w:val="4C4747"/>
          <w:kern w:val="100"/>
          <w:szCs w:val="18"/>
          <w:lang w:val="es-DO" w:eastAsia="es-ES"/>
        </w:rPr>
        <w:t>n</w:t>
      </w:r>
      <w:r w:rsidRPr="00CC1103">
        <w:rPr>
          <w:color w:val="4C4747"/>
          <w:kern w:val="100"/>
          <w:szCs w:val="18"/>
          <w:lang w:val="es-DO" w:eastAsia="es-ES"/>
        </w:rPr>
        <w:t xml:space="preserve"> otorgado 35,031 préstamos, con un monto formalizado de RD$39,695.9, </w:t>
      </w:r>
      <w:r w:rsidR="00303D20" w:rsidRPr="00CC1103">
        <w:rPr>
          <w:color w:val="4C4747"/>
          <w:kern w:val="100"/>
          <w:szCs w:val="18"/>
          <w:lang w:val="es-DO" w:eastAsia="es-ES"/>
        </w:rPr>
        <w:t xml:space="preserve">y </w:t>
      </w:r>
      <w:r w:rsidRPr="00CC1103">
        <w:rPr>
          <w:color w:val="4C4747"/>
          <w:kern w:val="100"/>
          <w:szCs w:val="18"/>
          <w:lang w:val="es-DO" w:eastAsia="es-ES"/>
        </w:rPr>
        <w:t>un monto desembolsado de RD$37,775.9</w:t>
      </w:r>
      <w:r w:rsidR="00303D20" w:rsidRPr="00CC1103">
        <w:rPr>
          <w:color w:val="4C4747"/>
          <w:kern w:val="100"/>
          <w:szCs w:val="18"/>
          <w:lang w:val="es-DO" w:eastAsia="es-ES"/>
        </w:rPr>
        <w:t>;</w:t>
      </w:r>
      <w:r w:rsidRPr="00CC1103">
        <w:rPr>
          <w:color w:val="4C4747"/>
          <w:kern w:val="100"/>
          <w:szCs w:val="18"/>
          <w:lang w:val="es-DO" w:eastAsia="es-ES"/>
        </w:rPr>
        <w:t xml:space="preserve"> una superficie cubierta de 2,415,930 tareas </w:t>
      </w:r>
      <w:r w:rsidRPr="00CC1103">
        <w:rPr>
          <w:color w:val="4C4747"/>
          <w:kern w:val="100"/>
          <w:szCs w:val="18"/>
          <w:lang w:val="es-DO" w:eastAsia="es-ES"/>
        </w:rPr>
        <w:lastRenderedPageBreak/>
        <w:t xml:space="preserve">y cobros por un valor de RD$27,758.5 beneficiando a unos 35,474 productores directos. </w:t>
      </w:r>
    </w:p>
    <w:p w:rsidR="00F23186" w:rsidRDefault="00F23186" w:rsidP="00B06451">
      <w:pPr>
        <w:tabs>
          <w:tab w:val="left" w:pos="0"/>
        </w:tabs>
        <w:spacing w:line="360" w:lineRule="auto"/>
        <w:contextualSpacing/>
        <w:mirrorIndents/>
        <w:jc w:val="both"/>
        <w:rPr>
          <w:color w:val="4C4747"/>
          <w:kern w:val="100"/>
          <w:szCs w:val="18"/>
          <w:lang w:val="es-DO" w:eastAsia="es-ES"/>
        </w:rPr>
      </w:pPr>
    </w:p>
    <w:tbl>
      <w:tblPr>
        <w:tblpPr w:leftFromText="141" w:rightFromText="141" w:vertAnchor="text" w:horzAnchor="margin" w:tblpXSpec="center" w:tblpY="87"/>
        <w:tblW w:w="4565" w:type="dxa"/>
        <w:tblCellMar>
          <w:left w:w="70" w:type="dxa"/>
          <w:right w:w="70" w:type="dxa"/>
        </w:tblCellMar>
        <w:tblLook w:val="04A0" w:firstRow="1" w:lastRow="0" w:firstColumn="1" w:lastColumn="0" w:noHBand="0" w:noVBand="1"/>
      </w:tblPr>
      <w:tblGrid>
        <w:gridCol w:w="2764"/>
        <w:gridCol w:w="283"/>
        <w:gridCol w:w="1518"/>
      </w:tblGrid>
      <w:tr w:rsidR="00D25CCA" w:rsidRPr="00CC1103" w:rsidTr="00D25CCA">
        <w:trPr>
          <w:trHeight w:val="20"/>
        </w:trPr>
        <w:tc>
          <w:tcPr>
            <w:tcW w:w="4565" w:type="dxa"/>
            <w:gridSpan w:val="3"/>
            <w:tcBorders>
              <w:top w:val="nil"/>
              <w:left w:val="nil"/>
              <w:bottom w:val="nil"/>
              <w:right w:val="nil"/>
            </w:tcBorders>
            <w:shd w:val="clear" w:color="auto" w:fill="auto"/>
            <w:noWrap/>
            <w:vAlign w:val="center"/>
            <w:hideMark/>
          </w:tcPr>
          <w:p w:rsidR="00D25CCA" w:rsidRPr="00CC1103" w:rsidRDefault="00D25CCA" w:rsidP="00D25CCA">
            <w:pPr>
              <w:jc w:val="center"/>
              <w:rPr>
                <w:b/>
                <w:bCs/>
                <w:color w:val="4C4747"/>
                <w:sz w:val="22"/>
                <w:szCs w:val="22"/>
              </w:rPr>
            </w:pPr>
            <w:r w:rsidRPr="00CC1103">
              <w:rPr>
                <w:b/>
                <w:bCs/>
                <w:color w:val="4C4747"/>
                <w:sz w:val="22"/>
                <w:szCs w:val="22"/>
              </w:rPr>
              <w:t>Cuadro No.6</w:t>
            </w:r>
          </w:p>
        </w:tc>
      </w:tr>
      <w:tr w:rsidR="00D25CCA" w:rsidRPr="00CC1103" w:rsidTr="00D25CCA">
        <w:trPr>
          <w:trHeight w:val="20"/>
        </w:trPr>
        <w:tc>
          <w:tcPr>
            <w:tcW w:w="4565" w:type="dxa"/>
            <w:gridSpan w:val="3"/>
            <w:tcBorders>
              <w:top w:val="nil"/>
              <w:left w:val="nil"/>
              <w:bottom w:val="nil"/>
              <w:right w:val="nil"/>
            </w:tcBorders>
            <w:shd w:val="clear" w:color="auto" w:fill="auto"/>
            <w:noWrap/>
            <w:vAlign w:val="center"/>
            <w:hideMark/>
          </w:tcPr>
          <w:p w:rsidR="00D25CCA" w:rsidRPr="00CC1103" w:rsidRDefault="00D25CCA" w:rsidP="00D25CCA">
            <w:pPr>
              <w:jc w:val="center"/>
              <w:rPr>
                <w:b/>
                <w:bCs/>
                <w:color w:val="4C4747"/>
                <w:sz w:val="22"/>
                <w:szCs w:val="22"/>
              </w:rPr>
            </w:pPr>
            <w:r w:rsidRPr="00CC1103">
              <w:rPr>
                <w:b/>
                <w:bCs/>
                <w:color w:val="4C4747"/>
                <w:sz w:val="22"/>
                <w:szCs w:val="22"/>
              </w:rPr>
              <w:t>Actividad Crediticia Global</w:t>
            </w:r>
          </w:p>
        </w:tc>
      </w:tr>
      <w:tr w:rsidR="00D25CCA" w:rsidRPr="00CC1103" w:rsidTr="00D25CCA">
        <w:trPr>
          <w:trHeight w:val="20"/>
        </w:trPr>
        <w:tc>
          <w:tcPr>
            <w:tcW w:w="4565" w:type="dxa"/>
            <w:gridSpan w:val="3"/>
            <w:tcBorders>
              <w:top w:val="nil"/>
              <w:left w:val="nil"/>
              <w:bottom w:val="nil"/>
              <w:right w:val="nil"/>
            </w:tcBorders>
            <w:shd w:val="clear" w:color="auto" w:fill="auto"/>
            <w:noWrap/>
            <w:vAlign w:val="center"/>
            <w:hideMark/>
          </w:tcPr>
          <w:p w:rsidR="00D25CCA" w:rsidRPr="00CC1103" w:rsidRDefault="00D25CCA" w:rsidP="00D25CCA">
            <w:pPr>
              <w:jc w:val="center"/>
              <w:rPr>
                <w:b/>
                <w:bCs/>
                <w:color w:val="4C4747"/>
                <w:sz w:val="22"/>
                <w:szCs w:val="22"/>
              </w:rPr>
            </w:pPr>
            <w:r w:rsidRPr="00CC1103">
              <w:rPr>
                <w:b/>
                <w:bCs/>
                <w:color w:val="4C4747"/>
                <w:sz w:val="22"/>
                <w:szCs w:val="22"/>
              </w:rPr>
              <w:t>(Del 16 Agosto 2020 a Diciembre 2021)</w:t>
            </w:r>
          </w:p>
        </w:tc>
      </w:tr>
      <w:tr w:rsidR="00D25CCA" w:rsidRPr="00CC1103" w:rsidTr="00D25CCA">
        <w:trPr>
          <w:trHeight w:val="20"/>
        </w:trPr>
        <w:tc>
          <w:tcPr>
            <w:tcW w:w="3047" w:type="dxa"/>
            <w:gridSpan w:val="2"/>
            <w:tcBorders>
              <w:top w:val="single" w:sz="8" w:space="0" w:color="auto"/>
              <w:left w:val="single" w:sz="8" w:space="0" w:color="auto"/>
              <w:bottom w:val="single" w:sz="8" w:space="0" w:color="auto"/>
              <w:right w:val="nil"/>
            </w:tcBorders>
            <w:shd w:val="clear" w:color="auto" w:fill="A9D5E7" w:themeFill="accent1" w:themeFillTint="66"/>
            <w:noWrap/>
            <w:vAlign w:val="bottom"/>
            <w:hideMark/>
          </w:tcPr>
          <w:p w:rsidR="00D25CCA" w:rsidRPr="00CC1103" w:rsidRDefault="00D25CCA" w:rsidP="00D25CCA">
            <w:pPr>
              <w:spacing w:line="360" w:lineRule="auto"/>
              <w:rPr>
                <w:b/>
                <w:bCs/>
                <w:color w:val="4C4747"/>
                <w:sz w:val="22"/>
              </w:rPr>
            </w:pPr>
            <w:r w:rsidRPr="00CC1103">
              <w:rPr>
                <w:b/>
                <w:bCs/>
                <w:color w:val="4C4747"/>
                <w:sz w:val="22"/>
              </w:rPr>
              <w:t>Concepto</w:t>
            </w:r>
          </w:p>
        </w:tc>
        <w:tc>
          <w:tcPr>
            <w:tcW w:w="1518" w:type="dxa"/>
            <w:tcBorders>
              <w:top w:val="single" w:sz="8" w:space="0" w:color="auto"/>
              <w:left w:val="nil"/>
              <w:bottom w:val="single" w:sz="8" w:space="0" w:color="000000"/>
              <w:right w:val="single" w:sz="8" w:space="0" w:color="auto"/>
            </w:tcBorders>
            <w:shd w:val="clear" w:color="auto" w:fill="A9D5E7" w:themeFill="accent1" w:themeFillTint="66"/>
            <w:noWrap/>
            <w:vAlign w:val="bottom"/>
            <w:hideMark/>
          </w:tcPr>
          <w:p w:rsidR="00D25CCA" w:rsidRPr="00CC1103" w:rsidRDefault="00D25CCA" w:rsidP="00D25CCA">
            <w:pPr>
              <w:spacing w:line="360" w:lineRule="auto"/>
              <w:rPr>
                <w:b/>
                <w:bCs/>
                <w:color w:val="4C4747"/>
                <w:sz w:val="22"/>
              </w:rPr>
            </w:pPr>
            <w:r w:rsidRPr="00CC1103">
              <w:rPr>
                <w:b/>
                <w:bCs/>
                <w:color w:val="4C4747"/>
                <w:sz w:val="22"/>
              </w:rPr>
              <w:t xml:space="preserve">    Montos</w:t>
            </w:r>
          </w:p>
        </w:tc>
      </w:tr>
      <w:tr w:rsidR="00D25CCA" w:rsidRPr="00CC1103" w:rsidTr="00D25CCA">
        <w:trPr>
          <w:trHeight w:val="340"/>
        </w:trPr>
        <w:tc>
          <w:tcPr>
            <w:tcW w:w="2764" w:type="dxa"/>
            <w:tcBorders>
              <w:top w:val="nil"/>
              <w:left w:val="single" w:sz="8" w:space="0" w:color="auto"/>
              <w:bottom w:val="nil"/>
              <w:right w:val="nil"/>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Préstamos Otorgados (Und.)</w:t>
            </w:r>
          </w:p>
        </w:tc>
        <w:tc>
          <w:tcPr>
            <w:tcW w:w="1801" w:type="dxa"/>
            <w:gridSpan w:val="2"/>
            <w:tcBorders>
              <w:top w:val="nil"/>
              <w:left w:val="nil"/>
              <w:bottom w:val="nil"/>
              <w:right w:val="single" w:sz="8" w:space="0" w:color="auto"/>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 xml:space="preserve">35,031 </w:t>
            </w:r>
          </w:p>
        </w:tc>
      </w:tr>
      <w:tr w:rsidR="00D25CCA" w:rsidRPr="00CC1103" w:rsidTr="00D25CCA">
        <w:trPr>
          <w:trHeight w:val="340"/>
        </w:trPr>
        <w:tc>
          <w:tcPr>
            <w:tcW w:w="2764" w:type="dxa"/>
            <w:tcBorders>
              <w:top w:val="nil"/>
              <w:left w:val="single" w:sz="8" w:space="0" w:color="auto"/>
              <w:bottom w:val="nil"/>
              <w:right w:val="nil"/>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Formalizaciones (RD$)</w:t>
            </w:r>
          </w:p>
        </w:tc>
        <w:tc>
          <w:tcPr>
            <w:tcW w:w="1801" w:type="dxa"/>
            <w:gridSpan w:val="2"/>
            <w:tcBorders>
              <w:top w:val="nil"/>
              <w:left w:val="nil"/>
              <w:bottom w:val="nil"/>
              <w:right w:val="single" w:sz="8" w:space="0" w:color="auto"/>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39,695,854,036</w:t>
            </w:r>
          </w:p>
        </w:tc>
      </w:tr>
      <w:tr w:rsidR="00D25CCA" w:rsidRPr="00CC1103" w:rsidTr="00D25CCA">
        <w:trPr>
          <w:trHeight w:val="340"/>
        </w:trPr>
        <w:tc>
          <w:tcPr>
            <w:tcW w:w="2764" w:type="dxa"/>
            <w:tcBorders>
              <w:top w:val="nil"/>
              <w:left w:val="single" w:sz="8" w:space="0" w:color="auto"/>
              <w:bottom w:val="nil"/>
              <w:right w:val="nil"/>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Superficie Financiada (Tas.)</w:t>
            </w:r>
          </w:p>
        </w:tc>
        <w:tc>
          <w:tcPr>
            <w:tcW w:w="1801" w:type="dxa"/>
            <w:gridSpan w:val="2"/>
            <w:tcBorders>
              <w:top w:val="nil"/>
              <w:left w:val="nil"/>
              <w:bottom w:val="nil"/>
              <w:right w:val="single" w:sz="8" w:space="0" w:color="auto"/>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 xml:space="preserve">2,415,930 </w:t>
            </w:r>
          </w:p>
        </w:tc>
      </w:tr>
      <w:tr w:rsidR="00D25CCA" w:rsidRPr="00CC1103" w:rsidTr="00D25CCA">
        <w:trPr>
          <w:trHeight w:val="340"/>
        </w:trPr>
        <w:tc>
          <w:tcPr>
            <w:tcW w:w="2764" w:type="dxa"/>
            <w:tcBorders>
              <w:top w:val="nil"/>
              <w:left w:val="single" w:sz="8" w:space="0" w:color="auto"/>
              <w:bottom w:val="nil"/>
              <w:right w:val="nil"/>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Desembolsos (RD$)</w:t>
            </w:r>
          </w:p>
        </w:tc>
        <w:tc>
          <w:tcPr>
            <w:tcW w:w="1801" w:type="dxa"/>
            <w:gridSpan w:val="2"/>
            <w:tcBorders>
              <w:top w:val="nil"/>
              <w:left w:val="nil"/>
              <w:bottom w:val="nil"/>
              <w:right w:val="single" w:sz="8" w:space="0" w:color="auto"/>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 xml:space="preserve">37,775,861,227 </w:t>
            </w:r>
          </w:p>
        </w:tc>
      </w:tr>
      <w:tr w:rsidR="00D25CCA" w:rsidRPr="00CC1103" w:rsidTr="00D25CCA">
        <w:trPr>
          <w:trHeight w:val="340"/>
        </w:trPr>
        <w:tc>
          <w:tcPr>
            <w:tcW w:w="2764" w:type="dxa"/>
            <w:tcBorders>
              <w:top w:val="nil"/>
              <w:left w:val="single" w:sz="8" w:space="0" w:color="auto"/>
              <w:bottom w:val="nil"/>
              <w:right w:val="nil"/>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Cobros (RD$)</w:t>
            </w:r>
          </w:p>
        </w:tc>
        <w:tc>
          <w:tcPr>
            <w:tcW w:w="1801" w:type="dxa"/>
            <w:gridSpan w:val="2"/>
            <w:tcBorders>
              <w:top w:val="nil"/>
              <w:left w:val="nil"/>
              <w:bottom w:val="nil"/>
              <w:right w:val="single" w:sz="8" w:space="0" w:color="auto"/>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 xml:space="preserve">27,758,544,515 </w:t>
            </w:r>
          </w:p>
        </w:tc>
      </w:tr>
      <w:tr w:rsidR="00D25CCA" w:rsidRPr="00CC1103" w:rsidTr="00D25CCA">
        <w:trPr>
          <w:trHeight w:val="340"/>
        </w:trPr>
        <w:tc>
          <w:tcPr>
            <w:tcW w:w="2764" w:type="dxa"/>
            <w:tcBorders>
              <w:top w:val="nil"/>
              <w:left w:val="single" w:sz="8" w:space="0" w:color="auto"/>
              <w:bottom w:val="single" w:sz="8" w:space="0" w:color="auto"/>
              <w:right w:val="nil"/>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 xml:space="preserve">Productores </w:t>
            </w:r>
            <w:proofErr w:type="spellStart"/>
            <w:r w:rsidRPr="00CC1103">
              <w:rPr>
                <w:color w:val="4C4747"/>
                <w:sz w:val="22"/>
              </w:rPr>
              <w:t>Benef</w:t>
            </w:r>
            <w:proofErr w:type="spellEnd"/>
            <w:r w:rsidRPr="00CC1103">
              <w:rPr>
                <w:color w:val="4C4747"/>
                <w:sz w:val="22"/>
              </w:rPr>
              <w:t>.</w:t>
            </w:r>
          </w:p>
        </w:tc>
        <w:tc>
          <w:tcPr>
            <w:tcW w:w="1801" w:type="dxa"/>
            <w:gridSpan w:val="2"/>
            <w:tcBorders>
              <w:top w:val="nil"/>
              <w:left w:val="nil"/>
              <w:bottom w:val="single" w:sz="8" w:space="0" w:color="auto"/>
              <w:right w:val="single" w:sz="8" w:space="0" w:color="auto"/>
            </w:tcBorders>
            <w:shd w:val="clear" w:color="auto" w:fill="auto"/>
            <w:noWrap/>
            <w:hideMark/>
          </w:tcPr>
          <w:p w:rsidR="00D25CCA" w:rsidRPr="00CC1103" w:rsidRDefault="00D25CCA" w:rsidP="00D25CCA">
            <w:pPr>
              <w:spacing w:line="360" w:lineRule="auto"/>
              <w:rPr>
                <w:color w:val="4C4747"/>
                <w:sz w:val="22"/>
              </w:rPr>
            </w:pPr>
            <w:r w:rsidRPr="00CC1103">
              <w:rPr>
                <w:color w:val="4C4747"/>
                <w:sz w:val="22"/>
              </w:rPr>
              <w:t xml:space="preserve">35,474 </w:t>
            </w:r>
          </w:p>
        </w:tc>
      </w:tr>
    </w:tbl>
    <w:p w:rsidR="00F23186" w:rsidRDefault="00F23186" w:rsidP="00B06451">
      <w:pPr>
        <w:tabs>
          <w:tab w:val="left" w:pos="0"/>
        </w:tabs>
        <w:spacing w:line="360" w:lineRule="auto"/>
        <w:contextualSpacing/>
        <w:mirrorIndents/>
        <w:jc w:val="both"/>
        <w:rPr>
          <w:color w:val="4C4747"/>
          <w:kern w:val="100"/>
          <w:szCs w:val="18"/>
          <w:lang w:val="es-DO" w:eastAsia="es-ES"/>
        </w:rPr>
      </w:pPr>
    </w:p>
    <w:p w:rsidR="00F23186" w:rsidRPr="00CC1103" w:rsidRDefault="00F23186" w:rsidP="00B06451">
      <w:pPr>
        <w:tabs>
          <w:tab w:val="left" w:pos="0"/>
        </w:tabs>
        <w:spacing w:line="360" w:lineRule="auto"/>
        <w:contextualSpacing/>
        <w:mirrorIndents/>
        <w:jc w:val="both"/>
        <w:rPr>
          <w:color w:val="4C4747"/>
          <w:kern w:val="100"/>
          <w:szCs w:val="18"/>
          <w:lang w:val="es-DO" w:eastAsia="es-ES"/>
        </w:rPr>
      </w:pPr>
    </w:p>
    <w:p w:rsidR="00DB619F" w:rsidRPr="00CC1103" w:rsidRDefault="00DB619F" w:rsidP="00B06451">
      <w:pPr>
        <w:tabs>
          <w:tab w:val="left" w:pos="0"/>
        </w:tabs>
        <w:spacing w:line="360" w:lineRule="auto"/>
        <w:contextualSpacing/>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0715F4" w:rsidP="00B06451">
      <w:pPr>
        <w:tabs>
          <w:tab w:val="left" w:pos="0"/>
        </w:tabs>
        <w:spacing w:line="360" w:lineRule="auto"/>
        <w:ind w:firstLine="284"/>
        <w:mirrorIndents/>
        <w:jc w:val="both"/>
        <w:rPr>
          <w:color w:val="4C4747"/>
          <w:kern w:val="100"/>
          <w:sz w:val="18"/>
          <w:szCs w:val="18"/>
          <w:lang w:val="es-DO" w:eastAsia="es-ES"/>
        </w:rPr>
      </w:pPr>
      <w:r w:rsidRPr="00CC1103">
        <w:rPr>
          <w:color w:val="4C4747"/>
          <w:kern w:val="100"/>
          <w:sz w:val="20"/>
          <w:szCs w:val="22"/>
          <w:lang w:eastAsia="es-ES"/>
        </w:rPr>
        <w:t xml:space="preserve">                            Fuente: Sección Estadísticas</w:t>
      </w:r>
    </w:p>
    <w:p w:rsidR="00DB619F" w:rsidRPr="00CC1103" w:rsidRDefault="00DB619F" w:rsidP="00B06451">
      <w:pPr>
        <w:tabs>
          <w:tab w:val="left" w:pos="0"/>
        </w:tabs>
        <w:spacing w:line="360" w:lineRule="auto"/>
        <w:ind w:firstLine="284"/>
        <w:mirrorIndents/>
        <w:jc w:val="both"/>
        <w:rPr>
          <w:color w:val="4C4747"/>
          <w:kern w:val="100"/>
          <w:sz w:val="18"/>
          <w:szCs w:val="18"/>
          <w:lang w:val="es-DO" w:eastAsia="es-ES"/>
        </w:rPr>
      </w:pPr>
    </w:p>
    <w:p w:rsidR="00191142" w:rsidRPr="00CC1103" w:rsidRDefault="00191142"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 xml:space="preserve">El Banco otorgo créditos por </w:t>
      </w:r>
      <w:r w:rsidR="00DB619F" w:rsidRPr="00CC1103">
        <w:rPr>
          <w:color w:val="4C4747"/>
          <w:kern w:val="100"/>
          <w:lang w:eastAsia="es-ES"/>
        </w:rPr>
        <w:t xml:space="preserve">unos </w:t>
      </w:r>
      <w:r w:rsidRPr="00CC1103">
        <w:rPr>
          <w:color w:val="4C4747"/>
          <w:kern w:val="100"/>
          <w:lang w:eastAsia="es-ES"/>
        </w:rPr>
        <w:t>RD$</w:t>
      </w:r>
      <w:r w:rsidR="00DB619F" w:rsidRPr="00CC1103">
        <w:rPr>
          <w:color w:val="4C4747"/>
          <w:kern w:val="100"/>
          <w:lang w:eastAsia="es-ES"/>
        </w:rPr>
        <w:t>39,695.9</w:t>
      </w:r>
      <w:r w:rsidRPr="00CC1103">
        <w:rPr>
          <w:color w:val="4C4747"/>
          <w:kern w:val="100"/>
          <w:lang w:eastAsia="es-ES"/>
        </w:rPr>
        <w:t xml:space="preserve"> millones, u</w:t>
      </w:r>
      <w:r w:rsidR="00DB619F" w:rsidRPr="00CC1103">
        <w:rPr>
          <w:color w:val="4C4747"/>
          <w:kern w:val="100"/>
          <w:lang w:eastAsia="es-ES"/>
        </w:rPr>
        <w:t>n 39.4</w:t>
      </w:r>
      <w:r w:rsidRPr="00CC1103">
        <w:rPr>
          <w:color w:val="4C4747"/>
          <w:kern w:val="100"/>
          <w:lang w:eastAsia="es-ES"/>
        </w:rPr>
        <w:t>%, respecto a los RD$</w:t>
      </w:r>
      <w:r w:rsidR="000C0A14" w:rsidRPr="00CC1103">
        <w:rPr>
          <w:color w:val="4C4747"/>
          <w:kern w:val="100"/>
          <w:lang w:eastAsia="es-ES"/>
        </w:rPr>
        <w:t>100</w:t>
      </w:r>
      <w:r w:rsidRPr="00CC1103">
        <w:rPr>
          <w:color w:val="4C4747"/>
          <w:kern w:val="100"/>
          <w:lang w:eastAsia="es-ES"/>
        </w:rPr>
        <w:t>,</w:t>
      </w:r>
      <w:r w:rsidR="000C0A14" w:rsidRPr="00CC1103">
        <w:rPr>
          <w:color w:val="4C4747"/>
          <w:kern w:val="100"/>
          <w:lang w:eastAsia="es-ES"/>
        </w:rPr>
        <w:t>669.0</w:t>
      </w:r>
      <w:r w:rsidRPr="00CC1103">
        <w:rPr>
          <w:color w:val="4C4747"/>
          <w:kern w:val="100"/>
          <w:lang w:eastAsia="es-ES"/>
        </w:rPr>
        <w:t xml:space="preserve"> millones correspondientes a la meta planteada por el Gobierno Central para f</w:t>
      </w:r>
      <w:r w:rsidR="00303D20" w:rsidRPr="00CC1103">
        <w:rPr>
          <w:color w:val="4C4747"/>
          <w:kern w:val="100"/>
          <w:lang w:eastAsia="es-ES"/>
        </w:rPr>
        <w:t>inanciamiento</w:t>
      </w:r>
      <w:r w:rsidRPr="00CC1103">
        <w:rPr>
          <w:color w:val="4C4747"/>
          <w:kern w:val="100"/>
          <w:lang w:eastAsia="es-ES"/>
        </w:rPr>
        <w:t xml:space="preserve"> </w:t>
      </w:r>
      <w:r w:rsidR="00303D20" w:rsidRPr="00CC1103">
        <w:rPr>
          <w:color w:val="4C4747"/>
          <w:kern w:val="100"/>
          <w:lang w:eastAsia="es-ES"/>
        </w:rPr>
        <w:t xml:space="preserve">de </w:t>
      </w:r>
      <w:r w:rsidRPr="00CC1103">
        <w:rPr>
          <w:color w:val="4C4747"/>
          <w:kern w:val="100"/>
          <w:lang w:eastAsia="es-ES"/>
        </w:rPr>
        <w:t xml:space="preserve">la agropecuaria en los últimos cuatro años. </w:t>
      </w:r>
    </w:p>
    <w:p w:rsidR="00191142" w:rsidRPr="00CC1103" w:rsidRDefault="00191142" w:rsidP="00B06451">
      <w:pPr>
        <w:tabs>
          <w:tab w:val="left" w:pos="0"/>
        </w:tabs>
        <w:spacing w:line="360" w:lineRule="auto"/>
        <w:ind w:firstLine="284"/>
        <w:mirrorIndents/>
        <w:jc w:val="both"/>
        <w:rPr>
          <w:color w:val="4C4747"/>
          <w:kern w:val="100"/>
          <w:sz w:val="18"/>
          <w:szCs w:val="18"/>
          <w:lang w:val="es-DO" w:eastAsia="es-ES"/>
        </w:rPr>
      </w:pPr>
    </w:p>
    <w:p w:rsidR="000C0A14" w:rsidRPr="00CC1103" w:rsidRDefault="000C0A14"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El saldo de la Cartera de Préstamos Total al 30 de noviembre 2021, es de RD$39,746.4 millones registrando un incremento absoluto de RD$9,440.4 correspondiente a un 31.2%, con relación al saldo de RD$30,306.1 encontrado al 16 de agosto</w:t>
      </w:r>
      <w:r w:rsidR="007A0AED" w:rsidRPr="00CC1103">
        <w:rPr>
          <w:color w:val="4C4747"/>
          <w:kern w:val="100"/>
          <w:lang w:eastAsia="es-ES"/>
        </w:rPr>
        <w:t xml:space="preserve"> 2020</w:t>
      </w:r>
      <w:r w:rsidRPr="00CC1103">
        <w:rPr>
          <w:color w:val="4C4747"/>
          <w:kern w:val="100"/>
          <w:lang w:eastAsia="es-ES"/>
        </w:rPr>
        <w:t>.</w:t>
      </w: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tbl>
      <w:tblPr>
        <w:tblpPr w:leftFromText="141" w:rightFromText="141" w:vertAnchor="text" w:horzAnchor="margin" w:tblpXSpec="right" w:tblpY="79"/>
        <w:tblW w:w="7253" w:type="dxa"/>
        <w:tblCellMar>
          <w:left w:w="70" w:type="dxa"/>
          <w:right w:w="70" w:type="dxa"/>
        </w:tblCellMar>
        <w:tblLook w:val="04A0" w:firstRow="1" w:lastRow="0" w:firstColumn="1" w:lastColumn="0" w:noHBand="0" w:noVBand="1"/>
      </w:tblPr>
      <w:tblGrid>
        <w:gridCol w:w="1276"/>
        <w:gridCol w:w="1701"/>
        <w:gridCol w:w="1701"/>
        <w:gridCol w:w="1405"/>
        <w:gridCol w:w="721"/>
        <w:gridCol w:w="449"/>
      </w:tblGrid>
      <w:tr w:rsidR="00845B8D" w:rsidRPr="00CC1103" w:rsidTr="00845B8D">
        <w:trPr>
          <w:trHeight w:val="258"/>
        </w:trPr>
        <w:tc>
          <w:tcPr>
            <w:tcW w:w="7253" w:type="dxa"/>
            <w:gridSpan w:val="6"/>
            <w:tcBorders>
              <w:top w:val="nil"/>
              <w:left w:val="nil"/>
              <w:bottom w:val="nil"/>
            </w:tcBorders>
            <w:shd w:val="clear" w:color="auto" w:fill="auto"/>
            <w:noWrap/>
            <w:vAlign w:val="center"/>
            <w:hideMark/>
          </w:tcPr>
          <w:p w:rsidR="00845B8D" w:rsidRPr="00CC1103" w:rsidRDefault="000C0168" w:rsidP="00824E22">
            <w:pPr>
              <w:jc w:val="center"/>
              <w:rPr>
                <w:b/>
                <w:bCs/>
                <w:color w:val="4C4747"/>
                <w:sz w:val="22"/>
              </w:rPr>
            </w:pPr>
            <w:r w:rsidRPr="00CC1103">
              <w:rPr>
                <w:b/>
                <w:bCs/>
                <w:color w:val="4C4747"/>
                <w:sz w:val="22"/>
                <w:szCs w:val="22"/>
              </w:rPr>
              <w:t>Cuadro No.7</w:t>
            </w:r>
          </w:p>
        </w:tc>
      </w:tr>
      <w:tr w:rsidR="000C0168" w:rsidRPr="00CC1103" w:rsidTr="00845B8D">
        <w:trPr>
          <w:trHeight w:val="258"/>
        </w:trPr>
        <w:tc>
          <w:tcPr>
            <w:tcW w:w="7253" w:type="dxa"/>
            <w:gridSpan w:val="6"/>
            <w:tcBorders>
              <w:top w:val="nil"/>
              <w:left w:val="nil"/>
              <w:bottom w:val="nil"/>
            </w:tcBorders>
            <w:shd w:val="clear" w:color="auto" w:fill="auto"/>
            <w:noWrap/>
            <w:vAlign w:val="center"/>
          </w:tcPr>
          <w:p w:rsidR="000C0168" w:rsidRPr="00CC1103" w:rsidRDefault="000C0168" w:rsidP="00824E22">
            <w:pPr>
              <w:jc w:val="center"/>
              <w:rPr>
                <w:b/>
                <w:bCs/>
                <w:color w:val="4C4747"/>
                <w:sz w:val="22"/>
              </w:rPr>
            </w:pPr>
            <w:r w:rsidRPr="00CC1103">
              <w:rPr>
                <w:b/>
                <w:bCs/>
                <w:color w:val="4C4747"/>
                <w:sz w:val="22"/>
              </w:rPr>
              <w:t>Comparativo Cartera Total de Préstamos</w:t>
            </w:r>
          </w:p>
        </w:tc>
      </w:tr>
      <w:tr w:rsidR="00845B8D" w:rsidRPr="00CC1103" w:rsidTr="002D2E3E">
        <w:trPr>
          <w:gridAfter w:val="1"/>
          <w:wAfter w:w="449" w:type="dxa"/>
          <w:trHeight w:val="258"/>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9D5E7" w:themeFill="accent1" w:themeFillTint="66"/>
            <w:noWrap/>
            <w:vAlign w:val="center"/>
            <w:hideMark/>
          </w:tcPr>
          <w:p w:rsidR="00845B8D" w:rsidRPr="00CC1103" w:rsidRDefault="00845B8D" w:rsidP="00B06451">
            <w:pPr>
              <w:spacing w:line="360" w:lineRule="auto"/>
              <w:jc w:val="center"/>
              <w:rPr>
                <w:b/>
                <w:bCs/>
                <w:color w:val="4C4747"/>
                <w:sz w:val="22"/>
              </w:rPr>
            </w:pPr>
            <w:r w:rsidRPr="00CC1103">
              <w:rPr>
                <w:b/>
                <w:bCs/>
                <w:color w:val="4C4747"/>
                <w:sz w:val="22"/>
              </w:rPr>
              <w:t xml:space="preserve">Concepto </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9D5E7" w:themeFill="accent1" w:themeFillTint="66"/>
            <w:noWrap/>
            <w:vAlign w:val="center"/>
            <w:hideMark/>
          </w:tcPr>
          <w:p w:rsidR="00845B8D" w:rsidRPr="00CC1103" w:rsidRDefault="00845B8D" w:rsidP="00B06451">
            <w:pPr>
              <w:spacing w:line="360" w:lineRule="auto"/>
              <w:jc w:val="center"/>
              <w:rPr>
                <w:b/>
                <w:bCs/>
                <w:color w:val="4C4747"/>
                <w:sz w:val="22"/>
              </w:rPr>
            </w:pPr>
            <w:r w:rsidRPr="00CC1103">
              <w:rPr>
                <w:b/>
                <w:bCs/>
                <w:color w:val="4C4747"/>
                <w:sz w:val="22"/>
              </w:rPr>
              <w:t>(Al 16/08/2020)</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9D5E7" w:themeFill="accent1" w:themeFillTint="66"/>
            <w:noWrap/>
            <w:vAlign w:val="center"/>
            <w:hideMark/>
          </w:tcPr>
          <w:p w:rsidR="00845B8D" w:rsidRPr="00CC1103" w:rsidRDefault="00845B8D" w:rsidP="00B06451">
            <w:pPr>
              <w:spacing w:line="360" w:lineRule="auto"/>
              <w:jc w:val="center"/>
              <w:rPr>
                <w:b/>
                <w:bCs/>
                <w:color w:val="4C4747"/>
                <w:sz w:val="22"/>
              </w:rPr>
            </w:pPr>
            <w:r w:rsidRPr="00CC1103">
              <w:rPr>
                <w:b/>
                <w:bCs/>
                <w:color w:val="4C4747"/>
                <w:sz w:val="22"/>
              </w:rPr>
              <w:t>(Al 30/11/2021)</w:t>
            </w:r>
          </w:p>
        </w:tc>
        <w:tc>
          <w:tcPr>
            <w:tcW w:w="2126" w:type="dxa"/>
            <w:gridSpan w:val="2"/>
            <w:tcBorders>
              <w:top w:val="single" w:sz="4" w:space="0" w:color="auto"/>
              <w:left w:val="nil"/>
              <w:bottom w:val="single" w:sz="4" w:space="0" w:color="auto"/>
              <w:right w:val="single" w:sz="4" w:space="0" w:color="auto"/>
            </w:tcBorders>
            <w:shd w:val="clear" w:color="auto" w:fill="A9D5E7" w:themeFill="accent1" w:themeFillTint="66"/>
            <w:noWrap/>
            <w:vAlign w:val="bottom"/>
            <w:hideMark/>
          </w:tcPr>
          <w:p w:rsidR="00845B8D" w:rsidRPr="00CC1103" w:rsidRDefault="00845B8D" w:rsidP="00B06451">
            <w:pPr>
              <w:spacing w:line="360" w:lineRule="auto"/>
              <w:jc w:val="center"/>
              <w:rPr>
                <w:b/>
                <w:bCs/>
                <w:color w:val="4C4747"/>
                <w:sz w:val="22"/>
              </w:rPr>
            </w:pPr>
            <w:r w:rsidRPr="00CC1103">
              <w:rPr>
                <w:b/>
                <w:bCs/>
                <w:color w:val="4C4747"/>
                <w:sz w:val="22"/>
              </w:rPr>
              <w:t>Crecimiento</w:t>
            </w:r>
          </w:p>
        </w:tc>
      </w:tr>
      <w:tr w:rsidR="00845B8D" w:rsidRPr="00CC1103" w:rsidTr="002D2E3E">
        <w:trPr>
          <w:gridAfter w:val="1"/>
          <w:wAfter w:w="449" w:type="dxa"/>
          <w:trHeight w:val="258"/>
        </w:trPr>
        <w:tc>
          <w:tcPr>
            <w:tcW w:w="1276" w:type="dxa"/>
            <w:vMerge/>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845B8D" w:rsidRPr="00CC1103" w:rsidRDefault="00845B8D" w:rsidP="00B06451">
            <w:pPr>
              <w:spacing w:line="360" w:lineRule="auto"/>
              <w:rPr>
                <w:bCs/>
                <w:color w:val="4C4747"/>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845B8D" w:rsidRPr="00CC1103" w:rsidRDefault="00845B8D" w:rsidP="00B06451">
            <w:pPr>
              <w:spacing w:line="360" w:lineRule="auto"/>
              <w:rPr>
                <w:bCs/>
                <w:color w:val="4C4747"/>
                <w:sz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845B8D" w:rsidRPr="00CC1103" w:rsidRDefault="00845B8D" w:rsidP="00B06451">
            <w:pPr>
              <w:spacing w:line="360" w:lineRule="auto"/>
              <w:rPr>
                <w:bCs/>
                <w:color w:val="4C4747"/>
                <w:sz w:val="22"/>
              </w:rPr>
            </w:pPr>
          </w:p>
        </w:tc>
        <w:tc>
          <w:tcPr>
            <w:tcW w:w="1405" w:type="dxa"/>
            <w:tcBorders>
              <w:top w:val="nil"/>
              <w:left w:val="nil"/>
              <w:bottom w:val="single" w:sz="4" w:space="0" w:color="auto"/>
              <w:right w:val="single" w:sz="4" w:space="0" w:color="auto"/>
            </w:tcBorders>
            <w:shd w:val="clear" w:color="auto" w:fill="A9D5E7" w:themeFill="accent1" w:themeFillTint="66"/>
            <w:vAlign w:val="center"/>
            <w:hideMark/>
          </w:tcPr>
          <w:p w:rsidR="00845B8D" w:rsidRPr="00CC1103" w:rsidRDefault="00845B8D" w:rsidP="00B06451">
            <w:pPr>
              <w:spacing w:line="360" w:lineRule="auto"/>
              <w:jc w:val="center"/>
              <w:rPr>
                <w:b/>
                <w:bCs/>
                <w:color w:val="4C4747"/>
                <w:sz w:val="22"/>
              </w:rPr>
            </w:pPr>
            <w:r w:rsidRPr="00CC1103">
              <w:rPr>
                <w:b/>
                <w:bCs/>
                <w:color w:val="4C4747"/>
                <w:sz w:val="22"/>
              </w:rPr>
              <w:t>Absoluto</w:t>
            </w:r>
          </w:p>
        </w:tc>
        <w:tc>
          <w:tcPr>
            <w:tcW w:w="721" w:type="dxa"/>
            <w:tcBorders>
              <w:top w:val="nil"/>
              <w:left w:val="nil"/>
              <w:bottom w:val="single" w:sz="4" w:space="0" w:color="auto"/>
              <w:right w:val="single" w:sz="4" w:space="0" w:color="auto"/>
            </w:tcBorders>
            <w:shd w:val="clear" w:color="auto" w:fill="A9D5E7" w:themeFill="accent1" w:themeFillTint="66"/>
          </w:tcPr>
          <w:p w:rsidR="00845B8D" w:rsidRPr="00CC1103" w:rsidRDefault="00845B8D" w:rsidP="00B06451">
            <w:pPr>
              <w:spacing w:line="360" w:lineRule="auto"/>
              <w:jc w:val="center"/>
              <w:rPr>
                <w:b/>
                <w:bCs/>
                <w:color w:val="4C4747"/>
                <w:sz w:val="22"/>
              </w:rPr>
            </w:pPr>
            <w:r w:rsidRPr="00CC1103">
              <w:rPr>
                <w:b/>
                <w:bCs/>
                <w:color w:val="4C4747"/>
                <w:sz w:val="22"/>
              </w:rPr>
              <w:t>%</w:t>
            </w:r>
          </w:p>
        </w:tc>
      </w:tr>
      <w:tr w:rsidR="00845B8D" w:rsidRPr="00CC1103" w:rsidTr="00DE62B5">
        <w:trPr>
          <w:gridAfter w:val="1"/>
          <w:wAfter w:w="449" w:type="dxa"/>
          <w:trHeight w:val="258"/>
        </w:trPr>
        <w:tc>
          <w:tcPr>
            <w:tcW w:w="1276" w:type="dxa"/>
            <w:tcBorders>
              <w:top w:val="single" w:sz="4" w:space="0" w:color="auto"/>
              <w:left w:val="nil"/>
              <w:bottom w:val="single" w:sz="4" w:space="0" w:color="auto"/>
              <w:right w:val="nil"/>
            </w:tcBorders>
            <w:shd w:val="clear" w:color="auto" w:fill="auto"/>
            <w:noWrap/>
            <w:vAlign w:val="bottom"/>
            <w:hideMark/>
          </w:tcPr>
          <w:p w:rsidR="00845B8D" w:rsidRPr="00CC1103" w:rsidRDefault="00845B8D" w:rsidP="00B06451">
            <w:pPr>
              <w:spacing w:line="360" w:lineRule="auto"/>
              <w:rPr>
                <w:color w:val="4C4747"/>
                <w:sz w:val="22"/>
              </w:rPr>
            </w:pPr>
            <w:r w:rsidRPr="00CC1103">
              <w:rPr>
                <w:color w:val="4C4747"/>
                <w:sz w:val="22"/>
              </w:rPr>
              <w:t>Saldo (RD$)</w:t>
            </w:r>
          </w:p>
        </w:tc>
        <w:tc>
          <w:tcPr>
            <w:tcW w:w="1701" w:type="dxa"/>
            <w:tcBorders>
              <w:top w:val="single" w:sz="4" w:space="0" w:color="auto"/>
              <w:left w:val="nil"/>
              <w:bottom w:val="single" w:sz="4" w:space="0" w:color="auto"/>
              <w:right w:val="nil"/>
            </w:tcBorders>
            <w:shd w:val="clear" w:color="auto" w:fill="auto"/>
            <w:noWrap/>
            <w:vAlign w:val="bottom"/>
            <w:hideMark/>
          </w:tcPr>
          <w:p w:rsidR="00845B8D" w:rsidRPr="00CC1103" w:rsidRDefault="00845B8D" w:rsidP="00B06451">
            <w:pPr>
              <w:spacing w:line="360" w:lineRule="auto"/>
              <w:jc w:val="right"/>
              <w:rPr>
                <w:color w:val="4C4747"/>
                <w:sz w:val="22"/>
              </w:rPr>
            </w:pPr>
            <w:r w:rsidRPr="00CC1103">
              <w:rPr>
                <w:color w:val="4C4747"/>
                <w:sz w:val="22"/>
              </w:rPr>
              <w:t xml:space="preserve">  30,306,084,318 </w:t>
            </w:r>
          </w:p>
        </w:tc>
        <w:tc>
          <w:tcPr>
            <w:tcW w:w="1701" w:type="dxa"/>
            <w:tcBorders>
              <w:top w:val="single" w:sz="4" w:space="0" w:color="auto"/>
              <w:left w:val="nil"/>
              <w:bottom w:val="single" w:sz="4" w:space="0" w:color="auto"/>
              <w:right w:val="nil"/>
            </w:tcBorders>
            <w:shd w:val="clear" w:color="auto" w:fill="auto"/>
            <w:noWrap/>
            <w:vAlign w:val="bottom"/>
            <w:hideMark/>
          </w:tcPr>
          <w:p w:rsidR="00845B8D" w:rsidRPr="00CC1103" w:rsidRDefault="00845B8D" w:rsidP="00B06451">
            <w:pPr>
              <w:spacing w:line="360" w:lineRule="auto"/>
              <w:rPr>
                <w:color w:val="4C4747"/>
                <w:sz w:val="22"/>
              </w:rPr>
            </w:pPr>
            <w:r w:rsidRPr="00CC1103">
              <w:rPr>
                <w:color w:val="4C4747"/>
                <w:sz w:val="22"/>
              </w:rPr>
              <w:t xml:space="preserve">  39,746,444,239 </w:t>
            </w:r>
          </w:p>
        </w:tc>
        <w:tc>
          <w:tcPr>
            <w:tcW w:w="1405" w:type="dxa"/>
            <w:tcBorders>
              <w:top w:val="single" w:sz="4" w:space="0" w:color="auto"/>
              <w:left w:val="nil"/>
              <w:bottom w:val="single" w:sz="4" w:space="0" w:color="auto"/>
              <w:right w:val="nil"/>
            </w:tcBorders>
            <w:shd w:val="clear" w:color="auto" w:fill="auto"/>
            <w:noWrap/>
            <w:vAlign w:val="bottom"/>
            <w:hideMark/>
          </w:tcPr>
          <w:p w:rsidR="00845B8D" w:rsidRPr="00CC1103" w:rsidRDefault="00845B8D" w:rsidP="00B06451">
            <w:pPr>
              <w:spacing w:line="360" w:lineRule="auto"/>
              <w:rPr>
                <w:color w:val="4C4747"/>
                <w:sz w:val="22"/>
              </w:rPr>
            </w:pPr>
            <w:r w:rsidRPr="00CC1103">
              <w:rPr>
                <w:color w:val="4C4747"/>
                <w:sz w:val="22"/>
              </w:rPr>
              <w:t xml:space="preserve">   9,440,359,921 </w:t>
            </w:r>
          </w:p>
        </w:tc>
        <w:tc>
          <w:tcPr>
            <w:tcW w:w="721" w:type="dxa"/>
            <w:tcBorders>
              <w:top w:val="single" w:sz="4" w:space="0" w:color="auto"/>
              <w:left w:val="nil"/>
              <w:bottom w:val="single" w:sz="4" w:space="0" w:color="auto"/>
              <w:right w:val="nil"/>
            </w:tcBorders>
            <w:shd w:val="clear" w:color="auto" w:fill="auto"/>
          </w:tcPr>
          <w:p w:rsidR="00845B8D" w:rsidRPr="00CC1103" w:rsidRDefault="00845B8D" w:rsidP="00B06451">
            <w:pPr>
              <w:spacing w:line="360" w:lineRule="auto"/>
              <w:rPr>
                <w:color w:val="4C4747"/>
                <w:sz w:val="22"/>
              </w:rPr>
            </w:pPr>
          </w:p>
          <w:p w:rsidR="00845B8D" w:rsidRPr="00CC1103" w:rsidRDefault="00845B8D" w:rsidP="00B06451">
            <w:pPr>
              <w:spacing w:line="360" w:lineRule="auto"/>
              <w:jc w:val="center"/>
              <w:rPr>
                <w:color w:val="4C4747"/>
                <w:sz w:val="22"/>
              </w:rPr>
            </w:pPr>
            <w:r w:rsidRPr="00CC1103">
              <w:rPr>
                <w:color w:val="4C4747"/>
                <w:sz w:val="22"/>
              </w:rPr>
              <w:t>31.2</w:t>
            </w:r>
          </w:p>
        </w:tc>
      </w:tr>
    </w:tbl>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760E67" w:rsidRPr="00CC1103" w:rsidRDefault="00760E67" w:rsidP="00B06451">
      <w:pPr>
        <w:tabs>
          <w:tab w:val="left" w:pos="0"/>
        </w:tabs>
        <w:spacing w:line="360" w:lineRule="auto"/>
        <w:ind w:firstLine="284"/>
        <w:mirrorIndents/>
        <w:jc w:val="both"/>
        <w:rPr>
          <w:color w:val="4C4747"/>
          <w:kern w:val="100"/>
          <w:sz w:val="18"/>
          <w:szCs w:val="18"/>
          <w:lang w:val="es-DO" w:eastAsia="es-ES"/>
        </w:rPr>
      </w:pPr>
    </w:p>
    <w:p w:rsidR="000C0A14" w:rsidRPr="00CC1103" w:rsidRDefault="000C0A14" w:rsidP="00B06451">
      <w:pPr>
        <w:tabs>
          <w:tab w:val="left" w:pos="0"/>
        </w:tabs>
        <w:spacing w:line="360" w:lineRule="auto"/>
        <w:ind w:firstLine="284"/>
        <w:mirrorIndents/>
        <w:jc w:val="both"/>
        <w:rPr>
          <w:color w:val="4C4747"/>
          <w:kern w:val="100"/>
          <w:sz w:val="18"/>
          <w:szCs w:val="18"/>
          <w:lang w:val="es-DO" w:eastAsia="es-ES"/>
        </w:rPr>
      </w:pPr>
    </w:p>
    <w:p w:rsidR="000C0A14" w:rsidRPr="00CC1103" w:rsidRDefault="000C0A14" w:rsidP="00B06451">
      <w:pPr>
        <w:tabs>
          <w:tab w:val="left" w:pos="0"/>
        </w:tabs>
        <w:spacing w:line="360" w:lineRule="auto"/>
        <w:ind w:firstLine="284"/>
        <w:mirrorIndents/>
        <w:jc w:val="both"/>
        <w:rPr>
          <w:color w:val="4C4747"/>
          <w:kern w:val="100"/>
          <w:sz w:val="18"/>
          <w:szCs w:val="18"/>
          <w:lang w:val="es-DO" w:eastAsia="es-ES"/>
        </w:rPr>
      </w:pPr>
    </w:p>
    <w:p w:rsidR="000C0A14" w:rsidRPr="00CC1103" w:rsidRDefault="000C0A14" w:rsidP="00B06451">
      <w:pPr>
        <w:tabs>
          <w:tab w:val="left" w:pos="0"/>
        </w:tabs>
        <w:spacing w:line="360" w:lineRule="auto"/>
        <w:ind w:firstLine="284"/>
        <w:mirrorIndents/>
        <w:jc w:val="both"/>
        <w:rPr>
          <w:color w:val="4C4747"/>
          <w:kern w:val="100"/>
          <w:sz w:val="18"/>
          <w:szCs w:val="18"/>
          <w:lang w:val="es-DO" w:eastAsia="es-ES"/>
        </w:rPr>
      </w:pPr>
    </w:p>
    <w:p w:rsidR="000C0A14" w:rsidRPr="00CC1103" w:rsidRDefault="000C0A14" w:rsidP="00B06451">
      <w:pPr>
        <w:tabs>
          <w:tab w:val="left" w:pos="0"/>
        </w:tabs>
        <w:spacing w:line="360" w:lineRule="auto"/>
        <w:ind w:firstLine="284"/>
        <w:mirrorIndents/>
        <w:jc w:val="both"/>
        <w:rPr>
          <w:color w:val="4C4747"/>
          <w:kern w:val="100"/>
          <w:sz w:val="18"/>
          <w:szCs w:val="18"/>
          <w:lang w:val="es-DO" w:eastAsia="es-ES"/>
        </w:rPr>
      </w:pPr>
    </w:p>
    <w:p w:rsidR="00E74147" w:rsidRPr="00CC1103" w:rsidRDefault="00E74147" w:rsidP="00B06451">
      <w:pPr>
        <w:spacing w:line="360" w:lineRule="auto"/>
        <w:rPr>
          <w:b/>
          <w:color w:val="4C4747"/>
          <w:lang w:val="es-ES"/>
        </w:rPr>
      </w:pPr>
    </w:p>
    <w:p w:rsidR="002C42C0" w:rsidRPr="00CC1103" w:rsidRDefault="00EB6A9E" w:rsidP="00B06451">
      <w:pPr>
        <w:pStyle w:val="Ttulo4"/>
        <w:numPr>
          <w:ilvl w:val="0"/>
          <w:numId w:val="27"/>
        </w:numPr>
        <w:rPr>
          <w:color w:val="4C4747"/>
        </w:rPr>
      </w:pPr>
      <w:r w:rsidRPr="00CC1103">
        <w:rPr>
          <w:color w:val="4C4747"/>
        </w:rPr>
        <w:lastRenderedPageBreak/>
        <w:t xml:space="preserve"> </w:t>
      </w:r>
      <w:bookmarkStart w:id="45" w:name="_Toc91595739"/>
      <w:r w:rsidRPr="00CC1103">
        <w:rPr>
          <w:color w:val="4C4747"/>
        </w:rPr>
        <w:t xml:space="preserve">Ejecución </w:t>
      </w:r>
      <w:r w:rsidR="00463421" w:rsidRPr="00CC1103">
        <w:rPr>
          <w:color w:val="4C4747"/>
        </w:rPr>
        <w:t xml:space="preserve">Programas de </w:t>
      </w:r>
      <w:r w:rsidRPr="00CC1103">
        <w:rPr>
          <w:color w:val="4C4747"/>
        </w:rPr>
        <w:t>Captaci</w:t>
      </w:r>
      <w:r w:rsidR="00A6384A" w:rsidRPr="00CC1103">
        <w:rPr>
          <w:color w:val="4C4747"/>
        </w:rPr>
        <w:t>ones</w:t>
      </w:r>
      <w:r w:rsidRPr="00CC1103">
        <w:rPr>
          <w:color w:val="4C4747"/>
        </w:rPr>
        <w:t xml:space="preserve"> </w:t>
      </w:r>
      <w:r w:rsidR="000715F4" w:rsidRPr="00CC1103">
        <w:rPr>
          <w:color w:val="4C4747"/>
        </w:rPr>
        <w:t>de Valores</w:t>
      </w:r>
      <w:bookmarkEnd w:id="45"/>
      <w:r w:rsidR="000715F4" w:rsidRPr="00CC1103">
        <w:rPr>
          <w:color w:val="4C4747"/>
        </w:rPr>
        <w:t xml:space="preserve"> </w:t>
      </w:r>
    </w:p>
    <w:p w:rsidR="00A6384A" w:rsidRPr="00CC1103" w:rsidRDefault="00A6384A" w:rsidP="00B06451">
      <w:pPr>
        <w:spacing w:line="360" w:lineRule="auto"/>
        <w:rPr>
          <w:color w:val="4C4747"/>
        </w:rPr>
      </w:pPr>
    </w:p>
    <w:p w:rsidR="00A6384A" w:rsidRPr="00CC1103" w:rsidRDefault="00463421" w:rsidP="00B06451">
      <w:pPr>
        <w:spacing w:line="360" w:lineRule="auto"/>
        <w:rPr>
          <w:b/>
          <w:color w:val="4C4747"/>
          <w:lang w:eastAsia="es-ES"/>
        </w:rPr>
      </w:pPr>
      <w:r w:rsidRPr="00CC1103">
        <w:rPr>
          <w:b/>
          <w:color w:val="4C4747"/>
          <w:lang w:eastAsia="es-ES"/>
        </w:rPr>
        <w:t xml:space="preserve">Programa de </w:t>
      </w:r>
      <w:r w:rsidR="00A6384A" w:rsidRPr="00CC1103">
        <w:rPr>
          <w:b/>
          <w:color w:val="4C4747"/>
          <w:lang w:eastAsia="es-ES"/>
        </w:rPr>
        <w:t>Ahorros y Valores</w:t>
      </w:r>
    </w:p>
    <w:p w:rsidR="00A6384A" w:rsidRPr="00CC1103" w:rsidRDefault="00A6384A" w:rsidP="00B06451">
      <w:pPr>
        <w:spacing w:line="360" w:lineRule="auto"/>
        <w:jc w:val="both"/>
        <w:rPr>
          <w:color w:val="4C4747"/>
          <w:kern w:val="100"/>
          <w:lang w:eastAsia="es-ES"/>
        </w:rPr>
      </w:pPr>
    </w:p>
    <w:p w:rsidR="00A6384A" w:rsidRPr="00CC1103" w:rsidRDefault="00A6384A" w:rsidP="00B06451">
      <w:pPr>
        <w:spacing w:line="360" w:lineRule="auto"/>
        <w:jc w:val="both"/>
        <w:rPr>
          <w:color w:val="4C4747"/>
          <w:kern w:val="100"/>
          <w:lang w:eastAsia="es-ES"/>
        </w:rPr>
      </w:pPr>
      <w:r w:rsidRPr="00CC1103">
        <w:rPr>
          <w:color w:val="4C4747"/>
          <w:kern w:val="100"/>
          <w:lang w:eastAsia="es-ES"/>
        </w:rPr>
        <w:t>El programa bruto de captación de ahorros y valores del público formulado para el 202</w:t>
      </w:r>
      <w:r w:rsidR="00A20965" w:rsidRPr="00CC1103">
        <w:rPr>
          <w:color w:val="4C4747"/>
          <w:kern w:val="100"/>
          <w:lang w:eastAsia="es-ES"/>
        </w:rPr>
        <w:t>1</w:t>
      </w:r>
      <w:r w:rsidRPr="00CC1103">
        <w:rPr>
          <w:color w:val="4C4747"/>
          <w:kern w:val="100"/>
          <w:lang w:eastAsia="es-ES"/>
        </w:rPr>
        <w:t xml:space="preserve">, cortado a noviembre </w:t>
      </w:r>
      <w:r w:rsidR="007A0AED" w:rsidRPr="00CC1103">
        <w:rPr>
          <w:color w:val="4C4747"/>
          <w:kern w:val="100"/>
          <w:lang w:eastAsia="es-ES"/>
        </w:rPr>
        <w:t>ascendió a</w:t>
      </w:r>
      <w:r w:rsidRPr="00CC1103">
        <w:rPr>
          <w:color w:val="4C4747"/>
          <w:kern w:val="100"/>
          <w:lang w:eastAsia="es-ES"/>
        </w:rPr>
        <w:t xml:space="preserve"> RD$</w:t>
      </w:r>
      <w:r w:rsidR="000701FF" w:rsidRPr="00CC1103">
        <w:rPr>
          <w:color w:val="4C4747"/>
          <w:kern w:val="100"/>
          <w:lang w:eastAsia="es-ES"/>
        </w:rPr>
        <w:t xml:space="preserve">35,439.5 </w:t>
      </w:r>
      <w:r w:rsidRPr="00CC1103">
        <w:rPr>
          <w:color w:val="4C4747"/>
          <w:kern w:val="100"/>
          <w:lang w:eastAsia="es-ES"/>
        </w:rPr>
        <w:t xml:space="preserve">millones, para una ejecución de </w:t>
      </w:r>
      <w:r w:rsidR="000701FF" w:rsidRPr="00CC1103">
        <w:rPr>
          <w:color w:val="4C4747"/>
          <w:kern w:val="100"/>
          <w:lang w:eastAsia="es-ES"/>
        </w:rPr>
        <w:t>136.2</w:t>
      </w:r>
      <w:r w:rsidRPr="00CC1103">
        <w:rPr>
          <w:color w:val="4C4747"/>
          <w:kern w:val="100"/>
          <w:lang w:eastAsia="es-ES"/>
        </w:rPr>
        <w:t>% respecto a la pr</w:t>
      </w:r>
      <w:r w:rsidR="000701FF" w:rsidRPr="00CC1103">
        <w:rPr>
          <w:color w:val="4C4747"/>
          <w:kern w:val="100"/>
          <w:lang w:eastAsia="es-ES"/>
        </w:rPr>
        <w:t>ogramación contemplada para los fines con un valor ascendente</w:t>
      </w:r>
      <w:r w:rsidRPr="00CC1103">
        <w:rPr>
          <w:color w:val="4C4747"/>
          <w:kern w:val="100"/>
          <w:lang w:eastAsia="es-ES"/>
        </w:rPr>
        <w:t xml:space="preserve"> a RD$</w:t>
      </w:r>
      <w:r w:rsidR="000701FF" w:rsidRPr="00CC1103">
        <w:rPr>
          <w:color w:val="4C4747"/>
          <w:kern w:val="100"/>
          <w:lang w:eastAsia="es-ES"/>
        </w:rPr>
        <w:t>26,021.5</w:t>
      </w:r>
      <w:r w:rsidRPr="00CC1103">
        <w:rPr>
          <w:color w:val="4C4747"/>
          <w:kern w:val="100"/>
          <w:lang w:eastAsia="es-ES"/>
        </w:rPr>
        <w:t xml:space="preserve"> millones.</w:t>
      </w:r>
      <w:r w:rsidR="009B3073" w:rsidRPr="00CC1103">
        <w:rPr>
          <w:color w:val="4C4747"/>
          <w:kern w:val="100"/>
          <w:lang w:eastAsia="es-ES"/>
        </w:rPr>
        <w:t xml:space="preserve"> </w:t>
      </w:r>
    </w:p>
    <w:p w:rsidR="00A6384A" w:rsidRPr="00CC1103" w:rsidRDefault="00A6384A" w:rsidP="00B06451">
      <w:pPr>
        <w:tabs>
          <w:tab w:val="left" w:pos="0"/>
        </w:tabs>
        <w:spacing w:line="360" w:lineRule="auto"/>
        <w:contextualSpacing/>
        <w:mirrorIndents/>
        <w:jc w:val="both"/>
        <w:rPr>
          <w:color w:val="4C4747"/>
          <w:kern w:val="100"/>
          <w:lang w:eastAsia="es-ES"/>
        </w:rPr>
      </w:pPr>
    </w:p>
    <w:p w:rsidR="00A76DC3" w:rsidRDefault="00A6384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La distribución de estos recursos en termino brutos registra que el ahorro retirable en el indicado monto ejecutado alcanzó RD$</w:t>
      </w:r>
      <w:r w:rsidR="000701FF" w:rsidRPr="00CC1103">
        <w:rPr>
          <w:color w:val="4C4747"/>
          <w:kern w:val="100"/>
          <w:lang w:eastAsia="es-ES"/>
        </w:rPr>
        <w:t>33,459.4</w:t>
      </w:r>
      <w:r w:rsidR="00A20965" w:rsidRPr="00CC1103">
        <w:rPr>
          <w:color w:val="4C4747"/>
          <w:kern w:val="100"/>
          <w:lang w:eastAsia="es-ES"/>
        </w:rPr>
        <w:t xml:space="preserve"> millones, para el</w:t>
      </w:r>
      <w:r w:rsidR="000701FF" w:rsidRPr="00CC1103">
        <w:rPr>
          <w:color w:val="4C4747"/>
          <w:kern w:val="100"/>
          <w:lang w:eastAsia="es-ES"/>
        </w:rPr>
        <w:t xml:space="preserve"> 94.4</w:t>
      </w:r>
      <w:r w:rsidR="007A0AED" w:rsidRPr="00CC1103">
        <w:rPr>
          <w:color w:val="4C4747"/>
          <w:kern w:val="100"/>
          <w:lang w:eastAsia="es-ES"/>
        </w:rPr>
        <w:t xml:space="preserve">% con relación al total y </w:t>
      </w:r>
      <w:r w:rsidRPr="00CC1103">
        <w:rPr>
          <w:color w:val="4C4747"/>
          <w:kern w:val="100"/>
          <w:lang w:eastAsia="es-ES"/>
        </w:rPr>
        <w:t xml:space="preserve">una ejecución de </w:t>
      </w:r>
      <w:r w:rsidR="000701FF" w:rsidRPr="00CC1103">
        <w:rPr>
          <w:color w:val="4C4747"/>
          <w:kern w:val="100"/>
          <w:lang w:eastAsia="es-ES"/>
        </w:rPr>
        <w:t>136.3</w:t>
      </w:r>
      <w:r w:rsidRPr="00CC1103">
        <w:rPr>
          <w:color w:val="4C4747"/>
          <w:kern w:val="100"/>
          <w:lang w:eastAsia="es-ES"/>
        </w:rPr>
        <w:t xml:space="preserve">% con relación a la </w:t>
      </w:r>
      <w:r w:rsidR="007A0AED" w:rsidRPr="00CC1103">
        <w:rPr>
          <w:color w:val="4C4747"/>
          <w:kern w:val="100"/>
          <w:lang w:eastAsia="es-ES"/>
        </w:rPr>
        <w:t xml:space="preserve">programación </w:t>
      </w:r>
      <w:r w:rsidRPr="00CC1103">
        <w:rPr>
          <w:color w:val="4C4747"/>
          <w:kern w:val="100"/>
          <w:lang w:eastAsia="es-ES"/>
        </w:rPr>
        <w:t>al mes de noviembre de 202</w:t>
      </w:r>
      <w:r w:rsidR="000701FF" w:rsidRPr="00CC1103">
        <w:rPr>
          <w:color w:val="4C4747"/>
          <w:kern w:val="100"/>
          <w:lang w:eastAsia="es-ES"/>
        </w:rPr>
        <w:t>1</w:t>
      </w:r>
      <w:r w:rsidR="005811F8" w:rsidRPr="00CC1103">
        <w:rPr>
          <w:color w:val="4C4747"/>
          <w:kern w:val="100"/>
          <w:lang w:eastAsia="es-ES"/>
        </w:rPr>
        <w:t>. A</w:t>
      </w:r>
      <w:r w:rsidRPr="00CC1103">
        <w:rPr>
          <w:color w:val="4C4747"/>
          <w:kern w:val="100"/>
          <w:lang w:eastAsia="es-ES"/>
        </w:rPr>
        <w:t>simismo, los Certificados Financieros ascendieron a la fecha a RD$</w:t>
      </w:r>
      <w:r w:rsidR="000701FF" w:rsidRPr="00CC1103">
        <w:rPr>
          <w:color w:val="4C4747"/>
          <w:kern w:val="100"/>
          <w:lang w:eastAsia="es-ES"/>
        </w:rPr>
        <w:t>1,980.1</w:t>
      </w:r>
      <w:r w:rsidRPr="00CC1103">
        <w:rPr>
          <w:color w:val="4C4747"/>
          <w:kern w:val="100"/>
          <w:lang w:eastAsia="es-ES"/>
        </w:rPr>
        <w:t xml:space="preserve"> millones, verificando una ejecución de</w:t>
      </w:r>
      <w:r w:rsidR="000701FF" w:rsidRPr="00CC1103">
        <w:rPr>
          <w:color w:val="4C4747"/>
          <w:kern w:val="100"/>
          <w:lang w:eastAsia="es-ES"/>
        </w:rPr>
        <w:t xml:space="preserve"> 135.1</w:t>
      </w:r>
      <w:r w:rsidRPr="00CC1103">
        <w:rPr>
          <w:color w:val="4C4747"/>
          <w:kern w:val="100"/>
          <w:lang w:eastAsia="es-ES"/>
        </w:rPr>
        <w:t xml:space="preserve">%, respecto a la estimación para el año. </w:t>
      </w:r>
    </w:p>
    <w:p w:rsidR="00F23186" w:rsidRPr="00CC1103" w:rsidRDefault="00F23186" w:rsidP="00B06451">
      <w:pPr>
        <w:tabs>
          <w:tab w:val="left" w:pos="0"/>
        </w:tabs>
        <w:spacing w:line="360" w:lineRule="auto"/>
        <w:contextualSpacing/>
        <w:mirrorIndents/>
        <w:jc w:val="both"/>
        <w:rPr>
          <w:color w:val="4C4747"/>
          <w:kern w:val="100"/>
          <w:lang w:eastAsia="es-ES"/>
        </w:rPr>
      </w:pPr>
    </w:p>
    <w:tbl>
      <w:tblPr>
        <w:tblpPr w:leftFromText="141" w:rightFromText="141" w:vertAnchor="text" w:horzAnchor="margin" w:tblpXSpec="center" w:tblpY="208"/>
        <w:tblW w:w="6536" w:type="dxa"/>
        <w:tblCellMar>
          <w:left w:w="0" w:type="dxa"/>
          <w:right w:w="0" w:type="dxa"/>
        </w:tblCellMar>
        <w:tblLook w:val="04A0" w:firstRow="1" w:lastRow="0" w:firstColumn="1" w:lastColumn="0" w:noHBand="0" w:noVBand="1"/>
      </w:tblPr>
      <w:tblGrid>
        <w:gridCol w:w="2566"/>
        <w:gridCol w:w="1324"/>
        <w:gridCol w:w="236"/>
        <w:gridCol w:w="1173"/>
        <w:gridCol w:w="1237"/>
      </w:tblGrid>
      <w:tr w:rsidR="00A76DC3" w:rsidRPr="00CC1103" w:rsidTr="00726D8C">
        <w:trPr>
          <w:trHeight w:val="20"/>
        </w:trPr>
        <w:tc>
          <w:tcPr>
            <w:tcW w:w="6536"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824E22">
            <w:pPr>
              <w:jc w:val="center"/>
              <w:rPr>
                <w:b/>
                <w:bCs/>
                <w:color w:val="4C4747"/>
                <w:sz w:val="22"/>
              </w:rPr>
            </w:pPr>
            <w:r w:rsidRPr="00CC1103">
              <w:rPr>
                <w:b/>
                <w:bCs/>
                <w:color w:val="4C4747"/>
                <w:sz w:val="22"/>
              </w:rPr>
              <w:t>Cuadro No.8</w:t>
            </w:r>
          </w:p>
        </w:tc>
      </w:tr>
      <w:tr w:rsidR="00A76DC3" w:rsidRPr="00CC1103" w:rsidTr="00726D8C">
        <w:trPr>
          <w:trHeight w:val="20"/>
        </w:trPr>
        <w:tc>
          <w:tcPr>
            <w:tcW w:w="6536"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824E22">
            <w:pPr>
              <w:jc w:val="center"/>
              <w:rPr>
                <w:b/>
                <w:bCs/>
                <w:color w:val="4C4747"/>
                <w:sz w:val="22"/>
              </w:rPr>
            </w:pPr>
            <w:r w:rsidRPr="00CC1103">
              <w:rPr>
                <w:b/>
                <w:bCs/>
                <w:color w:val="4C4747"/>
                <w:sz w:val="22"/>
              </w:rPr>
              <w:t xml:space="preserve">Ejecución Programa de Captaciones Brutas </w:t>
            </w:r>
          </w:p>
        </w:tc>
      </w:tr>
      <w:tr w:rsidR="00A76DC3" w:rsidRPr="00CC1103" w:rsidTr="00726D8C">
        <w:trPr>
          <w:trHeight w:val="20"/>
        </w:trPr>
        <w:tc>
          <w:tcPr>
            <w:tcW w:w="6536"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824E22">
            <w:pPr>
              <w:jc w:val="center"/>
              <w:rPr>
                <w:b/>
                <w:bCs/>
                <w:color w:val="4C4747"/>
                <w:sz w:val="22"/>
              </w:rPr>
            </w:pPr>
            <w:r w:rsidRPr="00CC1103">
              <w:rPr>
                <w:b/>
                <w:bCs/>
                <w:color w:val="4C4747"/>
                <w:sz w:val="22"/>
              </w:rPr>
              <w:t>Año 2021</w:t>
            </w:r>
          </w:p>
        </w:tc>
      </w:tr>
      <w:tr w:rsidR="00A76DC3" w:rsidRPr="00CC1103" w:rsidTr="00726D8C">
        <w:trPr>
          <w:trHeight w:val="20"/>
        </w:trPr>
        <w:tc>
          <w:tcPr>
            <w:tcW w:w="6536"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824E22">
            <w:pPr>
              <w:jc w:val="center"/>
              <w:rPr>
                <w:b/>
                <w:bCs/>
                <w:color w:val="4C4747"/>
                <w:sz w:val="22"/>
              </w:rPr>
            </w:pPr>
            <w:r w:rsidRPr="00CC1103">
              <w:rPr>
                <w:b/>
                <w:bCs/>
                <w:color w:val="4C4747"/>
                <w:sz w:val="22"/>
              </w:rPr>
              <w:t>(En Millones de RD$)</w:t>
            </w:r>
          </w:p>
        </w:tc>
      </w:tr>
      <w:tr w:rsidR="00A76DC3" w:rsidRPr="00CC1103" w:rsidTr="002D2E3E">
        <w:trPr>
          <w:trHeight w:val="20"/>
        </w:trPr>
        <w:tc>
          <w:tcPr>
            <w:tcW w:w="2566" w:type="dxa"/>
            <w:tcBorders>
              <w:top w:val="nil"/>
              <w:left w:val="nil"/>
              <w:bottom w:val="nil"/>
              <w:right w:val="nil"/>
            </w:tcBorders>
            <w:shd w:val="clear" w:color="auto" w:fill="A9D5E7" w:themeFill="accent1" w:themeFillTint="66"/>
            <w:tcMar>
              <w:top w:w="15" w:type="dxa"/>
              <w:left w:w="15" w:type="dxa"/>
              <w:bottom w:w="0" w:type="dxa"/>
              <w:right w:w="15" w:type="dxa"/>
            </w:tcMar>
            <w:vAlign w:val="center"/>
            <w:hideMark/>
          </w:tcPr>
          <w:p w:rsidR="00A76DC3" w:rsidRPr="00CC1103" w:rsidRDefault="00A76DC3" w:rsidP="00B06451">
            <w:pPr>
              <w:spacing w:line="360" w:lineRule="auto"/>
              <w:rPr>
                <w:b/>
                <w:bCs/>
                <w:color w:val="4C4747"/>
                <w:sz w:val="22"/>
              </w:rPr>
            </w:pPr>
            <w:r w:rsidRPr="00CC1103">
              <w:rPr>
                <w:b/>
                <w:bCs/>
                <w:color w:val="4C4747"/>
                <w:sz w:val="22"/>
              </w:rPr>
              <w:t>Concepto</w:t>
            </w:r>
          </w:p>
        </w:tc>
        <w:tc>
          <w:tcPr>
            <w:tcW w:w="1324" w:type="dxa"/>
            <w:tcBorders>
              <w:top w:val="nil"/>
              <w:left w:val="nil"/>
              <w:bottom w:val="nil"/>
              <w:right w:val="nil"/>
            </w:tcBorders>
            <w:shd w:val="clear" w:color="auto" w:fill="A9D5E7" w:themeFill="accent1" w:themeFillTint="66"/>
            <w:tcMar>
              <w:top w:w="15" w:type="dxa"/>
              <w:left w:w="15" w:type="dxa"/>
              <w:bottom w:w="0" w:type="dxa"/>
              <w:right w:w="15" w:type="dxa"/>
            </w:tcMar>
            <w:vAlign w:val="center"/>
            <w:hideMark/>
          </w:tcPr>
          <w:p w:rsidR="00A76DC3" w:rsidRPr="00CC1103" w:rsidRDefault="00A76DC3" w:rsidP="00B06451">
            <w:pPr>
              <w:spacing w:line="360" w:lineRule="auto"/>
              <w:jc w:val="right"/>
              <w:rPr>
                <w:b/>
                <w:bCs/>
                <w:color w:val="4C4747"/>
                <w:sz w:val="22"/>
              </w:rPr>
            </w:pPr>
            <w:r w:rsidRPr="00CC1103">
              <w:rPr>
                <w:b/>
                <w:bCs/>
                <w:color w:val="4C4747"/>
                <w:sz w:val="22"/>
              </w:rPr>
              <w:t>Programado</w:t>
            </w:r>
          </w:p>
        </w:tc>
        <w:tc>
          <w:tcPr>
            <w:tcW w:w="1409" w:type="dxa"/>
            <w:gridSpan w:val="2"/>
            <w:tcBorders>
              <w:top w:val="nil"/>
              <w:left w:val="nil"/>
              <w:bottom w:val="nil"/>
              <w:right w:val="nil"/>
            </w:tcBorders>
            <w:shd w:val="clear" w:color="auto" w:fill="A9D5E7" w:themeFill="accent1" w:themeFillTint="66"/>
            <w:tcMar>
              <w:top w:w="15" w:type="dxa"/>
              <w:left w:w="15" w:type="dxa"/>
              <w:bottom w:w="0" w:type="dxa"/>
              <w:right w:w="15" w:type="dxa"/>
            </w:tcMar>
            <w:vAlign w:val="center"/>
            <w:hideMark/>
          </w:tcPr>
          <w:p w:rsidR="00A76DC3" w:rsidRPr="00CC1103" w:rsidRDefault="00A76DC3" w:rsidP="00B06451">
            <w:pPr>
              <w:spacing w:line="360" w:lineRule="auto"/>
              <w:jc w:val="right"/>
              <w:rPr>
                <w:b/>
                <w:bCs/>
                <w:color w:val="4C4747"/>
                <w:sz w:val="22"/>
              </w:rPr>
            </w:pPr>
            <w:r w:rsidRPr="00CC1103">
              <w:rPr>
                <w:b/>
                <w:bCs/>
                <w:color w:val="4C4747"/>
                <w:sz w:val="22"/>
              </w:rPr>
              <w:t>Ejecutado</w:t>
            </w:r>
          </w:p>
        </w:tc>
        <w:tc>
          <w:tcPr>
            <w:tcW w:w="1237" w:type="dxa"/>
            <w:tcBorders>
              <w:top w:val="nil"/>
              <w:left w:val="nil"/>
              <w:bottom w:val="nil"/>
              <w:right w:val="nil"/>
            </w:tcBorders>
            <w:shd w:val="clear" w:color="auto" w:fill="A9D5E7" w:themeFill="accent1" w:themeFillTint="66"/>
            <w:tcMar>
              <w:top w:w="15" w:type="dxa"/>
              <w:left w:w="15" w:type="dxa"/>
              <w:bottom w:w="0" w:type="dxa"/>
              <w:right w:w="15" w:type="dxa"/>
            </w:tcMar>
            <w:vAlign w:val="center"/>
            <w:hideMark/>
          </w:tcPr>
          <w:p w:rsidR="00A76DC3" w:rsidRPr="00CC1103" w:rsidRDefault="00A76DC3" w:rsidP="00B06451">
            <w:pPr>
              <w:spacing w:line="360" w:lineRule="auto"/>
              <w:jc w:val="right"/>
              <w:rPr>
                <w:b/>
                <w:bCs/>
                <w:color w:val="4C4747"/>
                <w:sz w:val="22"/>
              </w:rPr>
            </w:pPr>
            <w:proofErr w:type="spellStart"/>
            <w:r w:rsidRPr="00CC1103">
              <w:rPr>
                <w:b/>
                <w:bCs/>
                <w:color w:val="4C4747"/>
                <w:sz w:val="22"/>
              </w:rPr>
              <w:t>Ejec</w:t>
            </w:r>
            <w:proofErr w:type="spellEnd"/>
            <w:r w:rsidRPr="00CC1103">
              <w:rPr>
                <w:b/>
                <w:bCs/>
                <w:color w:val="4C4747"/>
                <w:sz w:val="22"/>
              </w:rPr>
              <w:t>. %</w:t>
            </w:r>
          </w:p>
        </w:tc>
      </w:tr>
      <w:tr w:rsidR="00A76DC3" w:rsidRPr="00CC1103" w:rsidTr="00726D8C">
        <w:trPr>
          <w:trHeight w:val="20"/>
        </w:trPr>
        <w:tc>
          <w:tcPr>
            <w:tcW w:w="2566" w:type="dxa"/>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rPr>
                <w:color w:val="4C4747"/>
                <w:sz w:val="22"/>
              </w:rPr>
            </w:pPr>
            <w:r w:rsidRPr="00CC1103">
              <w:rPr>
                <w:color w:val="4C4747"/>
                <w:sz w:val="22"/>
              </w:rPr>
              <w:t>Ahorros Retirables</w:t>
            </w:r>
          </w:p>
        </w:tc>
        <w:tc>
          <w:tcPr>
            <w:tcW w:w="1324" w:type="dxa"/>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jc w:val="right"/>
              <w:rPr>
                <w:color w:val="4C4747"/>
                <w:sz w:val="22"/>
              </w:rPr>
            </w:pPr>
            <w:r w:rsidRPr="00CC1103">
              <w:rPr>
                <w:color w:val="4C4747"/>
                <w:sz w:val="22"/>
              </w:rPr>
              <w:t>24,556.4</w:t>
            </w:r>
          </w:p>
        </w:tc>
        <w:tc>
          <w:tcPr>
            <w:tcW w:w="1409"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jc w:val="right"/>
              <w:rPr>
                <w:color w:val="4C4747"/>
                <w:sz w:val="22"/>
              </w:rPr>
            </w:pPr>
            <w:r w:rsidRPr="00CC1103">
              <w:rPr>
                <w:color w:val="4C4747"/>
                <w:sz w:val="22"/>
              </w:rPr>
              <w:t>33,459.4</w:t>
            </w:r>
          </w:p>
        </w:tc>
        <w:tc>
          <w:tcPr>
            <w:tcW w:w="1237" w:type="dxa"/>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jc w:val="right"/>
              <w:rPr>
                <w:color w:val="4C4747"/>
                <w:sz w:val="22"/>
              </w:rPr>
            </w:pPr>
            <w:r w:rsidRPr="00CC1103">
              <w:rPr>
                <w:color w:val="4C4747"/>
                <w:sz w:val="22"/>
              </w:rPr>
              <w:t>136.3</w:t>
            </w:r>
          </w:p>
        </w:tc>
      </w:tr>
      <w:tr w:rsidR="00A76DC3" w:rsidRPr="00CC1103" w:rsidTr="00726D8C">
        <w:trPr>
          <w:trHeight w:val="20"/>
        </w:trPr>
        <w:tc>
          <w:tcPr>
            <w:tcW w:w="2566" w:type="dxa"/>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rPr>
                <w:color w:val="4C4747"/>
                <w:sz w:val="22"/>
              </w:rPr>
            </w:pPr>
            <w:r w:rsidRPr="00CC1103">
              <w:rPr>
                <w:color w:val="4C4747"/>
                <w:sz w:val="22"/>
              </w:rPr>
              <w:t xml:space="preserve">Certificados Financieros </w:t>
            </w:r>
          </w:p>
        </w:tc>
        <w:tc>
          <w:tcPr>
            <w:tcW w:w="1324" w:type="dxa"/>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jc w:val="right"/>
              <w:rPr>
                <w:color w:val="4C4747"/>
                <w:sz w:val="22"/>
              </w:rPr>
            </w:pPr>
            <w:r w:rsidRPr="00CC1103">
              <w:rPr>
                <w:color w:val="4C4747"/>
                <w:sz w:val="22"/>
              </w:rPr>
              <w:t>1,465.1</w:t>
            </w:r>
          </w:p>
        </w:tc>
        <w:tc>
          <w:tcPr>
            <w:tcW w:w="1409"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jc w:val="right"/>
              <w:rPr>
                <w:color w:val="4C4747"/>
                <w:sz w:val="22"/>
              </w:rPr>
            </w:pPr>
            <w:r w:rsidRPr="00CC1103">
              <w:rPr>
                <w:color w:val="4C4747"/>
                <w:sz w:val="22"/>
              </w:rPr>
              <w:t>1,980.1</w:t>
            </w:r>
          </w:p>
        </w:tc>
        <w:tc>
          <w:tcPr>
            <w:tcW w:w="1237" w:type="dxa"/>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jc w:val="right"/>
              <w:rPr>
                <w:color w:val="4C4747"/>
                <w:sz w:val="22"/>
              </w:rPr>
            </w:pPr>
            <w:r w:rsidRPr="00CC1103">
              <w:rPr>
                <w:color w:val="4C4747"/>
                <w:sz w:val="22"/>
              </w:rPr>
              <w:t>135.1</w:t>
            </w:r>
          </w:p>
        </w:tc>
      </w:tr>
      <w:tr w:rsidR="00A76DC3" w:rsidRPr="00CC1103" w:rsidTr="001430E8">
        <w:trPr>
          <w:trHeight w:val="20"/>
        </w:trPr>
        <w:tc>
          <w:tcPr>
            <w:tcW w:w="2566" w:type="dxa"/>
            <w:tcBorders>
              <w:top w:val="nil"/>
              <w:left w:val="nil"/>
              <w:bottom w:val="double" w:sz="6" w:space="0" w:color="auto"/>
              <w:right w:val="nil"/>
            </w:tcBorders>
            <w:shd w:val="clear" w:color="auto" w:fill="A9D5E7" w:themeFill="accent1" w:themeFillTint="66"/>
            <w:tcMar>
              <w:top w:w="15" w:type="dxa"/>
              <w:left w:w="15" w:type="dxa"/>
              <w:bottom w:w="0" w:type="dxa"/>
              <w:right w:w="15" w:type="dxa"/>
            </w:tcMar>
            <w:vAlign w:val="center"/>
            <w:hideMark/>
          </w:tcPr>
          <w:p w:rsidR="00A76DC3" w:rsidRPr="00CC1103" w:rsidRDefault="00A76DC3" w:rsidP="00B06451">
            <w:pPr>
              <w:spacing w:line="360" w:lineRule="auto"/>
              <w:rPr>
                <w:bCs/>
                <w:color w:val="4C4747"/>
                <w:sz w:val="22"/>
              </w:rPr>
            </w:pPr>
            <w:r w:rsidRPr="00CC1103">
              <w:rPr>
                <w:bCs/>
                <w:color w:val="4C4747"/>
                <w:sz w:val="22"/>
              </w:rPr>
              <w:t>Total</w:t>
            </w:r>
          </w:p>
        </w:tc>
        <w:tc>
          <w:tcPr>
            <w:tcW w:w="1324" w:type="dxa"/>
            <w:tcBorders>
              <w:top w:val="nil"/>
              <w:left w:val="nil"/>
              <w:bottom w:val="double" w:sz="6" w:space="0" w:color="auto"/>
              <w:right w:val="nil"/>
            </w:tcBorders>
            <w:shd w:val="clear" w:color="auto" w:fill="A9D5E7" w:themeFill="accent1" w:themeFillTint="66"/>
            <w:tcMar>
              <w:top w:w="15" w:type="dxa"/>
              <w:left w:w="15" w:type="dxa"/>
              <w:bottom w:w="0" w:type="dxa"/>
              <w:right w:w="15" w:type="dxa"/>
            </w:tcMar>
            <w:vAlign w:val="center"/>
            <w:hideMark/>
          </w:tcPr>
          <w:p w:rsidR="00A76DC3" w:rsidRPr="00CC1103" w:rsidRDefault="00A76DC3" w:rsidP="00B06451">
            <w:pPr>
              <w:spacing w:line="360" w:lineRule="auto"/>
              <w:ind w:left="-499"/>
              <w:jc w:val="right"/>
              <w:rPr>
                <w:bCs/>
                <w:color w:val="4C4747"/>
                <w:sz w:val="22"/>
              </w:rPr>
            </w:pPr>
            <w:r w:rsidRPr="00CC1103">
              <w:rPr>
                <w:bCs/>
                <w:color w:val="4C4747"/>
                <w:sz w:val="22"/>
              </w:rPr>
              <w:t>26,021.5</w:t>
            </w:r>
          </w:p>
        </w:tc>
        <w:tc>
          <w:tcPr>
            <w:tcW w:w="1409" w:type="dxa"/>
            <w:gridSpan w:val="2"/>
            <w:tcBorders>
              <w:top w:val="nil"/>
              <w:left w:val="nil"/>
              <w:bottom w:val="double" w:sz="6" w:space="0" w:color="auto"/>
              <w:right w:val="nil"/>
            </w:tcBorders>
            <w:shd w:val="clear" w:color="auto" w:fill="A9D5E7" w:themeFill="accent1" w:themeFillTint="66"/>
            <w:tcMar>
              <w:top w:w="15" w:type="dxa"/>
              <w:left w:w="15" w:type="dxa"/>
              <w:bottom w:w="0" w:type="dxa"/>
              <w:right w:w="15" w:type="dxa"/>
            </w:tcMar>
            <w:vAlign w:val="center"/>
            <w:hideMark/>
          </w:tcPr>
          <w:p w:rsidR="00A76DC3" w:rsidRPr="00CC1103" w:rsidRDefault="00A76DC3" w:rsidP="00B06451">
            <w:pPr>
              <w:spacing w:line="360" w:lineRule="auto"/>
              <w:jc w:val="right"/>
              <w:rPr>
                <w:bCs/>
                <w:color w:val="4C4747"/>
                <w:sz w:val="22"/>
              </w:rPr>
            </w:pPr>
            <w:r w:rsidRPr="00CC1103">
              <w:rPr>
                <w:bCs/>
                <w:color w:val="4C4747"/>
                <w:sz w:val="22"/>
              </w:rPr>
              <w:t>35,439.5</w:t>
            </w:r>
          </w:p>
        </w:tc>
        <w:tc>
          <w:tcPr>
            <w:tcW w:w="1237" w:type="dxa"/>
            <w:tcBorders>
              <w:top w:val="nil"/>
              <w:left w:val="nil"/>
              <w:bottom w:val="double" w:sz="6" w:space="0" w:color="auto"/>
              <w:right w:val="nil"/>
            </w:tcBorders>
            <w:shd w:val="clear" w:color="auto" w:fill="A9D5E7" w:themeFill="accent1" w:themeFillTint="66"/>
            <w:tcMar>
              <w:top w:w="15" w:type="dxa"/>
              <w:left w:w="15" w:type="dxa"/>
              <w:bottom w:w="0" w:type="dxa"/>
              <w:right w:w="15" w:type="dxa"/>
            </w:tcMar>
            <w:vAlign w:val="center"/>
            <w:hideMark/>
          </w:tcPr>
          <w:p w:rsidR="00A76DC3" w:rsidRPr="00CC1103" w:rsidRDefault="00A76DC3" w:rsidP="00B06451">
            <w:pPr>
              <w:spacing w:line="360" w:lineRule="auto"/>
              <w:jc w:val="right"/>
              <w:rPr>
                <w:bCs/>
                <w:color w:val="4C4747"/>
                <w:sz w:val="22"/>
              </w:rPr>
            </w:pPr>
            <w:r w:rsidRPr="00CC1103">
              <w:rPr>
                <w:bCs/>
                <w:color w:val="4C4747"/>
                <w:sz w:val="22"/>
              </w:rPr>
              <w:t>136.2</w:t>
            </w:r>
          </w:p>
        </w:tc>
      </w:tr>
      <w:tr w:rsidR="00A76DC3" w:rsidRPr="00CC1103" w:rsidTr="00726D8C">
        <w:trPr>
          <w:trHeight w:val="20"/>
        </w:trPr>
        <w:tc>
          <w:tcPr>
            <w:tcW w:w="4126" w:type="dxa"/>
            <w:gridSpan w:val="3"/>
            <w:tcBorders>
              <w:top w:val="double" w:sz="6" w:space="0" w:color="auto"/>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rPr>
                <w:color w:val="4C4747"/>
                <w:sz w:val="22"/>
              </w:rPr>
            </w:pPr>
            <w:r w:rsidRPr="00CC1103">
              <w:rPr>
                <w:color w:val="4C4747"/>
                <w:sz w:val="20"/>
              </w:rPr>
              <w:t>Fuente: Sección Programación Financiera</w:t>
            </w:r>
          </w:p>
        </w:tc>
        <w:tc>
          <w:tcPr>
            <w:tcW w:w="2410"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A76DC3" w:rsidRPr="00CC1103" w:rsidRDefault="00A76DC3" w:rsidP="00B06451">
            <w:pPr>
              <w:spacing w:line="360" w:lineRule="auto"/>
              <w:rPr>
                <w:color w:val="4C4747"/>
                <w:sz w:val="22"/>
              </w:rPr>
            </w:pPr>
          </w:p>
        </w:tc>
      </w:tr>
    </w:tbl>
    <w:p w:rsidR="00A76DC3" w:rsidRPr="00CC1103" w:rsidRDefault="00A76DC3" w:rsidP="00B06451">
      <w:pPr>
        <w:tabs>
          <w:tab w:val="left" w:pos="0"/>
        </w:tabs>
        <w:spacing w:line="360" w:lineRule="auto"/>
        <w:contextualSpacing/>
        <w:mirrorIndents/>
        <w:jc w:val="both"/>
        <w:rPr>
          <w:color w:val="4C4747"/>
          <w:kern w:val="100"/>
          <w:lang w:eastAsia="es-ES"/>
        </w:rPr>
      </w:pPr>
    </w:p>
    <w:p w:rsidR="00A76DC3" w:rsidRPr="00CC1103" w:rsidRDefault="00A76DC3" w:rsidP="00B06451">
      <w:pPr>
        <w:tabs>
          <w:tab w:val="left" w:pos="0"/>
        </w:tabs>
        <w:spacing w:line="360" w:lineRule="auto"/>
        <w:contextualSpacing/>
        <w:mirrorIndents/>
        <w:jc w:val="both"/>
        <w:rPr>
          <w:color w:val="4C4747"/>
          <w:kern w:val="100"/>
          <w:lang w:eastAsia="es-ES"/>
        </w:rPr>
      </w:pPr>
    </w:p>
    <w:p w:rsidR="00A76DC3" w:rsidRPr="00CC1103" w:rsidRDefault="00A76DC3" w:rsidP="00B06451">
      <w:pPr>
        <w:tabs>
          <w:tab w:val="left" w:pos="0"/>
        </w:tabs>
        <w:spacing w:line="360" w:lineRule="auto"/>
        <w:contextualSpacing/>
        <w:mirrorIndents/>
        <w:jc w:val="both"/>
        <w:rPr>
          <w:color w:val="4C4747"/>
          <w:kern w:val="100"/>
          <w:lang w:eastAsia="es-ES"/>
        </w:rPr>
      </w:pPr>
    </w:p>
    <w:p w:rsidR="00A76DC3" w:rsidRPr="00CC1103" w:rsidRDefault="00A76DC3" w:rsidP="00B06451">
      <w:pPr>
        <w:tabs>
          <w:tab w:val="left" w:pos="0"/>
        </w:tabs>
        <w:spacing w:line="360" w:lineRule="auto"/>
        <w:contextualSpacing/>
        <w:mirrorIndents/>
        <w:jc w:val="both"/>
        <w:rPr>
          <w:color w:val="4C4747"/>
          <w:kern w:val="100"/>
          <w:lang w:eastAsia="es-ES"/>
        </w:rPr>
      </w:pPr>
    </w:p>
    <w:p w:rsidR="00A76DC3" w:rsidRPr="00CC1103" w:rsidRDefault="00A76DC3" w:rsidP="00B06451">
      <w:pPr>
        <w:tabs>
          <w:tab w:val="left" w:pos="0"/>
        </w:tabs>
        <w:spacing w:line="360" w:lineRule="auto"/>
        <w:contextualSpacing/>
        <w:mirrorIndents/>
        <w:jc w:val="both"/>
        <w:rPr>
          <w:color w:val="4C4747"/>
          <w:kern w:val="100"/>
          <w:lang w:eastAsia="es-ES"/>
        </w:rPr>
      </w:pPr>
    </w:p>
    <w:p w:rsidR="00A76DC3" w:rsidRPr="00CC1103" w:rsidRDefault="00A76DC3" w:rsidP="00B06451">
      <w:pPr>
        <w:tabs>
          <w:tab w:val="left" w:pos="0"/>
        </w:tabs>
        <w:spacing w:line="360" w:lineRule="auto"/>
        <w:contextualSpacing/>
        <w:mirrorIndents/>
        <w:jc w:val="both"/>
        <w:rPr>
          <w:color w:val="4C4747"/>
          <w:kern w:val="100"/>
          <w:lang w:eastAsia="es-ES"/>
        </w:rPr>
      </w:pPr>
    </w:p>
    <w:p w:rsidR="00A76DC3" w:rsidRPr="00CC1103" w:rsidRDefault="00A76DC3" w:rsidP="00B06451">
      <w:pPr>
        <w:tabs>
          <w:tab w:val="left" w:pos="0"/>
        </w:tabs>
        <w:spacing w:line="360" w:lineRule="auto"/>
        <w:contextualSpacing/>
        <w:mirrorIndents/>
        <w:jc w:val="both"/>
        <w:rPr>
          <w:color w:val="4C4747"/>
          <w:kern w:val="100"/>
          <w:lang w:eastAsia="es-ES"/>
        </w:rPr>
      </w:pPr>
    </w:p>
    <w:p w:rsidR="00AD47CC" w:rsidRPr="00CC1103" w:rsidRDefault="00AD47CC" w:rsidP="00B06451">
      <w:pPr>
        <w:tabs>
          <w:tab w:val="left" w:pos="0"/>
        </w:tabs>
        <w:spacing w:line="360" w:lineRule="auto"/>
        <w:contextualSpacing/>
        <w:mirrorIndents/>
        <w:jc w:val="both"/>
        <w:rPr>
          <w:color w:val="4C4747"/>
          <w:kern w:val="100"/>
          <w:lang w:eastAsia="es-ES"/>
        </w:rPr>
      </w:pPr>
    </w:p>
    <w:p w:rsidR="00824E22" w:rsidRDefault="00824E22" w:rsidP="00B06451">
      <w:pPr>
        <w:tabs>
          <w:tab w:val="left" w:pos="0"/>
        </w:tabs>
        <w:spacing w:line="360" w:lineRule="auto"/>
        <w:contextualSpacing/>
        <w:mirrorIndents/>
        <w:jc w:val="both"/>
        <w:rPr>
          <w:color w:val="4C4747"/>
          <w:kern w:val="100"/>
          <w:lang w:eastAsia="es-ES"/>
        </w:rPr>
      </w:pPr>
    </w:p>
    <w:p w:rsidR="009B3073" w:rsidRPr="00CC1103" w:rsidRDefault="009B3073"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 xml:space="preserve">El monto </w:t>
      </w:r>
      <w:r w:rsidR="00851672" w:rsidRPr="00CC1103">
        <w:rPr>
          <w:color w:val="4C4747"/>
          <w:kern w:val="100"/>
          <w:lang w:eastAsia="es-ES"/>
        </w:rPr>
        <w:t>c</w:t>
      </w:r>
      <w:r w:rsidRPr="00CC1103">
        <w:rPr>
          <w:color w:val="4C4747"/>
          <w:kern w:val="100"/>
          <w:lang w:eastAsia="es-ES"/>
        </w:rPr>
        <w:t>onstituido por los recursos netos a la fecha de este Programa fue de RD$</w:t>
      </w:r>
      <w:r w:rsidR="00851672" w:rsidRPr="00CC1103">
        <w:rPr>
          <w:color w:val="4C4747"/>
          <w:kern w:val="100"/>
          <w:lang w:eastAsia="es-ES"/>
        </w:rPr>
        <w:t>1,600.0</w:t>
      </w:r>
      <w:r w:rsidRPr="00CC1103">
        <w:rPr>
          <w:color w:val="4C4747"/>
          <w:kern w:val="100"/>
          <w:lang w:eastAsia="es-ES"/>
        </w:rPr>
        <w:t xml:space="preserve"> millones, alcanzando un nivel de ejecución de </w:t>
      </w:r>
      <w:r w:rsidR="00851672" w:rsidRPr="00CC1103">
        <w:rPr>
          <w:color w:val="4C4747"/>
          <w:kern w:val="100"/>
          <w:lang w:eastAsia="es-ES"/>
        </w:rPr>
        <w:t>50.6</w:t>
      </w:r>
      <w:r w:rsidRPr="00CC1103">
        <w:rPr>
          <w:color w:val="4C4747"/>
          <w:kern w:val="100"/>
          <w:lang w:eastAsia="es-ES"/>
        </w:rPr>
        <w:t>%, respecto a la programación a la fecha. El índice de retención de este programa fue de 4.5%.</w:t>
      </w:r>
    </w:p>
    <w:p w:rsidR="00A6384A" w:rsidRPr="00CC1103" w:rsidRDefault="00A6384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Al cierre de noviembre del año en curso, el Programa de Ahorros y Valores del Público presenta un balance neto acumulado de RD$</w:t>
      </w:r>
      <w:r w:rsidR="00F3579F" w:rsidRPr="00CC1103">
        <w:rPr>
          <w:color w:val="4C4747"/>
          <w:kern w:val="100"/>
          <w:lang w:eastAsia="es-ES"/>
        </w:rPr>
        <w:t>13,060.6</w:t>
      </w:r>
      <w:r w:rsidR="00A20965" w:rsidRPr="00CC1103">
        <w:rPr>
          <w:color w:val="4C4747"/>
          <w:kern w:val="100"/>
          <w:lang w:eastAsia="es-ES"/>
        </w:rPr>
        <w:t xml:space="preserve"> m</w:t>
      </w:r>
      <w:r w:rsidRPr="00CC1103">
        <w:rPr>
          <w:color w:val="4C4747"/>
          <w:kern w:val="100"/>
          <w:lang w:eastAsia="es-ES"/>
        </w:rPr>
        <w:t xml:space="preserve">illones, del cual </w:t>
      </w:r>
      <w:r w:rsidRPr="00CC1103">
        <w:rPr>
          <w:color w:val="4C4747"/>
          <w:kern w:val="100"/>
          <w:lang w:eastAsia="es-ES"/>
        </w:rPr>
        <w:lastRenderedPageBreak/>
        <w:t>RD$</w:t>
      </w:r>
      <w:r w:rsidR="00241852" w:rsidRPr="00CC1103">
        <w:rPr>
          <w:color w:val="4C4747"/>
          <w:kern w:val="100"/>
          <w:lang w:eastAsia="es-ES"/>
        </w:rPr>
        <w:t>11,036.8</w:t>
      </w:r>
      <w:r w:rsidR="00A20965" w:rsidRPr="00CC1103">
        <w:rPr>
          <w:color w:val="4C4747"/>
          <w:kern w:val="100"/>
          <w:lang w:eastAsia="es-ES"/>
        </w:rPr>
        <w:t xml:space="preserve"> </w:t>
      </w:r>
      <w:r w:rsidRPr="00CC1103">
        <w:rPr>
          <w:color w:val="4C4747"/>
          <w:kern w:val="100"/>
          <w:lang w:eastAsia="es-ES"/>
        </w:rPr>
        <w:t xml:space="preserve">millones, equivalente al </w:t>
      </w:r>
      <w:r w:rsidR="005066A0" w:rsidRPr="00CC1103">
        <w:rPr>
          <w:color w:val="4C4747"/>
          <w:kern w:val="100"/>
          <w:lang w:eastAsia="es-ES"/>
        </w:rPr>
        <w:t>84.5</w:t>
      </w:r>
      <w:r w:rsidRPr="00CC1103">
        <w:rPr>
          <w:color w:val="4C4747"/>
          <w:kern w:val="100"/>
          <w:lang w:eastAsia="es-ES"/>
        </w:rPr>
        <w:t>% corresponden al Programa de Ahorros y Valores; RD$</w:t>
      </w:r>
      <w:r w:rsidR="005066A0" w:rsidRPr="00CC1103">
        <w:rPr>
          <w:color w:val="4C4747"/>
          <w:kern w:val="100"/>
          <w:lang w:eastAsia="es-ES"/>
        </w:rPr>
        <w:t>1,027.4</w:t>
      </w:r>
      <w:r w:rsidR="00A20965" w:rsidRPr="00CC1103">
        <w:rPr>
          <w:color w:val="4C4747"/>
          <w:kern w:val="100"/>
          <w:lang w:eastAsia="es-ES"/>
        </w:rPr>
        <w:t xml:space="preserve"> </w:t>
      </w:r>
      <w:r w:rsidRPr="00CC1103">
        <w:rPr>
          <w:color w:val="4C4747"/>
          <w:kern w:val="100"/>
          <w:lang w:eastAsia="es-ES"/>
        </w:rPr>
        <w:t>millones al Programa de Alquileres. Mientras que a la</w:t>
      </w:r>
      <w:r w:rsidR="005811F8" w:rsidRPr="00CC1103">
        <w:rPr>
          <w:color w:val="4C4747"/>
          <w:kern w:val="100"/>
          <w:lang w:eastAsia="es-ES"/>
        </w:rPr>
        <w:t>s</w:t>
      </w:r>
      <w:r w:rsidRPr="00CC1103">
        <w:rPr>
          <w:color w:val="4C4747"/>
          <w:kern w:val="100"/>
          <w:lang w:eastAsia="es-ES"/>
        </w:rPr>
        <w:t xml:space="preserve"> Garantías Económicas corresponden RD$</w:t>
      </w:r>
      <w:r w:rsidR="005066A0" w:rsidRPr="00CC1103">
        <w:rPr>
          <w:color w:val="4C4747"/>
          <w:kern w:val="100"/>
          <w:lang w:eastAsia="es-ES"/>
        </w:rPr>
        <w:t>996.4</w:t>
      </w:r>
      <w:r w:rsidR="00A20965" w:rsidRPr="00CC1103">
        <w:rPr>
          <w:color w:val="4C4747"/>
          <w:kern w:val="100"/>
          <w:lang w:eastAsia="es-ES"/>
        </w:rPr>
        <w:t xml:space="preserve"> </w:t>
      </w:r>
      <w:r w:rsidR="005066A0" w:rsidRPr="00CC1103">
        <w:rPr>
          <w:color w:val="4C4747"/>
          <w:kern w:val="100"/>
          <w:lang w:eastAsia="es-ES"/>
        </w:rPr>
        <w:t>m</w:t>
      </w:r>
      <w:r w:rsidRPr="00CC1103">
        <w:rPr>
          <w:color w:val="4C4747"/>
          <w:kern w:val="100"/>
          <w:lang w:eastAsia="es-ES"/>
        </w:rPr>
        <w:t xml:space="preserve">illones, para una participación de </w:t>
      </w:r>
      <w:r w:rsidR="005066A0" w:rsidRPr="00CC1103">
        <w:rPr>
          <w:color w:val="4C4747"/>
          <w:kern w:val="100"/>
          <w:lang w:eastAsia="es-ES"/>
        </w:rPr>
        <w:t>7.9</w:t>
      </w:r>
      <w:r w:rsidRPr="00CC1103">
        <w:rPr>
          <w:color w:val="4C4747"/>
          <w:kern w:val="100"/>
          <w:lang w:eastAsia="es-ES"/>
        </w:rPr>
        <w:t>% y</w:t>
      </w:r>
      <w:r w:rsidR="005066A0" w:rsidRPr="00CC1103">
        <w:rPr>
          <w:color w:val="4C4747"/>
          <w:kern w:val="100"/>
          <w:lang w:eastAsia="es-ES"/>
        </w:rPr>
        <w:t xml:space="preserve"> 7.6</w:t>
      </w:r>
      <w:r w:rsidRPr="00CC1103">
        <w:rPr>
          <w:color w:val="4C4747"/>
          <w:kern w:val="100"/>
          <w:lang w:eastAsia="es-ES"/>
        </w:rPr>
        <w:t xml:space="preserve">% respectivamente. El balance neto acumulado del programa de ahorro del público a la fecha creció en </w:t>
      </w:r>
      <w:r w:rsidR="005811F8" w:rsidRPr="00CC1103">
        <w:rPr>
          <w:color w:val="4C4747"/>
          <w:kern w:val="100"/>
          <w:lang w:eastAsia="es-ES"/>
        </w:rPr>
        <w:t xml:space="preserve">termino absoluto en </w:t>
      </w:r>
      <w:r w:rsidR="005066A0" w:rsidRPr="00CC1103">
        <w:rPr>
          <w:color w:val="4C4747"/>
          <w:kern w:val="100"/>
          <w:lang w:eastAsia="es-ES"/>
        </w:rPr>
        <w:t>1,866.2</w:t>
      </w:r>
      <w:r w:rsidR="005811F8" w:rsidRPr="00CC1103">
        <w:rPr>
          <w:color w:val="4C4747"/>
          <w:kern w:val="100"/>
          <w:lang w:eastAsia="es-ES"/>
        </w:rPr>
        <w:t xml:space="preserve">, correspondiente a un 16.7% </w:t>
      </w:r>
      <w:r w:rsidRPr="00CC1103">
        <w:rPr>
          <w:color w:val="4C4747"/>
          <w:kern w:val="100"/>
          <w:lang w:eastAsia="es-ES"/>
        </w:rPr>
        <w:t>respecto al registrado al cierre del año pasado.</w:t>
      </w:r>
    </w:p>
    <w:p w:rsidR="00C22C03" w:rsidRDefault="00C22C03" w:rsidP="00B06451">
      <w:pPr>
        <w:tabs>
          <w:tab w:val="left" w:pos="0"/>
        </w:tabs>
        <w:spacing w:line="360" w:lineRule="auto"/>
        <w:contextualSpacing/>
        <w:mirrorIndents/>
        <w:jc w:val="both"/>
        <w:rPr>
          <w:color w:val="4C4747"/>
          <w:kern w:val="100"/>
          <w:lang w:eastAsia="es-ES"/>
        </w:rPr>
      </w:pPr>
    </w:p>
    <w:p w:rsidR="00F23186" w:rsidRDefault="00F23186" w:rsidP="00B06451">
      <w:pPr>
        <w:tabs>
          <w:tab w:val="left" w:pos="0"/>
        </w:tabs>
        <w:spacing w:line="360" w:lineRule="auto"/>
        <w:contextualSpacing/>
        <w:mirrorIndents/>
        <w:jc w:val="both"/>
        <w:rPr>
          <w:color w:val="4C4747"/>
          <w:kern w:val="100"/>
          <w:lang w:eastAsia="es-ES"/>
        </w:rPr>
      </w:pPr>
    </w:p>
    <w:tbl>
      <w:tblPr>
        <w:tblpPr w:leftFromText="141" w:rightFromText="141" w:vertAnchor="page" w:horzAnchor="margin" w:tblpXSpec="center" w:tblpY="4656"/>
        <w:tblW w:w="5457" w:type="dxa"/>
        <w:tblCellMar>
          <w:left w:w="70" w:type="dxa"/>
          <w:right w:w="70" w:type="dxa"/>
        </w:tblCellMar>
        <w:tblLook w:val="04A0" w:firstRow="1" w:lastRow="0" w:firstColumn="1" w:lastColumn="0" w:noHBand="0" w:noVBand="1"/>
      </w:tblPr>
      <w:tblGrid>
        <w:gridCol w:w="2338"/>
        <w:gridCol w:w="1960"/>
        <w:gridCol w:w="1159"/>
      </w:tblGrid>
      <w:tr w:rsidR="00824E22" w:rsidRPr="00CC1103" w:rsidTr="00824E22">
        <w:trPr>
          <w:trHeight w:val="20"/>
        </w:trPr>
        <w:tc>
          <w:tcPr>
            <w:tcW w:w="5457" w:type="dxa"/>
            <w:gridSpan w:val="3"/>
            <w:shd w:val="clear" w:color="auto" w:fill="auto"/>
            <w:vAlign w:val="center"/>
            <w:hideMark/>
          </w:tcPr>
          <w:p w:rsidR="00824E22" w:rsidRPr="00CC1103" w:rsidRDefault="00824E22" w:rsidP="00824E22">
            <w:pPr>
              <w:jc w:val="center"/>
              <w:rPr>
                <w:b/>
                <w:bCs/>
                <w:color w:val="4C4747"/>
                <w:sz w:val="22"/>
              </w:rPr>
            </w:pPr>
            <w:r w:rsidRPr="00CC1103">
              <w:rPr>
                <w:b/>
                <w:bCs/>
                <w:color w:val="4C4747"/>
                <w:sz w:val="22"/>
              </w:rPr>
              <w:t>Cuadro No.9</w:t>
            </w:r>
          </w:p>
        </w:tc>
      </w:tr>
      <w:tr w:rsidR="00824E22" w:rsidRPr="00CC1103" w:rsidTr="00824E22">
        <w:trPr>
          <w:trHeight w:val="20"/>
        </w:trPr>
        <w:tc>
          <w:tcPr>
            <w:tcW w:w="5457" w:type="dxa"/>
            <w:gridSpan w:val="3"/>
            <w:shd w:val="clear" w:color="auto" w:fill="auto"/>
            <w:vAlign w:val="center"/>
            <w:hideMark/>
          </w:tcPr>
          <w:p w:rsidR="00824E22" w:rsidRPr="00CC1103" w:rsidRDefault="00824E22" w:rsidP="00824E22">
            <w:pPr>
              <w:jc w:val="center"/>
              <w:rPr>
                <w:b/>
                <w:bCs/>
                <w:color w:val="4C4747"/>
                <w:sz w:val="22"/>
              </w:rPr>
            </w:pPr>
            <w:r w:rsidRPr="00CC1103">
              <w:rPr>
                <w:b/>
                <w:bCs/>
                <w:color w:val="4C4747"/>
                <w:sz w:val="22"/>
              </w:rPr>
              <w:t xml:space="preserve">Balance Neto del Programa de Ahorros </w:t>
            </w:r>
          </w:p>
        </w:tc>
      </w:tr>
      <w:tr w:rsidR="00824E22" w:rsidRPr="00CC1103" w:rsidTr="00824E22">
        <w:trPr>
          <w:trHeight w:val="20"/>
        </w:trPr>
        <w:tc>
          <w:tcPr>
            <w:tcW w:w="5457" w:type="dxa"/>
            <w:gridSpan w:val="3"/>
            <w:tcBorders>
              <w:bottom w:val="single" w:sz="4" w:space="0" w:color="auto"/>
            </w:tcBorders>
            <w:shd w:val="clear" w:color="auto" w:fill="auto"/>
            <w:vAlign w:val="center"/>
            <w:hideMark/>
          </w:tcPr>
          <w:p w:rsidR="00824E22" w:rsidRPr="00CC1103" w:rsidRDefault="00824E22" w:rsidP="00824E22">
            <w:pPr>
              <w:jc w:val="center"/>
              <w:rPr>
                <w:b/>
                <w:bCs/>
                <w:color w:val="4C4747"/>
                <w:sz w:val="22"/>
              </w:rPr>
            </w:pPr>
            <w:r w:rsidRPr="00CC1103">
              <w:rPr>
                <w:b/>
                <w:bCs/>
                <w:color w:val="4C4747"/>
                <w:sz w:val="22"/>
              </w:rPr>
              <w:t>a noviembre 2021</w:t>
            </w:r>
          </w:p>
        </w:tc>
      </w:tr>
      <w:tr w:rsidR="00824E22" w:rsidRPr="00CC1103" w:rsidTr="00824E22">
        <w:trPr>
          <w:trHeight w:val="20"/>
        </w:trPr>
        <w:tc>
          <w:tcPr>
            <w:tcW w:w="2338" w:type="dxa"/>
            <w:vMerge w:val="restart"/>
            <w:tcBorders>
              <w:top w:val="single" w:sz="4" w:space="0" w:color="auto"/>
              <w:left w:val="single" w:sz="4" w:space="0" w:color="auto"/>
            </w:tcBorders>
            <w:shd w:val="clear" w:color="auto" w:fill="A9D5E7" w:themeFill="accent1" w:themeFillTint="66"/>
            <w:vAlign w:val="center"/>
            <w:hideMark/>
          </w:tcPr>
          <w:p w:rsidR="00824E22" w:rsidRPr="00CC1103" w:rsidRDefault="00824E22" w:rsidP="00824E22">
            <w:pPr>
              <w:spacing w:line="360" w:lineRule="auto"/>
              <w:jc w:val="center"/>
              <w:rPr>
                <w:b/>
                <w:bCs/>
                <w:color w:val="4C4747"/>
                <w:sz w:val="22"/>
              </w:rPr>
            </w:pPr>
            <w:r w:rsidRPr="00CC1103">
              <w:rPr>
                <w:b/>
                <w:bCs/>
                <w:color w:val="4C4747"/>
                <w:sz w:val="22"/>
              </w:rPr>
              <w:t>Instrumentos</w:t>
            </w:r>
          </w:p>
        </w:tc>
        <w:tc>
          <w:tcPr>
            <w:tcW w:w="1960" w:type="dxa"/>
            <w:tcBorders>
              <w:top w:val="single" w:sz="4" w:space="0" w:color="auto"/>
            </w:tcBorders>
            <w:shd w:val="clear" w:color="auto" w:fill="A9D5E7" w:themeFill="accent1" w:themeFillTint="66"/>
            <w:vAlign w:val="center"/>
            <w:hideMark/>
          </w:tcPr>
          <w:p w:rsidR="00824E22" w:rsidRPr="00CC1103" w:rsidRDefault="00824E22" w:rsidP="00824E22">
            <w:pPr>
              <w:spacing w:line="360" w:lineRule="auto"/>
              <w:jc w:val="center"/>
              <w:rPr>
                <w:b/>
                <w:bCs/>
                <w:color w:val="4C4747"/>
                <w:sz w:val="22"/>
              </w:rPr>
            </w:pPr>
            <w:r w:rsidRPr="00CC1103">
              <w:rPr>
                <w:b/>
                <w:bCs/>
                <w:color w:val="4C4747"/>
                <w:sz w:val="22"/>
              </w:rPr>
              <w:t>Balances</w:t>
            </w:r>
          </w:p>
        </w:tc>
        <w:tc>
          <w:tcPr>
            <w:tcW w:w="1159" w:type="dxa"/>
            <w:tcBorders>
              <w:top w:val="single" w:sz="4" w:space="0" w:color="auto"/>
              <w:right w:val="single" w:sz="4" w:space="0" w:color="auto"/>
            </w:tcBorders>
            <w:shd w:val="clear" w:color="auto" w:fill="A9D5E7" w:themeFill="accent1" w:themeFillTint="66"/>
            <w:vAlign w:val="center"/>
            <w:hideMark/>
          </w:tcPr>
          <w:p w:rsidR="00824E22" w:rsidRPr="00CC1103" w:rsidRDefault="00824E22" w:rsidP="00824E22">
            <w:pPr>
              <w:spacing w:line="360" w:lineRule="auto"/>
              <w:jc w:val="center"/>
              <w:rPr>
                <w:b/>
                <w:bCs/>
                <w:color w:val="4C4747"/>
                <w:sz w:val="22"/>
              </w:rPr>
            </w:pPr>
            <w:proofErr w:type="spellStart"/>
            <w:r w:rsidRPr="00CC1103">
              <w:rPr>
                <w:b/>
                <w:bCs/>
                <w:color w:val="4C4747"/>
                <w:sz w:val="22"/>
              </w:rPr>
              <w:t>Part</w:t>
            </w:r>
            <w:proofErr w:type="spellEnd"/>
            <w:r w:rsidRPr="00CC1103">
              <w:rPr>
                <w:b/>
                <w:bCs/>
                <w:color w:val="4C4747"/>
                <w:sz w:val="22"/>
              </w:rPr>
              <w:t>.</w:t>
            </w:r>
          </w:p>
        </w:tc>
      </w:tr>
      <w:tr w:rsidR="00824E22" w:rsidRPr="00CC1103" w:rsidTr="00824E22">
        <w:trPr>
          <w:trHeight w:val="20"/>
        </w:trPr>
        <w:tc>
          <w:tcPr>
            <w:tcW w:w="2338" w:type="dxa"/>
            <w:vMerge/>
            <w:tcBorders>
              <w:left w:val="single" w:sz="4" w:space="0" w:color="auto"/>
              <w:bottom w:val="single" w:sz="4" w:space="0" w:color="auto"/>
            </w:tcBorders>
            <w:shd w:val="clear" w:color="auto" w:fill="A9D5E7" w:themeFill="accent1" w:themeFillTint="66"/>
            <w:vAlign w:val="center"/>
            <w:hideMark/>
          </w:tcPr>
          <w:p w:rsidR="00824E22" w:rsidRPr="00CC1103" w:rsidRDefault="00824E22" w:rsidP="00824E22">
            <w:pPr>
              <w:spacing w:line="360" w:lineRule="auto"/>
              <w:rPr>
                <w:b/>
                <w:bCs/>
                <w:color w:val="4C4747"/>
                <w:sz w:val="22"/>
              </w:rPr>
            </w:pPr>
          </w:p>
        </w:tc>
        <w:tc>
          <w:tcPr>
            <w:tcW w:w="1960" w:type="dxa"/>
            <w:tcBorders>
              <w:bottom w:val="single" w:sz="4" w:space="0" w:color="auto"/>
            </w:tcBorders>
            <w:shd w:val="clear" w:color="auto" w:fill="A9D5E7" w:themeFill="accent1" w:themeFillTint="66"/>
            <w:vAlign w:val="center"/>
            <w:hideMark/>
          </w:tcPr>
          <w:p w:rsidR="00824E22" w:rsidRPr="00CC1103" w:rsidRDefault="00824E22" w:rsidP="00824E22">
            <w:pPr>
              <w:spacing w:line="360" w:lineRule="auto"/>
              <w:jc w:val="center"/>
              <w:rPr>
                <w:b/>
                <w:bCs/>
                <w:color w:val="4C4747"/>
                <w:sz w:val="22"/>
              </w:rPr>
            </w:pPr>
            <w:r w:rsidRPr="00CC1103">
              <w:rPr>
                <w:b/>
                <w:bCs/>
                <w:color w:val="4C4747"/>
                <w:sz w:val="22"/>
              </w:rPr>
              <w:t>(Millones RD$)</w:t>
            </w:r>
          </w:p>
        </w:tc>
        <w:tc>
          <w:tcPr>
            <w:tcW w:w="1159" w:type="dxa"/>
            <w:tcBorders>
              <w:bottom w:val="single" w:sz="4" w:space="0" w:color="auto"/>
              <w:right w:val="single" w:sz="4" w:space="0" w:color="auto"/>
            </w:tcBorders>
            <w:shd w:val="clear" w:color="auto" w:fill="A9D5E7" w:themeFill="accent1" w:themeFillTint="66"/>
            <w:vAlign w:val="center"/>
            <w:hideMark/>
          </w:tcPr>
          <w:p w:rsidR="00824E22" w:rsidRPr="00CC1103" w:rsidRDefault="00824E22" w:rsidP="00824E22">
            <w:pPr>
              <w:spacing w:line="360" w:lineRule="auto"/>
              <w:jc w:val="center"/>
              <w:rPr>
                <w:b/>
                <w:bCs/>
                <w:color w:val="4C4747"/>
                <w:sz w:val="22"/>
              </w:rPr>
            </w:pPr>
            <w:r w:rsidRPr="00CC1103">
              <w:rPr>
                <w:b/>
                <w:bCs/>
                <w:color w:val="4C4747"/>
                <w:sz w:val="22"/>
              </w:rPr>
              <w:t>%</w:t>
            </w:r>
          </w:p>
        </w:tc>
      </w:tr>
      <w:tr w:rsidR="00824E22" w:rsidRPr="00CC1103" w:rsidTr="00824E22">
        <w:trPr>
          <w:trHeight w:val="20"/>
        </w:trPr>
        <w:tc>
          <w:tcPr>
            <w:tcW w:w="2338" w:type="dxa"/>
            <w:tcBorders>
              <w:top w:val="single" w:sz="4" w:space="0" w:color="auto"/>
              <w:left w:val="single" w:sz="4" w:space="0" w:color="auto"/>
            </w:tcBorders>
            <w:shd w:val="clear" w:color="auto" w:fill="auto"/>
            <w:vAlign w:val="center"/>
            <w:hideMark/>
          </w:tcPr>
          <w:p w:rsidR="00824E22" w:rsidRPr="00CC1103" w:rsidRDefault="00824E22" w:rsidP="00824E22">
            <w:pPr>
              <w:spacing w:line="360" w:lineRule="auto"/>
              <w:rPr>
                <w:color w:val="4C4747"/>
                <w:sz w:val="22"/>
              </w:rPr>
            </w:pPr>
            <w:r w:rsidRPr="00CC1103">
              <w:rPr>
                <w:color w:val="4C4747"/>
                <w:sz w:val="22"/>
              </w:rPr>
              <w:t xml:space="preserve">Ahorros y Valores </w:t>
            </w:r>
          </w:p>
        </w:tc>
        <w:tc>
          <w:tcPr>
            <w:tcW w:w="1960" w:type="dxa"/>
            <w:tcBorders>
              <w:top w:val="single" w:sz="4" w:space="0" w:color="auto"/>
            </w:tcBorders>
            <w:shd w:val="clear" w:color="auto" w:fill="auto"/>
            <w:vAlign w:val="center"/>
            <w:hideMark/>
          </w:tcPr>
          <w:p w:rsidR="00824E22" w:rsidRPr="00CC1103" w:rsidRDefault="00824E22" w:rsidP="00824E22">
            <w:pPr>
              <w:spacing w:line="360" w:lineRule="auto"/>
              <w:jc w:val="right"/>
              <w:rPr>
                <w:color w:val="4C4747"/>
                <w:sz w:val="22"/>
              </w:rPr>
            </w:pPr>
            <w:r w:rsidRPr="00CC1103">
              <w:rPr>
                <w:color w:val="4C4747"/>
                <w:sz w:val="22"/>
              </w:rPr>
              <w:t>11,036.8</w:t>
            </w:r>
          </w:p>
        </w:tc>
        <w:tc>
          <w:tcPr>
            <w:tcW w:w="1159" w:type="dxa"/>
            <w:tcBorders>
              <w:top w:val="single" w:sz="4" w:space="0" w:color="auto"/>
              <w:right w:val="single" w:sz="4" w:space="0" w:color="auto"/>
            </w:tcBorders>
            <w:shd w:val="clear" w:color="auto" w:fill="auto"/>
            <w:vAlign w:val="center"/>
            <w:hideMark/>
          </w:tcPr>
          <w:p w:rsidR="00824E22" w:rsidRPr="00CC1103" w:rsidRDefault="00824E22" w:rsidP="00824E22">
            <w:pPr>
              <w:spacing w:line="360" w:lineRule="auto"/>
              <w:jc w:val="right"/>
              <w:rPr>
                <w:color w:val="4C4747"/>
                <w:sz w:val="22"/>
              </w:rPr>
            </w:pPr>
            <w:r w:rsidRPr="00CC1103">
              <w:rPr>
                <w:color w:val="4C4747"/>
                <w:sz w:val="22"/>
              </w:rPr>
              <w:t>84.5</w:t>
            </w:r>
          </w:p>
        </w:tc>
      </w:tr>
      <w:tr w:rsidR="00824E22" w:rsidRPr="00CC1103" w:rsidTr="00824E22">
        <w:trPr>
          <w:trHeight w:val="20"/>
        </w:trPr>
        <w:tc>
          <w:tcPr>
            <w:tcW w:w="2338" w:type="dxa"/>
            <w:tcBorders>
              <w:left w:val="single" w:sz="4" w:space="0" w:color="auto"/>
            </w:tcBorders>
            <w:shd w:val="clear" w:color="auto" w:fill="auto"/>
            <w:vAlign w:val="center"/>
            <w:hideMark/>
          </w:tcPr>
          <w:p w:rsidR="00824E22" w:rsidRPr="00CC1103" w:rsidRDefault="00824E22" w:rsidP="00824E22">
            <w:pPr>
              <w:spacing w:line="360" w:lineRule="auto"/>
              <w:rPr>
                <w:color w:val="4C4747"/>
                <w:sz w:val="22"/>
              </w:rPr>
            </w:pPr>
            <w:r w:rsidRPr="00CC1103">
              <w:rPr>
                <w:color w:val="4C4747"/>
                <w:sz w:val="22"/>
              </w:rPr>
              <w:t xml:space="preserve">Alquileres </w:t>
            </w:r>
          </w:p>
        </w:tc>
        <w:tc>
          <w:tcPr>
            <w:tcW w:w="1960" w:type="dxa"/>
            <w:shd w:val="clear" w:color="auto" w:fill="auto"/>
            <w:vAlign w:val="center"/>
            <w:hideMark/>
          </w:tcPr>
          <w:p w:rsidR="00824E22" w:rsidRPr="00CC1103" w:rsidRDefault="00824E22" w:rsidP="00824E22">
            <w:pPr>
              <w:spacing w:line="360" w:lineRule="auto"/>
              <w:jc w:val="right"/>
              <w:rPr>
                <w:color w:val="4C4747"/>
                <w:sz w:val="22"/>
              </w:rPr>
            </w:pPr>
            <w:r w:rsidRPr="00CC1103">
              <w:rPr>
                <w:color w:val="4C4747"/>
                <w:sz w:val="22"/>
              </w:rPr>
              <w:t>1,027.4</w:t>
            </w:r>
          </w:p>
        </w:tc>
        <w:tc>
          <w:tcPr>
            <w:tcW w:w="1159" w:type="dxa"/>
            <w:tcBorders>
              <w:right w:val="single" w:sz="4" w:space="0" w:color="auto"/>
            </w:tcBorders>
            <w:shd w:val="clear" w:color="auto" w:fill="auto"/>
            <w:vAlign w:val="center"/>
            <w:hideMark/>
          </w:tcPr>
          <w:p w:rsidR="00824E22" w:rsidRPr="00CC1103" w:rsidRDefault="00824E22" w:rsidP="00824E22">
            <w:pPr>
              <w:spacing w:line="360" w:lineRule="auto"/>
              <w:jc w:val="right"/>
              <w:rPr>
                <w:color w:val="4C4747"/>
                <w:sz w:val="22"/>
              </w:rPr>
            </w:pPr>
            <w:r w:rsidRPr="00CC1103">
              <w:rPr>
                <w:color w:val="4C4747"/>
                <w:sz w:val="22"/>
              </w:rPr>
              <w:t>7.9</w:t>
            </w:r>
          </w:p>
        </w:tc>
      </w:tr>
      <w:tr w:rsidR="00824E22" w:rsidRPr="00CC1103" w:rsidTr="00824E22">
        <w:trPr>
          <w:trHeight w:val="20"/>
        </w:trPr>
        <w:tc>
          <w:tcPr>
            <w:tcW w:w="2338" w:type="dxa"/>
            <w:tcBorders>
              <w:left w:val="single" w:sz="4" w:space="0" w:color="auto"/>
            </w:tcBorders>
            <w:shd w:val="clear" w:color="auto" w:fill="auto"/>
            <w:vAlign w:val="center"/>
            <w:hideMark/>
          </w:tcPr>
          <w:p w:rsidR="00824E22" w:rsidRPr="00CC1103" w:rsidRDefault="00824E22" w:rsidP="00824E22">
            <w:pPr>
              <w:spacing w:line="360" w:lineRule="auto"/>
              <w:rPr>
                <w:color w:val="4C4747"/>
                <w:sz w:val="22"/>
              </w:rPr>
            </w:pPr>
            <w:r w:rsidRPr="00CC1103">
              <w:rPr>
                <w:color w:val="4C4747"/>
                <w:sz w:val="22"/>
              </w:rPr>
              <w:t xml:space="preserve">Garantías Económicas </w:t>
            </w:r>
          </w:p>
        </w:tc>
        <w:tc>
          <w:tcPr>
            <w:tcW w:w="1960" w:type="dxa"/>
            <w:shd w:val="clear" w:color="auto" w:fill="auto"/>
            <w:vAlign w:val="center"/>
            <w:hideMark/>
          </w:tcPr>
          <w:p w:rsidR="00824E22" w:rsidRPr="00CC1103" w:rsidRDefault="00824E22" w:rsidP="00824E22">
            <w:pPr>
              <w:spacing w:line="360" w:lineRule="auto"/>
              <w:jc w:val="right"/>
              <w:rPr>
                <w:color w:val="4C4747"/>
                <w:sz w:val="22"/>
              </w:rPr>
            </w:pPr>
            <w:r w:rsidRPr="00CC1103">
              <w:rPr>
                <w:color w:val="4C4747"/>
                <w:sz w:val="22"/>
              </w:rPr>
              <w:t>996.4</w:t>
            </w:r>
          </w:p>
        </w:tc>
        <w:tc>
          <w:tcPr>
            <w:tcW w:w="1159" w:type="dxa"/>
            <w:tcBorders>
              <w:right w:val="single" w:sz="4" w:space="0" w:color="auto"/>
            </w:tcBorders>
            <w:shd w:val="clear" w:color="auto" w:fill="auto"/>
            <w:vAlign w:val="center"/>
            <w:hideMark/>
          </w:tcPr>
          <w:p w:rsidR="00824E22" w:rsidRPr="00CC1103" w:rsidRDefault="00824E22" w:rsidP="00824E22">
            <w:pPr>
              <w:spacing w:line="360" w:lineRule="auto"/>
              <w:jc w:val="right"/>
              <w:rPr>
                <w:color w:val="4C4747"/>
                <w:sz w:val="22"/>
              </w:rPr>
            </w:pPr>
            <w:r w:rsidRPr="00CC1103">
              <w:rPr>
                <w:color w:val="4C4747"/>
                <w:sz w:val="22"/>
              </w:rPr>
              <w:t>7.6</w:t>
            </w:r>
          </w:p>
        </w:tc>
      </w:tr>
      <w:tr w:rsidR="00824E22" w:rsidRPr="00CC1103" w:rsidTr="00824E22">
        <w:trPr>
          <w:trHeight w:val="20"/>
        </w:trPr>
        <w:tc>
          <w:tcPr>
            <w:tcW w:w="2338" w:type="dxa"/>
            <w:tcBorders>
              <w:left w:val="single" w:sz="4" w:space="0" w:color="auto"/>
              <w:bottom w:val="single" w:sz="4" w:space="0" w:color="auto"/>
            </w:tcBorders>
            <w:shd w:val="clear" w:color="auto" w:fill="A9D5E7" w:themeFill="accent1" w:themeFillTint="66"/>
            <w:vAlign w:val="center"/>
            <w:hideMark/>
          </w:tcPr>
          <w:p w:rsidR="00824E22" w:rsidRPr="00CC1103" w:rsidRDefault="00824E22" w:rsidP="00824E22">
            <w:pPr>
              <w:spacing w:line="360" w:lineRule="auto"/>
              <w:rPr>
                <w:b/>
                <w:bCs/>
                <w:color w:val="4C4747"/>
                <w:sz w:val="22"/>
              </w:rPr>
            </w:pPr>
            <w:r w:rsidRPr="00CC1103">
              <w:rPr>
                <w:b/>
                <w:bCs/>
                <w:color w:val="4C4747"/>
                <w:sz w:val="22"/>
              </w:rPr>
              <w:t>Total</w:t>
            </w:r>
          </w:p>
        </w:tc>
        <w:tc>
          <w:tcPr>
            <w:tcW w:w="1960" w:type="dxa"/>
            <w:tcBorders>
              <w:bottom w:val="single" w:sz="4" w:space="0" w:color="auto"/>
            </w:tcBorders>
            <w:shd w:val="clear" w:color="auto" w:fill="A9D5E7" w:themeFill="accent1" w:themeFillTint="66"/>
            <w:vAlign w:val="center"/>
            <w:hideMark/>
          </w:tcPr>
          <w:p w:rsidR="00824E22" w:rsidRPr="00CC1103" w:rsidRDefault="00824E22" w:rsidP="00824E22">
            <w:pPr>
              <w:spacing w:line="360" w:lineRule="auto"/>
              <w:jc w:val="right"/>
              <w:rPr>
                <w:b/>
                <w:bCs/>
                <w:color w:val="4C4747"/>
                <w:sz w:val="22"/>
              </w:rPr>
            </w:pPr>
            <w:r w:rsidRPr="00CC1103">
              <w:rPr>
                <w:b/>
                <w:bCs/>
                <w:color w:val="4C4747"/>
                <w:sz w:val="22"/>
              </w:rPr>
              <w:t>13,060.6</w:t>
            </w:r>
          </w:p>
        </w:tc>
        <w:tc>
          <w:tcPr>
            <w:tcW w:w="1159" w:type="dxa"/>
            <w:tcBorders>
              <w:bottom w:val="single" w:sz="4" w:space="0" w:color="auto"/>
              <w:right w:val="single" w:sz="4" w:space="0" w:color="auto"/>
            </w:tcBorders>
            <w:shd w:val="clear" w:color="auto" w:fill="A9D5E7" w:themeFill="accent1" w:themeFillTint="66"/>
            <w:vAlign w:val="center"/>
            <w:hideMark/>
          </w:tcPr>
          <w:p w:rsidR="00824E22" w:rsidRPr="00CC1103" w:rsidRDefault="00824E22" w:rsidP="00824E22">
            <w:pPr>
              <w:spacing w:line="360" w:lineRule="auto"/>
              <w:jc w:val="right"/>
              <w:rPr>
                <w:b/>
                <w:bCs/>
                <w:color w:val="4C4747"/>
                <w:sz w:val="22"/>
              </w:rPr>
            </w:pPr>
            <w:r w:rsidRPr="00CC1103">
              <w:rPr>
                <w:b/>
                <w:bCs/>
                <w:color w:val="4C4747"/>
                <w:sz w:val="22"/>
              </w:rPr>
              <w:t>100.0</w:t>
            </w:r>
          </w:p>
        </w:tc>
      </w:tr>
    </w:tbl>
    <w:p w:rsidR="00F23186" w:rsidRDefault="00F23186" w:rsidP="00B06451">
      <w:pPr>
        <w:tabs>
          <w:tab w:val="left" w:pos="0"/>
        </w:tabs>
        <w:spacing w:line="360" w:lineRule="auto"/>
        <w:contextualSpacing/>
        <w:mirrorIndents/>
        <w:jc w:val="both"/>
        <w:rPr>
          <w:color w:val="4C4747"/>
          <w:kern w:val="100"/>
          <w:lang w:eastAsia="es-ES"/>
        </w:rPr>
      </w:pPr>
    </w:p>
    <w:p w:rsidR="00F23186" w:rsidRDefault="00F23186" w:rsidP="00B06451">
      <w:pPr>
        <w:tabs>
          <w:tab w:val="left" w:pos="0"/>
        </w:tabs>
        <w:spacing w:line="360" w:lineRule="auto"/>
        <w:contextualSpacing/>
        <w:mirrorIndents/>
        <w:jc w:val="both"/>
        <w:rPr>
          <w:color w:val="4C4747"/>
          <w:kern w:val="100"/>
          <w:lang w:eastAsia="es-ES"/>
        </w:rPr>
      </w:pPr>
    </w:p>
    <w:p w:rsidR="00F23186" w:rsidRPr="00CC1103" w:rsidRDefault="00F23186" w:rsidP="00B06451">
      <w:pPr>
        <w:tabs>
          <w:tab w:val="left" w:pos="0"/>
        </w:tabs>
        <w:spacing w:line="360" w:lineRule="auto"/>
        <w:contextualSpacing/>
        <w:mirrorIndents/>
        <w:jc w:val="both"/>
        <w:rPr>
          <w:color w:val="4C4747"/>
          <w:kern w:val="100"/>
          <w:lang w:eastAsia="es-ES"/>
        </w:rPr>
      </w:pPr>
    </w:p>
    <w:p w:rsidR="00A0202A" w:rsidRPr="00CC1103" w:rsidRDefault="00C22C03" w:rsidP="00B06451">
      <w:pPr>
        <w:tabs>
          <w:tab w:val="left" w:pos="0"/>
        </w:tabs>
        <w:spacing w:line="360" w:lineRule="auto"/>
        <w:contextualSpacing/>
        <w:mirrorIndents/>
        <w:jc w:val="both"/>
        <w:rPr>
          <w:color w:val="4C4747"/>
          <w:sz w:val="20"/>
        </w:rPr>
      </w:pPr>
      <w:r w:rsidRPr="00CC1103">
        <w:rPr>
          <w:color w:val="4C4747"/>
          <w:sz w:val="20"/>
        </w:rPr>
        <w:t xml:space="preserve">            </w:t>
      </w:r>
    </w:p>
    <w:p w:rsidR="00A0202A" w:rsidRDefault="00A0202A" w:rsidP="00B06451">
      <w:pPr>
        <w:tabs>
          <w:tab w:val="left" w:pos="0"/>
        </w:tabs>
        <w:spacing w:line="360" w:lineRule="auto"/>
        <w:contextualSpacing/>
        <w:mirrorIndents/>
        <w:jc w:val="both"/>
        <w:rPr>
          <w:color w:val="4C4747"/>
          <w:sz w:val="20"/>
        </w:rPr>
      </w:pPr>
    </w:p>
    <w:p w:rsidR="000C17D4" w:rsidRDefault="000C17D4" w:rsidP="00B06451">
      <w:pPr>
        <w:tabs>
          <w:tab w:val="left" w:pos="0"/>
        </w:tabs>
        <w:spacing w:line="360" w:lineRule="auto"/>
        <w:contextualSpacing/>
        <w:mirrorIndents/>
        <w:jc w:val="both"/>
        <w:rPr>
          <w:color w:val="4C4747"/>
          <w:sz w:val="20"/>
        </w:rPr>
      </w:pPr>
    </w:p>
    <w:p w:rsidR="000C17D4" w:rsidRDefault="000C17D4" w:rsidP="00B06451">
      <w:pPr>
        <w:tabs>
          <w:tab w:val="left" w:pos="0"/>
        </w:tabs>
        <w:spacing w:line="360" w:lineRule="auto"/>
        <w:contextualSpacing/>
        <w:mirrorIndents/>
        <w:jc w:val="both"/>
        <w:rPr>
          <w:color w:val="4C4747"/>
          <w:sz w:val="20"/>
        </w:rPr>
      </w:pPr>
    </w:p>
    <w:p w:rsidR="000C17D4" w:rsidRDefault="000C17D4" w:rsidP="00B06451">
      <w:pPr>
        <w:tabs>
          <w:tab w:val="left" w:pos="0"/>
        </w:tabs>
        <w:spacing w:line="360" w:lineRule="auto"/>
        <w:contextualSpacing/>
        <w:mirrorIndents/>
        <w:jc w:val="both"/>
        <w:rPr>
          <w:color w:val="4C4747"/>
          <w:sz w:val="20"/>
        </w:rPr>
      </w:pPr>
    </w:p>
    <w:p w:rsidR="000C17D4" w:rsidRPr="00CC1103" w:rsidRDefault="000C17D4" w:rsidP="000C17D4">
      <w:pPr>
        <w:tabs>
          <w:tab w:val="left" w:pos="0"/>
        </w:tabs>
        <w:contextualSpacing/>
        <w:mirrorIndents/>
        <w:jc w:val="both"/>
        <w:rPr>
          <w:color w:val="4C4747"/>
          <w:sz w:val="20"/>
        </w:rPr>
      </w:pPr>
    </w:p>
    <w:p w:rsidR="00C22C03" w:rsidRPr="00CC1103" w:rsidRDefault="00C22C03" w:rsidP="000C17D4">
      <w:pPr>
        <w:tabs>
          <w:tab w:val="left" w:pos="0"/>
        </w:tabs>
        <w:contextualSpacing/>
        <w:mirrorIndents/>
        <w:jc w:val="both"/>
        <w:rPr>
          <w:color w:val="4C4747"/>
          <w:kern w:val="100"/>
          <w:lang w:eastAsia="es-ES"/>
        </w:rPr>
      </w:pPr>
      <w:r w:rsidRPr="00CC1103">
        <w:rPr>
          <w:color w:val="4C4747"/>
          <w:sz w:val="20"/>
        </w:rPr>
        <w:t xml:space="preserve">                 </w:t>
      </w:r>
      <w:r w:rsidR="00A0202A" w:rsidRPr="00CC1103">
        <w:rPr>
          <w:color w:val="4C4747"/>
          <w:sz w:val="20"/>
        </w:rPr>
        <w:t xml:space="preserve">               </w:t>
      </w:r>
      <w:r w:rsidRPr="00CC1103">
        <w:rPr>
          <w:color w:val="4C4747"/>
          <w:sz w:val="20"/>
        </w:rPr>
        <w:t xml:space="preserve"> Fuente: Sección Programación Financiera</w:t>
      </w:r>
    </w:p>
    <w:p w:rsidR="00A0202A" w:rsidRPr="00CC1103" w:rsidRDefault="00A0202A" w:rsidP="00B06451">
      <w:pPr>
        <w:tabs>
          <w:tab w:val="left" w:pos="0"/>
        </w:tabs>
        <w:spacing w:line="360" w:lineRule="auto"/>
        <w:contextualSpacing/>
        <w:mirrorIndents/>
        <w:jc w:val="both"/>
        <w:rPr>
          <w:color w:val="4C4747"/>
          <w:kern w:val="100"/>
          <w:lang w:eastAsia="es-ES"/>
        </w:rPr>
      </w:pPr>
    </w:p>
    <w:p w:rsidR="00A0202A" w:rsidRPr="00CC1103" w:rsidRDefault="00A0202A" w:rsidP="00B06451">
      <w:pPr>
        <w:spacing w:line="360" w:lineRule="auto"/>
        <w:rPr>
          <w:color w:val="4C4747"/>
          <w:lang w:eastAsia="es-ES"/>
        </w:rPr>
      </w:pPr>
    </w:p>
    <w:p w:rsidR="001811CC" w:rsidRPr="00CC1103" w:rsidRDefault="001811CC" w:rsidP="00B06451">
      <w:pPr>
        <w:tabs>
          <w:tab w:val="left" w:pos="0"/>
        </w:tabs>
        <w:spacing w:line="360" w:lineRule="auto"/>
        <w:contextualSpacing/>
        <w:mirrorIndents/>
        <w:jc w:val="both"/>
        <w:rPr>
          <w:b/>
          <w:color w:val="4C4747"/>
          <w:lang w:eastAsia="es-ES"/>
        </w:rPr>
      </w:pPr>
      <w:bookmarkStart w:id="46" w:name="_Toc54948000"/>
      <w:bookmarkStart w:id="47" w:name="_Toc54948748"/>
      <w:bookmarkStart w:id="48" w:name="_Toc58919289"/>
      <w:bookmarkStart w:id="49" w:name="_Toc59198942"/>
      <w:bookmarkStart w:id="50" w:name="_Toc59199051"/>
      <w:bookmarkStart w:id="51" w:name="_Toc61336545"/>
      <w:r w:rsidRPr="00CC1103">
        <w:rPr>
          <w:b/>
          <w:color w:val="4C4747"/>
          <w:lang w:eastAsia="es-ES"/>
        </w:rPr>
        <w:t xml:space="preserve">Programa de Alquileres </w:t>
      </w:r>
      <w:bookmarkEnd w:id="46"/>
      <w:bookmarkEnd w:id="47"/>
      <w:bookmarkEnd w:id="48"/>
      <w:bookmarkEnd w:id="49"/>
      <w:bookmarkEnd w:id="50"/>
      <w:bookmarkEnd w:id="51"/>
      <w:r w:rsidRPr="00CC1103">
        <w:rPr>
          <w:b/>
          <w:color w:val="4C4747"/>
          <w:lang w:eastAsia="es-ES"/>
        </w:rPr>
        <w:t xml:space="preserve"> </w:t>
      </w:r>
    </w:p>
    <w:p w:rsidR="00A0202A" w:rsidRPr="00CC1103" w:rsidRDefault="00A0202A" w:rsidP="00B06451">
      <w:pPr>
        <w:spacing w:line="360" w:lineRule="auto"/>
        <w:rPr>
          <w:color w:val="4C4747"/>
          <w:lang w:eastAsia="es-ES"/>
        </w:rPr>
      </w:pPr>
    </w:p>
    <w:p w:rsidR="00A0202A" w:rsidRPr="00CC1103" w:rsidRDefault="00A0202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El Programa de Alquileres fue creado para la aplicación de la Ley No.4314, modificada por la No.17-88. Este junto a los demás programas de captación de recursos del público constituye una importante fuente de recursos para el Banco; con miras a fortalecer la oferta crediticia del sector agropecuario y zona rural del país, básica en el fomento de los rubros agroalimentarios de la población y también los de exportación.</w:t>
      </w:r>
    </w:p>
    <w:p w:rsidR="00A0202A" w:rsidRPr="00CC1103" w:rsidRDefault="00A0202A" w:rsidP="00B06451">
      <w:pPr>
        <w:tabs>
          <w:tab w:val="left" w:pos="0"/>
        </w:tabs>
        <w:spacing w:line="360" w:lineRule="auto"/>
        <w:contextualSpacing/>
        <w:mirrorIndents/>
        <w:jc w:val="both"/>
        <w:rPr>
          <w:color w:val="4C4747"/>
          <w:kern w:val="100"/>
          <w:lang w:eastAsia="es-ES"/>
        </w:rPr>
      </w:pPr>
    </w:p>
    <w:p w:rsidR="000C17D4" w:rsidRPr="00CC1103" w:rsidRDefault="00A0202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 xml:space="preserve">A noviembre del presente año, la movilización de recursos por medio del Programa de Alquileres, registran RD$21.9 millones en término bruto, para una ejecución de 13.2% respecto a los contemplados captar a través del mismo, estimados en </w:t>
      </w:r>
      <w:r w:rsidRPr="00CC1103">
        <w:rPr>
          <w:color w:val="4C4747"/>
          <w:kern w:val="100"/>
          <w:lang w:eastAsia="es-ES"/>
        </w:rPr>
        <w:lastRenderedPageBreak/>
        <w:t xml:space="preserve">RD$166.3 millones. Del monto captado por medio de los alquileres RD$6.6 millones, corresponden al instrumento de los depósitos normales, alcanzando este una ejecución de 6.3%. Mientras que RD$15.3 millones, fueron por </w:t>
      </w:r>
    </w:p>
    <w:p w:rsidR="00A0202A" w:rsidRPr="00CC1103" w:rsidRDefault="00A0202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medio de los depósitos consignados, registrando una ejecución de 24.6%, respecto a la programación.</w:t>
      </w:r>
    </w:p>
    <w:p w:rsidR="001811CC" w:rsidRPr="00CC1103" w:rsidRDefault="001811CC" w:rsidP="00CB7DA6">
      <w:pPr>
        <w:rPr>
          <w:color w:val="4C4747"/>
          <w:lang w:eastAsia="es-ES"/>
        </w:rPr>
      </w:pPr>
    </w:p>
    <w:tbl>
      <w:tblPr>
        <w:tblpPr w:leftFromText="141" w:rightFromText="141" w:vertAnchor="page" w:horzAnchor="margin" w:tblpXSpec="center" w:tblpY="3986"/>
        <w:tblW w:w="5740" w:type="dxa"/>
        <w:tblLayout w:type="fixed"/>
        <w:tblCellMar>
          <w:left w:w="70" w:type="dxa"/>
          <w:right w:w="70" w:type="dxa"/>
        </w:tblCellMar>
        <w:tblLook w:val="04A0" w:firstRow="1" w:lastRow="0" w:firstColumn="1" w:lastColumn="0" w:noHBand="0" w:noVBand="1"/>
      </w:tblPr>
      <w:tblGrid>
        <w:gridCol w:w="2338"/>
        <w:gridCol w:w="1326"/>
        <w:gridCol w:w="1094"/>
        <w:gridCol w:w="982"/>
      </w:tblGrid>
      <w:tr w:rsidR="000C17D4" w:rsidRPr="00CC1103" w:rsidTr="000C17D4">
        <w:trPr>
          <w:trHeight w:val="20"/>
        </w:trPr>
        <w:tc>
          <w:tcPr>
            <w:tcW w:w="5740" w:type="dxa"/>
            <w:gridSpan w:val="4"/>
            <w:tcBorders>
              <w:top w:val="nil"/>
              <w:left w:val="nil"/>
              <w:bottom w:val="nil"/>
              <w:right w:val="nil"/>
            </w:tcBorders>
            <w:shd w:val="clear" w:color="auto" w:fill="auto"/>
            <w:vAlign w:val="center"/>
            <w:hideMark/>
          </w:tcPr>
          <w:p w:rsidR="000C17D4" w:rsidRPr="00CC1103" w:rsidRDefault="000C17D4" w:rsidP="00CB7DA6">
            <w:pPr>
              <w:jc w:val="center"/>
              <w:rPr>
                <w:b/>
                <w:bCs/>
                <w:color w:val="4C4747"/>
                <w:sz w:val="22"/>
                <w:szCs w:val="22"/>
              </w:rPr>
            </w:pPr>
            <w:r w:rsidRPr="00CC1103">
              <w:rPr>
                <w:b/>
                <w:bCs/>
                <w:color w:val="4C4747"/>
                <w:sz w:val="22"/>
                <w:szCs w:val="22"/>
              </w:rPr>
              <w:t>Cuadro No.10</w:t>
            </w:r>
          </w:p>
        </w:tc>
      </w:tr>
      <w:tr w:rsidR="000C17D4" w:rsidRPr="00CC1103" w:rsidTr="000C17D4">
        <w:trPr>
          <w:trHeight w:val="20"/>
        </w:trPr>
        <w:tc>
          <w:tcPr>
            <w:tcW w:w="5740" w:type="dxa"/>
            <w:gridSpan w:val="4"/>
            <w:tcBorders>
              <w:top w:val="nil"/>
              <w:left w:val="nil"/>
              <w:bottom w:val="nil"/>
              <w:right w:val="nil"/>
            </w:tcBorders>
            <w:shd w:val="clear" w:color="auto" w:fill="auto"/>
            <w:vAlign w:val="center"/>
            <w:hideMark/>
          </w:tcPr>
          <w:p w:rsidR="000C17D4" w:rsidRPr="00CC1103" w:rsidRDefault="000C17D4" w:rsidP="00CB7DA6">
            <w:pPr>
              <w:jc w:val="center"/>
              <w:rPr>
                <w:b/>
                <w:bCs/>
                <w:color w:val="4C4747"/>
                <w:sz w:val="22"/>
                <w:szCs w:val="22"/>
              </w:rPr>
            </w:pPr>
            <w:r w:rsidRPr="00CC1103">
              <w:rPr>
                <w:b/>
                <w:bCs/>
                <w:color w:val="4C4747"/>
                <w:sz w:val="22"/>
                <w:szCs w:val="22"/>
              </w:rPr>
              <w:t xml:space="preserve">Ejecución Programa de Alquileres </w:t>
            </w:r>
          </w:p>
        </w:tc>
      </w:tr>
      <w:tr w:rsidR="000C17D4" w:rsidRPr="00CC1103" w:rsidTr="000C17D4">
        <w:trPr>
          <w:trHeight w:val="20"/>
        </w:trPr>
        <w:tc>
          <w:tcPr>
            <w:tcW w:w="5740" w:type="dxa"/>
            <w:gridSpan w:val="4"/>
            <w:tcBorders>
              <w:top w:val="nil"/>
              <w:left w:val="nil"/>
              <w:bottom w:val="nil"/>
              <w:right w:val="nil"/>
            </w:tcBorders>
            <w:shd w:val="clear" w:color="auto" w:fill="auto"/>
            <w:vAlign w:val="center"/>
            <w:hideMark/>
          </w:tcPr>
          <w:p w:rsidR="000C17D4" w:rsidRPr="00CC1103" w:rsidRDefault="000C17D4" w:rsidP="00CB7DA6">
            <w:pPr>
              <w:jc w:val="center"/>
              <w:rPr>
                <w:b/>
                <w:bCs/>
                <w:color w:val="4C4747"/>
                <w:sz w:val="22"/>
                <w:szCs w:val="22"/>
              </w:rPr>
            </w:pPr>
            <w:r w:rsidRPr="00CC1103">
              <w:rPr>
                <w:b/>
                <w:bCs/>
                <w:color w:val="4C4747"/>
                <w:sz w:val="22"/>
                <w:szCs w:val="22"/>
              </w:rPr>
              <w:t>A noviembre 2021</w:t>
            </w:r>
          </w:p>
        </w:tc>
      </w:tr>
      <w:tr w:rsidR="000C17D4" w:rsidRPr="00CC1103" w:rsidTr="000C17D4">
        <w:trPr>
          <w:trHeight w:val="20"/>
        </w:trPr>
        <w:tc>
          <w:tcPr>
            <w:tcW w:w="5740" w:type="dxa"/>
            <w:gridSpan w:val="4"/>
            <w:tcBorders>
              <w:top w:val="nil"/>
              <w:left w:val="nil"/>
              <w:bottom w:val="single" w:sz="4" w:space="0" w:color="auto"/>
              <w:right w:val="nil"/>
            </w:tcBorders>
            <w:shd w:val="clear" w:color="auto" w:fill="auto"/>
            <w:vAlign w:val="center"/>
            <w:hideMark/>
          </w:tcPr>
          <w:p w:rsidR="000C17D4" w:rsidRPr="00CC1103" w:rsidRDefault="000C17D4" w:rsidP="00CB7DA6">
            <w:pPr>
              <w:jc w:val="center"/>
              <w:rPr>
                <w:b/>
                <w:bCs/>
                <w:color w:val="4C4747"/>
                <w:sz w:val="22"/>
                <w:szCs w:val="22"/>
              </w:rPr>
            </w:pPr>
            <w:r w:rsidRPr="00CC1103">
              <w:rPr>
                <w:b/>
                <w:bCs/>
                <w:color w:val="4C4747"/>
                <w:sz w:val="22"/>
                <w:szCs w:val="22"/>
              </w:rPr>
              <w:t>(En Millones de RD$)</w:t>
            </w:r>
          </w:p>
        </w:tc>
      </w:tr>
      <w:tr w:rsidR="000C17D4" w:rsidRPr="00CC1103" w:rsidTr="000C17D4">
        <w:trPr>
          <w:trHeight w:val="20"/>
        </w:trPr>
        <w:tc>
          <w:tcPr>
            <w:tcW w:w="2338" w:type="dxa"/>
            <w:tcBorders>
              <w:top w:val="single" w:sz="4" w:space="0" w:color="auto"/>
              <w:left w:val="single" w:sz="4" w:space="0" w:color="auto"/>
              <w:bottom w:val="double" w:sz="6" w:space="0" w:color="auto"/>
              <w:right w:val="nil"/>
            </w:tcBorders>
            <w:shd w:val="clear" w:color="auto" w:fill="A9D5E7" w:themeFill="accent1" w:themeFillTint="66"/>
            <w:vAlign w:val="center"/>
            <w:hideMark/>
          </w:tcPr>
          <w:p w:rsidR="000C17D4" w:rsidRPr="00CC1103" w:rsidRDefault="000C17D4" w:rsidP="000C17D4">
            <w:pPr>
              <w:spacing w:line="360" w:lineRule="auto"/>
              <w:rPr>
                <w:b/>
                <w:bCs/>
                <w:color w:val="4C4747"/>
                <w:sz w:val="22"/>
                <w:szCs w:val="22"/>
              </w:rPr>
            </w:pPr>
            <w:r w:rsidRPr="00CC1103">
              <w:rPr>
                <w:b/>
                <w:bCs/>
                <w:color w:val="4C4747"/>
                <w:sz w:val="22"/>
                <w:szCs w:val="22"/>
              </w:rPr>
              <w:t>Instrumentos</w:t>
            </w:r>
          </w:p>
        </w:tc>
        <w:tc>
          <w:tcPr>
            <w:tcW w:w="1326" w:type="dxa"/>
            <w:tcBorders>
              <w:top w:val="single" w:sz="4" w:space="0" w:color="auto"/>
              <w:left w:val="nil"/>
              <w:bottom w:val="double" w:sz="6" w:space="0" w:color="auto"/>
              <w:right w:val="nil"/>
            </w:tcBorders>
            <w:shd w:val="clear" w:color="auto" w:fill="A9D5E7" w:themeFill="accent1" w:themeFillTint="66"/>
            <w:vAlign w:val="center"/>
            <w:hideMark/>
          </w:tcPr>
          <w:p w:rsidR="000C17D4" w:rsidRPr="00CC1103" w:rsidRDefault="000C17D4" w:rsidP="000C17D4">
            <w:pPr>
              <w:spacing w:line="360" w:lineRule="auto"/>
              <w:jc w:val="right"/>
              <w:rPr>
                <w:b/>
                <w:bCs/>
                <w:color w:val="4C4747"/>
                <w:sz w:val="22"/>
                <w:szCs w:val="22"/>
              </w:rPr>
            </w:pPr>
            <w:r w:rsidRPr="00CC1103">
              <w:rPr>
                <w:b/>
                <w:bCs/>
                <w:color w:val="4C4747"/>
                <w:sz w:val="22"/>
                <w:szCs w:val="22"/>
              </w:rPr>
              <w:t>Programado</w:t>
            </w:r>
          </w:p>
        </w:tc>
        <w:tc>
          <w:tcPr>
            <w:tcW w:w="1094" w:type="dxa"/>
            <w:tcBorders>
              <w:top w:val="single" w:sz="4" w:space="0" w:color="auto"/>
              <w:left w:val="nil"/>
              <w:bottom w:val="double" w:sz="6" w:space="0" w:color="auto"/>
              <w:right w:val="nil"/>
            </w:tcBorders>
            <w:shd w:val="clear" w:color="auto" w:fill="A9D5E7" w:themeFill="accent1" w:themeFillTint="66"/>
            <w:vAlign w:val="center"/>
            <w:hideMark/>
          </w:tcPr>
          <w:p w:rsidR="000C17D4" w:rsidRPr="00CC1103" w:rsidRDefault="000C17D4" w:rsidP="000C17D4">
            <w:pPr>
              <w:spacing w:line="360" w:lineRule="auto"/>
              <w:jc w:val="right"/>
              <w:rPr>
                <w:b/>
                <w:bCs/>
                <w:color w:val="4C4747"/>
                <w:sz w:val="22"/>
                <w:szCs w:val="22"/>
              </w:rPr>
            </w:pPr>
            <w:r w:rsidRPr="00CC1103">
              <w:rPr>
                <w:b/>
                <w:bCs/>
                <w:color w:val="4C4747"/>
                <w:sz w:val="22"/>
                <w:szCs w:val="22"/>
              </w:rPr>
              <w:t>Ejecutado</w:t>
            </w:r>
          </w:p>
        </w:tc>
        <w:tc>
          <w:tcPr>
            <w:tcW w:w="982" w:type="dxa"/>
            <w:tcBorders>
              <w:top w:val="single" w:sz="4" w:space="0" w:color="auto"/>
              <w:left w:val="nil"/>
              <w:bottom w:val="double" w:sz="6" w:space="0" w:color="auto"/>
              <w:right w:val="single" w:sz="4" w:space="0" w:color="auto"/>
            </w:tcBorders>
            <w:shd w:val="clear" w:color="auto" w:fill="A9D5E7" w:themeFill="accent1" w:themeFillTint="66"/>
            <w:vAlign w:val="center"/>
            <w:hideMark/>
          </w:tcPr>
          <w:p w:rsidR="000C17D4" w:rsidRPr="00CC1103" w:rsidRDefault="000C17D4" w:rsidP="000C17D4">
            <w:pPr>
              <w:spacing w:line="360" w:lineRule="auto"/>
              <w:jc w:val="center"/>
              <w:rPr>
                <w:b/>
                <w:bCs/>
                <w:color w:val="4C4747"/>
                <w:sz w:val="22"/>
                <w:szCs w:val="22"/>
              </w:rPr>
            </w:pPr>
            <w:r w:rsidRPr="00CC1103">
              <w:rPr>
                <w:b/>
                <w:bCs/>
                <w:color w:val="4C4747"/>
                <w:sz w:val="22"/>
                <w:szCs w:val="22"/>
              </w:rPr>
              <w:t>%</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b/>
                <w:bCs/>
                <w:color w:val="4C4747"/>
                <w:sz w:val="22"/>
                <w:szCs w:val="22"/>
                <w:u w:val="single"/>
              </w:rPr>
            </w:pPr>
            <w:r w:rsidRPr="00CC1103">
              <w:rPr>
                <w:b/>
                <w:bCs/>
                <w:color w:val="4C4747"/>
                <w:sz w:val="22"/>
                <w:szCs w:val="22"/>
                <w:u w:val="single"/>
              </w:rPr>
              <w:t>Bruto</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rPr>
                <w:b/>
                <w:bCs/>
                <w:color w:val="4C4747"/>
                <w:sz w:val="22"/>
                <w:szCs w:val="22"/>
                <w:u w:val="single"/>
              </w:rPr>
            </w:pP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rPr>
                <w:color w:val="4C4747"/>
                <w:sz w:val="22"/>
                <w:szCs w:val="22"/>
              </w:rPr>
            </w:pP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rPr>
                <w:color w:val="4C4747"/>
                <w:sz w:val="22"/>
                <w:szCs w:val="22"/>
              </w:rPr>
            </w:pPr>
            <w:r w:rsidRPr="00CC1103">
              <w:rPr>
                <w:color w:val="4C4747"/>
                <w:sz w:val="22"/>
                <w:szCs w:val="22"/>
              </w:rPr>
              <w:t> </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color w:val="4C4747"/>
                <w:sz w:val="22"/>
                <w:szCs w:val="22"/>
              </w:rPr>
            </w:pPr>
            <w:r w:rsidRPr="00CC1103">
              <w:rPr>
                <w:color w:val="4C4747"/>
                <w:sz w:val="22"/>
                <w:szCs w:val="22"/>
              </w:rPr>
              <w:t>Depósitos Normales</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r w:rsidRPr="00CC1103">
              <w:rPr>
                <w:color w:val="4C4747"/>
                <w:sz w:val="22"/>
                <w:szCs w:val="22"/>
              </w:rPr>
              <w:t>224.4</w:t>
            </w: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r w:rsidRPr="00CC1103">
              <w:rPr>
                <w:color w:val="4C4747"/>
                <w:sz w:val="22"/>
                <w:szCs w:val="22"/>
              </w:rPr>
              <w:t>172.5</w:t>
            </w: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color w:val="4C4747"/>
                <w:sz w:val="22"/>
                <w:szCs w:val="22"/>
              </w:rPr>
            </w:pPr>
            <w:r w:rsidRPr="00CC1103">
              <w:rPr>
                <w:color w:val="4C4747"/>
                <w:sz w:val="22"/>
                <w:szCs w:val="22"/>
              </w:rPr>
              <w:t>76.9</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color w:val="4C4747"/>
                <w:sz w:val="22"/>
                <w:szCs w:val="22"/>
              </w:rPr>
            </w:pPr>
            <w:r w:rsidRPr="00CC1103">
              <w:rPr>
                <w:color w:val="4C4747"/>
                <w:sz w:val="22"/>
                <w:szCs w:val="22"/>
              </w:rPr>
              <w:t>Depósitos Consignados</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r w:rsidRPr="00CC1103">
              <w:rPr>
                <w:color w:val="4C4747"/>
                <w:sz w:val="22"/>
                <w:szCs w:val="22"/>
              </w:rPr>
              <w:t>118.4</w:t>
            </w: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r w:rsidRPr="00CC1103">
              <w:rPr>
                <w:color w:val="4C4747"/>
                <w:sz w:val="22"/>
                <w:szCs w:val="22"/>
              </w:rPr>
              <w:t>50.6</w:t>
            </w: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color w:val="4C4747"/>
                <w:sz w:val="22"/>
                <w:szCs w:val="22"/>
              </w:rPr>
            </w:pPr>
            <w:r w:rsidRPr="00CC1103">
              <w:rPr>
                <w:color w:val="4C4747"/>
                <w:sz w:val="22"/>
                <w:szCs w:val="22"/>
              </w:rPr>
              <w:t>42.7</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b/>
                <w:bCs/>
                <w:color w:val="4C4747"/>
                <w:sz w:val="22"/>
                <w:szCs w:val="22"/>
              </w:rPr>
            </w:pPr>
            <w:r w:rsidRPr="00CC1103">
              <w:rPr>
                <w:b/>
                <w:bCs/>
                <w:color w:val="4C4747"/>
                <w:sz w:val="22"/>
                <w:szCs w:val="22"/>
              </w:rPr>
              <w:t>Total</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b/>
                <w:bCs/>
                <w:color w:val="4C4747"/>
                <w:sz w:val="22"/>
                <w:szCs w:val="22"/>
              </w:rPr>
            </w:pPr>
            <w:r w:rsidRPr="00CC1103">
              <w:rPr>
                <w:b/>
                <w:bCs/>
                <w:color w:val="4C4747"/>
                <w:sz w:val="22"/>
                <w:szCs w:val="22"/>
              </w:rPr>
              <w:t>342.8</w:t>
            </w: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b/>
                <w:bCs/>
                <w:color w:val="4C4747"/>
                <w:sz w:val="22"/>
                <w:szCs w:val="22"/>
              </w:rPr>
            </w:pPr>
            <w:r w:rsidRPr="00CC1103">
              <w:rPr>
                <w:b/>
                <w:bCs/>
                <w:color w:val="4C4747"/>
                <w:sz w:val="22"/>
                <w:szCs w:val="22"/>
              </w:rPr>
              <w:t>223.1</w:t>
            </w: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b/>
                <w:bCs/>
                <w:color w:val="4C4747"/>
                <w:sz w:val="22"/>
                <w:szCs w:val="22"/>
              </w:rPr>
            </w:pPr>
            <w:r w:rsidRPr="00CC1103">
              <w:rPr>
                <w:b/>
                <w:bCs/>
                <w:color w:val="4C4747"/>
                <w:sz w:val="22"/>
                <w:szCs w:val="22"/>
              </w:rPr>
              <w:t>65.1</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b/>
                <w:bCs/>
                <w:color w:val="4C4747"/>
                <w:sz w:val="22"/>
                <w:szCs w:val="22"/>
              </w:rPr>
            </w:pPr>
            <w:r w:rsidRPr="00CC1103">
              <w:rPr>
                <w:b/>
                <w:bCs/>
                <w:color w:val="4C4747"/>
                <w:sz w:val="22"/>
                <w:szCs w:val="22"/>
              </w:rPr>
              <w:t> </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rPr>
                <w:b/>
                <w:bCs/>
                <w:color w:val="4C4747"/>
                <w:sz w:val="22"/>
                <w:szCs w:val="22"/>
              </w:rPr>
            </w:pP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color w:val="4C4747"/>
                <w:sz w:val="22"/>
                <w:szCs w:val="22"/>
              </w:rPr>
            </w:pPr>
            <w:r w:rsidRPr="00CC1103">
              <w:rPr>
                <w:color w:val="4C4747"/>
                <w:sz w:val="22"/>
                <w:szCs w:val="22"/>
              </w:rPr>
              <w:t> </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b/>
                <w:bCs/>
                <w:color w:val="4C4747"/>
                <w:sz w:val="22"/>
                <w:szCs w:val="22"/>
                <w:u w:val="single"/>
              </w:rPr>
            </w:pPr>
            <w:r w:rsidRPr="00CC1103">
              <w:rPr>
                <w:b/>
                <w:bCs/>
                <w:color w:val="4C4747"/>
                <w:sz w:val="22"/>
                <w:szCs w:val="22"/>
                <w:u w:val="single"/>
              </w:rPr>
              <w:t>Neto</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rPr>
                <w:b/>
                <w:bCs/>
                <w:color w:val="4C4747"/>
                <w:sz w:val="22"/>
                <w:szCs w:val="22"/>
                <w:u w:val="single"/>
              </w:rPr>
            </w:pP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color w:val="4C4747"/>
                <w:sz w:val="22"/>
                <w:szCs w:val="22"/>
              </w:rPr>
            </w:pPr>
            <w:r w:rsidRPr="00CC1103">
              <w:rPr>
                <w:color w:val="4C4747"/>
                <w:sz w:val="22"/>
                <w:szCs w:val="22"/>
              </w:rPr>
              <w:t> </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color w:val="4C4747"/>
                <w:sz w:val="22"/>
                <w:szCs w:val="22"/>
              </w:rPr>
            </w:pPr>
            <w:r w:rsidRPr="00CC1103">
              <w:rPr>
                <w:color w:val="4C4747"/>
                <w:sz w:val="22"/>
                <w:szCs w:val="22"/>
              </w:rPr>
              <w:t>Depósitos Normales</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r w:rsidRPr="00CC1103">
              <w:rPr>
                <w:color w:val="4C4747"/>
                <w:sz w:val="22"/>
                <w:szCs w:val="22"/>
              </w:rPr>
              <w:t>104.1</w:t>
            </w: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r w:rsidRPr="00CC1103">
              <w:rPr>
                <w:color w:val="4C4747"/>
                <w:sz w:val="22"/>
                <w:szCs w:val="22"/>
              </w:rPr>
              <w:t>6.6</w:t>
            </w: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color w:val="4C4747"/>
                <w:sz w:val="22"/>
                <w:szCs w:val="22"/>
              </w:rPr>
            </w:pPr>
            <w:r w:rsidRPr="00CC1103">
              <w:rPr>
                <w:color w:val="4C4747"/>
                <w:sz w:val="22"/>
                <w:szCs w:val="22"/>
              </w:rPr>
              <w:t>6.3</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color w:val="4C4747"/>
                <w:sz w:val="22"/>
                <w:szCs w:val="22"/>
              </w:rPr>
            </w:pPr>
            <w:r w:rsidRPr="00CC1103">
              <w:rPr>
                <w:color w:val="4C4747"/>
                <w:sz w:val="22"/>
                <w:szCs w:val="22"/>
              </w:rPr>
              <w:t>Depósitos Consignados</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r w:rsidRPr="00CC1103">
              <w:rPr>
                <w:color w:val="4C4747"/>
                <w:sz w:val="22"/>
                <w:szCs w:val="22"/>
              </w:rPr>
              <w:t>62.2</w:t>
            </w: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r w:rsidRPr="00CC1103">
              <w:rPr>
                <w:color w:val="4C4747"/>
                <w:sz w:val="22"/>
                <w:szCs w:val="22"/>
              </w:rPr>
              <w:t>15.3</w:t>
            </w: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color w:val="4C4747"/>
                <w:sz w:val="22"/>
                <w:szCs w:val="22"/>
              </w:rPr>
            </w:pPr>
            <w:r w:rsidRPr="00CC1103">
              <w:rPr>
                <w:color w:val="4C4747"/>
                <w:sz w:val="22"/>
                <w:szCs w:val="22"/>
              </w:rPr>
              <w:t>24.6</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b/>
                <w:bCs/>
                <w:color w:val="4C4747"/>
                <w:sz w:val="22"/>
                <w:szCs w:val="22"/>
              </w:rPr>
            </w:pPr>
            <w:r w:rsidRPr="00CC1103">
              <w:rPr>
                <w:b/>
                <w:bCs/>
                <w:color w:val="4C4747"/>
                <w:sz w:val="22"/>
                <w:szCs w:val="22"/>
              </w:rPr>
              <w:t>Total</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b/>
                <w:bCs/>
                <w:color w:val="4C4747"/>
                <w:sz w:val="22"/>
                <w:szCs w:val="22"/>
              </w:rPr>
            </w:pPr>
            <w:r w:rsidRPr="00CC1103">
              <w:rPr>
                <w:b/>
                <w:bCs/>
                <w:color w:val="4C4747"/>
                <w:sz w:val="22"/>
                <w:szCs w:val="22"/>
              </w:rPr>
              <w:t>166.3</w:t>
            </w: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b/>
                <w:bCs/>
                <w:color w:val="4C4747"/>
                <w:sz w:val="22"/>
                <w:szCs w:val="22"/>
              </w:rPr>
            </w:pPr>
            <w:r w:rsidRPr="00CC1103">
              <w:rPr>
                <w:b/>
                <w:bCs/>
                <w:color w:val="4C4747"/>
                <w:sz w:val="22"/>
                <w:szCs w:val="22"/>
              </w:rPr>
              <w:t>21.9</w:t>
            </w: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b/>
                <w:bCs/>
                <w:color w:val="4C4747"/>
                <w:sz w:val="22"/>
                <w:szCs w:val="22"/>
              </w:rPr>
            </w:pPr>
            <w:r w:rsidRPr="00CC1103">
              <w:rPr>
                <w:b/>
                <w:bCs/>
                <w:color w:val="4C4747"/>
                <w:sz w:val="22"/>
                <w:szCs w:val="22"/>
              </w:rPr>
              <w:t>13.2</w:t>
            </w:r>
          </w:p>
        </w:tc>
      </w:tr>
      <w:tr w:rsidR="000C17D4" w:rsidRPr="00CC1103" w:rsidTr="000C17D4">
        <w:trPr>
          <w:trHeight w:val="20"/>
        </w:trPr>
        <w:tc>
          <w:tcPr>
            <w:tcW w:w="2338" w:type="dxa"/>
            <w:tcBorders>
              <w:top w:val="nil"/>
              <w:left w:val="single" w:sz="4" w:space="0" w:color="auto"/>
              <w:bottom w:val="nil"/>
              <w:right w:val="nil"/>
            </w:tcBorders>
            <w:shd w:val="clear" w:color="auto" w:fill="auto"/>
            <w:vAlign w:val="bottom"/>
            <w:hideMark/>
          </w:tcPr>
          <w:p w:rsidR="000C17D4" w:rsidRPr="00CC1103" w:rsidRDefault="000C17D4" w:rsidP="000C17D4">
            <w:pPr>
              <w:spacing w:line="360" w:lineRule="auto"/>
              <w:rPr>
                <w:b/>
                <w:bCs/>
                <w:color w:val="4C4747"/>
                <w:sz w:val="22"/>
                <w:szCs w:val="22"/>
              </w:rPr>
            </w:pPr>
            <w:r w:rsidRPr="00CC1103">
              <w:rPr>
                <w:b/>
                <w:bCs/>
                <w:color w:val="4C4747"/>
                <w:sz w:val="22"/>
                <w:szCs w:val="22"/>
              </w:rPr>
              <w:t> </w:t>
            </w:r>
          </w:p>
        </w:tc>
        <w:tc>
          <w:tcPr>
            <w:tcW w:w="1326" w:type="dxa"/>
            <w:tcBorders>
              <w:top w:val="nil"/>
              <w:left w:val="nil"/>
              <w:bottom w:val="nil"/>
              <w:right w:val="nil"/>
            </w:tcBorders>
            <w:shd w:val="clear" w:color="auto" w:fill="auto"/>
            <w:vAlign w:val="bottom"/>
            <w:hideMark/>
          </w:tcPr>
          <w:p w:rsidR="000C17D4" w:rsidRPr="00CC1103" w:rsidRDefault="000C17D4" w:rsidP="000C17D4">
            <w:pPr>
              <w:spacing w:line="360" w:lineRule="auto"/>
              <w:rPr>
                <w:b/>
                <w:bCs/>
                <w:color w:val="4C4747"/>
                <w:sz w:val="22"/>
                <w:szCs w:val="22"/>
              </w:rPr>
            </w:pPr>
          </w:p>
        </w:tc>
        <w:tc>
          <w:tcPr>
            <w:tcW w:w="1094" w:type="dxa"/>
            <w:tcBorders>
              <w:top w:val="nil"/>
              <w:left w:val="nil"/>
              <w:bottom w:val="nil"/>
              <w:right w:val="nil"/>
            </w:tcBorders>
            <w:shd w:val="clear" w:color="auto" w:fill="auto"/>
            <w:vAlign w:val="bottom"/>
            <w:hideMark/>
          </w:tcPr>
          <w:p w:rsidR="000C17D4" w:rsidRPr="00CC1103" w:rsidRDefault="000C17D4" w:rsidP="000C17D4">
            <w:pPr>
              <w:spacing w:line="360" w:lineRule="auto"/>
              <w:jc w:val="right"/>
              <w:rPr>
                <w:color w:val="4C4747"/>
                <w:sz w:val="22"/>
                <w:szCs w:val="22"/>
              </w:rPr>
            </w:pPr>
          </w:p>
        </w:tc>
        <w:tc>
          <w:tcPr>
            <w:tcW w:w="982" w:type="dxa"/>
            <w:tcBorders>
              <w:top w:val="nil"/>
              <w:left w:val="nil"/>
              <w:bottom w:val="nil"/>
              <w:right w:val="single" w:sz="4" w:space="0" w:color="auto"/>
            </w:tcBorders>
            <w:shd w:val="clear" w:color="auto" w:fill="auto"/>
            <w:vAlign w:val="bottom"/>
            <w:hideMark/>
          </w:tcPr>
          <w:p w:rsidR="000C17D4" w:rsidRPr="00CC1103" w:rsidRDefault="000C17D4" w:rsidP="000C17D4">
            <w:pPr>
              <w:spacing w:line="360" w:lineRule="auto"/>
              <w:jc w:val="center"/>
              <w:rPr>
                <w:b/>
                <w:bCs/>
                <w:color w:val="4C4747"/>
                <w:sz w:val="22"/>
                <w:szCs w:val="22"/>
              </w:rPr>
            </w:pPr>
            <w:r w:rsidRPr="00CC1103">
              <w:rPr>
                <w:b/>
                <w:bCs/>
                <w:color w:val="4C4747"/>
                <w:sz w:val="22"/>
                <w:szCs w:val="22"/>
              </w:rPr>
              <w:t> </w:t>
            </w:r>
          </w:p>
        </w:tc>
      </w:tr>
      <w:tr w:rsidR="000C17D4" w:rsidRPr="00CC1103" w:rsidTr="000C17D4">
        <w:trPr>
          <w:trHeight w:val="20"/>
        </w:trPr>
        <w:tc>
          <w:tcPr>
            <w:tcW w:w="2338" w:type="dxa"/>
            <w:tcBorders>
              <w:top w:val="nil"/>
              <w:left w:val="single" w:sz="4" w:space="0" w:color="auto"/>
              <w:bottom w:val="single" w:sz="4" w:space="0" w:color="auto"/>
              <w:right w:val="nil"/>
            </w:tcBorders>
            <w:shd w:val="clear" w:color="auto" w:fill="auto"/>
            <w:vAlign w:val="bottom"/>
            <w:hideMark/>
          </w:tcPr>
          <w:p w:rsidR="000C17D4" w:rsidRPr="00CC1103" w:rsidRDefault="000C17D4" w:rsidP="000C17D4">
            <w:pPr>
              <w:spacing w:line="360" w:lineRule="auto"/>
              <w:rPr>
                <w:b/>
                <w:bCs/>
                <w:color w:val="4C4747"/>
                <w:sz w:val="22"/>
                <w:szCs w:val="22"/>
              </w:rPr>
            </w:pPr>
            <w:r w:rsidRPr="00CC1103">
              <w:rPr>
                <w:b/>
                <w:bCs/>
                <w:color w:val="4C4747"/>
                <w:sz w:val="22"/>
                <w:szCs w:val="22"/>
              </w:rPr>
              <w:t>Índice Retención</w:t>
            </w:r>
          </w:p>
        </w:tc>
        <w:tc>
          <w:tcPr>
            <w:tcW w:w="1326" w:type="dxa"/>
            <w:tcBorders>
              <w:top w:val="nil"/>
              <w:left w:val="nil"/>
              <w:bottom w:val="single" w:sz="4" w:space="0" w:color="auto"/>
              <w:right w:val="nil"/>
            </w:tcBorders>
            <w:shd w:val="clear" w:color="auto" w:fill="auto"/>
            <w:vAlign w:val="bottom"/>
            <w:hideMark/>
          </w:tcPr>
          <w:p w:rsidR="000C17D4" w:rsidRPr="00CC1103" w:rsidRDefault="000C17D4" w:rsidP="000C17D4">
            <w:pPr>
              <w:spacing w:line="360" w:lineRule="auto"/>
              <w:jc w:val="right"/>
              <w:rPr>
                <w:b/>
                <w:bCs/>
                <w:color w:val="4C4747"/>
                <w:sz w:val="22"/>
                <w:szCs w:val="22"/>
              </w:rPr>
            </w:pPr>
            <w:r w:rsidRPr="00CC1103">
              <w:rPr>
                <w:b/>
                <w:bCs/>
                <w:color w:val="4C4747"/>
                <w:sz w:val="22"/>
                <w:szCs w:val="22"/>
              </w:rPr>
              <w:t>--</w:t>
            </w:r>
          </w:p>
        </w:tc>
        <w:tc>
          <w:tcPr>
            <w:tcW w:w="1094" w:type="dxa"/>
            <w:tcBorders>
              <w:top w:val="nil"/>
              <w:left w:val="nil"/>
              <w:bottom w:val="single" w:sz="4" w:space="0" w:color="auto"/>
              <w:right w:val="nil"/>
            </w:tcBorders>
            <w:shd w:val="clear" w:color="auto" w:fill="auto"/>
            <w:vAlign w:val="bottom"/>
            <w:hideMark/>
          </w:tcPr>
          <w:p w:rsidR="000C17D4" w:rsidRPr="00CC1103" w:rsidRDefault="000C17D4" w:rsidP="000C17D4">
            <w:pPr>
              <w:spacing w:line="360" w:lineRule="auto"/>
              <w:jc w:val="right"/>
              <w:rPr>
                <w:b/>
                <w:bCs/>
                <w:color w:val="4C4747"/>
                <w:sz w:val="22"/>
                <w:szCs w:val="22"/>
              </w:rPr>
            </w:pPr>
            <w:r w:rsidRPr="00CC1103">
              <w:rPr>
                <w:b/>
                <w:bCs/>
                <w:color w:val="4C4747"/>
                <w:sz w:val="22"/>
                <w:szCs w:val="22"/>
              </w:rPr>
              <w:t>9.8%</w:t>
            </w:r>
          </w:p>
        </w:tc>
        <w:tc>
          <w:tcPr>
            <w:tcW w:w="982" w:type="dxa"/>
            <w:tcBorders>
              <w:top w:val="nil"/>
              <w:left w:val="nil"/>
              <w:bottom w:val="single" w:sz="4" w:space="0" w:color="auto"/>
              <w:right w:val="single" w:sz="4" w:space="0" w:color="auto"/>
            </w:tcBorders>
            <w:shd w:val="clear" w:color="auto" w:fill="auto"/>
            <w:vAlign w:val="bottom"/>
            <w:hideMark/>
          </w:tcPr>
          <w:p w:rsidR="000C17D4" w:rsidRPr="00CC1103" w:rsidRDefault="000C17D4" w:rsidP="000C17D4">
            <w:pPr>
              <w:spacing w:line="360" w:lineRule="auto"/>
              <w:jc w:val="center"/>
              <w:rPr>
                <w:b/>
                <w:bCs/>
                <w:color w:val="4C4747"/>
                <w:sz w:val="22"/>
                <w:szCs w:val="22"/>
              </w:rPr>
            </w:pPr>
            <w:r w:rsidRPr="00CC1103">
              <w:rPr>
                <w:b/>
                <w:bCs/>
                <w:color w:val="4C4747"/>
                <w:sz w:val="22"/>
                <w:szCs w:val="22"/>
              </w:rPr>
              <w:t>--</w:t>
            </w:r>
          </w:p>
        </w:tc>
      </w:tr>
    </w:tbl>
    <w:p w:rsidR="001811CC" w:rsidRPr="00CC1103" w:rsidRDefault="001811CC" w:rsidP="00B06451">
      <w:pPr>
        <w:tabs>
          <w:tab w:val="left" w:pos="0"/>
        </w:tabs>
        <w:spacing w:line="360" w:lineRule="auto"/>
        <w:contextualSpacing/>
        <w:mirrorIndents/>
        <w:jc w:val="both"/>
        <w:rPr>
          <w:color w:val="4C4747"/>
          <w:kern w:val="100"/>
          <w:lang w:eastAsia="es-ES"/>
        </w:rPr>
      </w:pPr>
    </w:p>
    <w:p w:rsidR="001811CC" w:rsidRPr="00CC1103" w:rsidRDefault="001811CC" w:rsidP="00B06451">
      <w:pPr>
        <w:tabs>
          <w:tab w:val="left" w:pos="0"/>
        </w:tabs>
        <w:spacing w:line="360" w:lineRule="auto"/>
        <w:contextualSpacing/>
        <w:mirrorIndents/>
        <w:jc w:val="both"/>
        <w:rPr>
          <w:color w:val="4C4747"/>
          <w:kern w:val="100"/>
          <w:lang w:eastAsia="es-ES"/>
        </w:rPr>
      </w:pPr>
    </w:p>
    <w:p w:rsidR="001811CC" w:rsidRPr="00CC1103" w:rsidRDefault="001811CC" w:rsidP="00B06451">
      <w:pPr>
        <w:tabs>
          <w:tab w:val="left" w:pos="0"/>
        </w:tabs>
        <w:spacing w:line="360" w:lineRule="auto"/>
        <w:contextualSpacing/>
        <w:mirrorIndents/>
        <w:jc w:val="both"/>
        <w:rPr>
          <w:color w:val="4C4747"/>
          <w:kern w:val="100"/>
          <w:lang w:eastAsia="es-ES"/>
        </w:rPr>
      </w:pPr>
    </w:p>
    <w:p w:rsidR="001811CC" w:rsidRPr="00CC1103" w:rsidRDefault="001811CC" w:rsidP="00B06451">
      <w:pPr>
        <w:tabs>
          <w:tab w:val="left" w:pos="0"/>
        </w:tabs>
        <w:spacing w:line="360" w:lineRule="auto"/>
        <w:contextualSpacing/>
        <w:mirrorIndents/>
        <w:jc w:val="both"/>
        <w:rPr>
          <w:color w:val="4C4747"/>
          <w:kern w:val="100"/>
          <w:lang w:eastAsia="es-ES"/>
        </w:rPr>
      </w:pPr>
    </w:p>
    <w:p w:rsidR="001811CC" w:rsidRPr="00CC1103" w:rsidRDefault="001811CC" w:rsidP="00B06451">
      <w:pPr>
        <w:tabs>
          <w:tab w:val="left" w:pos="0"/>
        </w:tabs>
        <w:spacing w:line="360" w:lineRule="auto"/>
        <w:contextualSpacing/>
        <w:mirrorIndents/>
        <w:jc w:val="both"/>
        <w:rPr>
          <w:color w:val="4C4747"/>
          <w:lang w:eastAsia="es-ES"/>
        </w:rPr>
      </w:pPr>
    </w:p>
    <w:p w:rsidR="00757F85" w:rsidRPr="00CC1103" w:rsidRDefault="00757F85" w:rsidP="00B06451">
      <w:pPr>
        <w:tabs>
          <w:tab w:val="left" w:pos="0"/>
        </w:tabs>
        <w:spacing w:line="360" w:lineRule="auto"/>
        <w:contextualSpacing/>
        <w:mirrorIndents/>
        <w:jc w:val="both"/>
        <w:rPr>
          <w:color w:val="4C4747"/>
          <w:kern w:val="100"/>
          <w:lang w:eastAsia="es-ES"/>
        </w:rPr>
      </w:pPr>
    </w:p>
    <w:p w:rsidR="00757F85" w:rsidRPr="00CC1103" w:rsidRDefault="00757F85" w:rsidP="00B06451">
      <w:pPr>
        <w:tabs>
          <w:tab w:val="left" w:pos="0"/>
        </w:tabs>
        <w:spacing w:line="360" w:lineRule="auto"/>
        <w:contextualSpacing/>
        <w:mirrorIndents/>
        <w:jc w:val="both"/>
        <w:rPr>
          <w:color w:val="4C4747"/>
          <w:kern w:val="100"/>
          <w:lang w:eastAsia="es-ES"/>
        </w:rPr>
      </w:pPr>
    </w:p>
    <w:p w:rsidR="001811CC" w:rsidRPr="00CC1103" w:rsidRDefault="001811CC" w:rsidP="00B06451">
      <w:pPr>
        <w:tabs>
          <w:tab w:val="left" w:pos="0"/>
        </w:tabs>
        <w:spacing w:line="360" w:lineRule="auto"/>
        <w:contextualSpacing/>
        <w:mirrorIndents/>
        <w:jc w:val="both"/>
        <w:rPr>
          <w:color w:val="4C4747"/>
          <w:kern w:val="100"/>
          <w:lang w:eastAsia="es-ES"/>
        </w:rPr>
      </w:pPr>
    </w:p>
    <w:p w:rsidR="00757F85" w:rsidRPr="00CC1103" w:rsidRDefault="00757F85" w:rsidP="00B06451">
      <w:pPr>
        <w:tabs>
          <w:tab w:val="left" w:pos="0"/>
        </w:tabs>
        <w:spacing w:line="360" w:lineRule="auto"/>
        <w:contextualSpacing/>
        <w:mirrorIndents/>
        <w:jc w:val="both"/>
        <w:rPr>
          <w:color w:val="4C4747"/>
          <w:kern w:val="100"/>
          <w:lang w:eastAsia="es-ES"/>
        </w:rPr>
      </w:pPr>
    </w:p>
    <w:p w:rsidR="00191142" w:rsidRPr="00CC1103" w:rsidRDefault="00191142" w:rsidP="00B06451">
      <w:pPr>
        <w:tabs>
          <w:tab w:val="left" w:pos="0"/>
        </w:tabs>
        <w:spacing w:line="360" w:lineRule="auto"/>
        <w:contextualSpacing/>
        <w:mirrorIndents/>
        <w:jc w:val="both"/>
        <w:rPr>
          <w:color w:val="4C4747"/>
          <w:kern w:val="100"/>
          <w:lang w:eastAsia="es-ES"/>
        </w:rPr>
      </w:pPr>
    </w:p>
    <w:p w:rsidR="00AD47CC" w:rsidRDefault="00AD47CC" w:rsidP="00B06451">
      <w:pPr>
        <w:tabs>
          <w:tab w:val="left" w:pos="0"/>
        </w:tabs>
        <w:spacing w:line="360" w:lineRule="auto"/>
        <w:contextualSpacing/>
        <w:mirrorIndents/>
        <w:jc w:val="both"/>
        <w:rPr>
          <w:color w:val="4C4747"/>
          <w:sz w:val="20"/>
        </w:rPr>
      </w:pPr>
    </w:p>
    <w:p w:rsidR="000C17D4" w:rsidRDefault="000C17D4" w:rsidP="00B06451">
      <w:pPr>
        <w:tabs>
          <w:tab w:val="left" w:pos="0"/>
        </w:tabs>
        <w:spacing w:line="360" w:lineRule="auto"/>
        <w:contextualSpacing/>
        <w:mirrorIndents/>
        <w:jc w:val="both"/>
        <w:rPr>
          <w:color w:val="4C4747"/>
          <w:sz w:val="20"/>
        </w:rPr>
      </w:pPr>
    </w:p>
    <w:p w:rsidR="000C17D4" w:rsidRDefault="000C17D4" w:rsidP="00B06451">
      <w:pPr>
        <w:tabs>
          <w:tab w:val="left" w:pos="0"/>
        </w:tabs>
        <w:spacing w:line="360" w:lineRule="auto"/>
        <w:contextualSpacing/>
        <w:mirrorIndents/>
        <w:jc w:val="both"/>
        <w:rPr>
          <w:color w:val="4C4747"/>
          <w:sz w:val="20"/>
        </w:rPr>
      </w:pPr>
    </w:p>
    <w:p w:rsidR="000C17D4" w:rsidRDefault="000C17D4" w:rsidP="00B06451">
      <w:pPr>
        <w:tabs>
          <w:tab w:val="left" w:pos="0"/>
        </w:tabs>
        <w:spacing w:line="360" w:lineRule="auto"/>
        <w:contextualSpacing/>
        <w:mirrorIndents/>
        <w:jc w:val="both"/>
        <w:rPr>
          <w:color w:val="4C4747"/>
          <w:sz w:val="20"/>
        </w:rPr>
      </w:pPr>
    </w:p>
    <w:p w:rsidR="000C17D4" w:rsidRDefault="000C17D4" w:rsidP="000C17D4">
      <w:pPr>
        <w:tabs>
          <w:tab w:val="left" w:pos="0"/>
        </w:tabs>
        <w:contextualSpacing/>
        <w:mirrorIndents/>
        <w:jc w:val="both"/>
        <w:rPr>
          <w:color w:val="4C4747"/>
          <w:sz w:val="20"/>
        </w:rPr>
      </w:pPr>
    </w:p>
    <w:p w:rsidR="000C17D4" w:rsidRDefault="000C17D4" w:rsidP="000C17D4">
      <w:pPr>
        <w:tabs>
          <w:tab w:val="left" w:pos="0"/>
        </w:tabs>
        <w:contextualSpacing/>
        <w:mirrorIndents/>
        <w:jc w:val="both"/>
        <w:rPr>
          <w:color w:val="4C4747"/>
          <w:sz w:val="20"/>
        </w:rPr>
      </w:pPr>
    </w:p>
    <w:p w:rsidR="007E10CC" w:rsidRPr="00CC1103" w:rsidRDefault="00AD47CC" w:rsidP="000C17D4">
      <w:pPr>
        <w:tabs>
          <w:tab w:val="left" w:pos="0"/>
        </w:tabs>
        <w:contextualSpacing/>
        <w:mirrorIndents/>
        <w:jc w:val="both"/>
        <w:rPr>
          <w:color w:val="4C4747"/>
          <w:kern w:val="100"/>
          <w:sz w:val="22"/>
          <w:lang w:eastAsia="es-ES"/>
        </w:rPr>
      </w:pPr>
      <w:r w:rsidRPr="00CC1103">
        <w:rPr>
          <w:color w:val="4C4747"/>
          <w:sz w:val="20"/>
        </w:rPr>
        <w:t xml:space="preserve">                              </w:t>
      </w:r>
      <w:r w:rsidR="00F23186">
        <w:rPr>
          <w:color w:val="4C4747"/>
          <w:sz w:val="20"/>
        </w:rPr>
        <w:t xml:space="preserve">                 </w:t>
      </w:r>
      <w:r w:rsidR="007E10CC" w:rsidRPr="00CC1103">
        <w:rPr>
          <w:color w:val="4C4747"/>
          <w:sz w:val="20"/>
        </w:rPr>
        <w:t>Fuente: Sección Programación Financiera</w:t>
      </w:r>
    </w:p>
    <w:p w:rsidR="00F71B64" w:rsidRPr="00CC1103" w:rsidRDefault="00F71B64" w:rsidP="00B06451">
      <w:pPr>
        <w:tabs>
          <w:tab w:val="left" w:pos="0"/>
        </w:tabs>
        <w:spacing w:line="360" w:lineRule="auto"/>
        <w:contextualSpacing/>
        <w:mirrorIndents/>
        <w:jc w:val="both"/>
        <w:rPr>
          <w:color w:val="4C4747"/>
          <w:kern w:val="100"/>
          <w:lang w:eastAsia="es-ES"/>
        </w:rPr>
      </w:pPr>
    </w:p>
    <w:p w:rsidR="00272924" w:rsidRPr="00CC1103" w:rsidRDefault="00272924"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El monto constituido por los recursos netos a la fecha de este Programa fue de RD$</w:t>
      </w:r>
      <w:r w:rsidR="00EE3786" w:rsidRPr="00CC1103">
        <w:rPr>
          <w:color w:val="4C4747"/>
          <w:kern w:val="100"/>
          <w:lang w:eastAsia="es-ES"/>
        </w:rPr>
        <w:t>21.9</w:t>
      </w:r>
      <w:r w:rsidRPr="00CC1103">
        <w:rPr>
          <w:color w:val="4C4747"/>
          <w:kern w:val="100"/>
          <w:lang w:eastAsia="es-ES"/>
        </w:rPr>
        <w:t xml:space="preserve"> millones, alcanzando un nivel de ejecución de </w:t>
      </w:r>
      <w:r w:rsidR="00EE3786" w:rsidRPr="00CC1103">
        <w:rPr>
          <w:color w:val="4C4747"/>
          <w:kern w:val="100"/>
          <w:lang w:eastAsia="es-ES"/>
        </w:rPr>
        <w:t>13.2</w:t>
      </w:r>
      <w:r w:rsidRPr="00CC1103">
        <w:rPr>
          <w:color w:val="4C4747"/>
          <w:kern w:val="100"/>
          <w:lang w:eastAsia="es-ES"/>
        </w:rPr>
        <w:t xml:space="preserve">%, respecto a la programación a la fecha. El índice de retención de este programa fue de </w:t>
      </w:r>
      <w:r w:rsidR="00EE3786" w:rsidRPr="00CC1103">
        <w:rPr>
          <w:color w:val="4C4747"/>
          <w:kern w:val="100"/>
          <w:lang w:eastAsia="es-ES"/>
        </w:rPr>
        <w:t>9</w:t>
      </w:r>
      <w:r w:rsidRPr="00CC1103">
        <w:rPr>
          <w:color w:val="4C4747"/>
          <w:kern w:val="100"/>
          <w:lang w:eastAsia="es-ES"/>
        </w:rPr>
        <w:t>.</w:t>
      </w:r>
      <w:r w:rsidR="00EE3786" w:rsidRPr="00CC1103">
        <w:rPr>
          <w:color w:val="4C4747"/>
          <w:kern w:val="100"/>
          <w:lang w:eastAsia="es-ES"/>
        </w:rPr>
        <w:t>8</w:t>
      </w:r>
      <w:r w:rsidRPr="00CC1103">
        <w:rPr>
          <w:color w:val="4C4747"/>
          <w:kern w:val="100"/>
          <w:lang w:eastAsia="es-ES"/>
        </w:rPr>
        <w:t>%.</w:t>
      </w:r>
    </w:p>
    <w:p w:rsidR="00A6384A" w:rsidRPr="00CC1103" w:rsidRDefault="00A6384A" w:rsidP="00B06451">
      <w:pPr>
        <w:tabs>
          <w:tab w:val="left" w:pos="0"/>
        </w:tabs>
        <w:spacing w:line="360" w:lineRule="auto"/>
        <w:contextualSpacing/>
        <w:mirrorIndents/>
        <w:jc w:val="both"/>
        <w:rPr>
          <w:color w:val="4C4747"/>
          <w:kern w:val="100"/>
          <w:lang w:eastAsia="es-ES"/>
        </w:rPr>
      </w:pPr>
    </w:p>
    <w:p w:rsidR="00A6384A" w:rsidRPr="00CC1103" w:rsidRDefault="00A6384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La distribución del monto retenido registra que a depósitos normales correspondieron RD$</w:t>
      </w:r>
      <w:r w:rsidR="001B1BDB" w:rsidRPr="00CC1103">
        <w:rPr>
          <w:color w:val="4C4747"/>
          <w:kern w:val="100"/>
          <w:lang w:eastAsia="es-ES"/>
        </w:rPr>
        <w:t xml:space="preserve">843.7 </w:t>
      </w:r>
      <w:r w:rsidRPr="00CC1103">
        <w:rPr>
          <w:color w:val="4C4747"/>
          <w:kern w:val="100"/>
          <w:lang w:eastAsia="es-ES"/>
        </w:rPr>
        <w:t>millones, mientras que depósitos consignados reflejan RD$</w:t>
      </w:r>
      <w:r w:rsidR="001B1BDB" w:rsidRPr="00CC1103">
        <w:rPr>
          <w:color w:val="4C4747"/>
          <w:kern w:val="100"/>
          <w:lang w:eastAsia="es-ES"/>
        </w:rPr>
        <w:t>183.7</w:t>
      </w:r>
      <w:r w:rsidRPr="00CC1103">
        <w:rPr>
          <w:color w:val="4C4747"/>
          <w:kern w:val="100"/>
          <w:lang w:eastAsia="es-ES"/>
        </w:rPr>
        <w:t xml:space="preserve"> millones. Asimismo, el balance neto acumulado del programa de alquileres al penúltimo mes del año registra RD$</w:t>
      </w:r>
      <w:r w:rsidR="001B1BDB" w:rsidRPr="00CC1103">
        <w:rPr>
          <w:color w:val="4C4747"/>
          <w:kern w:val="100"/>
          <w:lang w:eastAsia="es-ES"/>
        </w:rPr>
        <w:t>1,027.4</w:t>
      </w:r>
      <w:r w:rsidR="00C417D5" w:rsidRPr="00CC1103">
        <w:rPr>
          <w:color w:val="4C4747"/>
          <w:kern w:val="100"/>
          <w:lang w:eastAsia="es-ES"/>
        </w:rPr>
        <w:t xml:space="preserve"> </w:t>
      </w:r>
      <w:r w:rsidRPr="00CC1103">
        <w:rPr>
          <w:color w:val="4C4747"/>
          <w:kern w:val="100"/>
          <w:lang w:eastAsia="es-ES"/>
        </w:rPr>
        <w:t>millones.</w:t>
      </w:r>
    </w:p>
    <w:p w:rsidR="00F71B64" w:rsidRPr="00CC1103" w:rsidRDefault="00F71B64" w:rsidP="00B06451">
      <w:pPr>
        <w:tabs>
          <w:tab w:val="left" w:pos="0"/>
        </w:tabs>
        <w:spacing w:line="360" w:lineRule="auto"/>
        <w:contextualSpacing/>
        <w:mirrorIndents/>
        <w:jc w:val="both"/>
        <w:rPr>
          <w:color w:val="4C4747"/>
          <w:kern w:val="100"/>
          <w:lang w:eastAsia="es-ES"/>
        </w:rPr>
      </w:pPr>
    </w:p>
    <w:p w:rsidR="00A6384A" w:rsidRPr="00CC1103" w:rsidRDefault="00A6384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lastRenderedPageBreak/>
        <w:t>La ejecución de la captación por medio de la Ley de alquileres no es más significativa debido a que la misma debe ser reformulada por el Congreso Nacional, como alternativa viable orientada a captar mayores recursos para destinarlos al desarrollo de la agropecuaria. En ese sentido, la reformulación contribuye a su fortalecimiento y dinamización de este programa, orientado a que cumpla su rol en beneficio tanto de propietarios como de inquilinos y constituyen una fuente de recursos frescos para el Sector Agropecuario.</w:t>
      </w:r>
    </w:p>
    <w:p w:rsidR="00F23186" w:rsidRDefault="00F23186" w:rsidP="00B06451">
      <w:pPr>
        <w:spacing w:line="360" w:lineRule="auto"/>
        <w:rPr>
          <w:b/>
          <w:color w:val="4C4747"/>
          <w:lang w:eastAsia="es-ES"/>
        </w:rPr>
      </w:pPr>
      <w:bookmarkStart w:id="52" w:name="_Toc54948001"/>
      <w:bookmarkStart w:id="53" w:name="_Toc54948749"/>
      <w:bookmarkStart w:id="54" w:name="_Toc58919290"/>
      <w:bookmarkStart w:id="55" w:name="_Toc59198943"/>
      <w:bookmarkStart w:id="56" w:name="_Toc59199052"/>
      <w:bookmarkStart w:id="57" w:name="_Toc61336546"/>
    </w:p>
    <w:p w:rsidR="00A6384A" w:rsidRPr="00CC1103" w:rsidRDefault="00463421" w:rsidP="00B06451">
      <w:pPr>
        <w:spacing w:line="360" w:lineRule="auto"/>
        <w:rPr>
          <w:b/>
          <w:color w:val="4C4747"/>
          <w:lang w:eastAsia="es-ES"/>
        </w:rPr>
      </w:pPr>
      <w:r w:rsidRPr="00CC1103">
        <w:rPr>
          <w:b/>
          <w:color w:val="4C4747"/>
          <w:lang w:eastAsia="es-ES"/>
        </w:rPr>
        <w:t>Garantías Económicas (Judiciales)</w:t>
      </w:r>
      <w:bookmarkEnd w:id="52"/>
      <w:bookmarkEnd w:id="53"/>
      <w:bookmarkEnd w:id="54"/>
      <w:bookmarkEnd w:id="55"/>
      <w:bookmarkEnd w:id="56"/>
      <w:bookmarkEnd w:id="57"/>
    </w:p>
    <w:p w:rsidR="00A6384A" w:rsidRPr="00CC1103" w:rsidRDefault="00A6384A" w:rsidP="00B06451">
      <w:pPr>
        <w:spacing w:line="360" w:lineRule="auto"/>
        <w:rPr>
          <w:color w:val="4C4747"/>
          <w:kern w:val="100"/>
          <w:lang w:eastAsia="es-ES"/>
        </w:rPr>
      </w:pPr>
    </w:p>
    <w:p w:rsidR="00A6384A" w:rsidRPr="00CC1103" w:rsidRDefault="00A6384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A partir del año 2005 el Banco viene recibiendo recursos del Poder Judicial, por concepto de depósitos de imputados favorecidos con medidas de coerción económicas que les imponen los Tribunales de la República Dominicana.</w:t>
      </w:r>
    </w:p>
    <w:p w:rsidR="00A6384A" w:rsidRPr="00CC1103" w:rsidRDefault="00A6384A" w:rsidP="00B06451">
      <w:pPr>
        <w:tabs>
          <w:tab w:val="left" w:pos="0"/>
        </w:tabs>
        <w:spacing w:line="360" w:lineRule="auto"/>
        <w:contextualSpacing/>
        <w:mirrorIndents/>
        <w:jc w:val="both"/>
        <w:rPr>
          <w:color w:val="4C4747"/>
          <w:kern w:val="100"/>
          <w:lang w:eastAsia="es-ES"/>
        </w:rPr>
      </w:pPr>
    </w:p>
    <w:p w:rsidR="00A6384A" w:rsidRPr="00CC1103" w:rsidRDefault="00A6384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Las captaciones brutas por concepto de las garantías económicas a noviembre del año en curso estuvieron en el orden de los RD$</w:t>
      </w:r>
      <w:r w:rsidR="00394768" w:rsidRPr="00CC1103">
        <w:rPr>
          <w:color w:val="4C4747"/>
          <w:kern w:val="100"/>
          <w:lang w:eastAsia="es-ES"/>
        </w:rPr>
        <w:t>258.3</w:t>
      </w:r>
      <w:r w:rsidR="00C417D5" w:rsidRPr="00CC1103">
        <w:rPr>
          <w:color w:val="4C4747"/>
          <w:kern w:val="100"/>
          <w:lang w:eastAsia="es-ES"/>
        </w:rPr>
        <w:t xml:space="preserve"> </w:t>
      </w:r>
      <w:r w:rsidRPr="00CC1103">
        <w:rPr>
          <w:color w:val="4C4747"/>
          <w:kern w:val="100"/>
          <w:lang w:eastAsia="es-ES"/>
        </w:rPr>
        <w:t xml:space="preserve">millones, registrando una ejecución de </w:t>
      </w:r>
      <w:r w:rsidR="00394768" w:rsidRPr="00CC1103">
        <w:rPr>
          <w:color w:val="4C4747"/>
          <w:kern w:val="100"/>
          <w:lang w:eastAsia="es-ES"/>
        </w:rPr>
        <w:t>126.7</w:t>
      </w:r>
      <w:r w:rsidRPr="00CC1103">
        <w:rPr>
          <w:color w:val="4C4747"/>
          <w:kern w:val="100"/>
          <w:lang w:eastAsia="es-ES"/>
        </w:rPr>
        <w:t>%, con relación al monto programado, el cual asciende a RD$</w:t>
      </w:r>
      <w:r w:rsidR="00394768" w:rsidRPr="00CC1103">
        <w:rPr>
          <w:color w:val="4C4747"/>
          <w:kern w:val="100"/>
          <w:lang w:eastAsia="es-ES"/>
        </w:rPr>
        <w:t>203.9</w:t>
      </w:r>
      <w:r w:rsidRPr="00CC1103">
        <w:rPr>
          <w:color w:val="4C4747"/>
          <w:kern w:val="100"/>
          <w:lang w:eastAsia="es-ES"/>
        </w:rPr>
        <w:t xml:space="preserve"> millones. </w:t>
      </w:r>
    </w:p>
    <w:tbl>
      <w:tblPr>
        <w:tblpPr w:leftFromText="141" w:rightFromText="141" w:vertAnchor="text" w:horzAnchor="margin" w:tblpXSpec="center" w:tblpY="282"/>
        <w:tblW w:w="4476" w:type="dxa"/>
        <w:tblCellMar>
          <w:left w:w="70" w:type="dxa"/>
          <w:right w:w="70" w:type="dxa"/>
        </w:tblCellMar>
        <w:tblLook w:val="04A0" w:firstRow="1" w:lastRow="0" w:firstColumn="1" w:lastColumn="0" w:noHBand="0" w:noVBand="1"/>
      </w:tblPr>
      <w:tblGrid>
        <w:gridCol w:w="1074"/>
        <w:gridCol w:w="1417"/>
        <w:gridCol w:w="1134"/>
        <w:gridCol w:w="851"/>
      </w:tblGrid>
      <w:tr w:rsidR="00D32C46" w:rsidRPr="00CC1103" w:rsidTr="00D32C46">
        <w:trPr>
          <w:trHeight w:val="20"/>
        </w:trPr>
        <w:tc>
          <w:tcPr>
            <w:tcW w:w="4476" w:type="dxa"/>
            <w:gridSpan w:val="4"/>
            <w:tcBorders>
              <w:top w:val="nil"/>
              <w:left w:val="nil"/>
              <w:bottom w:val="nil"/>
              <w:right w:val="nil"/>
            </w:tcBorders>
            <w:shd w:val="clear" w:color="auto" w:fill="auto"/>
            <w:vAlign w:val="center"/>
            <w:hideMark/>
          </w:tcPr>
          <w:p w:rsidR="00D32C46" w:rsidRPr="00CC1103" w:rsidRDefault="00D32C46" w:rsidP="00CB7DA6">
            <w:pPr>
              <w:jc w:val="center"/>
              <w:rPr>
                <w:b/>
                <w:bCs/>
                <w:color w:val="4C4747"/>
                <w:sz w:val="22"/>
                <w:szCs w:val="22"/>
              </w:rPr>
            </w:pPr>
            <w:r w:rsidRPr="00CC1103">
              <w:rPr>
                <w:b/>
                <w:bCs/>
                <w:color w:val="4C4747"/>
                <w:sz w:val="22"/>
                <w:szCs w:val="22"/>
              </w:rPr>
              <w:t>Cuadro No.11</w:t>
            </w:r>
          </w:p>
        </w:tc>
      </w:tr>
      <w:tr w:rsidR="00D32C46" w:rsidRPr="00CC1103" w:rsidTr="00D32C46">
        <w:trPr>
          <w:trHeight w:val="20"/>
        </w:trPr>
        <w:tc>
          <w:tcPr>
            <w:tcW w:w="4476" w:type="dxa"/>
            <w:gridSpan w:val="4"/>
            <w:tcBorders>
              <w:top w:val="nil"/>
              <w:left w:val="nil"/>
              <w:bottom w:val="nil"/>
              <w:right w:val="nil"/>
            </w:tcBorders>
            <w:shd w:val="clear" w:color="auto" w:fill="auto"/>
            <w:vAlign w:val="center"/>
            <w:hideMark/>
          </w:tcPr>
          <w:p w:rsidR="00D32C46" w:rsidRPr="00CC1103" w:rsidRDefault="00D32C46" w:rsidP="00CB7DA6">
            <w:pPr>
              <w:jc w:val="center"/>
              <w:rPr>
                <w:b/>
                <w:bCs/>
                <w:color w:val="4C4747"/>
                <w:sz w:val="22"/>
                <w:szCs w:val="22"/>
              </w:rPr>
            </w:pPr>
            <w:r w:rsidRPr="00CC1103">
              <w:rPr>
                <w:b/>
                <w:bCs/>
                <w:color w:val="4C4747"/>
                <w:sz w:val="22"/>
                <w:szCs w:val="22"/>
              </w:rPr>
              <w:t>Ejecución Programa Garantías Judiciales</w:t>
            </w:r>
          </w:p>
        </w:tc>
      </w:tr>
      <w:tr w:rsidR="00D32C46" w:rsidRPr="00CC1103" w:rsidTr="00D32C46">
        <w:trPr>
          <w:trHeight w:val="20"/>
        </w:trPr>
        <w:tc>
          <w:tcPr>
            <w:tcW w:w="4476" w:type="dxa"/>
            <w:gridSpan w:val="4"/>
            <w:tcBorders>
              <w:top w:val="nil"/>
              <w:left w:val="nil"/>
              <w:bottom w:val="nil"/>
              <w:right w:val="nil"/>
            </w:tcBorders>
            <w:shd w:val="clear" w:color="auto" w:fill="auto"/>
            <w:vAlign w:val="center"/>
            <w:hideMark/>
          </w:tcPr>
          <w:p w:rsidR="00D32C46" w:rsidRPr="00CC1103" w:rsidRDefault="00D32C46" w:rsidP="00CB7DA6">
            <w:pPr>
              <w:jc w:val="center"/>
              <w:rPr>
                <w:b/>
                <w:bCs/>
                <w:color w:val="4C4747"/>
                <w:sz w:val="22"/>
                <w:szCs w:val="22"/>
              </w:rPr>
            </w:pPr>
            <w:r w:rsidRPr="00CC1103">
              <w:rPr>
                <w:b/>
                <w:bCs/>
                <w:color w:val="4C4747"/>
                <w:sz w:val="22"/>
                <w:szCs w:val="22"/>
              </w:rPr>
              <w:t>A noviembre 2021</w:t>
            </w:r>
          </w:p>
        </w:tc>
      </w:tr>
      <w:tr w:rsidR="00D32C46" w:rsidRPr="00CC1103" w:rsidTr="00CB7DA6">
        <w:trPr>
          <w:trHeight w:val="20"/>
        </w:trPr>
        <w:tc>
          <w:tcPr>
            <w:tcW w:w="4476" w:type="dxa"/>
            <w:gridSpan w:val="4"/>
            <w:tcBorders>
              <w:top w:val="nil"/>
              <w:left w:val="nil"/>
              <w:right w:val="nil"/>
            </w:tcBorders>
            <w:shd w:val="clear" w:color="auto" w:fill="auto"/>
            <w:vAlign w:val="center"/>
            <w:hideMark/>
          </w:tcPr>
          <w:p w:rsidR="00D32C46" w:rsidRPr="00CC1103" w:rsidRDefault="00D32C46" w:rsidP="00CB7DA6">
            <w:pPr>
              <w:jc w:val="center"/>
              <w:rPr>
                <w:b/>
                <w:bCs/>
                <w:color w:val="4C4747"/>
                <w:sz w:val="22"/>
                <w:szCs w:val="22"/>
              </w:rPr>
            </w:pPr>
            <w:r w:rsidRPr="00CC1103">
              <w:rPr>
                <w:b/>
                <w:bCs/>
                <w:color w:val="4C4747"/>
                <w:sz w:val="22"/>
                <w:szCs w:val="22"/>
              </w:rPr>
              <w:t>(En Millones de RD$)</w:t>
            </w:r>
          </w:p>
        </w:tc>
      </w:tr>
      <w:tr w:rsidR="00D32C46" w:rsidRPr="00CC1103" w:rsidTr="00CB7DA6">
        <w:trPr>
          <w:trHeight w:val="20"/>
        </w:trPr>
        <w:tc>
          <w:tcPr>
            <w:tcW w:w="1074" w:type="dxa"/>
            <w:tcBorders>
              <w:right w:val="nil"/>
            </w:tcBorders>
            <w:shd w:val="clear" w:color="auto" w:fill="A9D5E7" w:themeFill="accent1" w:themeFillTint="66"/>
            <w:vAlign w:val="center"/>
            <w:hideMark/>
          </w:tcPr>
          <w:p w:rsidR="00D32C46" w:rsidRPr="00CC1103" w:rsidRDefault="00D32C46" w:rsidP="00B06451">
            <w:pPr>
              <w:spacing w:line="360" w:lineRule="auto"/>
              <w:rPr>
                <w:b/>
                <w:bCs/>
                <w:color w:val="4C4747"/>
                <w:sz w:val="22"/>
                <w:szCs w:val="22"/>
              </w:rPr>
            </w:pPr>
            <w:r w:rsidRPr="00CC1103">
              <w:rPr>
                <w:b/>
                <w:bCs/>
                <w:color w:val="4C4747"/>
                <w:sz w:val="22"/>
                <w:szCs w:val="22"/>
              </w:rPr>
              <w:t>Concepto</w:t>
            </w:r>
          </w:p>
        </w:tc>
        <w:tc>
          <w:tcPr>
            <w:tcW w:w="1417" w:type="dxa"/>
            <w:tcBorders>
              <w:left w:val="nil"/>
              <w:right w:val="nil"/>
            </w:tcBorders>
            <w:shd w:val="clear" w:color="auto" w:fill="A9D5E7" w:themeFill="accent1" w:themeFillTint="66"/>
            <w:vAlign w:val="center"/>
            <w:hideMark/>
          </w:tcPr>
          <w:p w:rsidR="00D32C46" w:rsidRPr="00CC1103" w:rsidRDefault="00D32C46" w:rsidP="00B06451">
            <w:pPr>
              <w:spacing w:line="360" w:lineRule="auto"/>
              <w:jc w:val="center"/>
              <w:rPr>
                <w:b/>
                <w:bCs/>
                <w:color w:val="4C4747"/>
                <w:sz w:val="22"/>
                <w:szCs w:val="22"/>
              </w:rPr>
            </w:pPr>
            <w:r w:rsidRPr="00CC1103">
              <w:rPr>
                <w:b/>
                <w:bCs/>
                <w:color w:val="4C4747"/>
                <w:sz w:val="22"/>
                <w:szCs w:val="22"/>
              </w:rPr>
              <w:t>Programado</w:t>
            </w:r>
          </w:p>
        </w:tc>
        <w:tc>
          <w:tcPr>
            <w:tcW w:w="1134" w:type="dxa"/>
            <w:tcBorders>
              <w:left w:val="nil"/>
              <w:right w:val="nil"/>
            </w:tcBorders>
            <w:shd w:val="clear" w:color="auto" w:fill="A9D5E7" w:themeFill="accent1" w:themeFillTint="66"/>
            <w:vAlign w:val="center"/>
            <w:hideMark/>
          </w:tcPr>
          <w:p w:rsidR="00D32C46" w:rsidRPr="00CC1103" w:rsidRDefault="00D32C46" w:rsidP="00B06451">
            <w:pPr>
              <w:spacing w:line="360" w:lineRule="auto"/>
              <w:jc w:val="center"/>
              <w:rPr>
                <w:b/>
                <w:bCs/>
                <w:color w:val="4C4747"/>
                <w:sz w:val="22"/>
                <w:szCs w:val="22"/>
              </w:rPr>
            </w:pPr>
            <w:r w:rsidRPr="00CC1103">
              <w:rPr>
                <w:b/>
                <w:bCs/>
                <w:color w:val="4C4747"/>
                <w:sz w:val="22"/>
                <w:szCs w:val="22"/>
              </w:rPr>
              <w:t>Ejecutado</w:t>
            </w:r>
          </w:p>
        </w:tc>
        <w:tc>
          <w:tcPr>
            <w:tcW w:w="851" w:type="dxa"/>
            <w:tcBorders>
              <w:left w:val="nil"/>
            </w:tcBorders>
            <w:shd w:val="clear" w:color="auto" w:fill="A9D5E7" w:themeFill="accent1" w:themeFillTint="66"/>
            <w:vAlign w:val="center"/>
            <w:hideMark/>
          </w:tcPr>
          <w:p w:rsidR="00D32C46" w:rsidRPr="00CC1103" w:rsidRDefault="00D32C46" w:rsidP="00B06451">
            <w:pPr>
              <w:spacing w:line="360" w:lineRule="auto"/>
              <w:jc w:val="center"/>
              <w:rPr>
                <w:b/>
                <w:bCs/>
                <w:color w:val="4C4747"/>
                <w:sz w:val="22"/>
                <w:szCs w:val="22"/>
              </w:rPr>
            </w:pPr>
            <w:proofErr w:type="spellStart"/>
            <w:r w:rsidRPr="00CC1103">
              <w:rPr>
                <w:b/>
                <w:bCs/>
                <w:color w:val="4C4747"/>
                <w:sz w:val="22"/>
                <w:szCs w:val="22"/>
              </w:rPr>
              <w:t>Ejec</w:t>
            </w:r>
            <w:proofErr w:type="spellEnd"/>
            <w:r w:rsidRPr="00CC1103">
              <w:rPr>
                <w:b/>
                <w:bCs/>
                <w:color w:val="4C4747"/>
                <w:sz w:val="22"/>
                <w:szCs w:val="22"/>
              </w:rPr>
              <w:t>. %</w:t>
            </w:r>
          </w:p>
        </w:tc>
      </w:tr>
      <w:tr w:rsidR="00D32C46" w:rsidRPr="00CC1103" w:rsidTr="00CB7DA6">
        <w:trPr>
          <w:trHeight w:val="20"/>
        </w:trPr>
        <w:tc>
          <w:tcPr>
            <w:tcW w:w="1074" w:type="dxa"/>
            <w:tcBorders>
              <w:top w:val="nil"/>
              <w:bottom w:val="nil"/>
              <w:right w:val="nil"/>
            </w:tcBorders>
            <w:shd w:val="clear" w:color="auto" w:fill="auto"/>
            <w:vAlign w:val="bottom"/>
            <w:hideMark/>
          </w:tcPr>
          <w:p w:rsidR="00D32C46" w:rsidRPr="00CC1103" w:rsidRDefault="00D32C46" w:rsidP="00B06451">
            <w:pPr>
              <w:spacing w:line="360" w:lineRule="auto"/>
              <w:rPr>
                <w:color w:val="4C4747"/>
                <w:sz w:val="22"/>
                <w:szCs w:val="22"/>
              </w:rPr>
            </w:pPr>
            <w:r w:rsidRPr="00CC1103">
              <w:rPr>
                <w:color w:val="4C4747"/>
                <w:sz w:val="22"/>
                <w:szCs w:val="22"/>
              </w:rPr>
              <w:t>Brutas</w:t>
            </w:r>
          </w:p>
        </w:tc>
        <w:tc>
          <w:tcPr>
            <w:tcW w:w="1417" w:type="dxa"/>
            <w:tcBorders>
              <w:top w:val="nil"/>
              <w:left w:val="nil"/>
              <w:bottom w:val="nil"/>
              <w:right w:val="nil"/>
            </w:tcBorders>
            <w:shd w:val="clear" w:color="auto" w:fill="auto"/>
            <w:vAlign w:val="bottom"/>
            <w:hideMark/>
          </w:tcPr>
          <w:p w:rsidR="00D32C46" w:rsidRPr="00CC1103" w:rsidRDefault="00D32C46" w:rsidP="00B06451">
            <w:pPr>
              <w:spacing w:line="360" w:lineRule="auto"/>
              <w:jc w:val="center"/>
              <w:rPr>
                <w:color w:val="4C4747"/>
                <w:sz w:val="22"/>
                <w:szCs w:val="22"/>
              </w:rPr>
            </w:pPr>
            <w:r w:rsidRPr="00CC1103">
              <w:rPr>
                <w:color w:val="4C4747"/>
                <w:sz w:val="22"/>
                <w:szCs w:val="22"/>
              </w:rPr>
              <w:t>281.5</w:t>
            </w:r>
          </w:p>
        </w:tc>
        <w:tc>
          <w:tcPr>
            <w:tcW w:w="1134" w:type="dxa"/>
            <w:tcBorders>
              <w:top w:val="nil"/>
              <w:left w:val="nil"/>
              <w:bottom w:val="nil"/>
              <w:right w:val="nil"/>
            </w:tcBorders>
            <w:shd w:val="clear" w:color="auto" w:fill="auto"/>
            <w:vAlign w:val="bottom"/>
            <w:hideMark/>
          </w:tcPr>
          <w:p w:rsidR="00D32C46" w:rsidRPr="00CC1103" w:rsidRDefault="00D32C46" w:rsidP="00B06451">
            <w:pPr>
              <w:spacing w:line="360" w:lineRule="auto"/>
              <w:jc w:val="center"/>
              <w:rPr>
                <w:color w:val="4C4747"/>
                <w:sz w:val="22"/>
                <w:szCs w:val="22"/>
              </w:rPr>
            </w:pPr>
            <w:r w:rsidRPr="00CC1103">
              <w:rPr>
                <w:color w:val="4C4747"/>
                <w:sz w:val="22"/>
                <w:szCs w:val="22"/>
              </w:rPr>
              <w:t>292.5</w:t>
            </w:r>
          </w:p>
        </w:tc>
        <w:tc>
          <w:tcPr>
            <w:tcW w:w="851" w:type="dxa"/>
            <w:tcBorders>
              <w:top w:val="nil"/>
              <w:left w:val="nil"/>
              <w:bottom w:val="nil"/>
            </w:tcBorders>
            <w:shd w:val="clear" w:color="auto" w:fill="auto"/>
            <w:vAlign w:val="bottom"/>
            <w:hideMark/>
          </w:tcPr>
          <w:p w:rsidR="00D32C46" w:rsidRPr="00CC1103" w:rsidRDefault="00D32C46" w:rsidP="00B06451">
            <w:pPr>
              <w:spacing w:line="360" w:lineRule="auto"/>
              <w:jc w:val="center"/>
              <w:rPr>
                <w:color w:val="4C4747"/>
                <w:sz w:val="22"/>
                <w:szCs w:val="22"/>
              </w:rPr>
            </w:pPr>
            <w:r w:rsidRPr="00CC1103">
              <w:rPr>
                <w:color w:val="4C4747"/>
                <w:sz w:val="22"/>
                <w:szCs w:val="22"/>
              </w:rPr>
              <w:t>103.9</w:t>
            </w:r>
          </w:p>
        </w:tc>
      </w:tr>
      <w:tr w:rsidR="00D32C46" w:rsidRPr="00CC1103" w:rsidTr="00CB7DA6">
        <w:trPr>
          <w:trHeight w:val="20"/>
        </w:trPr>
        <w:tc>
          <w:tcPr>
            <w:tcW w:w="1074" w:type="dxa"/>
            <w:tcBorders>
              <w:top w:val="nil"/>
              <w:right w:val="nil"/>
            </w:tcBorders>
            <w:shd w:val="clear" w:color="auto" w:fill="auto"/>
            <w:vAlign w:val="bottom"/>
            <w:hideMark/>
          </w:tcPr>
          <w:p w:rsidR="00D32C46" w:rsidRPr="00CC1103" w:rsidRDefault="00D32C46" w:rsidP="00B06451">
            <w:pPr>
              <w:spacing w:line="360" w:lineRule="auto"/>
              <w:rPr>
                <w:color w:val="4C4747"/>
                <w:sz w:val="22"/>
                <w:szCs w:val="22"/>
              </w:rPr>
            </w:pPr>
            <w:r w:rsidRPr="00CC1103">
              <w:rPr>
                <w:color w:val="4C4747"/>
                <w:sz w:val="22"/>
                <w:szCs w:val="22"/>
              </w:rPr>
              <w:t>Netas</w:t>
            </w:r>
          </w:p>
        </w:tc>
        <w:tc>
          <w:tcPr>
            <w:tcW w:w="1417" w:type="dxa"/>
            <w:tcBorders>
              <w:top w:val="nil"/>
              <w:left w:val="nil"/>
              <w:right w:val="nil"/>
            </w:tcBorders>
            <w:shd w:val="clear" w:color="auto" w:fill="auto"/>
            <w:vAlign w:val="bottom"/>
            <w:hideMark/>
          </w:tcPr>
          <w:p w:rsidR="00D32C46" w:rsidRPr="00CC1103" w:rsidRDefault="00D32C46" w:rsidP="00B06451">
            <w:pPr>
              <w:spacing w:line="360" w:lineRule="auto"/>
              <w:jc w:val="center"/>
              <w:rPr>
                <w:color w:val="4C4747"/>
                <w:sz w:val="22"/>
                <w:szCs w:val="22"/>
              </w:rPr>
            </w:pPr>
            <w:r w:rsidRPr="00CC1103">
              <w:rPr>
                <w:color w:val="4C4747"/>
                <w:sz w:val="22"/>
                <w:szCs w:val="22"/>
              </w:rPr>
              <w:t>203.9</w:t>
            </w:r>
          </w:p>
        </w:tc>
        <w:tc>
          <w:tcPr>
            <w:tcW w:w="1134" w:type="dxa"/>
            <w:tcBorders>
              <w:top w:val="nil"/>
              <w:left w:val="nil"/>
              <w:right w:val="nil"/>
            </w:tcBorders>
            <w:shd w:val="clear" w:color="auto" w:fill="auto"/>
            <w:vAlign w:val="bottom"/>
            <w:hideMark/>
          </w:tcPr>
          <w:p w:rsidR="00D32C46" w:rsidRPr="00CC1103" w:rsidRDefault="00D32C46" w:rsidP="00B06451">
            <w:pPr>
              <w:spacing w:line="360" w:lineRule="auto"/>
              <w:jc w:val="center"/>
              <w:rPr>
                <w:color w:val="4C4747"/>
                <w:sz w:val="22"/>
                <w:szCs w:val="22"/>
              </w:rPr>
            </w:pPr>
            <w:r w:rsidRPr="00CC1103">
              <w:rPr>
                <w:color w:val="4C4747"/>
                <w:sz w:val="22"/>
                <w:szCs w:val="22"/>
              </w:rPr>
              <w:t xml:space="preserve">258.3 </w:t>
            </w:r>
          </w:p>
        </w:tc>
        <w:tc>
          <w:tcPr>
            <w:tcW w:w="851" w:type="dxa"/>
            <w:tcBorders>
              <w:top w:val="nil"/>
              <w:left w:val="nil"/>
            </w:tcBorders>
            <w:shd w:val="clear" w:color="auto" w:fill="auto"/>
            <w:vAlign w:val="bottom"/>
            <w:hideMark/>
          </w:tcPr>
          <w:p w:rsidR="00D32C46" w:rsidRPr="00CC1103" w:rsidRDefault="00D32C46" w:rsidP="00B06451">
            <w:pPr>
              <w:spacing w:line="360" w:lineRule="auto"/>
              <w:jc w:val="center"/>
              <w:rPr>
                <w:color w:val="4C4747"/>
                <w:sz w:val="22"/>
                <w:szCs w:val="22"/>
              </w:rPr>
            </w:pPr>
            <w:r w:rsidRPr="00CC1103">
              <w:rPr>
                <w:color w:val="4C4747"/>
                <w:sz w:val="22"/>
                <w:szCs w:val="22"/>
              </w:rPr>
              <w:t xml:space="preserve">126.7 </w:t>
            </w:r>
          </w:p>
        </w:tc>
      </w:tr>
    </w:tbl>
    <w:p w:rsidR="00CF032C" w:rsidRPr="00CC1103" w:rsidRDefault="00CF032C" w:rsidP="00B06451">
      <w:pPr>
        <w:tabs>
          <w:tab w:val="left" w:pos="0"/>
        </w:tabs>
        <w:spacing w:line="360" w:lineRule="auto"/>
        <w:contextualSpacing/>
        <w:mirrorIndents/>
        <w:jc w:val="both"/>
        <w:rPr>
          <w:color w:val="4C4747"/>
          <w:kern w:val="100"/>
          <w:lang w:eastAsia="es-ES"/>
        </w:rPr>
      </w:pPr>
    </w:p>
    <w:p w:rsidR="00CF032C" w:rsidRPr="00CC1103" w:rsidRDefault="00CF032C" w:rsidP="00B06451">
      <w:pPr>
        <w:tabs>
          <w:tab w:val="left" w:pos="0"/>
        </w:tabs>
        <w:spacing w:line="360" w:lineRule="auto"/>
        <w:contextualSpacing/>
        <w:mirrorIndents/>
        <w:jc w:val="both"/>
        <w:rPr>
          <w:color w:val="4C4747"/>
          <w:kern w:val="100"/>
          <w:lang w:eastAsia="es-ES"/>
        </w:rPr>
      </w:pPr>
    </w:p>
    <w:p w:rsidR="00CF032C" w:rsidRPr="00CC1103" w:rsidRDefault="00CF032C" w:rsidP="00B06451">
      <w:pPr>
        <w:tabs>
          <w:tab w:val="left" w:pos="0"/>
        </w:tabs>
        <w:spacing w:line="360" w:lineRule="auto"/>
        <w:contextualSpacing/>
        <w:mirrorIndents/>
        <w:jc w:val="both"/>
        <w:rPr>
          <w:color w:val="4C4747"/>
          <w:kern w:val="100"/>
          <w:lang w:eastAsia="es-ES"/>
        </w:rPr>
      </w:pPr>
    </w:p>
    <w:p w:rsidR="00CF032C" w:rsidRPr="00CC1103" w:rsidRDefault="00CF032C" w:rsidP="00B06451">
      <w:pPr>
        <w:tabs>
          <w:tab w:val="left" w:pos="0"/>
        </w:tabs>
        <w:spacing w:line="360" w:lineRule="auto"/>
        <w:contextualSpacing/>
        <w:mirrorIndents/>
        <w:jc w:val="both"/>
        <w:rPr>
          <w:color w:val="4C4747"/>
          <w:kern w:val="100"/>
          <w:lang w:eastAsia="es-ES"/>
        </w:rPr>
      </w:pPr>
    </w:p>
    <w:p w:rsidR="00CF032C" w:rsidRPr="00CC1103" w:rsidRDefault="00CF032C" w:rsidP="00B06451">
      <w:pPr>
        <w:tabs>
          <w:tab w:val="left" w:pos="0"/>
        </w:tabs>
        <w:spacing w:line="360" w:lineRule="auto"/>
        <w:contextualSpacing/>
        <w:mirrorIndents/>
        <w:jc w:val="both"/>
        <w:rPr>
          <w:color w:val="4C4747"/>
          <w:kern w:val="100"/>
          <w:lang w:eastAsia="es-ES"/>
        </w:rPr>
      </w:pPr>
    </w:p>
    <w:p w:rsidR="00CF032C" w:rsidRPr="00CC1103" w:rsidRDefault="00CF032C" w:rsidP="00B06451">
      <w:pPr>
        <w:tabs>
          <w:tab w:val="left" w:pos="0"/>
        </w:tabs>
        <w:spacing w:line="360" w:lineRule="auto"/>
        <w:contextualSpacing/>
        <w:mirrorIndents/>
        <w:jc w:val="both"/>
        <w:rPr>
          <w:color w:val="4C4747"/>
          <w:kern w:val="100"/>
          <w:lang w:eastAsia="es-ES"/>
        </w:rPr>
      </w:pPr>
    </w:p>
    <w:p w:rsidR="00CF032C" w:rsidRPr="00CC1103" w:rsidRDefault="00CF032C" w:rsidP="00B06451">
      <w:pPr>
        <w:tabs>
          <w:tab w:val="left" w:pos="0"/>
        </w:tabs>
        <w:spacing w:line="360" w:lineRule="auto"/>
        <w:contextualSpacing/>
        <w:mirrorIndents/>
        <w:jc w:val="both"/>
        <w:rPr>
          <w:color w:val="4C4747"/>
          <w:kern w:val="100"/>
          <w:lang w:eastAsia="es-ES"/>
        </w:rPr>
      </w:pPr>
    </w:p>
    <w:p w:rsidR="006C628B" w:rsidRPr="00CC1103" w:rsidRDefault="006C628B" w:rsidP="00B06451">
      <w:pPr>
        <w:tabs>
          <w:tab w:val="left" w:pos="0"/>
        </w:tabs>
        <w:spacing w:line="360" w:lineRule="auto"/>
        <w:contextualSpacing/>
        <w:mirrorIndents/>
        <w:jc w:val="both"/>
        <w:rPr>
          <w:color w:val="4C4747"/>
          <w:kern w:val="100"/>
          <w:lang w:eastAsia="es-ES"/>
        </w:rPr>
      </w:pPr>
    </w:p>
    <w:p w:rsidR="00394768" w:rsidRPr="00CC1103" w:rsidRDefault="00394768"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t>El monto constituido por los recursos netos a la fecha de este Programa fue de RD$258.3 millones, alcanzando un nivel de ejecución de 126.7%, respecto a la programación a la fecha. El índice de retención de este programa fue de 88.3%.</w:t>
      </w:r>
    </w:p>
    <w:p w:rsidR="00394768" w:rsidRPr="00CC1103" w:rsidRDefault="00394768" w:rsidP="00B06451">
      <w:pPr>
        <w:tabs>
          <w:tab w:val="left" w:pos="0"/>
        </w:tabs>
        <w:spacing w:line="360" w:lineRule="auto"/>
        <w:contextualSpacing/>
        <w:mirrorIndents/>
        <w:jc w:val="both"/>
        <w:rPr>
          <w:color w:val="4C4747"/>
          <w:kern w:val="100"/>
          <w:lang w:eastAsia="es-ES"/>
        </w:rPr>
      </w:pPr>
    </w:p>
    <w:p w:rsidR="00A6384A" w:rsidRPr="00CC1103" w:rsidRDefault="00A6384A" w:rsidP="00B06451">
      <w:pPr>
        <w:tabs>
          <w:tab w:val="left" w:pos="0"/>
        </w:tabs>
        <w:spacing w:line="360" w:lineRule="auto"/>
        <w:contextualSpacing/>
        <w:mirrorIndents/>
        <w:jc w:val="both"/>
        <w:rPr>
          <w:color w:val="4C4747"/>
          <w:kern w:val="100"/>
          <w:lang w:eastAsia="es-ES"/>
        </w:rPr>
      </w:pPr>
      <w:r w:rsidRPr="00CC1103">
        <w:rPr>
          <w:color w:val="4C4747"/>
          <w:kern w:val="100"/>
          <w:lang w:eastAsia="es-ES"/>
        </w:rPr>
        <w:lastRenderedPageBreak/>
        <w:t>El balance neto acumulado de recursos a la fecha por concepto de las garantías judiciales, registra RD$</w:t>
      </w:r>
      <w:r w:rsidR="000F4489" w:rsidRPr="00CC1103">
        <w:rPr>
          <w:color w:val="4C4747"/>
          <w:kern w:val="100"/>
          <w:lang w:eastAsia="es-ES"/>
        </w:rPr>
        <w:t xml:space="preserve">996.4 </w:t>
      </w:r>
      <w:r w:rsidRPr="00CC1103">
        <w:rPr>
          <w:color w:val="4C4747"/>
          <w:kern w:val="100"/>
          <w:lang w:eastAsia="es-ES"/>
        </w:rPr>
        <w:t>millones. Estos recursos de las garantías económicas siempre por su bajo costo financiero, siguen representando un buen aliciente para apoyar el financiamiento de la agropecuaria nacional.</w:t>
      </w:r>
    </w:p>
    <w:p w:rsidR="00446EEC" w:rsidRDefault="00446EEC" w:rsidP="00B06451">
      <w:pPr>
        <w:spacing w:line="360" w:lineRule="auto"/>
        <w:rPr>
          <w:color w:val="4C4747"/>
          <w:lang w:val="es-ES_tradnl" w:eastAsia="en-US"/>
        </w:rPr>
      </w:pPr>
    </w:p>
    <w:p w:rsidR="00E15522" w:rsidRPr="00CC1103" w:rsidRDefault="00E15522" w:rsidP="00B06451">
      <w:pPr>
        <w:spacing w:line="360" w:lineRule="auto"/>
        <w:rPr>
          <w:color w:val="4C4747"/>
          <w:lang w:val="es-ES_tradnl" w:eastAsia="en-US"/>
        </w:rPr>
      </w:pPr>
    </w:p>
    <w:p w:rsidR="00446045" w:rsidRPr="00CC1103" w:rsidRDefault="00446045" w:rsidP="00B06451">
      <w:pPr>
        <w:pStyle w:val="Ttulo3"/>
      </w:pPr>
      <w:bookmarkStart w:id="58" w:name="_Toc91595740"/>
      <w:r w:rsidRPr="00CC1103">
        <w:t>Programas Especiales</w:t>
      </w:r>
      <w:bookmarkEnd w:id="58"/>
    </w:p>
    <w:p w:rsidR="00446045" w:rsidRPr="00CC1103" w:rsidRDefault="00446045" w:rsidP="00B06451">
      <w:pPr>
        <w:spacing w:line="360" w:lineRule="auto"/>
        <w:rPr>
          <w:b/>
          <w:color w:val="4C4747"/>
          <w:lang w:val="es-ES"/>
        </w:rPr>
      </w:pPr>
    </w:p>
    <w:p w:rsidR="00446045" w:rsidRPr="00CC1103" w:rsidRDefault="00155B0E" w:rsidP="00B06451">
      <w:pPr>
        <w:pStyle w:val="Ttulo4"/>
        <w:numPr>
          <w:ilvl w:val="0"/>
          <w:numId w:val="28"/>
        </w:numPr>
        <w:rPr>
          <w:color w:val="4C4747"/>
        </w:rPr>
      </w:pPr>
      <w:bookmarkStart w:id="59" w:name="_Toc91595741"/>
      <w:r w:rsidRPr="00CC1103">
        <w:rPr>
          <w:color w:val="4C4747"/>
        </w:rPr>
        <w:t>Fondo Especial para el Desarrollo Agrícola (</w:t>
      </w:r>
      <w:r w:rsidR="00446045" w:rsidRPr="00CC1103">
        <w:rPr>
          <w:color w:val="4C4747"/>
        </w:rPr>
        <w:t>FEDA</w:t>
      </w:r>
      <w:r w:rsidRPr="00CC1103">
        <w:rPr>
          <w:color w:val="4C4747"/>
        </w:rPr>
        <w:t>)</w:t>
      </w:r>
      <w:bookmarkEnd w:id="59"/>
    </w:p>
    <w:p w:rsidR="00446045" w:rsidRPr="00CC1103" w:rsidRDefault="00446045" w:rsidP="00B06451">
      <w:pPr>
        <w:spacing w:line="360" w:lineRule="auto"/>
        <w:rPr>
          <w:b/>
          <w:color w:val="4C4747"/>
          <w:lang w:val="es-ES"/>
        </w:rPr>
      </w:pPr>
    </w:p>
    <w:p w:rsidR="00446045" w:rsidRPr="00CC1103" w:rsidRDefault="00155B0E" w:rsidP="00B06451">
      <w:pPr>
        <w:spacing w:line="360" w:lineRule="auto"/>
        <w:jc w:val="both"/>
        <w:rPr>
          <w:color w:val="4C4747"/>
        </w:rPr>
      </w:pPr>
      <w:r w:rsidRPr="00CC1103">
        <w:rPr>
          <w:color w:val="4C4747"/>
        </w:rPr>
        <w:t xml:space="preserve">En cumplimiento al </w:t>
      </w:r>
      <w:r w:rsidR="00446045" w:rsidRPr="00CC1103">
        <w:rPr>
          <w:color w:val="4C4747"/>
        </w:rPr>
        <w:t xml:space="preserve">convenio Interinstitucional </w:t>
      </w:r>
      <w:r w:rsidRPr="00CC1103">
        <w:rPr>
          <w:color w:val="4C4747"/>
        </w:rPr>
        <w:t>firmado con el FEDA</w:t>
      </w:r>
      <w:r w:rsidR="006E7942" w:rsidRPr="00CC1103">
        <w:rPr>
          <w:color w:val="4C4747"/>
        </w:rPr>
        <w:t>,</w:t>
      </w:r>
      <w:r w:rsidRPr="00CC1103">
        <w:rPr>
          <w:color w:val="4C4747"/>
        </w:rPr>
        <w:t xml:space="preserve"> el Banco tiene la responsabilidad de </w:t>
      </w:r>
      <w:r w:rsidR="00446045" w:rsidRPr="00CC1103">
        <w:rPr>
          <w:color w:val="4C4747"/>
        </w:rPr>
        <w:t>administra</w:t>
      </w:r>
      <w:r w:rsidRPr="00CC1103">
        <w:rPr>
          <w:color w:val="4C4747"/>
        </w:rPr>
        <w:t>r</w:t>
      </w:r>
      <w:r w:rsidR="00446045" w:rsidRPr="00CC1103">
        <w:rPr>
          <w:color w:val="4C4747"/>
        </w:rPr>
        <w:t xml:space="preserve"> </w:t>
      </w:r>
      <w:r w:rsidRPr="00CC1103">
        <w:rPr>
          <w:color w:val="4C4747"/>
        </w:rPr>
        <w:t xml:space="preserve">su </w:t>
      </w:r>
      <w:r w:rsidR="00446045" w:rsidRPr="00CC1103">
        <w:rPr>
          <w:color w:val="4C4747"/>
        </w:rPr>
        <w:t xml:space="preserve">cartera de préstamos </w:t>
      </w:r>
      <w:r w:rsidRPr="00CC1103">
        <w:rPr>
          <w:color w:val="4C4747"/>
        </w:rPr>
        <w:t xml:space="preserve">la cual está dirigida </w:t>
      </w:r>
      <w:r w:rsidR="00446045" w:rsidRPr="00CC1103">
        <w:rPr>
          <w:color w:val="4C4747"/>
        </w:rPr>
        <w:t xml:space="preserve">a </w:t>
      </w:r>
      <w:r w:rsidRPr="00CC1103">
        <w:rPr>
          <w:color w:val="4C4747"/>
        </w:rPr>
        <w:t xml:space="preserve">los </w:t>
      </w:r>
      <w:r w:rsidR="00446045" w:rsidRPr="00CC1103">
        <w:rPr>
          <w:color w:val="4C4747"/>
        </w:rPr>
        <w:t>núcleos asoci</w:t>
      </w:r>
      <w:r w:rsidR="006E7942" w:rsidRPr="00CC1103">
        <w:rPr>
          <w:color w:val="4C4747"/>
        </w:rPr>
        <w:t>ativos de pequeños productores. D</w:t>
      </w:r>
      <w:r w:rsidRPr="00CC1103">
        <w:rPr>
          <w:color w:val="4C4747"/>
        </w:rPr>
        <w:t xml:space="preserve">urante el año se mantuvo </w:t>
      </w:r>
      <w:r w:rsidR="00446045" w:rsidRPr="00CC1103">
        <w:rPr>
          <w:color w:val="4C4747"/>
        </w:rPr>
        <w:t>la gestión de cobros conforme a la estructura de colocación de dichos préstamos</w:t>
      </w:r>
      <w:r w:rsidRPr="00CC1103">
        <w:rPr>
          <w:color w:val="4C4747"/>
        </w:rPr>
        <w:t xml:space="preserve">. </w:t>
      </w:r>
      <w:r w:rsidR="00446045" w:rsidRPr="00CC1103">
        <w:rPr>
          <w:color w:val="4C4747"/>
        </w:rPr>
        <w:t xml:space="preserve"> </w:t>
      </w:r>
    </w:p>
    <w:p w:rsidR="00155B0E" w:rsidRPr="00CC1103" w:rsidRDefault="00155B0E" w:rsidP="00B06451">
      <w:pPr>
        <w:spacing w:line="360" w:lineRule="auto"/>
        <w:jc w:val="both"/>
        <w:rPr>
          <w:color w:val="4C4747"/>
        </w:rPr>
      </w:pPr>
    </w:p>
    <w:p w:rsidR="00446045" w:rsidRPr="00CC1103" w:rsidRDefault="00155B0E" w:rsidP="00B06451">
      <w:pPr>
        <w:spacing w:line="360" w:lineRule="auto"/>
        <w:jc w:val="both"/>
        <w:rPr>
          <w:color w:val="4C4747"/>
        </w:rPr>
      </w:pPr>
      <w:r w:rsidRPr="00CC1103">
        <w:rPr>
          <w:color w:val="4C4747"/>
        </w:rPr>
        <w:t>L</w:t>
      </w:r>
      <w:r w:rsidR="00446045" w:rsidRPr="00CC1103">
        <w:rPr>
          <w:color w:val="4C4747"/>
        </w:rPr>
        <w:t>a cartera del FEDA recibida en administración por el Banco registró un saldo de RD$ 1,185.0 millones, en septiembre 2014, iniciando las labores conforme la estructura de ese activo</w:t>
      </w:r>
      <w:r w:rsidR="006E7942" w:rsidRPr="00CC1103">
        <w:rPr>
          <w:color w:val="4C4747"/>
        </w:rPr>
        <w:t>.</w:t>
      </w:r>
    </w:p>
    <w:p w:rsidR="00446045" w:rsidRPr="00CC1103" w:rsidRDefault="00446045" w:rsidP="00B06451">
      <w:pPr>
        <w:spacing w:line="360" w:lineRule="auto"/>
        <w:ind w:firstLine="284"/>
        <w:jc w:val="both"/>
        <w:rPr>
          <w:color w:val="4C4747"/>
        </w:rPr>
      </w:pPr>
    </w:p>
    <w:p w:rsidR="00446045" w:rsidRPr="00CC1103" w:rsidRDefault="00446045" w:rsidP="00B06451">
      <w:pPr>
        <w:spacing w:line="360" w:lineRule="auto"/>
        <w:jc w:val="both"/>
        <w:rPr>
          <w:color w:val="4C4747"/>
        </w:rPr>
      </w:pPr>
      <w:r w:rsidRPr="00CC1103">
        <w:rPr>
          <w:color w:val="4C4747"/>
        </w:rPr>
        <w:t xml:space="preserve">El comportamiento de la cartera recibida del convenio FEDA ha ido en crecimiento, registrando a </w:t>
      </w:r>
      <w:r w:rsidR="00155B0E" w:rsidRPr="00CC1103">
        <w:rPr>
          <w:color w:val="4C4747"/>
        </w:rPr>
        <w:t>noviembre 2021,</w:t>
      </w:r>
      <w:r w:rsidRPr="00CC1103">
        <w:rPr>
          <w:color w:val="4C4747"/>
        </w:rPr>
        <w:t xml:space="preserve"> un saldo de RD$</w:t>
      </w:r>
      <w:r w:rsidR="00671D2D" w:rsidRPr="00CC1103">
        <w:rPr>
          <w:color w:val="4C4747"/>
        </w:rPr>
        <w:t>4,592.3</w:t>
      </w:r>
      <w:r w:rsidRPr="00CC1103">
        <w:rPr>
          <w:color w:val="4C4747"/>
        </w:rPr>
        <w:t xml:space="preserve"> millones, para un crecimiento de RD$</w:t>
      </w:r>
      <w:r w:rsidR="00671D2D" w:rsidRPr="00CC1103">
        <w:rPr>
          <w:color w:val="4C4747"/>
        </w:rPr>
        <w:t>3,410.4</w:t>
      </w:r>
      <w:r w:rsidR="00155B0E" w:rsidRPr="00CC1103">
        <w:rPr>
          <w:color w:val="4C4747"/>
        </w:rPr>
        <w:t xml:space="preserve"> mi</w:t>
      </w:r>
      <w:r w:rsidR="00671D2D" w:rsidRPr="00CC1103">
        <w:rPr>
          <w:color w:val="4C4747"/>
        </w:rPr>
        <w:t>llones en termino absoluto y 288.6</w:t>
      </w:r>
      <w:r w:rsidRPr="00CC1103">
        <w:rPr>
          <w:color w:val="4C4747"/>
        </w:rPr>
        <w:t>% en término relativo.</w:t>
      </w:r>
    </w:p>
    <w:p w:rsidR="00C0300F" w:rsidRPr="00CC1103" w:rsidRDefault="00C0300F" w:rsidP="00B06451">
      <w:pPr>
        <w:spacing w:line="360" w:lineRule="auto"/>
        <w:rPr>
          <w:b/>
          <w:color w:val="4C4747"/>
          <w:lang w:val="es-ES"/>
        </w:rPr>
      </w:pPr>
    </w:p>
    <w:p w:rsidR="00446045" w:rsidRPr="00CC1103" w:rsidRDefault="00017A8E" w:rsidP="00B06451">
      <w:pPr>
        <w:pStyle w:val="Ttulo4"/>
        <w:numPr>
          <w:ilvl w:val="0"/>
          <w:numId w:val="28"/>
        </w:numPr>
        <w:rPr>
          <w:color w:val="4C4747"/>
        </w:rPr>
      </w:pPr>
      <w:bookmarkStart w:id="60" w:name="_Toc91595742"/>
      <w:r w:rsidRPr="00CC1103">
        <w:rPr>
          <w:color w:val="4C4747"/>
        </w:rPr>
        <w:t xml:space="preserve">Programa </w:t>
      </w:r>
      <w:r w:rsidR="00DA050E" w:rsidRPr="00CC1103">
        <w:rPr>
          <w:color w:val="4C4747"/>
        </w:rPr>
        <w:t>(CONALECHE)</w:t>
      </w:r>
      <w:bookmarkEnd w:id="60"/>
      <w:r w:rsidR="00DA050E" w:rsidRPr="00CC1103">
        <w:rPr>
          <w:color w:val="4C4747"/>
        </w:rPr>
        <w:t xml:space="preserve"> </w:t>
      </w:r>
    </w:p>
    <w:p w:rsidR="00446045" w:rsidRPr="00CC1103" w:rsidRDefault="00446045" w:rsidP="00B06451">
      <w:pPr>
        <w:spacing w:line="360" w:lineRule="auto"/>
        <w:rPr>
          <w:b/>
          <w:color w:val="4C4747"/>
          <w:lang w:val="es-ES"/>
        </w:rPr>
      </w:pPr>
    </w:p>
    <w:p w:rsidR="00446045" w:rsidRPr="00CC1103" w:rsidRDefault="00DA050E" w:rsidP="00B06451">
      <w:pPr>
        <w:pStyle w:val="Textoindependiente"/>
        <w:spacing w:line="360" w:lineRule="auto"/>
        <w:rPr>
          <w:color w:val="4C4747"/>
        </w:rPr>
      </w:pPr>
      <w:r w:rsidRPr="00CC1103">
        <w:rPr>
          <w:bCs/>
          <w:color w:val="4C4747"/>
        </w:rPr>
        <w:t>P</w:t>
      </w:r>
      <w:r w:rsidR="00446045" w:rsidRPr="00CC1103">
        <w:rPr>
          <w:bCs/>
          <w:color w:val="4C4747"/>
        </w:rPr>
        <w:t xml:space="preserve">rograma </w:t>
      </w:r>
      <w:r w:rsidRPr="00CC1103">
        <w:rPr>
          <w:bCs/>
          <w:color w:val="4C4747"/>
        </w:rPr>
        <w:t xml:space="preserve">del Consejo Nacional para la Reglamentación y Fomento de la Industria Lechera </w:t>
      </w:r>
      <w:r w:rsidR="00446045" w:rsidRPr="00CC1103">
        <w:rPr>
          <w:bCs/>
          <w:color w:val="4C4747"/>
        </w:rPr>
        <w:t>surge del Poder Ejecutivo orientado al fomento de la Industria Lechera en el país, mediante el decreto No.180</w:t>
      </w:r>
      <w:r w:rsidR="00446045" w:rsidRPr="00CC1103">
        <w:rPr>
          <w:color w:val="4C4747"/>
        </w:rPr>
        <w:t>-01</w:t>
      </w:r>
      <w:r w:rsidR="00446045" w:rsidRPr="00CC1103">
        <w:rPr>
          <w:bCs/>
          <w:color w:val="4C4747"/>
        </w:rPr>
        <w:t xml:space="preserve">, a los fines de dar oportunidad a que se </w:t>
      </w:r>
      <w:r w:rsidR="00446045" w:rsidRPr="00CC1103">
        <w:rPr>
          <w:bCs/>
          <w:color w:val="4C4747"/>
        </w:rPr>
        <w:lastRenderedPageBreak/>
        <w:t>rehabilit</w:t>
      </w:r>
      <w:r w:rsidR="00EE17EC" w:rsidRPr="00CC1103">
        <w:rPr>
          <w:bCs/>
          <w:color w:val="4C4747"/>
        </w:rPr>
        <w:t>en las unidades de producción, d</w:t>
      </w:r>
      <w:r w:rsidR="00446045" w:rsidRPr="00CC1103">
        <w:rPr>
          <w:bCs/>
          <w:color w:val="4C4747"/>
        </w:rPr>
        <w:t>ada la importancia que reviste el renglón en la provisión de proteínas a</w:t>
      </w:r>
      <w:r w:rsidR="00446045" w:rsidRPr="00CC1103">
        <w:rPr>
          <w:color w:val="4C4747"/>
        </w:rPr>
        <w:t xml:space="preserve"> la población.</w:t>
      </w:r>
    </w:p>
    <w:p w:rsidR="00446045" w:rsidRPr="00CC1103" w:rsidRDefault="00446045" w:rsidP="00B06451">
      <w:pPr>
        <w:pStyle w:val="Textoindependiente"/>
        <w:spacing w:line="360" w:lineRule="auto"/>
        <w:ind w:firstLine="284"/>
        <w:rPr>
          <w:color w:val="4C4747"/>
        </w:rPr>
      </w:pPr>
    </w:p>
    <w:p w:rsidR="00446045" w:rsidRPr="00CC1103" w:rsidRDefault="00EE17EC" w:rsidP="00B06451">
      <w:pPr>
        <w:pStyle w:val="Textoindependiente"/>
        <w:spacing w:line="360" w:lineRule="auto"/>
        <w:rPr>
          <w:color w:val="4C4747"/>
        </w:rPr>
      </w:pPr>
      <w:r w:rsidRPr="00CC1103">
        <w:rPr>
          <w:color w:val="4C4747"/>
        </w:rPr>
        <w:t xml:space="preserve">Durante este año 2021 a </w:t>
      </w:r>
      <w:r w:rsidR="00017A8E" w:rsidRPr="00CC1103">
        <w:rPr>
          <w:color w:val="4C4747"/>
        </w:rPr>
        <w:t>noviembre</w:t>
      </w:r>
      <w:r w:rsidR="00446045" w:rsidRPr="00CC1103">
        <w:rPr>
          <w:color w:val="4C4747"/>
        </w:rPr>
        <w:t xml:space="preserve"> a través de este programa, el Banco ha otorgado </w:t>
      </w:r>
      <w:r w:rsidR="007750D5" w:rsidRPr="00CC1103">
        <w:rPr>
          <w:color w:val="4C4747"/>
        </w:rPr>
        <w:t>199</w:t>
      </w:r>
      <w:r w:rsidR="00446045" w:rsidRPr="00CC1103">
        <w:rPr>
          <w:color w:val="4C4747"/>
        </w:rPr>
        <w:t xml:space="preserve"> préstamos, por un monto formalizado de RD$2</w:t>
      </w:r>
      <w:r w:rsidR="007750D5" w:rsidRPr="00CC1103">
        <w:rPr>
          <w:color w:val="4C4747"/>
        </w:rPr>
        <w:t>20.8</w:t>
      </w:r>
      <w:r w:rsidR="00446045" w:rsidRPr="00CC1103">
        <w:rPr>
          <w:color w:val="4C4747"/>
        </w:rPr>
        <w:t xml:space="preserve"> millones. En tanto que los desembolsos re</w:t>
      </w:r>
      <w:r w:rsidR="007750D5" w:rsidRPr="00CC1103">
        <w:rPr>
          <w:color w:val="4C4747"/>
        </w:rPr>
        <w:t xml:space="preserve">gistraron </w:t>
      </w:r>
      <w:r w:rsidR="00446045" w:rsidRPr="00CC1103">
        <w:rPr>
          <w:color w:val="4C4747"/>
        </w:rPr>
        <w:t>en dicho año RD$2</w:t>
      </w:r>
      <w:r w:rsidR="007750D5" w:rsidRPr="00CC1103">
        <w:rPr>
          <w:color w:val="4C4747"/>
        </w:rPr>
        <w:t>14.6</w:t>
      </w:r>
      <w:r w:rsidR="00446045" w:rsidRPr="00CC1103">
        <w:rPr>
          <w:color w:val="4C4747"/>
        </w:rPr>
        <w:t xml:space="preserve"> millones, representando el 9</w:t>
      </w:r>
      <w:r w:rsidR="007750D5" w:rsidRPr="00CC1103">
        <w:rPr>
          <w:color w:val="4C4747"/>
        </w:rPr>
        <w:t>7</w:t>
      </w:r>
      <w:r w:rsidR="00446045" w:rsidRPr="00CC1103">
        <w:rPr>
          <w:color w:val="4C4747"/>
        </w:rPr>
        <w:t>.</w:t>
      </w:r>
      <w:r w:rsidR="007750D5" w:rsidRPr="00CC1103">
        <w:rPr>
          <w:color w:val="4C4747"/>
        </w:rPr>
        <w:t>2</w:t>
      </w:r>
      <w:r w:rsidR="00446045" w:rsidRPr="00CC1103">
        <w:rPr>
          <w:color w:val="4C4747"/>
        </w:rPr>
        <w:t xml:space="preserve">% del monto formalizado. </w:t>
      </w:r>
    </w:p>
    <w:tbl>
      <w:tblPr>
        <w:tblpPr w:leftFromText="141" w:rightFromText="141" w:vertAnchor="text" w:horzAnchor="margin" w:tblpXSpec="center" w:tblpY="241"/>
        <w:tblW w:w="4660" w:type="dxa"/>
        <w:tblCellMar>
          <w:left w:w="70" w:type="dxa"/>
          <w:right w:w="70" w:type="dxa"/>
        </w:tblCellMar>
        <w:tblLook w:val="04A0" w:firstRow="1" w:lastRow="0" w:firstColumn="1" w:lastColumn="0" w:noHBand="0" w:noVBand="1"/>
      </w:tblPr>
      <w:tblGrid>
        <w:gridCol w:w="2700"/>
        <w:gridCol w:w="1960"/>
      </w:tblGrid>
      <w:tr w:rsidR="00F23186" w:rsidRPr="00CC1103" w:rsidTr="00F23186">
        <w:trPr>
          <w:trHeight w:val="315"/>
        </w:trPr>
        <w:tc>
          <w:tcPr>
            <w:tcW w:w="4660" w:type="dxa"/>
            <w:gridSpan w:val="2"/>
            <w:tcBorders>
              <w:top w:val="nil"/>
              <w:left w:val="nil"/>
              <w:bottom w:val="nil"/>
              <w:right w:val="nil"/>
            </w:tcBorders>
            <w:shd w:val="clear" w:color="auto" w:fill="auto"/>
            <w:noWrap/>
            <w:vAlign w:val="center"/>
            <w:hideMark/>
          </w:tcPr>
          <w:p w:rsidR="00F23186" w:rsidRPr="00CC1103" w:rsidRDefault="00F23186" w:rsidP="00CB7DA6">
            <w:pPr>
              <w:jc w:val="center"/>
              <w:rPr>
                <w:b/>
                <w:bCs/>
                <w:color w:val="4C4747"/>
                <w:sz w:val="22"/>
                <w:szCs w:val="22"/>
              </w:rPr>
            </w:pPr>
            <w:r w:rsidRPr="00CC1103">
              <w:rPr>
                <w:b/>
                <w:bCs/>
                <w:color w:val="4C4747"/>
                <w:sz w:val="22"/>
                <w:szCs w:val="22"/>
              </w:rPr>
              <w:t>Cuadro No.12</w:t>
            </w:r>
          </w:p>
        </w:tc>
      </w:tr>
      <w:tr w:rsidR="00F23186" w:rsidRPr="00CC1103" w:rsidTr="00F23186">
        <w:trPr>
          <w:trHeight w:val="315"/>
        </w:trPr>
        <w:tc>
          <w:tcPr>
            <w:tcW w:w="4660" w:type="dxa"/>
            <w:gridSpan w:val="2"/>
            <w:tcBorders>
              <w:top w:val="nil"/>
              <w:left w:val="nil"/>
              <w:bottom w:val="nil"/>
              <w:right w:val="nil"/>
            </w:tcBorders>
            <w:shd w:val="clear" w:color="auto" w:fill="auto"/>
            <w:noWrap/>
            <w:vAlign w:val="center"/>
            <w:hideMark/>
          </w:tcPr>
          <w:p w:rsidR="00F23186" w:rsidRPr="00CC1103" w:rsidRDefault="00F23186" w:rsidP="00CB7DA6">
            <w:pPr>
              <w:jc w:val="center"/>
              <w:rPr>
                <w:b/>
                <w:bCs/>
                <w:color w:val="4C4747"/>
                <w:sz w:val="22"/>
                <w:szCs w:val="22"/>
              </w:rPr>
            </w:pPr>
            <w:r w:rsidRPr="00CC1103">
              <w:rPr>
                <w:b/>
                <w:bCs/>
                <w:color w:val="4C4747"/>
                <w:sz w:val="22"/>
                <w:szCs w:val="22"/>
              </w:rPr>
              <w:t>Ejecución Programa CONALECHE</w:t>
            </w:r>
          </w:p>
        </w:tc>
      </w:tr>
      <w:tr w:rsidR="00F23186" w:rsidRPr="00CC1103" w:rsidTr="00F23186">
        <w:trPr>
          <w:trHeight w:val="330"/>
        </w:trPr>
        <w:tc>
          <w:tcPr>
            <w:tcW w:w="4660" w:type="dxa"/>
            <w:gridSpan w:val="2"/>
            <w:tcBorders>
              <w:top w:val="nil"/>
              <w:left w:val="nil"/>
              <w:bottom w:val="nil"/>
              <w:right w:val="nil"/>
            </w:tcBorders>
            <w:shd w:val="clear" w:color="auto" w:fill="auto"/>
            <w:noWrap/>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a noviembre 2021</w:t>
            </w:r>
          </w:p>
        </w:tc>
      </w:tr>
      <w:tr w:rsidR="00F23186" w:rsidRPr="00CC1103" w:rsidTr="00F23186">
        <w:trPr>
          <w:trHeight w:val="167"/>
        </w:trPr>
        <w:tc>
          <w:tcPr>
            <w:tcW w:w="2700" w:type="dxa"/>
            <w:tcBorders>
              <w:top w:val="single" w:sz="8" w:space="0" w:color="auto"/>
              <w:left w:val="single" w:sz="8" w:space="0" w:color="auto"/>
              <w:bottom w:val="single" w:sz="8" w:space="0" w:color="auto"/>
              <w:right w:val="single" w:sz="8"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Concepto</w:t>
            </w:r>
          </w:p>
        </w:tc>
        <w:tc>
          <w:tcPr>
            <w:tcW w:w="1960" w:type="dxa"/>
            <w:tcBorders>
              <w:top w:val="single" w:sz="8" w:space="0" w:color="auto"/>
              <w:left w:val="nil"/>
              <w:bottom w:val="single" w:sz="8" w:space="0" w:color="auto"/>
              <w:right w:val="single" w:sz="8" w:space="0" w:color="auto"/>
            </w:tcBorders>
            <w:shd w:val="clear" w:color="auto" w:fill="A9D5E7" w:themeFill="accent1" w:themeFillTint="66"/>
            <w:vAlign w:val="center"/>
            <w:hideMark/>
          </w:tcPr>
          <w:p w:rsidR="00F23186" w:rsidRPr="00CC1103" w:rsidRDefault="00F23186" w:rsidP="00B06451">
            <w:pPr>
              <w:spacing w:line="360" w:lineRule="auto"/>
              <w:jc w:val="center"/>
              <w:rPr>
                <w:b/>
                <w:bCs/>
                <w:color w:val="4C4747"/>
                <w:sz w:val="22"/>
                <w:szCs w:val="22"/>
              </w:rPr>
            </w:pPr>
            <w:r w:rsidRPr="00CC1103">
              <w:rPr>
                <w:b/>
                <w:bCs/>
                <w:color w:val="4C4747"/>
                <w:sz w:val="22"/>
                <w:szCs w:val="22"/>
              </w:rPr>
              <w:t>Monto Millones RD$</w:t>
            </w:r>
          </w:p>
        </w:tc>
      </w:tr>
      <w:tr w:rsidR="00F23186" w:rsidRPr="00CC1103" w:rsidTr="00F23186">
        <w:trPr>
          <w:trHeight w:val="315"/>
        </w:trPr>
        <w:tc>
          <w:tcPr>
            <w:tcW w:w="2700" w:type="dxa"/>
            <w:tcBorders>
              <w:top w:val="nil"/>
              <w:left w:val="single" w:sz="8" w:space="0" w:color="auto"/>
              <w:bottom w:val="nil"/>
              <w:right w:val="nil"/>
            </w:tcBorders>
            <w:shd w:val="clear" w:color="auto" w:fill="auto"/>
            <w:vAlign w:val="center"/>
            <w:hideMark/>
          </w:tcPr>
          <w:p w:rsidR="00F23186" w:rsidRPr="00CC1103" w:rsidRDefault="00F23186" w:rsidP="00B06451">
            <w:pPr>
              <w:spacing w:line="360" w:lineRule="auto"/>
              <w:rPr>
                <w:color w:val="4C4747"/>
                <w:sz w:val="22"/>
                <w:szCs w:val="22"/>
              </w:rPr>
            </w:pPr>
            <w:proofErr w:type="spellStart"/>
            <w:r w:rsidRPr="00CC1103">
              <w:rPr>
                <w:color w:val="4C4747"/>
                <w:sz w:val="22"/>
                <w:szCs w:val="22"/>
              </w:rPr>
              <w:t>Cant</w:t>
            </w:r>
            <w:proofErr w:type="spellEnd"/>
            <w:r w:rsidRPr="00CC1103">
              <w:rPr>
                <w:color w:val="4C4747"/>
                <w:sz w:val="22"/>
                <w:szCs w:val="22"/>
              </w:rPr>
              <w:t>. de Préstamos Und.</w:t>
            </w:r>
          </w:p>
        </w:tc>
        <w:tc>
          <w:tcPr>
            <w:tcW w:w="1960" w:type="dxa"/>
            <w:tcBorders>
              <w:top w:val="nil"/>
              <w:left w:val="nil"/>
              <w:bottom w:val="nil"/>
              <w:right w:val="single" w:sz="8"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 xml:space="preserve">                        199 </w:t>
            </w:r>
          </w:p>
        </w:tc>
      </w:tr>
      <w:tr w:rsidR="00F23186" w:rsidRPr="00CC1103" w:rsidTr="00F23186">
        <w:trPr>
          <w:trHeight w:val="330"/>
        </w:trPr>
        <w:tc>
          <w:tcPr>
            <w:tcW w:w="2700" w:type="dxa"/>
            <w:tcBorders>
              <w:top w:val="nil"/>
              <w:left w:val="single" w:sz="8" w:space="0" w:color="auto"/>
              <w:bottom w:val="nil"/>
              <w:right w:val="nil"/>
            </w:tcBorders>
            <w:shd w:val="clear" w:color="auto" w:fill="auto"/>
            <w:noWrap/>
            <w:vAlign w:val="bottom"/>
            <w:hideMark/>
          </w:tcPr>
          <w:p w:rsidR="00F23186" w:rsidRPr="00CC1103" w:rsidRDefault="00F23186" w:rsidP="00B06451">
            <w:pPr>
              <w:spacing w:line="360" w:lineRule="auto"/>
              <w:rPr>
                <w:color w:val="4C4747"/>
                <w:sz w:val="22"/>
                <w:szCs w:val="22"/>
              </w:rPr>
            </w:pPr>
            <w:r w:rsidRPr="00CC1103">
              <w:rPr>
                <w:color w:val="4C4747"/>
                <w:sz w:val="22"/>
                <w:szCs w:val="22"/>
              </w:rPr>
              <w:t>Área Financiada Tas.</w:t>
            </w:r>
          </w:p>
        </w:tc>
        <w:tc>
          <w:tcPr>
            <w:tcW w:w="1960" w:type="dxa"/>
            <w:tcBorders>
              <w:top w:val="nil"/>
              <w:left w:val="nil"/>
              <w:bottom w:val="nil"/>
              <w:right w:val="single" w:sz="8" w:space="0" w:color="auto"/>
            </w:tcBorders>
            <w:shd w:val="clear" w:color="auto" w:fill="auto"/>
            <w:vAlign w:val="center"/>
            <w:hideMark/>
          </w:tcPr>
          <w:p w:rsidR="00F23186" w:rsidRPr="00CC1103" w:rsidRDefault="00F23186" w:rsidP="00B06451">
            <w:pPr>
              <w:spacing w:line="360" w:lineRule="auto"/>
              <w:jc w:val="right"/>
              <w:rPr>
                <w:color w:val="4C4747"/>
                <w:sz w:val="22"/>
                <w:szCs w:val="22"/>
              </w:rPr>
            </w:pPr>
            <w:r w:rsidRPr="00CC1103">
              <w:rPr>
                <w:color w:val="4C4747"/>
                <w:sz w:val="22"/>
                <w:szCs w:val="22"/>
              </w:rPr>
              <w:t>3,018</w:t>
            </w:r>
          </w:p>
        </w:tc>
      </w:tr>
      <w:tr w:rsidR="00F23186" w:rsidRPr="00CC1103" w:rsidTr="00F23186">
        <w:trPr>
          <w:trHeight w:val="315"/>
        </w:trPr>
        <w:tc>
          <w:tcPr>
            <w:tcW w:w="2700" w:type="dxa"/>
            <w:tcBorders>
              <w:top w:val="nil"/>
              <w:left w:val="single" w:sz="8" w:space="0" w:color="auto"/>
              <w:bottom w:val="nil"/>
              <w:right w:val="nil"/>
            </w:tcBorders>
            <w:shd w:val="clear" w:color="auto" w:fill="auto"/>
            <w:vAlign w:val="center"/>
            <w:hideMark/>
          </w:tcPr>
          <w:p w:rsidR="00F23186" w:rsidRPr="00CC1103" w:rsidRDefault="00F23186" w:rsidP="00B06451">
            <w:pPr>
              <w:spacing w:line="360" w:lineRule="auto"/>
              <w:rPr>
                <w:color w:val="4C4747"/>
                <w:sz w:val="22"/>
                <w:szCs w:val="22"/>
              </w:rPr>
            </w:pPr>
            <w:r w:rsidRPr="00CC1103">
              <w:rPr>
                <w:color w:val="4C4747"/>
                <w:sz w:val="22"/>
                <w:szCs w:val="22"/>
              </w:rPr>
              <w:t>Monto Formalizado</w:t>
            </w:r>
          </w:p>
        </w:tc>
        <w:tc>
          <w:tcPr>
            <w:tcW w:w="1960" w:type="dxa"/>
            <w:tcBorders>
              <w:top w:val="nil"/>
              <w:left w:val="nil"/>
              <w:bottom w:val="nil"/>
              <w:right w:val="single" w:sz="8"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 xml:space="preserve">                     220.8 </w:t>
            </w:r>
          </w:p>
        </w:tc>
      </w:tr>
      <w:tr w:rsidR="00F23186" w:rsidRPr="00CC1103" w:rsidTr="00F23186">
        <w:trPr>
          <w:trHeight w:val="315"/>
        </w:trPr>
        <w:tc>
          <w:tcPr>
            <w:tcW w:w="2700" w:type="dxa"/>
            <w:tcBorders>
              <w:top w:val="nil"/>
              <w:left w:val="single" w:sz="8" w:space="0" w:color="auto"/>
              <w:bottom w:val="nil"/>
              <w:right w:val="nil"/>
            </w:tcBorders>
            <w:shd w:val="clear" w:color="auto" w:fill="auto"/>
            <w:vAlign w:val="center"/>
            <w:hideMark/>
          </w:tcPr>
          <w:p w:rsidR="00F23186" w:rsidRPr="00CC1103" w:rsidRDefault="00F23186" w:rsidP="00B06451">
            <w:pPr>
              <w:spacing w:line="360" w:lineRule="auto"/>
              <w:rPr>
                <w:color w:val="4C4747"/>
                <w:sz w:val="22"/>
                <w:szCs w:val="22"/>
              </w:rPr>
            </w:pPr>
            <w:r w:rsidRPr="00CC1103">
              <w:rPr>
                <w:color w:val="4C4747"/>
                <w:sz w:val="22"/>
                <w:szCs w:val="22"/>
              </w:rPr>
              <w:t>Monto Desembolsado</w:t>
            </w:r>
          </w:p>
        </w:tc>
        <w:tc>
          <w:tcPr>
            <w:tcW w:w="1960" w:type="dxa"/>
            <w:tcBorders>
              <w:top w:val="nil"/>
              <w:left w:val="nil"/>
              <w:bottom w:val="nil"/>
              <w:right w:val="single" w:sz="8"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 xml:space="preserve">                     214.6 </w:t>
            </w:r>
          </w:p>
        </w:tc>
      </w:tr>
      <w:tr w:rsidR="00F23186" w:rsidRPr="00CC1103" w:rsidTr="00F23186">
        <w:trPr>
          <w:trHeight w:val="315"/>
        </w:trPr>
        <w:tc>
          <w:tcPr>
            <w:tcW w:w="2700" w:type="dxa"/>
            <w:tcBorders>
              <w:top w:val="nil"/>
              <w:left w:val="single" w:sz="8" w:space="0" w:color="auto"/>
              <w:bottom w:val="nil"/>
              <w:right w:val="nil"/>
            </w:tcBorders>
            <w:shd w:val="clear" w:color="auto" w:fill="auto"/>
            <w:vAlign w:val="center"/>
            <w:hideMark/>
          </w:tcPr>
          <w:p w:rsidR="00F23186" w:rsidRPr="00CC1103" w:rsidRDefault="00F23186" w:rsidP="00B06451">
            <w:pPr>
              <w:spacing w:line="360" w:lineRule="auto"/>
              <w:rPr>
                <w:color w:val="4C4747"/>
                <w:sz w:val="22"/>
                <w:szCs w:val="22"/>
              </w:rPr>
            </w:pPr>
            <w:r w:rsidRPr="00CC1103">
              <w:rPr>
                <w:color w:val="4C4747"/>
                <w:sz w:val="22"/>
                <w:szCs w:val="22"/>
              </w:rPr>
              <w:t>Monto Cobrado</w:t>
            </w:r>
          </w:p>
        </w:tc>
        <w:tc>
          <w:tcPr>
            <w:tcW w:w="1960" w:type="dxa"/>
            <w:tcBorders>
              <w:top w:val="nil"/>
              <w:left w:val="nil"/>
              <w:bottom w:val="nil"/>
              <w:right w:val="single" w:sz="8"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 xml:space="preserve">                     189.3 </w:t>
            </w:r>
          </w:p>
        </w:tc>
      </w:tr>
      <w:tr w:rsidR="00F23186" w:rsidRPr="00CC1103" w:rsidTr="00F23186">
        <w:trPr>
          <w:trHeight w:val="330"/>
        </w:trPr>
        <w:tc>
          <w:tcPr>
            <w:tcW w:w="2700" w:type="dxa"/>
            <w:tcBorders>
              <w:top w:val="nil"/>
              <w:left w:val="single" w:sz="8" w:space="0" w:color="auto"/>
              <w:bottom w:val="single" w:sz="8" w:space="0" w:color="auto"/>
              <w:right w:val="nil"/>
            </w:tcBorders>
            <w:shd w:val="clear" w:color="auto" w:fill="auto"/>
            <w:vAlign w:val="center"/>
            <w:hideMark/>
          </w:tcPr>
          <w:p w:rsidR="00F23186" w:rsidRPr="00CC1103" w:rsidRDefault="00F23186" w:rsidP="00B06451">
            <w:pPr>
              <w:spacing w:line="360" w:lineRule="auto"/>
              <w:rPr>
                <w:color w:val="4C4747"/>
                <w:sz w:val="22"/>
                <w:szCs w:val="22"/>
              </w:rPr>
            </w:pPr>
            <w:r w:rsidRPr="00CC1103">
              <w:rPr>
                <w:color w:val="4C4747"/>
                <w:sz w:val="22"/>
                <w:szCs w:val="22"/>
              </w:rPr>
              <w:t>Cartera de Préstamos</w:t>
            </w:r>
          </w:p>
        </w:tc>
        <w:tc>
          <w:tcPr>
            <w:tcW w:w="1960" w:type="dxa"/>
            <w:tcBorders>
              <w:top w:val="nil"/>
              <w:left w:val="nil"/>
              <w:bottom w:val="single" w:sz="8" w:space="0" w:color="auto"/>
              <w:right w:val="single" w:sz="8" w:space="0" w:color="auto"/>
            </w:tcBorders>
            <w:shd w:val="clear" w:color="auto" w:fill="auto"/>
            <w:vAlign w:val="center"/>
            <w:hideMark/>
          </w:tcPr>
          <w:p w:rsidR="00F23186" w:rsidRPr="00CC1103" w:rsidRDefault="00F23186" w:rsidP="00B06451">
            <w:pPr>
              <w:spacing w:line="360" w:lineRule="auto"/>
              <w:jc w:val="center"/>
              <w:rPr>
                <w:color w:val="4C4747"/>
                <w:sz w:val="22"/>
                <w:szCs w:val="22"/>
              </w:rPr>
            </w:pPr>
            <w:r w:rsidRPr="00CC1103">
              <w:rPr>
                <w:color w:val="4C4747"/>
                <w:sz w:val="22"/>
                <w:szCs w:val="22"/>
              </w:rPr>
              <w:t xml:space="preserve">                  1,001.9 </w:t>
            </w:r>
          </w:p>
        </w:tc>
      </w:tr>
      <w:tr w:rsidR="00F23186" w:rsidRPr="00CC1103" w:rsidTr="00F23186">
        <w:trPr>
          <w:trHeight w:val="315"/>
        </w:trPr>
        <w:tc>
          <w:tcPr>
            <w:tcW w:w="2700" w:type="dxa"/>
            <w:tcBorders>
              <w:top w:val="nil"/>
              <w:left w:val="nil"/>
              <w:bottom w:val="nil"/>
              <w:right w:val="nil"/>
            </w:tcBorders>
            <w:shd w:val="clear" w:color="auto" w:fill="auto"/>
            <w:noWrap/>
            <w:vAlign w:val="bottom"/>
            <w:hideMark/>
          </w:tcPr>
          <w:p w:rsidR="00F23186" w:rsidRPr="00CC1103" w:rsidRDefault="00F23186" w:rsidP="00B06451">
            <w:pPr>
              <w:spacing w:line="360" w:lineRule="auto"/>
              <w:rPr>
                <w:color w:val="4C4747"/>
                <w:sz w:val="22"/>
                <w:szCs w:val="22"/>
              </w:rPr>
            </w:pPr>
            <w:r w:rsidRPr="00CC1103">
              <w:rPr>
                <w:color w:val="4C4747"/>
                <w:sz w:val="22"/>
                <w:szCs w:val="22"/>
              </w:rPr>
              <w:t xml:space="preserve">Fuente: Sistema </w:t>
            </w:r>
            <w:proofErr w:type="spellStart"/>
            <w:r w:rsidRPr="00CC1103">
              <w:rPr>
                <w:color w:val="4C4747"/>
                <w:sz w:val="22"/>
                <w:szCs w:val="22"/>
              </w:rPr>
              <w:t>Banke</w:t>
            </w:r>
            <w:proofErr w:type="spellEnd"/>
          </w:p>
        </w:tc>
        <w:tc>
          <w:tcPr>
            <w:tcW w:w="1960" w:type="dxa"/>
            <w:tcBorders>
              <w:top w:val="nil"/>
              <w:left w:val="nil"/>
              <w:bottom w:val="nil"/>
              <w:right w:val="nil"/>
            </w:tcBorders>
            <w:shd w:val="clear" w:color="auto" w:fill="auto"/>
            <w:noWrap/>
            <w:vAlign w:val="bottom"/>
            <w:hideMark/>
          </w:tcPr>
          <w:p w:rsidR="00F23186" w:rsidRPr="00CC1103" w:rsidRDefault="00F23186" w:rsidP="00B06451">
            <w:pPr>
              <w:spacing w:line="360" w:lineRule="auto"/>
              <w:rPr>
                <w:color w:val="4C4747"/>
                <w:sz w:val="22"/>
                <w:szCs w:val="22"/>
              </w:rPr>
            </w:pPr>
          </w:p>
        </w:tc>
      </w:tr>
    </w:tbl>
    <w:p w:rsidR="00A0202A" w:rsidRPr="00CC1103" w:rsidRDefault="00A0202A" w:rsidP="00B06451">
      <w:pPr>
        <w:pStyle w:val="Textoindependiente"/>
        <w:spacing w:line="360" w:lineRule="auto"/>
        <w:rPr>
          <w:color w:val="4C4747"/>
        </w:rPr>
      </w:pPr>
    </w:p>
    <w:p w:rsidR="000F0764" w:rsidRPr="00CC1103" w:rsidRDefault="000F0764" w:rsidP="00B06451">
      <w:pPr>
        <w:pStyle w:val="Textoindependiente"/>
        <w:spacing w:line="360" w:lineRule="auto"/>
        <w:rPr>
          <w:color w:val="4C4747"/>
        </w:rPr>
      </w:pPr>
    </w:p>
    <w:p w:rsidR="00A248DF" w:rsidRPr="00CC1103" w:rsidRDefault="00A248DF" w:rsidP="00B06451">
      <w:pPr>
        <w:pStyle w:val="Textoindependiente"/>
        <w:spacing w:line="360" w:lineRule="auto"/>
        <w:rPr>
          <w:color w:val="4C4747"/>
        </w:rPr>
      </w:pPr>
    </w:p>
    <w:p w:rsidR="00A248DF" w:rsidRPr="00CC1103" w:rsidRDefault="00A248DF" w:rsidP="00B06451">
      <w:pPr>
        <w:pStyle w:val="Textoindependiente"/>
        <w:spacing w:line="360" w:lineRule="auto"/>
        <w:rPr>
          <w:color w:val="4C4747"/>
        </w:rPr>
      </w:pPr>
    </w:p>
    <w:p w:rsidR="00A248DF" w:rsidRPr="00CC1103" w:rsidRDefault="00A248DF" w:rsidP="00B06451">
      <w:pPr>
        <w:pStyle w:val="Textoindependiente"/>
        <w:spacing w:line="360" w:lineRule="auto"/>
        <w:rPr>
          <w:color w:val="4C4747"/>
        </w:rPr>
      </w:pPr>
    </w:p>
    <w:p w:rsidR="00A248DF" w:rsidRPr="00CC1103" w:rsidRDefault="00A248DF" w:rsidP="00B06451">
      <w:pPr>
        <w:pStyle w:val="Textoindependiente"/>
        <w:spacing w:line="360" w:lineRule="auto"/>
        <w:rPr>
          <w:color w:val="4C4747"/>
        </w:rPr>
      </w:pPr>
    </w:p>
    <w:p w:rsidR="00A248DF" w:rsidRPr="00CC1103" w:rsidRDefault="00A248DF" w:rsidP="00B06451">
      <w:pPr>
        <w:pStyle w:val="Textoindependiente"/>
        <w:spacing w:line="360" w:lineRule="auto"/>
        <w:rPr>
          <w:color w:val="4C4747"/>
        </w:rPr>
      </w:pPr>
    </w:p>
    <w:p w:rsidR="00A248DF" w:rsidRPr="00CC1103" w:rsidRDefault="00A248DF" w:rsidP="00B06451">
      <w:pPr>
        <w:pStyle w:val="Textoindependiente"/>
        <w:spacing w:line="360" w:lineRule="auto"/>
        <w:rPr>
          <w:color w:val="4C4747"/>
        </w:rPr>
      </w:pPr>
    </w:p>
    <w:p w:rsidR="00A248DF" w:rsidRDefault="00A248DF" w:rsidP="00B06451">
      <w:pPr>
        <w:pStyle w:val="Textoindependiente"/>
        <w:spacing w:line="360" w:lineRule="auto"/>
        <w:rPr>
          <w:color w:val="4C4747"/>
        </w:rPr>
      </w:pPr>
    </w:p>
    <w:p w:rsidR="00CB7DA6" w:rsidRDefault="00CB7DA6" w:rsidP="00B06451">
      <w:pPr>
        <w:pStyle w:val="Textoindependiente"/>
        <w:spacing w:line="360" w:lineRule="auto"/>
        <w:rPr>
          <w:color w:val="4C4747"/>
        </w:rPr>
      </w:pPr>
    </w:p>
    <w:p w:rsidR="00CB7DA6" w:rsidRPr="00CC1103" w:rsidRDefault="00CB7DA6" w:rsidP="00B06451">
      <w:pPr>
        <w:pStyle w:val="Textoindependiente"/>
        <w:spacing w:line="360" w:lineRule="auto"/>
        <w:rPr>
          <w:color w:val="4C4747"/>
        </w:rPr>
      </w:pPr>
    </w:p>
    <w:p w:rsidR="00A248DF" w:rsidRPr="00CC1103" w:rsidRDefault="00A248DF" w:rsidP="00B06451">
      <w:pPr>
        <w:pStyle w:val="Textoindependiente"/>
        <w:spacing w:line="360" w:lineRule="auto"/>
        <w:rPr>
          <w:color w:val="4C4747"/>
        </w:rPr>
      </w:pPr>
    </w:p>
    <w:p w:rsidR="00A248DF" w:rsidRPr="00CC1103" w:rsidRDefault="00A248DF" w:rsidP="00B06451">
      <w:pPr>
        <w:pStyle w:val="Textoindependiente"/>
        <w:spacing w:line="360" w:lineRule="auto"/>
        <w:rPr>
          <w:color w:val="4C4747"/>
        </w:rPr>
      </w:pPr>
    </w:p>
    <w:p w:rsidR="00446045" w:rsidRPr="00CC1103" w:rsidRDefault="00446045" w:rsidP="00B06451">
      <w:pPr>
        <w:pStyle w:val="Textoindependiente"/>
        <w:spacing w:line="360" w:lineRule="auto"/>
        <w:rPr>
          <w:color w:val="4C4747"/>
        </w:rPr>
      </w:pPr>
      <w:r w:rsidRPr="00CC1103">
        <w:rPr>
          <w:color w:val="4C4747"/>
        </w:rPr>
        <w:t>Mientras que los cobros del retorno de recursos a t</w:t>
      </w:r>
      <w:r w:rsidR="007750D5" w:rsidRPr="00CC1103">
        <w:rPr>
          <w:color w:val="4C4747"/>
        </w:rPr>
        <w:t>ravés de este programa</w:t>
      </w:r>
      <w:r w:rsidRPr="00CC1103">
        <w:rPr>
          <w:color w:val="4C4747"/>
        </w:rPr>
        <w:t>, alcanzaron RD$1</w:t>
      </w:r>
      <w:r w:rsidR="007750D5" w:rsidRPr="00CC1103">
        <w:rPr>
          <w:color w:val="4C4747"/>
        </w:rPr>
        <w:t>89.3</w:t>
      </w:r>
      <w:r w:rsidRPr="00CC1103">
        <w:rPr>
          <w:color w:val="4C4747"/>
        </w:rPr>
        <w:t xml:space="preserve"> millones y el saldo de la cartera registra RD$</w:t>
      </w:r>
      <w:r w:rsidR="007750D5" w:rsidRPr="00CC1103">
        <w:rPr>
          <w:color w:val="4C4747"/>
        </w:rPr>
        <w:t>1,001.9</w:t>
      </w:r>
      <w:r w:rsidRPr="00CC1103">
        <w:rPr>
          <w:color w:val="4C4747"/>
        </w:rPr>
        <w:t xml:space="preserve"> millones.</w:t>
      </w:r>
    </w:p>
    <w:p w:rsidR="00A35AD1" w:rsidRPr="00CC1103" w:rsidRDefault="00A35AD1" w:rsidP="00B06451">
      <w:pPr>
        <w:spacing w:line="360" w:lineRule="auto"/>
        <w:rPr>
          <w:b/>
          <w:color w:val="4C4747"/>
          <w:lang w:val="es-ES"/>
        </w:rPr>
      </w:pPr>
    </w:p>
    <w:p w:rsidR="00DA050E" w:rsidRPr="00CC1103" w:rsidRDefault="00306CC3" w:rsidP="00B06451">
      <w:pPr>
        <w:pStyle w:val="Ttulo4"/>
        <w:numPr>
          <w:ilvl w:val="0"/>
          <w:numId w:val="28"/>
        </w:numPr>
        <w:rPr>
          <w:color w:val="4C4747"/>
        </w:rPr>
      </w:pPr>
      <w:bookmarkStart w:id="61" w:name="_Toc91595743"/>
      <w:r w:rsidRPr="00CC1103">
        <w:rPr>
          <w:color w:val="4C4747"/>
        </w:rPr>
        <w:t>Consejo Dominicano del Café (CO</w:t>
      </w:r>
      <w:r w:rsidR="00446045" w:rsidRPr="00CC1103">
        <w:rPr>
          <w:color w:val="4C4747"/>
        </w:rPr>
        <w:t>DOCAFE</w:t>
      </w:r>
      <w:r w:rsidRPr="00CC1103">
        <w:rPr>
          <w:color w:val="4C4747"/>
        </w:rPr>
        <w:t>)</w:t>
      </w:r>
      <w:bookmarkEnd w:id="61"/>
    </w:p>
    <w:p w:rsidR="00DA050E" w:rsidRPr="00CC1103" w:rsidRDefault="00DA050E" w:rsidP="00B06451">
      <w:pPr>
        <w:pStyle w:val="Ttulo4"/>
        <w:numPr>
          <w:ilvl w:val="0"/>
          <w:numId w:val="0"/>
        </w:numPr>
        <w:ind w:left="360"/>
        <w:rPr>
          <w:b w:val="0"/>
          <w:color w:val="4C4747"/>
          <w:szCs w:val="24"/>
          <w:lang w:val="es-MX" w:eastAsia="es-MX"/>
        </w:rPr>
      </w:pPr>
    </w:p>
    <w:p w:rsidR="00446045" w:rsidRPr="00CC1103" w:rsidRDefault="00DA050E" w:rsidP="00B06451">
      <w:pPr>
        <w:spacing w:line="360" w:lineRule="auto"/>
        <w:jc w:val="both"/>
        <w:rPr>
          <w:color w:val="4C4747"/>
        </w:rPr>
      </w:pPr>
      <w:r w:rsidRPr="00CC1103">
        <w:rPr>
          <w:color w:val="4C4747"/>
        </w:rPr>
        <w:t>E</w:t>
      </w:r>
      <w:r w:rsidR="007E2908" w:rsidRPr="00CC1103">
        <w:rPr>
          <w:color w:val="4C4747"/>
        </w:rPr>
        <w:t>n la actualidad Instituto Dominicano del Café (INDOCAFE)</w:t>
      </w:r>
      <w:r w:rsidRPr="00CC1103">
        <w:rPr>
          <w:color w:val="4C4747"/>
        </w:rPr>
        <w:t>, e</w:t>
      </w:r>
      <w:r w:rsidR="00446045" w:rsidRPr="00CC1103">
        <w:rPr>
          <w:color w:val="4C4747"/>
        </w:rPr>
        <w:t>ste programa tiene por objetivo el mejoramiento de la calidad del café dominicano e impuls</w:t>
      </w:r>
      <w:r w:rsidR="00EE17EC" w:rsidRPr="00CC1103">
        <w:rPr>
          <w:color w:val="4C4747"/>
        </w:rPr>
        <w:t xml:space="preserve">ar </w:t>
      </w:r>
      <w:r w:rsidR="00446045" w:rsidRPr="00CC1103">
        <w:rPr>
          <w:color w:val="4C4747"/>
        </w:rPr>
        <w:t>la promoción del producto en los mercados internacionales.</w:t>
      </w:r>
    </w:p>
    <w:tbl>
      <w:tblPr>
        <w:tblpPr w:leftFromText="141" w:rightFromText="141" w:vertAnchor="text" w:horzAnchor="margin" w:tblpXSpec="center" w:tblpY="-235"/>
        <w:tblW w:w="4395" w:type="dxa"/>
        <w:tblCellMar>
          <w:left w:w="70" w:type="dxa"/>
          <w:right w:w="70" w:type="dxa"/>
        </w:tblCellMar>
        <w:tblLook w:val="04A0" w:firstRow="1" w:lastRow="0" w:firstColumn="1" w:lastColumn="0" w:noHBand="0" w:noVBand="1"/>
      </w:tblPr>
      <w:tblGrid>
        <w:gridCol w:w="2268"/>
        <w:gridCol w:w="2127"/>
      </w:tblGrid>
      <w:tr w:rsidR="00CB7DA6" w:rsidRPr="00F23186" w:rsidTr="00CB7DA6">
        <w:trPr>
          <w:trHeight w:val="20"/>
        </w:trPr>
        <w:tc>
          <w:tcPr>
            <w:tcW w:w="4395" w:type="dxa"/>
            <w:gridSpan w:val="2"/>
            <w:tcBorders>
              <w:top w:val="nil"/>
              <w:left w:val="nil"/>
              <w:bottom w:val="nil"/>
              <w:right w:val="nil"/>
            </w:tcBorders>
            <w:shd w:val="clear" w:color="auto" w:fill="auto"/>
            <w:noWrap/>
            <w:vAlign w:val="center"/>
            <w:hideMark/>
          </w:tcPr>
          <w:p w:rsidR="00CB7DA6" w:rsidRPr="00F23186" w:rsidRDefault="00CB7DA6" w:rsidP="00CB7DA6">
            <w:pPr>
              <w:jc w:val="center"/>
              <w:rPr>
                <w:b/>
                <w:bCs/>
                <w:color w:val="4C4747"/>
              </w:rPr>
            </w:pPr>
            <w:r w:rsidRPr="00F23186">
              <w:rPr>
                <w:b/>
                <w:bCs/>
                <w:color w:val="4C4747"/>
              </w:rPr>
              <w:lastRenderedPageBreak/>
              <w:t>Cuadro No.13</w:t>
            </w:r>
          </w:p>
        </w:tc>
      </w:tr>
      <w:tr w:rsidR="00CB7DA6" w:rsidRPr="00F23186" w:rsidTr="00CB7DA6">
        <w:trPr>
          <w:trHeight w:val="20"/>
        </w:trPr>
        <w:tc>
          <w:tcPr>
            <w:tcW w:w="4395" w:type="dxa"/>
            <w:gridSpan w:val="2"/>
            <w:tcBorders>
              <w:top w:val="nil"/>
              <w:left w:val="nil"/>
              <w:bottom w:val="nil"/>
              <w:right w:val="nil"/>
            </w:tcBorders>
            <w:shd w:val="clear" w:color="auto" w:fill="auto"/>
            <w:noWrap/>
            <w:vAlign w:val="center"/>
            <w:hideMark/>
          </w:tcPr>
          <w:p w:rsidR="00CB7DA6" w:rsidRPr="00F23186" w:rsidRDefault="00CB7DA6" w:rsidP="00CB7DA6">
            <w:pPr>
              <w:jc w:val="center"/>
              <w:rPr>
                <w:b/>
                <w:bCs/>
                <w:color w:val="4C4747"/>
              </w:rPr>
            </w:pPr>
            <w:r w:rsidRPr="00F23186">
              <w:rPr>
                <w:b/>
                <w:bCs/>
                <w:color w:val="4C4747"/>
              </w:rPr>
              <w:t>Cobros y Saldo de Cartera (INDOCAFE)</w:t>
            </w:r>
          </w:p>
        </w:tc>
      </w:tr>
      <w:tr w:rsidR="00CB7DA6" w:rsidRPr="00F23186" w:rsidTr="00CB7DA6">
        <w:trPr>
          <w:trHeight w:val="20"/>
        </w:trPr>
        <w:tc>
          <w:tcPr>
            <w:tcW w:w="4395" w:type="dxa"/>
            <w:gridSpan w:val="2"/>
            <w:tcBorders>
              <w:top w:val="nil"/>
              <w:left w:val="nil"/>
              <w:bottom w:val="nil"/>
              <w:right w:val="nil"/>
            </w:tcBorders>
            <w:shd w:val="clear" w:color="auto" w:fill="auto"/>
            <w:noWrap/>
            <w:vAlign w:val="center"/>
            <w:hideMark/>
          </w:tcPr>
          <w:p w:rsidR="00CB7DA6" w:rsidRPr="00F23186" w:rsidRDefault="00CB7DA6" w:rsidP="00CB7DA6">
            <w:pPr>
              <w:jc w:val="center"/>
              <w:rPr>
                <w:b/>
                <w:bCs/>
                <w:color w:val="4C4747"/>
              </w:rPr>
            </w:pPr>
          </w:p>
        </w:tc>
      </w:tr>
      <w:tr w:rsidR="00CB7DA6" w:rsidRPr="00F23186" w:rsidTr="00CB7DA6">
        <w:trPr>
          <w:trHeight w:val="20"/>
        </w:trPr>
        <w:tc>
          <w:tcPr>
            <w:tcW w:w="4395" w:type="dxa"/>
            <w:gridSpan w:val="2"/>
            <w:tcBorders>
              <w:top w:val="nil"/>
              <w:left w:val="nil"/>
              <w:bottom w:val="nil"/>
              <w:right w:val="nil"/>
            </w:tcBorders>
            <w:shd w:val="clear" w:color="auto" w:fill="auto"/>
            <w:noWrap/>
            <w:vAlign w:val="center"/>
            <w:hideMark/>
          </w:tcPr>
          <w:p w:rsidR="00CB7DA6" w:rsidRPr="00F23186" w:rsidRDefault="00CB7DA6" w:rsidP="00CB7DA6">
            <w:pPr>
              <w:jc w:val="center"/>
              <w:rPr>
                <w:b/>
                <w:bCs/>
                <w:color w:val="4C4747"/>
              </w:rPr>
            </w:pPr>
            <w:r w:rsidRPr="00F23186">
              <w:rPr>
                <w:b/>
                <w:bCs/>
                <w:color w:val="4C4747"/>
              </w:rPr>
              <w:t>a noviembre 2021</w:t>
            </w:r>
          </w:p>
        </w:tc>
      </w:tr>
      <w:tr w:rsidR="00CB7DA6" w:rsidRPr="00F23186" w:rsidTr="00CB7DA6">
        <w:trPr>
          <w:trHeight w:val="279"/>
        </w:trPr>
        <w:tc>
          <w:tcPr>
            <w:tcW w:w="2268" w:type="dxa"/>
            <w:tcBorders>
              <w:top w:val="single" w:sz="8" w:space="0" w:color="auto"/>
              <w:left w:val="single" w:sz="8" w:space="0" w:color="auto"/>
              <w:bottom w:val="single" w:sz="8" w:space="0" w:color="auto"/>
              <w:right w:val="nil"/>
            </w:tcBorders>
            <w:shd w:val="clear" w:color="auto" w:fill="A9D5E7" w:themeFill="accent1" w:themeFillTint="66"/>
            <w:vAlign w:val="center"/>
            <w:hideMark/>
          </w:tcPr>
          <w:p w:rsidR="00CB7DA6" w:rsidRPr="00CB7DA6" w:rsidRDefault="00CB7DA6" w:rsidP="00CB7DA6">
            <w:pPr>
              <w:jc w:val="center"/>
              <w:rPr>
                <w:b/>
                <w:bCs/>
                <w:iCs/>
                <w:color w:val="4C4747"/>
              </w:rPr>
            </w:pPr>
            <w:r w:rsidRPr="00CB7DA6">
              <w:rPr>
                <w:b/>
                <w:bCs/>
                <w:iCs/>
                <w:color w:val="4C4747"/>
              </w:rPr>
              <w:t>Concepto</w:t>
            </w:r>
          </w:p>
        </w:tc>
        <w:tc>
          <w:tcPr>
            <w:tcW w:w="2127" w:type="dxa"/>
            <w:tcBorders>
              <w:top w:val="single" w:sz="8" w:space="0" w:color="auto"/>
              <w:left w:val="nil"/>
              <w:bottom w:val="single" w:sz="8" w:space="0" w:color="auto"/>
              <w:right w:val="single" w:sz="8" w:space="0" w:color="auto"/>
            </w:tcBorders>
            <w:shd w:val="clear" w:color="auto" w:fill="A9D5E7" w:themeFill="accent1" w:themeFillTint="66"/>
            <w:vAlign w:val="center"/>
            <w:hideMark/>
          </w:tcPr>
          <w:p w:rsidR="00CB7DA6" w:rsidRPr="00CB7DA6" w:rsidRDefault="00CB7DA6" w:rsidP="00CB7DA6">
            <w:pPr>
              <w:jc w:val="center"/>
              <w:rPr>
                <w:b/>
                <w:bCs/>
                <w:iCs/>
                <w:color w:val="4C4747"/>
              </w:rPr>
            </w:pPr>
            <w:r w:rsidRPr="00CB7DA6">
              <w:rPr>
                <w:b/>
                <w:bCs/>
                <w:iCs/>
                <w:color w:val="4C4747"/>
              </w:rPr>
              <w:t xml:space="preserve">Monto </w:t>
            </w:r>
            <w:r w:rsidRPr="00CB7DA6">
              <w:rPr>
                <w:b/>
                <w:bCs/>
                <w:iCs/>
                <w:color w:val="4C4747"/>
              </w:rPr>
              <w:br/>
              <w:t>(RD$)</w:t>
            </w:r>
          </w:p>
        </w:tc>
      </w:tr>
      <w:tr w:rsidR="00CB7DA6" w:rsidRPr="00F23186" w:rsidTr="00CB7DA6">
        <w:trPr>
          <w:trHeight w:val="20"/>
        </w:trPr>
        <w:tc>
          <w:tcPr>
            <w:tcW w:w="2268" w:type="dxa"/>
            <w:tcBorders>
              <w:top w:val="nil"/>
              <w:left w:val="single" w:sz="8" w:space="0" w:color="auto"/>
              <w:bottom w:val="nil"/>
              <w:right w:val="nil"/>
            </w:tcBorders>
            <w:shd w:val="clear" w:color="auto" w:fill="auto"/>
            <w:vAlign w:val="center"/>
            <w:hideMark/>
          </w:tcPr>
          <w:p w:rsidR="00CB7DA6" w:rsidRPr="00F23186" w:rsidRDefault="00CB7DA6" w:rsidP="00CB7DA6">
            <w:pPr>
              <w:rPr>
                <w:color w:val="4C4747"/>
              </w:rPr>
            </w:pPr>
            <w:r w:rsidRPr="00F23186">
              <w:rPr>
                <w:color w:val="4C4747"/>
              </w:rPr>
              <w:t>Monto Cobrado</w:t>
            </w:r>
          </w:p>
        </w:tc>
        <w:tc>
          <w:tcPr>
            <w:tcW w:w="2127" w:type="dxa"/>
            <w:tcBorders>
              <w:top w:val="nil"/>
              <w:left w:val="nil"/>
              <w:bottom w:val="nil"/>
              <w:right w:val="single" w:sz="8" w:space="0" w:color="auto"/>
            </w:tcBorders>
            <w:shd w:val="clear" w:color="auto" w:fill="auto"/>
            <w:vAlign w:val="center"/>
            <w:hideMark/>
          </w:tcPr>
          <w:p w:rsidR="00CB7DA6" w:rsidRPr="00F23186" w:rsidRDefault="00CB7DA6" w:rsidP="00CB7DA6">
            <w:pPr>
              <w:jc w:val="right"/>
              <w:rPr>
                <w:iCs/>
                <w:color w:val="4C4747"/>
              </w:rPr>
            </w:pPr>
            <w:r w:rsidRPr="00F23186">
              <w:rPr>
                <w:iCs/>
                <w:color w:val="4C4747"/>
              </w:rPr>
              <w:t xml:space="preserve">                        63,786.7 </w:t>
            </w:r>
          </w:p>
        </w:tc>
      </w:tr>
      <w:tr w:rsidR="00CB7DA6" w:rsidRPr="00F23186" w:rsidTr="00CB7DA6">
        <w:trPr>
          <w:trHeight w:val="20"/>
        </w:trPr>
        <w:tc>
          <w:tcPr>
            <w:tcW w:w="2268" w:type="dxa"/>
            <w:tcBorders>
              <w:top w:val="nil"/>
              <w:left w:val="single" w:sz="8" w:space="0" w:color="auto"/>
              <w:bottom w:val="single" w:sz="8" w:space="0" w:color="auto"/>
              <w:right w:val="nil"/>
            </w:tcBorders>
            <w:shd w:val="clear" w:color="auto" w:fill="auto"/>
            <w:vAlign w:val="center"/>
            <w:hideMark/>
          </w:tcPr>
          <w:p w:rsidR="00CB7DA6" w:rsidRPr="00F23186" w:rsidRDefault="00CB7DA6" w:rsidP="00CB7DA6">
            <w:pPr>
              <w:rPr>
                <w:color w:val="4C4747"/>
              </w:rPr>
            </w:pPr>
            <w:r w:rsidRPr="00F23186">
              <w:rPr>
                <w:color w:val="4C4747"/>
              </w:rPr>
              <w:t xml:space="preserve">Cartera de Préstamos </w:t>
            </w:r>
          </w:p>
        </w:tc>
        <w:tc>
          <w:tcPr>
            <w:tcW w:w="2127" w:type="dxa"/>
            <w:tcBorders>
              <w:top w:val="nil"/>
              <w:left w:val="nil"/>
              <w:bottom w:val="single" w:sz="8" w:space="0" w:color="auto"/>
              <w:right w:val="single" w:sz="8" w:space="0" w:color="auto"/>
            </w:tcBorders>
            <w:shd w:val="clear" w:color="auto" w:fill="auto"/>
            <w:vAlign w:val="center"/>
            <w:hideMark/>
          </w:tcPr>
          <w:p w:rsidR="00CB7DA6" w:rsidRPr="00F23186" w:rsidRDefault="00CB7DA6" w:rsidP="00CB7DA6">
            <w:pPr>
              <w:jc w:val="right"/>
              <w:rPr>
                <w:iCs/>
                <w:color w:val="4C4747"/>
              </w:rPr>
            </w:pPr>
            <w:r w:rsidRPr="00F23186">
              <w:rPr>
                <w:iCs/>
                <w:color w:val="4C4747"/>
              </w:rPr>
              <w:t xml:space="preserve">               397,939,706.6 </w:t>
            </w:r>
          </w:p>
        </w:tc>
      </w:tr>
      <w:tr w:rsidR="00CB7DA6" w:rsidRPr="00F23186" w:rsidTr="00CB7DA6">
        <w:trPr>
          <w:trHeight w:val="20"/>
        </w:trPr>
        <w:tc>
          <w:tcPr>
            <w:tcW w:w="2268" w:type="dxa"/>
            <w:tcBorders>
              <w:top w:val="nil"/>
              <w:left w:val="nil"/>
              <w:bottom w:val="nil"/>
              <w:right w:val="nil"/>
            </w:tcBorders>
            <w:shd w:val="clear" w:color="auto" w:fill="auto"/>
            <w:noWrap/>
            <w:hideMark/>
          </w:tcPr>
          <w:p w:rsidR="00CB7DA6" w:rsidRPr="00F23186" w:rsidRDefault="00CB7DA6" w:rsidP="00CB7DA6">
            <w:pPr>
              <w:spacing w:line="360" w:lineRule="auto"/>
              <w:rPr>
                <w:iCs/>
                <w:color w:val="4C4747"/>
                <w:sz w:val="20"/>
              </w:rPr>
            </w:pPr>
            <w:r w:rsidRPr="00F23186">
              <w:rPr>
                <w:iCs/>
                <w:color w:val="4C4747"/>
                <w:sz w:val="20"/>
              </w:rPr>
              <w:t xml:space="preserve">Fuente: Sistema </w:t>
            </w:r>
            <w:proofErr w:type="spellStart"/>
            <w:r w:rsidRPr="00F23186">
              <w:rPr>
                <w:iCs/>
                <w:color w:val="4C4747"/>
                <w:sz w:val="20"/>
              </w:rPr>
              <w:t>Banke</w:t>
            </w:r>
            <w:proofErr w:type="spellEnd"/>
          </w:p>
        </w:tc>
        <w:tc>
          <w:tcPr>
            <w:tcW w:w="2127" w:type="dxa"/>
            <w:tcBorders>
              <w:top w:val="nil"/>
              <w:left w:val="nil"/>
              <w:bottom w:val="nil"/>
              <w:right w:val="nil"/>
            </w:tcBorders>
            <w:shd w:val="clear" w:color="auto" w:fill="auto"/>
            <w:noWrap/>
            <w:vAlign w:val="bottom"/>
            <w:hideMark/>
          </w:tcPr>
          <w:p w:rsidR="00CB7DA6" w:rsidRPr="00F23186" w:rsidRDefault="00CB7DA6" w:rsidP="00CB7DA6">
            <w:pPr>
              <w:spacing w:line="360" w:lineRule="auto"/>
              <w:rPr>
                <w:iCs/>
                <w:color w:val="4C4747"/>
                <w:sz w:val="20"/>
              </w:rPr>
            </w:pPr>
          </w:p>
        </w:tc>
      </w:tr>
    </w:tbl>
    <w:p w:rsidR="00446045" w:rsidRPr="00F23186" w:rsidRDefault="00446045" w:rsidP="00B06451">
      <w:pPr>
        <w:spacing w:line="360" w:lineRule="auto"/>
        <w:ind w:firstLine="284"/>
        <w:jc w:val="both"/>
        <w:rPr>
          <w:color w:val="4C4747"/>
          <w:sz w:val="20"/>
        </w:rPr>
      </w:pPr>
    </w:p>
    <w:p w:rsidR="00F23186" w:rsidRPr="00F23186" w:rsidRDefault="00F23186" w:rsidP="00B06451">
      <w:pPr>
        <w:spacing w:line="360" w:lineRule="auto"/>
        <w:ind w:firstLine="284"/>
        <w:jc w:val="both"/>
        <w:rPr>
          <w:color w:val="4C4747"/>
          <w:sz w:val="20"/>
        </w:rPr>
      </w:pPr>
    </w:p>
    <w:p w:rsidR="00F23186" w:rsidRPr="00F23186" w:rsidRDefault="00F23186" w:rsidP="00B06451">
      <w:pPr>
        <w:spacing w:line="360" w:lineRule="auto"/>
        <w:ind w:firstLine="284"/>
        <w:jc w:val="both"/>
        <w:rPr>
          <w:color w:val="4C4747"/>
          <w:sz w:val="20"/>
        </w:rPr>
      </w:pPr>
    </w:p>
    <w:p w:rsidR="00F23186" w:rsidRPr="00F23186" w:rsidRDefault="00F23186" w:rsidP="00B06451">
      <w:pPr>
        <w:spacing w:line="360" w:lineRule="auto"/>
        <w:ind w:firstLine="284"/>
        <w:jc w:val="both"/>
        <w:rPr>
          <w:color w:val="4C4747"/>
          <w:sz w:val="20"/>
        </w:rPr>
      </w:pPr>
    </w:p>
    <w:p w:rsidR="00F23186" w:rsidRPr="00F23186" w:rsidRDefault="00F23186" w:rsidP="00B06451">
      <w:pPr>
        <w:spacing w:line="360" w:lineRule="auto"/>
        <w:ind w:firstLine="284"/>
        <w:jc w:val="both"/>
        <w:rPr>
          <w:color w:val="4C4747"/>
          <w:sz w:val="20"/>
        </w:rPr>
      </w:pPr>
    </w:p>
    <w:p w:rsidR="00F23186" w:rsidRPr="00F23186" w:rsidRDefault="00F23186" w:rsidP="00B06451">
      <w:pPr>
        <w:spacing w:line="360" w:lineRule="auto"/>
        <w:ind w:firstLine="284"/>
        <w:jc w:val="both"/>
        <w:rPr>
          <w:color w:val="4C4747"/>
          <w:sz w:val="20"/>
        </w:rPr>
      </w:pPr>
    </w:p>
    <w:p w:rsidR="00F23186" w:rsidRPr="00F23186" w:rsidRDefault="00F23186" w:rsidP="00B06451">
      <w:pPr>
        <w:spacing w:line="360" w:lineRule="auto"/>
        <w:ind w:firstLine="284"/>
        <w:jc w:val="both"/>
        <w:rPr>
          <w:color w:val="4C4747"/>
          <w:sz w:val="20"/>
        </w:rPr>
      </w:pPr>
    </w:p>
    <w:p w:rsidR="00F23186" w:rsidRPr="00F23186" w:rsidRDefault="00F23186" w:rsidP="00B06451">
      <w:pPr>
        <w:spacing w:line="360" w:lineRule="auto"/>
        <w:ind w:firstLine="284"/>
        <w:jc w:val="both"/>
        <w:rPr>
          <w:color w:val="4C4747"/>
          <w:sz w:val="20"/>
        </w:rPr>
      </w:pPr>
    </w:p>
    <w:p w:rsidR="00CB7DA6" w:rsidRDefault="00CB7DA6" w:rsidP="00B06451">
      <w:pPr>
        <w:spacing w:line="360" w:lineRule="auto"/>
        <w:jc w:val="both"/>
        <w:rPr>
          <w:color w:val="4C4747"/>
        </w:rPr>
      </w:pPr>
    </w:p>
    <w:p w:rsidR="00446045" w:rsidRPr="00CC1103" w:rsidRDefault="008D7117" w:rsidP="00B06451">
      <w:pPr>
        <w:spacing w:line="360" w:lineRule="auto"/>
        <w:jc w:val="both"/>
        <w:rPr>
          <w:color w:val="4C4747"/>
        </w:rPr>
      </w:pPr>
      <w:r w:rsidRPr="00CC1103">
        <w:rPr>
          <w:color w:val="4C4747"/>
        </w:rPr>
        <w:t xml:space="preserve">Aunque este programa se encuentra </w:t>
      </w:r>
      <w:r w:rsidR="009A3DA0" w:rsidRPr="00CC1103">
        <w:rPr>
          <w:color w:val="4C4747"/>
        </w:rPr>
        <w:t>vigente solo</w:t>
      </w:r>
      <w:r w:rsidR="00446045" w:rsidRPr="00CC1103">
        <w:rPr>
          <w:color w:val="4C4747"/>
        </w:rPr>
        <w:t xml:space="preserve"> </w:t>
      </w:r>
      <w:r w:rsidR="009A3DA0" w:rsidRPr="00CC1103">
        <w:rPr>
          <w:color w:val="4C4747"/>
        </w:rPr>
        <w:t>presenta ligeros movimiento</w:t>
      </w:r>
      <w:r w:rsidR="00EE17EC" w:rsidRPr="00CC1103">
        <w:rPr>
          <w:color w:val="4C4747"/>
        </w:rPr>
        <w:t>s</w:t>
      </w:r>
      <w:r w:rsidR="009A3DA0" w:rsidRPr="00CC1103">
        <w:rPr>
          <w:color w:val="4C4747"/>
        </w:rPr>
        <w:t xml:space="preserve"> en los cobros</w:t>
      </w:r>
      <w:r w:rsidR="00446045" w:rsidRPr="00CC1103">
        <w:rPr>
          <w:color w:val="4C4747"/>
        </w:rPr>
        <w:t>, con unos RD$</w:t>
      </w:r>
      <w:r w:rsidR="009C0038" w:rsidRPr="00CC1103">
        <w:rPr>
          <w:color w:val="4C4747"/>
        </w:rPr>
        <w:t xml:space="preserve">63,786.72 </w:t>
      </w:r>
      <w:r w:rsidR="00446045" w:rsidRPr="00CC1103">
        <w:rPr>
          <w:color w:val="4C4747"/>
        </w:rPr>
        <w:t>millones al mes de noviembre. El saldo de la cartera de este programa al 30 de noviembre del año en curso registra RD$39</w:t>
      </w:r>
      <w:r w:rsidR="009C0038" w:rsidRPr="00CC1103">
        <w:rPr>
          <w:color w:val="4C4747"/>
        </w:rPr>
        <w:t>7.9</w:t>
      </w:r>
      <w:r w:rsidR="00446045" w:rsidRPr="00CC1103">
        <w:rPr>
          <w:color w:val="4C4747"/>
        </w:rPr>
        <w:t xml:space="preserve"> millones</w:t>
      </w:r>
      <w:r w:rsidR="009C0038" w:rsidRPr="00CC1103">
        <w:rPr>
          <w:color w:val="4C4747"/>
        </w:rPr>
        <w:t xml:space="preserve">. </w:t>
      </w:r>
    </w:p>
    <w:p w:rsidR="007245EF" w:rsidRPr="00CC1103" w:rsidRDefault="007245EF" w:rsidP="00B06451">
      <w:pPr>
        <w:spacing w:line="360" w:lineRule="auto"/>
        <w:jc w:val="both"/>
        <w:rPr>
          <w:color w:val="4C4747"/>
        </w:rPr>
      </w:pPr>
    </w:p>
    <w:p w:rsidR="00446045" w:rsidRPr="00CC1103" w:rsidRDefault="00446045" w:rsidP="00B06451">
      <w:pPr>
        <w:pStyle w:val="Ttulo4"/>
        <w:numPr>
          <w:ilvl w:val="0"/>
          <w:numId w:val="28"/>
        </w:numPr>
        <w:rPr>
          <w:color w:val="4C4747"/>
        </w:rPr>
      </w:pPr>
      <w:bookmarkStart w:id="62" w:name="_Toc91595744"/>
      <w:r w:rsidRPr="00CC1103">
        <w:rPr>
          <w:color w:val="4C4747"/>
        </w:rPr>
        <w:t xml:space="preserve">Programa </w:t>
      </w:r>
      <w:r w:rsidR="001F4D03" w:rsidRPr="00CC1103">
        <w:rPr>
          <w:color w:val="4C4747"/>
        </w:rPr>
        <w:t xml:space="preserve">Especial </w:t>
      </w:r>
      <w:r w:rsidR="00114D68" w:rsidRPr="00CC1103">
        <w:rPr>
          <w:color w:val="4C4747"/>
        </w:rPr>
        <w:t xml:space="preserve">Tasa </w:t>
      </w:r>
      <w:r w:rsidRPr="00CC1103">
        <w:rPr>
          <w:color w:val="4C4747"/>
        </w:rPr>
        <w:t>0%</w:t>
      </w:r>
      <w:bookmarkEnd w:id="62"/>
    </w:p>
    <w:p w:rsidR="009A3DA0" w:rsidRPr="00CC1103" w:rsidRDefault="009A3DA0" w:rsidP="00B06451">
      <w:pPr>
        <w:spacing w:line="360" w:lineRule="auto"/>
        <w:rPr>
          <w:b/>
          <w:color w:val="4C4747"/>
          <w:lang w:val="es-ES"/>
        </w:rPr>
      </w:pPr>
    </w:p>
    <w:p w:rsidR="00D65AC9" w:rsidRPr="00CC1103" w:rsidRDefault="002367FB" w:rsidP="00B06451">
      <w:pPr>
        <w:pStyle w:val="Textoindependiente"/>
        <w:tabs>
          <w:tab w:val="left" w:pos="0"/>
        </w:tabs>
        <w:spacing w:line="360" w:lineRule="auto"/>
        <w:contextualSpacing/>
        <w:mirrorIndents/>
        <w:rPr>
          <w:color w:val="4C4747"/>
          <w:kern w:val="100"/>
          <w:szCs w:val="18"/>
          <w:lang w:eastAsia="es-ES"/>
        </w:rPr>
      </w:pPr>
      <w:r w:rsidRPr="00CC1103">
        <w:rPr>
          <w:color w:val="4C4747"/>
          <w:kern w:val="100"/>
          <w:szCs w:val="18"/>
          <w:lang w:eastAsia="es-ES"/>
        </w:rPr>
        <w:t>Este programa s</w:t>
      </w:r>
      <w:r w:rsidR="00D65AC9" w:rsidRPr="00CC1103">
        <w:rPr>
          <w:color w:val="4C4747"/>
          <w:kern w:val="100"/>
          <w:szCs w:val="18"/>
          <w:lang w:eastAsia="es-ES"/>
        </w:rPr>
        <w:t xml:space="preserve">urge ante la necesidad de </w:t>
      </w:r>
      <w:r w:rsidR="009A3DA0" w:rsidRPr="00CC1103">
        <w:rPr>
          <w:color w:val="4C4747"/>
          <w:kern w:val="100"/>
          <w:szCs w:val="18"/>
          <w:lang w:eastAsia="es-ES"/>
        </w:rPr>
        <w:t>hacer frente a los efectos ocasionados por el COVID-19</w:t>
      </w:r>
      <w:r w:rsidR="00D65AC9" w:rsidRPr="00CC1103">
        <w:rPr>
          <w:color w:val="4C4747"/>
          <w:kern w:val="100"/>
          <w:szCs w:val="18"/>
          <w:lang w:eastAsia="es-ES"/>
        </w:rPr>
        <w:t xml:space="preserve"> a través de un acuerdo interinstitucional firmado entre el Ministerio de Agricultura y el Banco para la ejecución, manejo, administración y uso de fondos especiales. </w:t>
      </w:r>
    </w:p>
    <w:p w:rsidR="00D65AC9" w:rsidRPr="00CC1103" w:rsidRDefault="00D65AC9" w:rsidP="00B06451">
      <w:pPr>
        <w:pStyle w:val="Textoindependiente"/>
        <w:tabs>
          <w:tab w:val="left" w:pos="0"/>
        </w:tabs>
        <w:spacing w:line="360" w:lineRule="auto"/>
        <w:contextualSpacing/>
        <w:mirrorIndents/>
        <w:rPr>
          <w:color w:val="4C4747"/>
          <w:kern w:val="100"/>
          <w:sz w:val="18"/>
          <w:szCs w:val="18"/>
          <w:lang w:eastAsia="es-ES"/>
        </w:rPr>
      </w:pPr>
    </w:p>
    <w:p w:rsidR="00D65AC9" w:rsidRPr="00CC1103" w:rsidRDefault="00D65AC9" w:rsidP="00B06451">
      <w:pPr>
        <w:pStyle w:val="Textoindependiente"/>
        <w:tabs>
          <w:tab w:val="left" w:pos="0"/>
        </w:tabs>
        <w:spacing w:line="360" w:lineRule="auto"/>
        <w:contextualSpacing/>
        <w:mirrorIndents/>
        <w:rPr>
          <w:color w:val="4C4747"/>
          <w:kern w:val="100"/>
          <w:szCs w:val="18"/>
          <w:lang w:eastAsia="es-ES"/>
        </w:rPr>
      </w:pPr>
      <w:r w:rsidRPr="00CC1103">
        <w:rPr>
          <w:color w:val="4C4747"/>
          <w:kern w:val="100"/>
          <w:szCs w:val="18"/>
          <w:lang w:eastAsia="es-ES"/>
        </w:rPr>
        <w:t xml:space="preserve">Consiste en la asignación de fondos especiales </w:t>
      </w:r>
      <w:r w:rsidR="00EE17EC" w:rsidRPr="00CC1103">
        <w:rPr>
          <w:color w:val="4C4747"/>
          <w:kern w:val="100"/>
          <w:szCs w:val="18"/>
          <w:lang w:eastAsia="es-ES"/>
        </w:rPr>
        <w:t xml:space="preserve">entregados </w:t>
      </w:r>
      <w:r w:rsidRPr="00CC1103">
        <w:rPr>
          <w:color w:val="4C4747"/>
          <w:kern w:val="100"/>
          <w:szCs w:val="18"/>
          <w:lang w:eastAsia="es-ES"/>
        </w:rPr>
        <w:t>por el Poder Ejecutivo, en octubre 2020, ascendentes a RD$5,000.00 millones, para financiar operaciones de crédito, desti</w:t>
      </w:r>
      <w:r w:rsidR="005A3FE7" w:rsidRPr="00CC1103">
        <w:rPr>
          <w:color w:val="4C4747"/>
          <w:kern w:val="100"/>
          <w:szCs w:val="18"/>
          <w:lang w:eastAsia="es-ES"/>
        </w:rPr>
        <w:t>nados para la reactivación del Sector A</w:t>
      </w:r>
      <w:r w:rsidRPr="00CC1103">
        <w:rPr>
          <w:color w:val="4C4747"/>
          <w:kern w:val="100"/>
          <w:szCs w:val="18"/>
          <w:lang w:eastAsia="es-ES"/>
        </w:rPr>
        <w:t xml:space="preserve">gropecuario a una tasa de interés del cero (0%). Aprobado mediante Resolución No.0038, Sesión No.1762 de fecha 10 de septiembre 2020. </w:t>
      </w:r>
    </w:p>
    <w:p w:rsidR="00311EE0" w:rsidRPr="00CC1103" w:rsidRDefault="00311EE0" w:rsidP="00B06451">
      <w:pPr>
        <w:pStyle w:val="Textoindependiente"/>
        <w:tabs>
          <w:tab w:val="left" w:pos="0"/>
        </w:tabs>
        <w:spacing w:line="360" w:lineRule="auto"/>
        <w:contextualSpacing/>
        <w:mirrorIndents/>
        <w:rPr>
          <w:color w:val="4C4747"/>
          <w:kern w:val="100"/>
          <w:szCs w:val="18"/>
          <w:lang w:eastAsia="es-ES"/>
        </w:rPr>
      </w:pPr>
    </w:p>
    <w:p w:rsidR="009A3DA0" w:rsidRPr="00CC1103" w:rsidRDefault="00311EE0" w:rsidP="00B06451">
      <w:pPr>
        <w:pStyle w:val="Textoindependiente"/>
        <w:tabs>
          <w:tab w:val="left" w:pos="0"/>
        </w:tabs>
        <w:spacing w:line="360" w:lineRule="auto"/>
        <w:contextualSpacing/>
        <w:mirrorIndents/>
        <w:rPr>
          <w:color w:val="4C4747"/>
          <w:kern w:val="100"/>
          <w:szCs w:val="18"/>
          <w:lang w:eastAsia="es-ES"/>
        </w:rPr>
      </w:pPr>
      <w:r w:rsidRPr="00CC1103">
        <w:rPr>
          <w:color w:val="4C4747"/>
          <w:kern w:val="100"/>
          <w:szCs w:val="18"/>
          <w:lang w:eastAsia="es-ES"/>
        </w:rPr>
        <w:t xml:space="preserve">El programa </w:t>
      </w:r>
      <w:r w:rsidR="00EE17EC" w:rsidRPr="00CC1103">
        <w:rPr>
          <w:color w:val="4C4747"/>
          <w:kern w:val="100"/>
          <w:szCs w:val="18"/>
          <w:lang w:eastAsia="es-ES"/>
        </w:rPr>
        <w:t>involucró</w:t>
      </w:r>
      <w:r w:rsidRPr="00CC1103">
        <w:rPr>
          <w:color w:val="4C4747"/>
          <w:kern w:val="100"/>
          <w:szCs w:val="18"/>
          <w:lang w:eastAsia="es-ES"/>
        </w:rPr>
        <w:t xml:space="preserve"> a las treinta y dos Sucursales del Banco, con el propósito de asegurar un impacto a nivel nacional.</w:t>
      </w:r>
    </w:p>
    <w:p w:rsidR="00061946" w:rsidRDefault="00061946" w:rsidP="00B06451">
      <w:pPr>
        <w:pStyle w:val="Textoindependiente"/>
        <w:tabs>
          <w:tab w:val="left" w:pos="0"/>
        </w:tabs>
        <w:spacing w:line="360" w:lineRule="auto"/>
        <w:contextualSpacing/>
        <w:mirrorIndents/>
        <w:rPr>
          <w:color w:val="4C4747"/>
          <w:kern w:val="100"/>
          <w:szCs w:val="18"/>
          <w:lang w:eastAsia="es-ES"/>
        </w:rPr>
      </w:pPr>
    </w:p>
    <w:p w:rsidR="00CB7DA6" w:rsidRPr="00CC1103" w:rsidRDefault="00CB7DA6" w:rsidP="00B06451">
      <w:pPr>
        <w:pStyle w:val="Textoindependiente"/>
        <w:tabs>
          <w:tab w:val="left" w:pos="0"/>
        </w:tabs>
        <w:spacing w:line="360" w:lineRule="auto"/>
        <w:contextualSpacing/>
        <w:mirrorIndents/>
        <w:rPr>
          <w:color w:val="4C4747"/>
          <w:kern w:val="100"/>
          <w:szCs w:val="18"/>
          <w:lang w:eastAsia="es-ES"/>
        </w:rPr>
      </w:pPr>
    </w:p>
    <w:tbl>
      <w:tblPr>
        <w:tblpPr w:leftFromText="141" w:rightFromText="141" w:vertAnchor="text" w:horzAnchor="margin" w:tblpXSpec="center" w:tblpY="192"/>
        <w:tblW w:w="5245" w:type="dxa"/>
        <w:tblCellMar>
          <w:left w:w="70" w:type="dxa"/>
          <w:right w:w="70" w:type="dxa"/>
        </w:tblCellMar>
        <w:tblLook w:val="04A0" w:firstRow="1" w:lastRow="0" w:firstColumn="1" w:lastColumn="0" w:noHBand="0" w:noVBand="1"/>
      </w:tblPr>
      <w:tblGrid>
        <w:gridCol w:w="2977"/>
        <w:gridCol w:w="2268"/>
      </w:tblGrid>
      <w:tr w:rsidR="005A3FE7" w:rsidRPr="00CC1103" w:rsidTr="00FD3A8D">
        <w:trPr>
          <w:trHeight w:val="20"/>
        </w:trPr>
        <w:tc>
          <w:tcPr>
            <w:tcW w:w="5245" w:type="dxa"/>
            <w:gridSpan w:val="2"/>
            <w:tcBorders>
              <w:top w:val="nil"/>
              <w:left w:val="nil"/>
              <w:bottom w:val="nil"/>
              <w:right w:val="nil"/>
            </w:tcBorders>
            <w:shd w:val="clear" w:color="auto" w:fill="auto"/>
            <w:noWrap/>
            <w:vAlign w:val="bottom"/>
            <w:hideMark/>
          </w:tcPr>
          <w:p w:rsidR="005A3FE7" w:rsidRPr="00CC1103" w:rsidRDefault="005A3FE7" w:rsidP="00FD3A8D">
            <w:pPr>
              <w:spacing w:line="360" w:lineRule="auto"/>
              <w:jc w:val="center"/>
              <w:rPr>
                <w:b/>
                <w:bCs/>
                <w:color w:val="4C4747"/>
                <w:sz w:val="22"/>
                <w:szCs w:val="22"/>
              </w:rPr>
            </w:pPr>
            <w:r w:rsidRPr="00CC1103">
              <w:rPr>
                <w:b/>
                <w:bCs/>
                <w:color w:val="4C4747"/>
                <w:sz w:val="22"/>
                <w:szCs w:val="22"/>
              </w:rPr>
              <w:lastRenderedPageBreak/>
              <w:t xml:space="preserve">Actividad Crediticia Tasa Cero </w:t>
            </w:r>
          </w:p>
        </w:tc>
      </w:tr>
      <w:tr w:rsidR="005A3FE7" w:rsidRPr="00CC1103" w:rsidTr="00FD3A8D">
        <w:trPr>
          <w:trHeight w:val="20"/>
        </w:trPr>
        <w:tc>
          <w:tcPr>
            <w:tcW w:w="5245" w:type="dxa"/>
            <w:gridSpan w:val="2"/>
            <w:tcBorders>
              <w:top w:val="nil"/>
              <w:left w:val="nil"/>
              <w:bottom w:val="nil"/>
              <w:right w:val="nil"/>
            </w:tcBorders>
            <w:shd w:val="clear" w:color="auto" w:fill="auto"/>
            <w:noWrap/>
            <w:vAlign w:val="bottom"/>
            <w:hideMark/>
          </w:tcPr>
          <w:p w:rsidR="005A3FE7" w:rsidRPr="00CC1103" w:rsidRDefault="005A3FE7" w:rsidP="00FD3A8D">
            <w:pPr>
              <w:spacing w:line="360" w:lineRule="auto"/>
              <w:jc w:val="center"/>
              <w:rPr>
                <w:b/>
                <w:bCs/>
                <w:color w:val="4C4747"/>
                <w:sz w:val="22"/>
                <w:szCs w:val="22"/>
              </w:rPr>
            </w:pPr>
            <w:r w:rsidRPr="00CC1103">
              <w:rPr>
                <w:b/>
                <w:bCs/>
                <w:color w:val="4C4747"/>
                <w:sz w:val="22"/>
                <w:szCs w:val="22"/>
              </w:rPr>
              <w:t>Octubre 2020-Noviembre 2021</w:t>
            </w:r>
          </w:p>
        </w:tc>
      </w:tr>
      <w:tr w:rsidR="005A3FE7" w:rsidRPr="00CC1103" w:rsidTr="00FD3A8D">
        <w:trPr>
          <w:trHeight w:val="20"/>
        </w:trPr>
        <w:tc>
          <w:tcPr>
            <w:tcW w:w="2977" w:type="dxa"/>
            <w:tcBorders>
              <w:top w:val="nil"/>
              <w:left w:val="nil"/>
              <w:bottom w:val="nil"/>
              <w:right w:val="nil"/>
            </w:tcBorders>
            <w:shd w:val="clear" w:color="auto" w:fill="auto"/>
            <w:noWrap/>
            <w:vAlign w:val="bottom"/>
            <w:hideMark/>
          </w:tcPr>
          <w:p w:rsidR="005A3FE7" w:rsidRPr="00CC1103" w:rsidRDefault="005A3FE7" w:rsidP="00FD3A8D">
            <w:pPr>
              <w:spacing w:line="360" w:lineRule="auto"/>
              <w:jc w:val="center"/>
              <w:rPr>
                <w:b/>
                <w:bCs/>
                <w:color w:val="4C4747"/>
                <w:sz w:val="22"/>
                <w:szCs w:val="22"/>
              </w:rPr>
            </w:pPr>
          </w:p>
        </w:tc>
        <w:tc>
          <w:tcPr>
            <w:tcW w:w="2268" w:type="dxa"/>
            <w:tcBorders>
              <w:top w:val="nil"/>
              <w:left w:val="nil"/>
              <w:bottom w:val="nil"/>
              <w:right w:val="nil"/>
            </w:tcBorders>
            <w:shd w:val="clear" w:color="auto" w:fill="auto"/>
            <w:noWrap/>
            <w:vAlign w:val="bottom"/>
            <w:hideMark/>
          </w:tcPr>
          <w:p w:rsidR="005A3FE7" w:rsidRPr="00CC1103" w:rsidRDefault="005A3FE7" w:rsidP="00FD3A8D">
            <w:pPr>
              <w:spacing w:line="360" w:lineRule="auto"/>
              <w:rPr>
                <w:color w:val="4C4747"/>
                <w:sz w:val="22"/>
                <w:szCs w:val="22"/>
              </w:rPr>
            </w:pPr>
          </w:p>
        </w:tc>
      </w:tr>
      <w:tr w:rsidR="005A3FE7" w:rsidRPr="00CC1103" w:rsidTr="00FD3A8D">
        <w:trPr>
          <w:trHeight w:val="340"/>
        </w:trPr>
        <w:tc>
          <w:tcPr>
            <w:tcW w:w="2977" w:type="dxa"/>
            <w:tcBorders>
              <w:top w:val="single" w:sz="8" w:space="0" w:color="auto"/>
              <w:left w:val="single" w:sz="8" w:space="0" w:color="auto"/>
              <w:bottom w:val="nil"/>
              <w:right w:val="nil"/>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Préstamos Otorgados (Und.)</w:t>
            </w:r>
          </w:p>
        </w:tc>
        <w:tc>
          <w:tcPr>
            <w:tcW w:w="2268" w:type="dxa"/>
            <w:tcBorders>
              <w:top w:val="single" w:sz="8" w:space="0" w:color="auto"/>
              <w:left w:val="nil"/>
              <w:bottom w:val="nil"/>
              <w:right w:val="single" w:sz="8" w:space="0" w:color="auto"/>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 xml:space="preserve">                             8,200 </w:t>
            </w:r>
          </w:p>
        </w:tc>
      </w:tr>
      <w:tr w:rsidR="005A3FE7" w:rsidRPr="00CC1103" w:rsidTr="00FD3A8D">
        <w:trPr>
          <w:trHeight w:val="340"/>
        </w:trPr>
        <w:tc>
          <w:tcPr>
            <w:tcW w:w="2977" w:type="dxa"/>
            <w:tcBorders>
              <w:top w:val="nil"/>
              <w:left w:val="single" w:sz="8" w:space="0" w:color="auto"/>
              <w:bottom w:val="nil"/>
              <w:right w:val="nil"/>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Monto Formalizado (RD$)</w:t>
            </w:r>
          </w:p>
        </w:tc>
        <w:tc>
          <w:tcPr>
            <w:tcW w:w="2268" w:type="dxa"/>
            <w:tcBorders>
              <w:top w:val="nil"/>
              <w:left w:val="nil"/>
              <w:bottom w:val="nil"/>
              <w:right w:val="single" w:sz="8" w:space="0" w:color="auto"/>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 xml:space="preserve">               7,551,880,147 </w:t>
            </w:r>
          </w:p>
        </w:tc>
      </w:tr>
      <w:tr w:rsidR="005A3FE7" w:rsidRPr="00CC1103" w:rsidTr="00FD3A8D">
        <w:trPr>
          <w:trHeight w:val="340"/>
        </w:trPr>
        <w:tc>
          <w:tcPr>
            <w:tcW w:w="2977" w:type="dxa"/>
            <w:tcBorders>
              <w:top w:val="nil"/>
              <w:left w:val="single" w:sz="8" w:space="0" w:color="auto"/>
              <w:bottom w:val="nil"/>
              <w:right w:val="nil"/>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Superficie Financiada (Tas.)</w:t>
            </w:r>
          </w:p>
        </w:tc>
        <w:tc>
          <w:tcPr>
            <w:tcW w:w="2268" w:type="dxa"/>
            <w:tcBorders>
              <w:top w:val="nil"/>
              <w:left w:val="nil"/>
              <w:bottom w:val="nil"/>
              <w:right w:val="single" w:sz="8" w:space="0" w:color="auto"/>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 xml:space="preserve">                         821,747 </w:t>
            </w:r>
          </w:p>
        </w:tc>
      </w:tr>
      <w:tr w:rsidR="005A3FE7" w:rsidRPr="00CC1103" w:rsidTr="00FD3A8D">
        <w:trPr>
          <w:trHeight w:val="340"/>
        </w:trPr>
        <w:tc>
          <w:tcPr>
            <w:tcW w:w="2977" w:type="dxa"/>
            <w:tcBorders>
              <w:top w:val="nil"/>
              <w:left w:val="single" w:sz="8" w:space="0" w:color="auto"/>
              <w:bottom w:val="nil"/>
              <w:right w:val="nil"/>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Monto Desembolsado (RD$)</w:t>
            </w:r>
          </w:p>
        </w:tc>
        <w:tc>
          <w:tcPr>
            <w:tcW w:w="2268" w:type="dxa"/>
            <w:tcBorders>
              <w:top w:val="nil"/>
              <w:left w:val="nil"/>
              <w:bottom w:val="nil"/>
              <w:right w:val="single" w:sz="8" w:space="0" w:color="auto"/>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 xml:space="preserve">               7,326,723,329 </w:t>
            </w:r>
          </w:p>
        </w:tc>
      </w:tr>
      <w:tr w:rsidR="005A3FE7" w:rsidRPr="00CC1103" w:rsidTr="00FD3A8D">
        <w:trPr>
          <w:trHeight w:val="340"/>
        </w:trPr>
        <w:tc>
          <w:tcPr>
            <w:tcW w:w="2977" w:type="dxa"/>
            <w:tcBorders>
              <w:top w:val="nil"/>
              <w:left w:val="single" w:sz="8" w:space="0" w:color="auto"/>
              <w:bottom w:val="nil"/>
              <w:right w:val="nil"/>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Monto Cobrado (RD$)</w:t>
            </w:r>
          </w:p>
        </w:tc>
        <w:tc>
          <w:tcPr>
            <w:tcW w:w="2268" w:type="dxa"/>
            <w:tcBorders>
              <w:top w:val="nil"/>
              <w:left w:val="nil"/>
              <w:bottom w:val="nil"/>
              <w:right w:val="single" w:sz="8" w:space="0" w:color="auto"/>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 xml:space="preserve">               2,603,837,007 </w:t>
            </w:r>
          </w:p>
        </w:tc>
      </w:tr>
      <w:tr w:rsidR="005A3FE7" w:rsidRPr="00CC1103" w:rsidTr="00FD3A8D">
        <w:trPr>
          <w:trHeight w:val="340"/>
        </w:trPr>
        <w:tc>
          <w:tcPr>
            <w:tcW w:w="2977" w:type="dxa"/>
            <w:tcBorders>
              <w:top w:val="nil"/>
              <w:left w:val="single" w:sz="8" w:space="0" w:color="auto"/>
              <w:bottom w:val="single" w:sz="8" w:space="0" w:color="auto"/>
              <w:right w:val="nil"/>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 xml:space="preserve">Productores </w:t>
            </w:r>
            <w:proofErr w:type="spellStart"/>
            <w:r w:rsidRPr="00CC1103">
              <w:rPr>
                <w:color w:val="4C4747"/>
                <w:sz w:val="22"/>
                <w:szCs w:val="22"/>
              </w:rPr>
              <w:t>Benef</w:t>
            </w:r>
            <w:proofErr w:type="spellEnd"/>
            <w:r w:rsidRPr="00CC1103">
              <w:rPr>
                <w:color w:val="4C4747"/>
                <w:sz w:val="22"/>
                <w:szCs w:val="22"/>
              </w:rPr>
              <w:t>.</w:t>
            </w:r>
          </w:p>
        </w:tc>
        <w:tc>
          <w:tcPr>
            <w:tcW w:w="2268" w:type="dxa"/>
            <w:tcBorders>
              <w:top w:val="nil"/>
              <w:left w:val="nil"/>
              <w:bottom w:val="single" w:sz="8" w:space="0" w:color="auto"/>
              <w:right w:val="single" w:sz="8" w:space="0" w:color="auto"/>
            </w:tcBorders>
            <w:shd w:val="clear" w:color="auto" w:fill="auto"/>
            <w:noWrap/>
            <w:vAlign w:val="bottom"/>
            <w:hideMark/>
          </w:tcPr>
          <w:p w:rsidR="005A3FE7" w:rsidRPr="00CC1103" w:rsidRDefault="005A3FE7" w:rsidP="00FD3A8D">
            <w:pPr>
              <w:spacing w:line="360" w:lineRule="auto"/>
              <w:rPr>
                <w:color w:val="4C4747"/>
                <w:sz w:val="22"/>
                <w:szCs w:val="22"/>
              </w:rPr>
            </w:pPr>
            <w:r w:rsidRPr="00CC1103">
              <w:rPr>
                <w:color w:val="4C4747"/>
                <w:sz w:val="22"/>
                <w:szCs w:val="22"/>
              </w:rPr>
              <w:t xml:space="preserve">                             8,306 </w:t>
            </w:r>
          </w:p>
        </w:tc>
      </w:tr>
    </w:tbl>
    <w:p w:rsidR="004533E5" w:rsidRDefault="004533E5" w:rsidP="00B06451">
      <w:pPr>
        <w:pStyle w:val="Textoindependiente"/>
        <w:tabs>
          <w:tab w:val="left" w:pos="0"/>
        </w:tabs>
        <w:spacing w:line="360" w:lineRule="auto"/>
        <w:contextualSpacing/>
        <w:mirrorIndents/>
        <w:rPr>
          <w:color w:val="4C4747"/>
          <w:kern w:val="100"/>
          <w:szCs w:val="18"/>
          <w:lang w:eastAsia="es-ES"/>
        </w:rPr>
      </w:pPr>
    </w:p>
    <w:p w:rsidR="00FD3A8D" w:rsidRDefault="00FD3A8D" w:rsidP="00B06451">
      <w:pPr>
        <w:pStyle w:val="Textoindependiente"/>
        <w:tabs>
          <w:tab w:val="left" w:pos="0"/>
        </w:tabs>
        <w:spacing w:line="360" w:lineRule="auto"/>
        <w:contextualSpacing/>
        <w:mirrorIndents/>
        <w:rPr>
          <w:color w:val="4C4747"/>
          <w:kern w:val="100"/>
          <w:szCs w:val="18"/>
          <w:lang w:eastAsia="es-ES"/>
        </w:rPr>
      </w:pPr>
    </w:p>
    <w:p w:rsidR="00FD3A8D" w:rsidRPr="00CC1103" w:rsidRDefault="00FD3A8D" w:rsidP="00B06451">
      <w:pPr>
        <w:pStyle w:val="Textoindependiente"/>
        <w:tabs>
          <w:tab w:val="left" w:pos="0"/>
        </w:tabs>
        <w:spacing w:line="360" w:lineRule="auto"/>
        <w:contextualSpacing/>
        <w:mirrorIndents/>
        <w:rPr>
          <w:color w:val="4C4747"/>
          <w:kern w:val="100"/>
          <w:szCs w:val="18"/>
          <w:lang w:eastAsia="es-ES"/>
        </w:rPr>
      </w:pPr>
    </w:p>
    <w:p w:rsidR="004533E5" w:rsidRPr="00CC1103" w:rsidRDefault="004533E5" w:rsidP="00B06451">
      <w:pPr>
        <w:pStyle w:val="Textoindependiente"/>
        <w:tabs>
          <w:tab w:val="left" w:pos="0"/>
        </w:tabs>
        <w:spacing w:line="360" w:lineRule="auto"/>
        <w:contextualSpacing/>
        <w:mirrorIndents/>
        <w:rPr>
          <w:color w:val="4C4747"/>
          <w:kern w:val="100"/>
          <w:szCs w:val="18"/>
          <w:lang w:eastAsia="es-ES"/>
        </w:rPr>
      </w:pPr>
    </w:p>
    <w:p w:rsidR="004533E5" w:rsidRPr="00CC1103" w:rsidRDefault="004533E5" w:rsidP="00B06451">
      <w:pPr>
        <w:pStyle w:val="Textoindependiente"/>
        <w:tabs>
          <w:tab w:val="left" w:pos="0"/>
        </w:tabs>
        <w:spacing w:line="360" w:lineRule="auto"/>
        <w:contextualSpacing/>
        <w:mirrorIndents/>
        <w:rPr>
          <w:color w:val="4C4747"/>
          <w:kern w:val="100"/>
          <w:szCs w:val="18"/>
          <w:lang w:eastAsia="es-ES"/>
        </w:rPr>
      </w:pPr>
    </w:p>
    <w:p w:rsidR="004533E5" w:rsidRPr="00CC1103" w:rsidRDefault="004533E5" w:rsidP="00B06451">
      <w:pPr>
        <w:pStyle w:val="Textoindependiente"/>
        <w:tabs>
          <w:tab w:val="left" w:pos="0"/>
        </w:tabs>
        <w:spacing w:line="360" w:lineRule="auto"/>
        <w:contextualSpacing/>
        <w:mirrorIndents/>
        <w:rPr>
          <w:color w:val="4C4747"/>
          <w:kern w:val="100"/>
          <w:szCs w:val="18"/>
          <w:lang w:eastAsia="es-ES"/>
        </w:rPr>
      </w:pPr>
    </w:p>
    <w:p w:rsidR="004533E5" w:rsidRDefault="004533E5" w:rsidP="00B06451">
      <w:pPr>
        <w:pStyle w:val="Textoindependiente"/>
        <w:tabs>
          <w:tab w:val="left" w:pos="0"/>
        </w:tabs>
        <w:spacing w:line="360" w:lineRule="auto"/>
        <w:contextualSpacing/>
        <w:mirrorIndents/>
        <w:rPr>
          <w:color w:val="4C4747"/>
          <w:kern w:val="100"/>
          <w:szCs w:val="18"/>
          <w:lang w:eastAsia="es-ES"/>
        </w:rPr>
      </w:pPr>
    </w:p>
    <w:p w:rsidR="00CB7DA6" w:rsidRDefault="00CB7DA6" w:rsidP="00B06451">
      <w:pPr>
        <w:pStyle w:val="Textoindependiente"/>
        <w:tabs>
          <w:tab w:val="left" w:pos="0"/>
        </w:tabs>
        <w:spacing w:line="360" w:lineRule="auto"/>
        <w:contextualSpacing/>
        <w:mirrorIndents/>
        <w:rPr>
          <w:color w:val="4C4747"/>
          <w:kern w:val="100"/>
          <w:szCs w:val="18"/>
          <w:lang w:eastAsia="es-ES"/>
        </w:rPr>
      </w:pPr>
    </w:p>
    <w:p w:rsidR="00CB7DA6" w:rsidRPr="00CC1103" w:rsidRDefault="00CB7DA6" w:rsidP="00B06451">
      <w:pPr>
        <w:pStyle w:val="Textoindependiente"/>
        <w:tabs>
          <w:tab w:val="left" w:pos="0"/>
        </w:tabs>
        <w:spacing w:line="360" w:lineRule="auto"/>
        <w:contextualSpacing/>
        <w:mirrorIndents/>
        <w:rPr>
          <w:color w:val="4C4747"/>
          <w:kern w:val="100"/>
          <w:szCs w:val="18"/>
          <w:lang w:eastAsia="es-ES"/>
        </w:rPr>
      </w:pPr>
    </w:p>
    <w:p w:rsidR="002367FB" w:rsidRPr="00CC1103" w:rsidRDefault="002367FB" w:rsidP="00B06451">
      <w:pPr>
        <w:pStyle w:val="Textoindependiente"/>
        <w:tabs>
          <w:tab w:val="left" w:pos="0"/>
        </w:tabs>
        <w:spacing w:line="360" w:lineRule="auto"/>
        <w:contextualSpacing/>
        <w:mirrorIndents/>
        <w:rPr>
          <w:color w:val="4C4747"/>
          <w:kern w:val="100"/>
          <w:lang w:eastAsia="es-ES"/>
        </w:rPr>
      </w:pPr>
    </w:p>
    <w:p w:rsidR="00383188" w:rsidRPr="00CC1103" w:rsidRDefault="009B3629" w:rsidP="00B06451">
      <w:pPr>
        <w:pStyle w:val="Textoindependiente"/>
        <w:tabs>
          <w:tab w:val="left" w:pos="0"/>
        </w:tabs>
        <w:spacing w:line="360" w:lineRule="auto"/>
        <w:contextualSpacing/>
        <w:mirrorIndents/>
        <w:rPr>
          <w:color w:val="4C4747"/>
          <w:kern w:val="100"/>
          <w:lang w:eastAsia="es-ES"/>
        </w:rPr>
      </w:pPr>
      <w:r w:rsidRPr="00CC1103">
        <w:rPr>
          <w:color w:val="4C4747"/>
          <w:szCs w:val="20"/>
        </w:rPr>
        <w:t>Al 3</w:t>
      </w:r>
      <w:r w:rsidR="00EE17EC" w:rsidRPr="00CC1103">
        <w:rPr>
          <w:color w:val="4C4747"/>
          <w:szCs w:val="20"/>
        </w:rPr>
        <w:t>0</w:t>
      </w:r>
      <w:r w:rsidRPr="00CC1103">
        <w:rPr>
          <w:color w:val="4C4747"/>
          <w:szCs w:val="20"/>
        </w:rPr>
        <w:t xml:space="preserve"> de noviembre</w:t>
      </w:r>
      <w:r w:rsidR="00920E93" w:rsidRPr="00CC1103">
        <w:rPr>
          <w:color w:val="4C4747"/>
          <w:szCs w:val="20"/>
        </w:rPr>
        <w:t xml:space="preserve"> 2021, </w:t>
      </w:r>
      <w:r w:rsidR="00920E93" w:rsidRPr="00CC1103">
        <w:rPr>
          <w:color w:val="4C4747"/>
          <w:kern w:val="100"/>
          <w:lang w:eastAsia="es-ES"/>
        </w:rPr>
        <w:t xml:space="preserve">gracias a </w:t>
      </w:r>
      <w:r w:rsidRPr="00CC1103">
        <w:rPr>
          <w:color w:val="4C4747"/>
          <w:kern w:val="100"/>
          <w:lang w:eastAsia="es-ES"/>
        </w:rPr>
        <w:t xml:space="preserve">la aprobación de la reinversión de los </w:t>
      </w:r>
      <w:r w:rsidR="00920E93" w:rsidRPr="00CC1103">
        <w:rPr>
          <w:color w:val="4C4747"/>
          <w:szCs w:val="20"/>
        </w:rPr>
        <w:t>fondos recuperados</w:t>
      </w:r>
      <w:r w:rsidRPr="00CC1103">
        <w:rPr>
          <w:color w:val="4C4747"/>
          <w:szCs w:val="20"/>
        </w:rPr>
        <w:t xml:space="preserve"> d</w:t>
      </w:r>
      <w:r w:rsidR="00920E93" w:rsidRPr="00CC1103">
        <w:rPr>
          <w:color w:val="4C4747"/>
          <w:szCs w:val="20"/>
        </w:rPr>
        <w:t xml:space="preserve">e los financiamientos originales </w:t>
      </w:r>
      <w:r w:rsidR="00EE17EC" w:rsidRPr="00CC1103">
        <w:rPr>
          <w:color w:val="4C4747"/>
          <w:szCs w:val="20"/>
        </w:rPr>
        <w:t>a tasa 0%</w:t>
      </w:r>
      <w:r w:rsidRPr="00CC1103">
        <w:rPr>
          <w:color w:val="4C4747"/>
          <w:szCs w:val="20"/>
        </w:rPr>
        <w:t>, para c</w:t>
      </w:r>
      <w:r w:rsidR="00920E93" w:rsidRPr="00CC1103">
        <w:rPr>
          <w:color w:val="4C4747"/>
          <w:szCs w:val="20"/>
        </w:rPr>
        <w:t xml:space="preserve">ontinuar apoyando a los </w:t>
      </w:r>
      <w:r w:rsidRPr="00CC1103">
        <w:rPr>
          <w:color w:val="4C4747"/>
          <w:szCs w:val="20"/>
        </w:rPr>
        <w:t xml:space="preserve">pequeños y medianos productores, </w:t>
      </w:r>
      <w:r w:rsidR="002367FB" w:rsidRPr="00CC1103">
        <w:rPr>
          <w:color w:val="4C4747"/>
          <w:kern w:val="100"/>
          <w:lang w:eastAsia="es-ES"/>
        </w:rPr>
        <w:t xml:space="preserve">se han otorgados 8,200 préstamos, </w:t>
      </w:r>
      <w:r w:rsidR="005A3FE7" w:rsidRPr="00CC1103">
        <w:rPr>
          <w:color w:val="4C4747"/>
          <w:kern w:val="100"/>
          <w:lang w:eastAsia="es-ES"/>
        </w:rPr>
        <w:t xml:space="preserve">beneficiando a unos 8,306 productores, </w:t>
      </w:r>
      <w:r w:rsidR="002367FB" w:rsidRPr="00CC1103">
        <w:rPr>
          <w:color w:val="4C4747"/>
          <w:kern w:val="100"/>
          <w:lang w:eastAsia="es-ES"/>
        </w:rPr>
        <w:t xml:space="preserve">con un monto formalizado de </w:t>
      </w:r>
      <w:r w:rsidR="00AD2B1E" w:rsidRPr="00CC1103">
        <w:rPr>
          <w:color w:val="4C4747"/>
          <w:kern w:val="100"/>
          <w:lang w:eastAsia="es-ES"/>
        </w:rPr>
        <w:t>RD$</w:t>
      </w:r>
      <w:r w:rsidR="002367FB" w:rsidRPr="00CC1103">
        <w:rPr>
          <w:color w:val="4C4747"/>
          <w:kern w:val="100"/>
          <w:lang w:eastAsia="es-ES"/>
        </w:rPr>
        <w:t>7,551.9</w:t>
      </w:r>
      <w:r w:rsidR="00AD2B1E" w:rsidRPr="00CC1103">
        <w:rPr>
          <w:color w:val="4C4747"/>
          <w:kern w:val="100"/>
          <w:lang w:eastAsia="es-ES"/>
        </w:rPr>
        <w:t xml:space="preserve"> millones </w:t>
      </w:r>
      <w:r w:rsidR="002367FB" w:rsidRPr="00CC1103">
        <w:rPr>
          <w:color w:val="4C4747"/>
          <w:kern w:val="100"/>
          <w:lang w:eastAsia="es-ES"/>
        </w:rPr>
        <w:t xml:space="preserve">y </w:t>
      </w:r>
      <w:r w:rsidR="00383188" w:rsidRPr="00CC1103">
        <w:rPr>
          <w:color w:val="4C4747"/>
          <w:kern w:val="100"/>
          <w:lang w:eastAsia="es-ES"/>
        </w:rPr>
        <w:t>u</w:t>
      </w:r>
      <w:r w:rsidR="002367FB" w:rsidRPr="00CC1103">
        <w:rPr>
          <w:color w:val="4C4747"/>
          <w:kern w:val="100"/>
          <w:lang w:eastAsia="es-ES"/>
        </w:rPr>
        <w:t xml:space="preserve">nos </w:t>
      </w:r>
      <w:r w:rsidR="00383188" w:rsidRPr="00CC1103">
        <w:rPr>
          <w:color w:val="4C4747"/>
          <w:kern w:val="100"/>
          <w:lang w:eastAsia="es-ES"/>
        </w:rPr>
        <w:t>desembolsos de RD$7,</w:t>
      </w:r>
      <w:r w:rsidR="00920E93" w:rsidRPr="00CC1103">
        <w:rPr>
          <w:color w:val="4C4747"/>
          <w:kern w:val="100"/>
          <w:lang w:eastAsia="es-ES"/>
        </w:rPr>
        <w:t>326.7</w:t>
      </w:r>
      <w:r w:rsidR="00AD2B1E" w:rsidRPr="00CC1103">
        <w:rPr>
          <w:color w:val="4C4747"/>
          <w:kern w:val="100"/>
          <w:lang w:eastAsia="es-ES"/>
        </w:rPr>
        <w:t xml:space="preserve"> </w:t>
      </w:r>
      <w:r w:rsidR="00383188" w:rsidRPr="00CC1103">
        <w:rPr>
          <w:color w:val="4C4747"/>
          <w:kern w:val="100"/>
          <w:lang w:eastAsia="es-ES"/>
        </w:rPr>
        <w:t>millones cubriendo una superficie de 821,747 tareas</w:t>
      </w:r>
      <w:r w:rsidR="00AD2B1E" w:rsidRPr="00CC1103">
        <w:rPr>
          <w:color w:val="4C4747"/>
          <w:kern w:val="100"/>
          <w:lang w:eastAsia="es-ES"/>
        </w:rPr>
        <w:t>.</w:t>
      </w:r>
      <w:r w:rsidR="00383188" w:rsidRPr="00CC1103">
        <w:rPr>
          <w:color w:val="4C4747"/>
          <w:kern w:val="100"/>
          <w:lang w:eastAsia="es-ES"/>
        </w:rPr>
        <w:t xml:space="preserve"> </w:t>
      </w:r>
    </w:p>
    <w:p w:rsidR="00F04709" w:rsidRPr="00CC1103" w:rsidRDefault="005F1B03" w:rsidP="00B06451">
      <w:pPr>
        <w:spacing w:line="360" w:lineRule="auto"/>
        <w:rPr>
          <w:color w:val="4C4747"/>
        </w:rPr>
      </w:pPr>
      <w:r w:rsidRPr="00CC1103">
        <w:rPr>
          <w:color w:val="4C4747"/>
        </w:rPr>
        <w:br w:type="page"/>
      </w:r>
    </w:p>
    <w:p w:rsidR="00442A41" w:rsidRPr="00CC1103" w:rsidRDefault="00442A41" w:rsidP="00B06451">
      <w:pPr>
        <w:pStyle w:val="Ttulo2"/>
      </w:pPr>
      <w:bookmarkStart w:id="63" w:name="_Toc91595745"/>
      <w:r w:rsidRPr="00CC1103">
        <w:lastRenderedPageBreak/>
        <w:t>Resultados Áreas Transversales y de Apoyo</w:t>
      </w:r>
      <w:bookmarkEnd w:id="63"/>
    </w:p>
    <w:p w:rsidR="008869AA" w:rsidRPr="00CC1103" w:rsidRDefault="008869AA" w:rsidP="00B06451">
      <w:pPr>
        <w:spacing w:line="360" w:lineRule="auto"/>
        <w:jc w:val="center"/>
        <w:rPr>
          <w:b/>
          <w:color w:val="4C4747"/>
          <w:u w:val="thick" w:color="FF0000"/>
        </w:rPr>
      </w:pPr>
      <w:r w:rsidRPr="00CC1103">
        <w:rPr>
          <w:b/>
          <w:color w:val="4C4747"/>
          <w:u w:val="thick" w:color="FF0000"/>
        </w:rPr>
        <w:t>________</w:t>
      </w:r>
    </w:p>
    <w:p w:rsidR="007A4A35" w:rsidRPr="00CC1103" w:rsidRDefault="007A4A35" w:rsidP="00B06451">
      <w:pPr>
        <w:spacing w:line="360" w:lineRule="auto"/>
        <w:rPr>
          <w:color w:val="4C4747"/>
          <w:lang w:val="es-ES"/>
        </w:rPr>
      </w:pPr>
    </w:p>
    <w:p w:rsidR="007A4A35" w:rsidRPr="00CC1103" w:rsidRDefault="007A4A35" w:rsidP="00B06451">
      <w:pPr>
        <w:pStyle w:val="Ttulo3"/>
      </w:pPr>
      <w:bookmarkStart w:id="64" w:name="_Toc91595746"/>
      <w:r w:rsidRPr="00CC1103">
        <w:t xml:space="preserve">Desempeño </w:t>
      </w:r>
      <w:r w:rsidR="00A72DEF" w:rsidRPr="00CC1103">
        <w:t>Área A</w:t>
      </w:r>
      <w:r w:rsidRPr="00CC1103">
        <w:t>dministrativ</w:t>
      </w:r>
      <w:r w:rsidR="00A72DEF" w:rsidRPr="00CC1103">
        <w:t>a y Financiera</w:t>
      </w:r>
      <w:bookmarkEnd w:id="64"/>
      <w:r w:rsidR="00A72DEF" w:rsidRPr="00CC1103">
        <w:t xml:space="preserve"> </w:t>
      </w:r>
    </w:p>
    <w:p w:rsidR="002B15FD" w:rsidRPr="00CC1103" w:rsidRDefault="002B15FD" w:rsidP="00B06451">
      <w:pPr>
        <w:spacing w:line="360" w:lineRule="auto"/>
        <w:rPr>
          <w:color w:val="4C4747"/>
          <w:lang w:val="es-ES"/>
        </w:rPr>
      </w:pPr>
    </w:p>
    <w:p w:rsidR="002B15FD" w:rsidRPr="00CC1103" w:rsidRDefault="00A72DEF" w:rsidP="00B06451">
      <w:pPr>
        <w:spacing w:line="360" w:lineRule="auto"/>
        <w:rPr>
          <w:b/>
          <w:color w:val="4C4747"/>
        </w:rPr>
      </w:pPr>
      <w:r w:rsidRPr="00CC1103">
        <w:rPr>
          <w:b/>
          <w:color w:val="4C4747"/>
        </w:rPr>
        <w:t xml:space="preserve">Dirección de Servicios Administrativos </w:t>
      </w:r>
    </w:p>
    <w:p w:rsidR="00A72DEF" w:rsidRPr="00CC1103" w:rsidRDefault="00A72DEF" w:rsidP="00B06451">
      <w:pPr>
        <w:spacing w:line="360" w:lineRule="auto"/>
        <w:rPr>
          <w:color w:val="4C4747"/>
          <w:kern w:val="100"/>
        </w:rPr>
      </w:pPr>
    </w:p>
    <w:p w:rsidR="00A72DEF" w:rsidRPr="00CC1103" w:rsidRDefault="00EE17EC" w:rsidP="00B06451">
      <w:pPr>
        <w:spacing w:line="360" w:lineRule="auto"/>
        <w:jc w:val="both"/>
        <w:rPr>
          <w:color w:val="4C4747"/>
          <w:kern w:val="100"/>
        </w:rPr>
      </w:pPr>
      <w:r w:rsidRPr="00CC1103">
        <w:rPr>
          <w:color w:val="4C4747"/>
          <w:kern w:val="100"/>
        </w:rPr>
        <w:t>Desde el área A</w:t>
      </w:r>
      <w:r w:rsidR="00154705" w:rsidRPr="00CC1103">
        <w:rPr>
          <w:color w:val="4C4747"/>
          <w:kern w:val="100"/>
        </w:rPr>
        <w:t xml:space="preserve">dministrativa </w:t>
      </w:r>
      <w:r w:rsidR="00095AF1" w:rsidRPr="00CC1103">
        <w:rPr>
          <w:color w:val="4C4747"/>
          <w:kern w:val="100"/>
        </w:rPr>
        <w:t xml:space="preserve">se </w:t>
      </w:r>
      <w:r w:rsidR="002B15FD" w:rsidRPr="00CC1103">
        <w:rPr>
          <w:color w:val="4C4747"/>
          <w:kern w:val="100"/>
        </w:rPr>
        <w:t>identificar</w:t>
      </w:r>
      <w:r w:rsidR="001215F1" w:rsidRPr="00CC1103">
        <w:rPr>
          <w:color w:val="4C4747"/>
          <w:kern w:val="100"/>
        </w:rPr>
        <w:t>on</w:t>
      </w:r>
      <w:r w:rsidR="002B15FD" w:rsidRPr="00CC1103">
        <w:rPr>
          <w:color w:val="4C4747"/>
          <w:kern w:val="100"/>
        </w:rPr>
        <w:t xml:space="preserve"> importantes deficiencias, </w:t>
      </w:r>
      <w:r w:rsidR="00154705" w:rsidRPr="00CC1103">
        <w:rPr>
          <w:color w:val="4C4747"/>
          <w:kern w:val="100"/>
        </w:rPr>
        <w:t xml:space="preserve">de carácter </w:t>
      </w:r>
      <w:r w:rsidR="002B15FD" w:rsidRPr="00CC1103">
        <w:rPr>
          <w:color w:val="4C4747"/>
          <w:kern w:val="100"/>
        </w:rPr>
        <w:t xml:space="preserve">infraestructural, procedimental </w:t>
      </w:r>
      <w:r w:rsidR="001215F1" w:rsidRPr="00CC1103">
        <w:rPr>
          <w:color w:val="4C4747"/>
          <w:kern w:val="100"/>
        </w:rPr>
        <w:t>y tecnológicos</w:t>
      </w:r>
      <w:r w:rsidR="00A72DEF" w:rsidRPr="00CC1103">
        <w:rPr>
          <w:color w:val="4C4747"/>
          <w:kern w:val="100"/>
        </w:rPr>
        <w:t xml:space="preserve"> tanto en la Oficina Principal como en las Sucursales. P</w:t>
      </w:r>
      <w:r w:rsidR="00095AF1" w:rsidRPr="00CC1103">
        <w:rPr>
          <w:color w:val="4C4747"/>
          <w:kern w:val="100"/>
        </w:rPr>
        <w:t>ara h</w:t>
      </w:r>
      <w:r w:rsidR="00A72DEF" w:rsidRPr="00CC1103">
        <w:rPr>
          <w:color w:val="4C4747"/>
          <w:kern w:val="100"/>
        </w:rPr>
        <w:t xml:space="preserve">acer frente a la situación se está desarrollando el </w:t>
      </w:r>
      <w:r w:rsidR="002B15FD" w:rsidRPr="00CC1103">
        <w:rPr>
          <w:color w:val="4C4747"/>
          <w:kern w:val="100"/>
        </w:rPr>
        <w:t>plan de remodelación</w:t>
      </w:r>
      <w:r w:rsidR="00A72DEF" w:rsidRPr="00CC1103">
        <w:rPr>
          <w:color w:val="4C4747"/>
          <w:kern w:val="100"/>
        </w:rPr>
        <w:t xml:space="preserve"> que inici</w:t>
      </w:r>
      <w:r w:rsidRPr="00CC1103">
        <w:rPr>
          <w:color w:val="4C4747"/>
          <w:kern w:val="100"/>
        </w:rPr>
        <w:t>ó</w:t>
      </w:r>
      <w:r w:rsidR="00A72DEF" w:rsidRPr="00CC1103">
        <w:rPr>
          <w:color w:val="4C4747"/>
          <w:kern w:val="100"/>
        </w:rPr>
        <w:t xml:space="preserve"> con la actual</w:t>
      </w:r>
      <w:r w:rsidR="00095AF1" w:rsidRPr="00CC1103">
        <w:rPr>
          <w:color w:val="4C4747"/>
          <w:kern w:val="100"/>
        </w:rPr>
        <w:t xml:space="preserve"> Gestión. </w:t>
      </w:r>
      <w:r w:rsidR="002B15FD" w:rsidRPr="00CC1103">
        <w:rPr>
          <w:color w:val="4C4747"/>
          <w:kern w:val="100"/>
        </w:rPr>
        <w:t xml:space="preserve"> </w:t>
      </w:r>
    </w:p>
    <w:p w:rsidR="00A72DEF" w:rsidRPr="00CC1103" w:rsidRDefault="00A72DEF" w:rsidP="00B06451">
      <w:pPr>
        <w:spacing w:line="360" w:lineRule="auto"/>
        <w:jc w:val="both"/>
        <w:rPr>
          <w:color w:val="4C4747"/>
          <w:kern w:val="100"/>
        </w:rPr>
      </w:pPr>
    </w:p>
    <w:p w:rsidR="00095AF1" w:rsidRPr="00CC1103" w:rsidRDefault="00095AF1" w:rsidP="00B06451">
      <w:pPr>
        <w:spacing w:line="360" w:lineRule="auto"/>
        <w:jc w:val="both"/>
        <w:rPr>
          <w:color w:val="4C4747"/>
          <w:kern w:val="100"/>
        </w:rPr>
      </w:pPr>
      <w:r w:rsidRPr="00CC1103">
        <w:rPr>
          <w:color w:val="4C4747"/>
          <w:kern w:val="100"/>
        </w:rPr>
        <w:t xml:space="preserve">Entre las </w:t>
      </w:r>
      <w:r w:rsidR="00C406AC" w:rsidRPr="00CC1103">
        <w:rPr>
          <w:color w:val="4C4747"/>
          <w:kern w:val="100"/>
        </w:rPr>
        <w:t xml:space="preserve">Sucursales </w:t>
      </w:r>
      <w:r w:rsidRPr="00CC1103">
        <w:rPr>
          <w:color w:val="4C4747"/>
          <w:kern w:val="100"/>
        </w:rPr>
        <w:t>que han sido beneficiadas hasta el momento se encuentran</w:t>
      </w:r>
      <w:r w:rsidR="00C406AC" w:rsidRPr="00CC1103">
        <w:rPr>
          <w:color w:val="4C4747"/>
          <w:kern w:val="100"/>
        </w:rPr>
        <w:t xml:space="preserve">: </w:t>
      </w:r>
      <w:r w:rsidR="006378C2" w:rsidRPr="00CC1103">
        <w:rPr>
          <w:color w:val="4C4747"/>
          <w:kern w:val="100"/>
        </w:rPr>
        <w:t xml:space="preserve">La Vega, </w:t>
      </w:r>
      <w:r w:rsidR="002B15FD" w:rsidRPr="00CC1103">
        <w:rPr>
          <w:color w:val="4C4747"/>
          <w:kern w:val="100"/>
        </w:rPr>
        <w:t>Monte Plata, San Francisco de Macorís y San C</w:t>
      </w:r>
      <w:r w:rsidRPr="00CC1103">
        <w:rPr>
          <w:color w:val="4C4747"/>
          <w:kern w:val="100"/>
        </w:rPr>
        <w:t>ristóbal. Así como también, la Oficina de N</w:t>
      </w:r>
      <w:r w:rsidR="002B15FD" w:rsidRPr="00CC1103">
        <w:rPr>
          <w:color w:val="4C4747"/>
          <w:kern w:val="100"/>
        </w:rPr>
        <w:t xml:space="preserve">egocios de La Romana. </w:t>
      </w:r>
    </w:p>
    <w:p w:rsidR="006378C2" w:rsidRPr="00CC1103" w:rsidRDefault="006378C2" w:rsidP="00B06451">
      <w:pPr>
        <w:spacing w:line="360" w:lineRule="auto"/>
        <w:jc w:val="both"/>
        <w:rPr>
          <w:color w:val="4C4747"/>
          <w:kern w:val="100"/>
        </w:rPr>
      </w:pPr>
    </w:p>
    <w:p w:rsidR="0026440D" w:rsidRPr="00CC1103" w:rsidRDefault="00095AF1" w:rsidP="00B06451">
      <w:pPr>
        <w:spacing w:line="360" w:lineRule="auto"/>
        <w:jc w:val="both"/>
        <w:rPr>
          <w:color w:val="4C4747"/>
          <w:kern w:val="100"/>
        </w:rPr>
      </w:pPr>
      <w:r w:rsidRPr="00CC1103">
        <w:rPr>
          <w:color w:val="4C4747"/>
          <w:kern w:val="100"/>
        </w:rPr>
        <w:t xml:space="preserve">En la Sede Principal se han realizados trabajos de remodelaciones en la </w:t>
      </w:r>
      <w:r w:rsidR="002B15FD" w:rsidRPr="00CC1103">
        <w:rPr>
          <w:color w:val="4C4747"/>
          <w:kern w:val="100"/>
        </w:rPr>
        <w:t xml:space="preserve">Oficina </w:t>
      </w:r>
      <w:r w:rsidRPr="00CC1103">
        <w:rPr>
          <w:color w:val="4C4747"/>
          <w:kern w:val="100"/>
        </w:rPr>
        <w:t xml:space="preserve">de </w:t>
      </w:r>
      <w:r w:rsidR="002B15FD" w:rsidRPr="00CC1103">
        <w:rPr>
          <w:color w:val="4C4747"/>
          <w:kern w:val="100"/>
        </w:rPr>
        <w:t>Relaciones Públicas, Secretaría Gene</w:t>
      </w:r>
      <w:r w:rsidRPr="00CC1103">
        <w:rPr>
          <w:color w:val="4C4747"/>
          <w:kern w:val="100"/>
        </w:rPr>
        <w:t xml:space="preserve">ral, Salón de Sesiones, </w:t>
      </w:r>
      <w:proofErr w:type="spellStart"/>
      <w:r w:rsidR="002B15FD" w:rsidRPr="00CC1103">
        <w:rPr>
          <w:color w:val="4C4747"/>
          <w:kern w:val="100"/>
        </w:rPr>
        <w:t>Sub-administración</w:t>
      </w:r>
      <w:proofErr w:type="spellEnd"/>
      <w:r w:rsidR="002B15FD" w:rsidRPr="00CC1103">
        <w:rPr>
          <w:color w:val="4C4747"/>
          <w:kern w:val="100"/>
        </w:rPr>
        <w:t xml:space="preserve"> General, Dirección de Riesgos, </w:t>
      </w:r>
      <w:proofErr w:type="spellStart"/>
      <w:r w:rsidR="002B15FD" w:rsidRPr="00CC1103">
        <w:rPr>
          <w:color w:val="4C4747"/>
          <w:kern w:val="100"/>
        </w:rPr>
        <w:t>Baños</w:t>
      </w:r>
      <w:proofErr w:type="spellEnd"/>
      <w:r w:rsidR="002B15FD" w:rsidRPr="00CC1103">
        <w:rPr>
          <w:color w:val="4C4747"/>
          <w:kern w:val="100"/>
        </w:rPr>
        <w:t xml:space="preserve"> esquina Suroeste y Noroeste, Dirección de Auditoría, Dirección Comercial, Policía Especial, Dirección Servicios Administrativo</w:t>
      </w:r>
      <w:r w:rsidRPr="00CC1103">
        <w:rPr>
          <w:color w:val="4C4747"/>
          <w:kern w:val="100"/>
        </w:rPr>
        <w:t>s, Sección de Mantenimientos y S</w:t>
      </w:r>
      <w:r w:rsidR="002B15FD" w:rsidRPr="00CC1103">
        <w:rPr>
          <w:color w:val="4C4747"/>
          <w:kern w:val="100"/>
        </w:rPr>
        <w:t xml:space="preserve">ección de Mayordomía, entre otras. </w:t>
      </w:r>
      <w:r w:rsidR="0026440D" w:rsidRPr="00CC1103">
        <w:rPr>
          <w:color w:val="4C4747"/>
          <w:kern w:val="100"/>
        </w:rPr>
        <w:t xml:space="preserve">También están siendo intervenidas la Dirección Cooperación Internacional y Dirección Emprendimiento y </w:t>
      </w:r>
      <w:proofErr w:type="spellStart"/>
      <w:r w:rsidR="0026440D" w:rsidRPr="00CC1103">
        <w:rPr>
          <w:color w:val="4C4747"/>
          <w:kern w:val="100"/>
        </w:rPr>
        <w:t>Agroempresas</w:t>
      </w:r>
      <w:proofErr w:type="spellEnd"/>
      <w:r w:rsidR="0026440D" w:rsidRPr="00CC1103">
        <w:rPr>
          <w:color w:val="4C4747"/>
          <w:kern w:val="100"/>
        </w:rPr>
        <w:t>.</w:t>
      </w:r>
    </w:p>
    <w:p w:rsidR="00C406AC" w:rsidRPr="00CC1103" w:rsidRDefault="00C406AC" w:rsidP="00B06451">
      <w:pPr>
        <w:spacing w:line="360" w:lineRule="auto"/>
        <w:jc w:val="both"/>
        <w:rPr>
          <w:color w:val="4C4747"/>
          <w:kern w:val="100"/>
        </w:rPr>
      </w:pPr>
    </w:p>
    <w:p w:rsidR="002B15FD" w:rsidRPr="00CC1103" w:rsidRDefault="002B15FD" w:rsidP="00B06451">
      <w:pPr>
        <w:spacing w:line="360" w:lineRule="auto"/>
        <w:jc w:val="both"/>
        <w:rPr>
          <w:color w:val="4C4747"/>
          <w:kern w:val="100"/>
        </w:rPr>
      </w:pPr>
      <w:r w:rsidRPr="00CC1103">
        <w:rPr>
          <w:color w:val="4C4747"/>
          <w:kern w:val="100"/>
        </w:rPr>
        <w:t xml:space="preserve">De igual forma, </w:t>
      </w:r>
      <w:r w:rsidR="0026440D" w:rsidRPr="00CC1103">
        <w:rPr>
          <w:color w:val="4C4747"/>
          <w:kern w:val="100"/>
        </w:rPr>
        <w:t>se implementaron e</w:t>
      </w:r>
      <w:r w:rsidRPr="00CC1103">
        <w:rPr>
          <w:color w:val="4C4747"/>
          <w:kern w:val="100"/>
        </w:rPr>
        <w:t>strategias adecuadas para la reducción significativa en las facturas de servicios de telecomunicaciones, el buró de crédito y los servicios de comunicaciones de la OGTIC.</w:t>
      </w:r>
    </w:p>
    <w:p w:rsidR="00A72DEF" w:rsidRPr="00CC1103" w:rsidRDefault="00A72DEF" w:rsidP="00B06451">
      <w:pPr>
        <w:spacing w:line="360" w:lineRule="auto"/>
        <w:jc w:val="both"/>
        <w:rPr>
          <w:color w:val="4C4747"/>
          <w:kern w:val="100"/>
        </w:rPr>
      </w:pPr>
    </w:p>
    <w:p w:rsidR="002B15FD" w:rsidRDefault="00A72DEF" w:rsidP="00B06451">
      <w:pPr>
        <w:spacing w:line="360" w:lineRule="auto"/>
        <w:jc w:val="both"/>
        <w:rPr>
          <w:color w:val="4C4747"/>
          <w:kern w:val="100"/>
        </w:rPr>
      </w:pPr>
      <w:r w:rsidRPr="00CC1103">
        <w:rPr>
          <w:color w:val="4C4747"/>
          <w:kern w:val="100"/>
        </w:rPr>
        <w:t xml:space="preserve">Sucursal </w:t>
      </w:r>
      <w:r w:rsidR="003A16B0" w:rsidRPr="00CC1103">
        <w:rPr>
          <w:color w:val="4C4747"/>
          <w:kern w:val="100"/>
        </w:rPr>
        <w:t>L</w:t>
      </w:r>
      <w:r w:rsidRPr="00CC1103">
        <w:rPr>
          <w:color w:val="4C4747"/>
          <w:kern w:val="100"/>
        </w:rPr>
        <w:t xml:space="preserve">a </w:t>
      </w:r>
      <w:r w:rsidR="003A16B0" w:rsidRPr="00CC1103">
        <w:rPr>
          <w:color w:val="4C4747"/>
          <w:kern w:val="100"/>
        </w:rPr>
        <w:t xml:space="preserve">Vega, </w:t>
      </w:r>
      <w:r w:rsidRPr="00CC1103">
        <w:rPr>
          <w:color w:val="4C4747"/>
          <w:kern w:val="100"/>
        </w:rPr>
        <w:t>tomada por</w:t>
      </w:r>
      <w:r w:rsidR="00356EAA" w:rsidRPr="00CC1103">
        <w:rPr>
          <w:color w:val="4C4747"/>
          <w:kern w:val="100"/>
        </w:rPr>
        <w:t xml:space="preserve"> iniciativa de la nueva administración como la sucursal modelo, t</w:t>
      </w:r>
      <w:r w:rsidR="0026440D" w:rsidRPr="00CC1103">
        <w:rPr>
          <w:color w:val="4C4747"/>
          <w:kern w:val="100"/>
        </w:rPr>
        <w:t>uvo</w:t>
      </w:r>
      <w:r w:rsidR="00356EAA" w:rsidRPr="00CC1103">
        <w:rPr>
          <w:color w:val="4C4747"/>
          <w:kern w:val="100"/>
        </w:rPr>
        <w:t xml:space="preserve"> la primicia de la implementación de los avances tecnológicos </w:t>
      </w:r>
      <w:r w:rsidR="00356EAA" w:rsidRPr="00CC1103">
        <w:rPr>
          <w:color w:val="4C4747"/>
          <w:kern w:val="100"/>
        </w:rPr>
        <w:lastRenderedPageBreak/>
        <w:t xml:space="preserve">y la estandarización y reingeniería de los procesos. La </w:t>
      </w:r>
      <w:r w:rsidRPr="00CC1103">
        <w:rPr>
          <w:color w:val="4C4747"/>
          <w:kern w:val="100"/>
        </w:rPr>
        <w:t xml:space="preserve">misma </w:t>
      </w:r>
      <w:r w:rsidR="00356EAA" w:rsidRPr="00CC1103">
        <w:rPr>
          <w:color w:val="4C4747"/>
          <w:kern w:val="100"/>
        </w:rPr>
        <w:t>fue sometida a un levantamiento de cada una de sus áreas, desde la infraestructura hasta el análisis de los créditos otorgados. Fue medido el tiempo promedio de respuesta, y creado un nuevo flujo de proceso apegado a los principios de la eficiencia y la completa documentación</w:t>
      </w:r>
      <w:r w:rsidR="003A16B0" w:rsidRPr="00CC1103">
        <w:rPr>
          <w:color w:val="4C4747"/>
          <w:kern w:val="100"/>
        </w:rPr>
        <w:t xml:space="preserve"> </w:t>
      </w:r>
      <w:r w:rsidR="00356EAA" w:rsidRPr="00CC1103">
        <w:rPr>
          <w:color w:val="4C4747"/>
          <w:kern w:val="100"/>
        </w:rPr>
        <w:t>tecnológica. Igualmente, fueron identificadas las oportunidades de mejora</w:t>
      </w:r>
      <w:r w:rsidR="00EE17EC" w:rsidRPr="00CC1103">
        <w:rPr>
          <w:color w:val="4C4747"/>
          <w:kern w:val="100"/>
        </w:rPr>
        <w:t>s</w:t>
      </w:r>
      <w:r w:rsidR="00356EAA" w:rsidRPr="00CC1103">
        <w:rPr>
          <w:color w:val="4C4747"/>
          <w:kern w:val="100"/>
        </w:rPr>
        <w:t xml:space="preserve"> en los colaboradores siendo capacitados en el análisis de proyectos agropecuarios</w:t>
      </w:r>
      <w:r w:rsidR="00EE17EC" w:rsidRPr="00CC1103">
        <w:rPr>
          <w:color w:val="4C4747"/>
          <w:kern w:val="100"/>
        </w:rPr>
        <w:t>,</w:t>
      </w:r>
      <w:r w:rsidR="00356EAA" w:rsidRPr="00CC1103">
        <w:rPr>
          <w:color w:val="4C4747"/>
          <w:kern w:val="100"/>
        </w:rPr>
        <w:t xml:space="preserve"> trabajando de la mano con acompañamiento </w:t>
      </w:r>
      <w:r w:rsidR="00EE17EC" w:rsidRPr="00CC1103">
        <w:rPr>
          <w:color w:val="4C4747"/>
          <w:kern w:val="100"/>
        </w:rPr>
        <w:t>de psicólogo</w:t>
      </w:r>
      <w:r w:rsidR="00356EAA" w:rsidRPr="00CC1103">
        <w:rPr>
          <w:color w:val="4C4747"/>
          <w:kern w:val="100"/>
        </w:rPr>
        <w:t xml:space="preserve"> para la gestión del cambio.</w:t>
      </w:r>
    </w:p>
    <w:p w:rsidR="00F01200" w:rsidRPr="00CC1103" w:rsidRDefault="00F01200" w:rsidP="00B06451">
      <w:pPr>
        <w:spacing w:line="360" w:lineRule="auto"/>
        <w:jc w:val="both"/>
        <w:rPr>
          <w:b/>
          <w:color w:val="4C4747"/>
          <w:kern w:val="100"/>
        </w:rPr>
      </w:pPr>
      <w:r w:rsidRPr="00CC1103">
        <w:rPr>
          <w:noProof/>
          <w:color w:val="4C4747"/>
          <w:kern w:val="100"/>
        </w:rPr>
        <w:drawing>
          <wp:anchor distT="0" distB="0" distL="114300" distR="114300" simplePos="0" relativeHeight="251666944" behindDoc="0" locked="0" layoutInCell="1" allowOverlap="1">
            <wp:simplePos x="0" y="0"/>
            <wp:positionH relativeFrom="column">
              <wp:posOffset>2476500</wp:posOffset>
            </wp:positionH>
            <wp:positionV relativeFrom="paragraph">
              <wp:posOffset>347345</wp:posOffset>
            </wp:positionV>
            <wp:extent cx="2347700" cy="176212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7700" cy="1762125"/>
                    </a:xfrm>
                    <a:prstGeom prst="rect">
                      <a:avLst/>
                    </a:prstGeom>
                    <a:noFill/>
                  </pic:spPr>
                </pic:pic>
              </a:graphicData>
            </a:graphic>
            <wp14:sizeRelH relativeFrom="page">
              <wp14:pctWidth>0</wp14:pctWidth>
            </wp14:sizeRelH>
            <wp14:sizeRelV relativeFrom="page">
              <wp14:pctHeight>0</wp14:pctHeight>
            </wp14:sizeRelV>
          </wp:anchor>
        </w:drawing>
      </w:r>
    </w:p>
    <w:p w:rsidR="008701EE" w:rsidRPr="00CC1103" w:rsidRDefault="008701EE" w:rsidP="00B06451">
      <w:pPr>
        <w:spacing w:line="360" w:lineRule="auto"/>
        <w:jc w:val="both"/>
        <w:rPr>
          <w:color w:val="4C4747"/>
          <w:kern w:val="100"/>
        </w:rPr>
      </w:pPr>
      <w:r w:rsidRPr="00CC1103">
        <w:rPr>
          <w:noProof/>
          <w:color w:val="4C4747"/>
          <w:kern w:val="100"/>
        </w:rPr>
        <w:drawing>
          <wp:anchor distT="0" distB="0" distL="114300" distR="114300" simplePos="0" relativeHeight="251665920" behindDoc="0" locked="0" layoutInCell="1" allowOverlap="1" wp14:anchorId="5D10A5EF" wp14:editId="62BAA28E">
            <wp:simplePos x="0" y="0"/>
            <wp:positionH relativeFrom="margin">
              <wp:align>left</wp:align>
            </wp:positionH>
            <wp:positionV relativeFrom="paragraph">
              <wp:posOffset>94615</wp:posOffset>
            </wp:positionV>
            <wp:extent cx="2350770" cy="1762125"/>
            <wp:effectExtent l="0" t="0" r="0" b="9525"/>
            <wp:wrapThrough wrapText="bothSides">
              <wp:wrapPolygon edited="0">
                <wp:start x="0" y="0"/>
                <wp:lineTo x="0" y="21483"/>
                <wp:lineTo x="21355" y="21483"/>
                <wp:lineTo x="21355"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0770" cy="1762125"/>
                    </a:xfrm>
                    <a:prstGeom prst="rect">
                      <a:avLst/>
                    </a:prstGeom>
                    <a:noFill/>
                  </pic:spPr>
                </pic:pic>
              </a:graphicData>
            </a:graphic>
            <wp14:sizeRelH relativeFrom="page">
              <wp14:pctWidth>0</wp14:pctWidth>
            </wp14:sizeRelH>
            <wp14:sizeRelV relativeFrom="page">
              <wp14:pctHeight>0</wp14:pctHeight>
            </wp14:sizeRelV>
          </wp:anchor>
        </w:drawing>
      </w:r>
    </w:p>
    <w:p w:rsidR="008D2001" w:rsidRPr="00CC1103" w:rsidRDefault="0087481C" w:rsidP="00B06451">
      <w:pPr>
        <w:spacing w:line="360" w:lineRule="auto"/>
        <w:jc w:val="both"/>
        <w:rPr>
          <w:color w:val="4C4747"/>
          <w:kern w:val="100"/>
        </w:rPr>
      </w:pPr>
      <w:r w:rsidRPr="00CC1103">
        <w:rPr>
          <w:color w:val="4C4747"/>
          <w:kern w:val="100"/>
        </w:rPr>
        <w:t>En la Dirección de Tecnología de la Información s</w:t>
      </w:r>
      <w:r w:rsidR="008D2001" w:rsidRPr="00CC1103">
        <w:rPr>
          <w:color w:val="4C4747"/>
          <w:kern w:val="100"/>
        </w:rPr>
        <w:t xml:space="preserve">e habilitaron varios espacios, como son: la </w:t>
      </w:r>
      <w:r w:rsidRPr="00CC1103">
        <w:rPr>
          <w:color w:val="4C4747"/>
          <w:kern w:val="100"/>
        </w:rPr>
        <w:t xml:space="preserve">Sección de </w:t>
      </w:r>
      <w:proofErr w:type="spellStart"/>
      <w:r w:rsidRPr="00CC1103">
        <w:rPr>
          <w:color w:val="4C4747"/>
          <w:kern w:val="100"/>
        </w:rPr>
        <w:t>Help</w:t>
      </w:r>
      <w:proofErr w:type="spellEnd"/>
      <w:r w:rsidRPr="00CC1103">
        <w:rPr>
          <w:color w:val="4C4747"/>
          <w:kern w:val="100"/>
        </w:rPr>
        <w:t xml:space="preserve"> </w:t>
      </w:r>
      <w:proofErr w:type="spellStart"/>
      <w:r w:rsidRPr="00CC1103">
        <w:rPr>
          <w:color w:val="4C4747"/>
          <w:kern w:val="100"/>
        </w:rPr>
        <w:t>Desk</w:t>
      </w:r>
      <w:proofErr w:type="spellEnd"/>
      <w:r w:rsidRPr="00CC1103">
        <w:rPr>
          <w:color w:val="4C4747"/>
          <w:kern w:val="100"/>
        </w:rPr>
        <w:t>, la O</w:t>
      </w:r>
      <w:r w:rsidR="008D2001" w:rsidRPr="00CC1103">
        <w:rPr>
          <w:color w:val="4C4747"/>
          <w:kern w:val="100"/>
        </w:rPr>
        <w:t xml:space="preserve">ficina </w:t>
      </w:r>
      <w:r w:rsidRPr="00CC1103">
        <w:rPr>
          <w:color w:val="4C4747"/>
          <w:kern w:val="100"/>
        </w:rPr>
        <w:t>para Asistencia de Usuario, el Taller de R</w:t>
      </w:r>
      <w:r w:rsidR="008D2001" w:rsidRPr="00CC1103">
        <w:rPr>
          <w:color w:val="4C4747"/>
          <w:kern w:val="100"/>
        </w:rPr>
        <w:t>eparacion</w:t>
      </w:r>
      <w:r w:rsidRPr="00CC1103">
        <w:rPr>
          <w:color w:val="4C4747"/>
          <w:kern w:val="100"/>
        </w:rPr>
        <w:t>es, la oficina del Director de O</w:t>
      </w:r>
      <w:r w:rsidR="00A72DEF" w:rsidRPr="00CC1103">
        <w:rPr>
          <w:color w:val="4C4747"/>
          <w:kern w:val="100"/>
        </w:rPr>
        <w:t xml:space="preserve">peraciones. </w:t>
      </w:r>
      <w:r w:rsidR="008D2001" w:rsidRPr="00CC1103">
        <w:rPr>
          <w:color w:val="4C4747"/>
          <w:kern w:val="100"/>
        </w:rPr>
        <w:t>Además, se habilitó una puerta con control de acceso para dividir la Dirección de Tecnología y la Sucursal de Santo Domingo. Por otro lado, se aseguró el Data Center, debido a que esta unidad no puede estar al acceso de cualquier particular. Ambos cambios se realizaron como requisito de la SIB.</w:t>
      </w:r>
    </w:p>
    <w:p w:rsidR="00610FF5" w:rsidRPr="00CC1103" w:rsidRDefault="00610FF5" w:rsidP="00B06451">
      <w:pPr>
        <w:spacing w:line="360" w:lineRule="auto"/>
        <w:rPr>
          <w:b/>
          <w:color w:val="4C4747"/>
        </w:rPr>
      </w:pPr>
      <w:bookmarkStart w:id="65" w:name="_Toc58919297"/>
      <w:bookmarkStart w:id="66" w:name="_Toc59198950"/>
      <w:bookmarkStart w:id="67" w:name="_Toc59199059"/>
      <w:bookmarkStart w:id="68" w:name="_Toc61336553"/>
    </w:p>
    <w:p w:rsidR="00610FF5" w:rsidRPr="00CC1103" w:rsidRDefault="00610FF5" w:rsidP="00B06451">
      <w:pPr>
        <w:spacing w:line="360" w:lineRule="auto"/>
        <w:rPr>
          <w:b/>
          <w:color w:val="4C4747"/>
        </w:rPr>
      </w:pPr>
      <w:r w:rsidRPr="00CC1103">
        <w:rPr>
          <w:b/>
          <w:color w:val="4C4747"/>
        </w:rPr>
        <w:t>Compras y Licitaciones</w:t>
      </w:r>
    </w:p>
    <w:p w:rsidR="00610FF5" w:rsidRPr="00CC1103" w:rsidRDefault="00610FF5" w:rsidP="00B06451">
      <w:pPr>
        <w:spacing w:line="360" w:lineRule="auto"/>
        <w:rPr>
          <w:color w:val="4C4747"/>
        </w:rPr>
      </w:pPr>
    </w:p>
    <w:p w:rsidR="00F01200" w:rsidRDefault="00610FF5"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En cumplimiento a los procedimientos de la Ley No.340-06 de Compras y Contrataciones Públicas, durante el año se realizaron los concursos de licitación para la orden de compras, agotando todas las etapas de comparaciones de precios </w:t>
      </w:r>
      <w:r w:rsidRPr="00CC1103">
        <w:rPr>
          <w:color w:val="4C4747"/>
          <w:kern w:val="100"/>
          <w:lang w:eastAsia="es-ES"/>
        </w:rPr>
        <w:lastRenderedPageBreak/>
        <w:t>en los servicios requeridos. Asimismo, para</w:t>
      </w:r>
      <w:r w:rsidR="00FF5A64" w:rsidRPr="00CC1103">
        <w:rPr>
          <w:color w:val="4C4747"/>
          <w:kern w:val="100"/>
          <w:lang w:eastAsia="es-ES"/>
        </w:rPr>
        <w:t xml:space="preserve"> compra menores tratada por el Comité A</w:t>
      </w:r>
      <w:r w:rsidRPr="00CC1103">
        <w:rPr>
          <w:color w:val="4C4747"/>
          <w:kern w:val="100"/>
          <w:lang w:eastAsia="es-ES"/>
        </w:rPr>
        <w:t xml:space="preserve">dministrativo, </w:t>
      </w:r>
      <w:r w:rsidR="007D4E32" w:rsidRPr="00CC1103">
        <w:rPr>
          <w:color w:val="4C4747"/>
          <w:kern w:val="100"/>
          <w:lang w:eastAsia="es-ES"/>
        </w:rPr>
        <w:t xml:space="preserve">se </w:t>
      </w:r>
      <w:r w:rsidRPr="00CC1103">
        <w:rPr>
          <w:color w:val="4C4747"/>
          <w:kern w:val="100"/>
          <w:lang w:eastAsia="es-ES"/>
        </w:rPr>
        <w:t>cumplie</w:t>
      </w:r>
      <w:r w:rsidR="007D4E32" w:rsidRPr="00CC1103">
        <w:rPr>
          <w:color w:val="4C4747"/>
          <w:kern w:val="100"/>
          <w:lang w:eastAsia="es-ES"/>
        </w:rPr>
        <w:t>ron</w:t>
      </w:r>
      <w:r w:rsidRPr="00CC1103">
        <w:rPr>
          <w:color w:val="4C4747"/>
          <w:kern w:val="100"/>
          <w:lang w:eastAsia="es-ES"/>
        </w:rPr>
        <w:t xml:space="preserve"> todos los procesos enmarcados en la política institucional. </w:t>
      </w:r>
    </w:p>
    <w:p w:rsidR="00B06451" w:rsidRDefault="00B06451" w:rsidP="00B06451">
      <w:pPr>
        <w:pStyle w:val="Textoindependiente"/>
        <w:tabs>
          <w:tab w:val="left" w:pos="0"/>
        </w:tabs>
        <w:spacing w:line="360" w:lineRule="auto"/>
        <w:contextualSpacing/>
        <w:mirrorIndents/>
        <w:rPr>
          <w:color w:val="4C4747"/>
          <w:kern w:val="100"/>
          <w:lang w:eastAsia="es-ES"/>
        </w:rPr>
      </w:pPr>
    </w:p>
    <w:tbl>
      <w:tblPr>
        <w:tblpPr w:leftFromText="141" w:rightFromText="141" w:vertAnchor="page" w:horzAnchor="margin" w:tblpY="3098"/>
        <w:tblW w:w="7920" w:type="dxa"/>
        <w:tblCellMar>
          <w:left w:w="70" w:type="dxa"/>
          <w:right w:w="70" w:type="dxa"/>
        </w:tblCellMar>
        <w:tblLook w:val="04A0" w:firstRow="1" w:lastRow="0" w:firstColumn="1" w:lastColumn="0" w:noHBand="0" w:noVBand="1"/>
      </w:tblPr>
      <w:tblGrid>
        <w:gridCol w:w="506"/>
        <w:gridCol w:w="968"/>
        <w:gridCol w:w="959"/>
        <w:gridCol w:w="1741"/>
        <w:gridCol w:w="1624"/>
        <w:gridCol w:w="950"/>
        <w:gridCol w:w="1172"/>
      </w:tblGrid>
      <w:tr w:rsidR="00CB7DA6" w:rsidRPr="00F01200" w:rsidTr="00CB7DA6">
        <w:trPr>
          <w:trHeight w:val="20"/>
        </w:trPr>
        <w:tc>
          <w:tcPr>
            <w:tcW w:w="7920" w:type="dxa"/>
            <w:gridSpan w:val="7"/>
            <w:tcBorders>
              <w:top w:val="nil"/>
              <w:left w:val="nil"/>
              <w:bottom w:val="nil"/>
              <w:right w:val="nil"/>
            </w:tcBorders>
            <w:shd w:val="clear" w:color="000000" w:fill="FFFFFF"/>
            <w:vAlign w:val="center"/>
            <w:hideMark/>
          </w:tcPr>
          <w:p w:rsidR="00CB7DA6" w:rsidRPr="00F01200" w:rsidRDefault="00CB7DA6" w:rsidP="00CB7DA6">
            <w:pPr>
              <w:jc w:val="center"/>
              <w:rPr>
                <w:b/>
                <w:color w:val="4C4747"/>
                <w:sz w:val="18"/>
                <w:szCs w:val="18"/>
              </w:rPr>
            </w:pPr>
            <w:r w:rsidRPr="00F01200">
              <w:rPr>
                <w:b/>
                <w:color w:val="4C4747"/>
                <w:sz w:val="18"/>
                <w:szCs w:val="18"/>
              </w:rPr>
              <w:t>Relación de Comparación de Precios</w:t>
            </w:r>
            <w:r w:rsidRPr="00F01200">
              <w:rPr>
                <w:b/>
                <w:color w:val="4C4747"/>
                <w:sz w:val="18"/>
                <w:szCs w:val="18"/>
              </w:rPr>
              <w:br/>
              <w:t>Enero-noviembre 8, 2021</w:t>
            </w:r>
          </w:p>
        </w:tc>
      </w:tr>
      <w:tr w:rsidR="00CB7DA6" w:rsidRPr="00F01200" w:rsidTr="00CB7DA6">
        <w:trPr>
          <w:trHeight w:val="20"/>
        </w:trPr>
        <w:tc>
          <w:tcPr>
            <w:tcW w:w="505" w:type="dxa"/>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CB7DA6" w:rsidRPr="00F01200" w:rsidRDefault="00CB7DA6" w:rsidP="00CB7DA6">
            <w:pPr>
              <w:jc w:val="center"/>
              <w:rPr>
                <w:b/>
                <w:bCs/>
                <w:color w:val="4C4747"/>
                <w:sz w:val="18"/>
                <w:szCs w:val="18"/>
              </w:rPr>
            </w:pPr>
            <w:r w:rsidRPr="00F01200">
              <w:rPr>
                <w:b/>
                <w:bCs/>
                <w:color w:val="4C4747"/>
                <w:sz w:val="18"/>
                <w:szCs w:val="18"/>
              </w:rPr>
              <w:t>Ord.</w:t>
            </w:r>
          </w:p>
        </w:tc>
        <w:tc>
          <w:tcPr>
            <w:tcW w:w="965"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CB7DA6" w:rsidRPr="00F01200" w:rsidRDefault="00CB7DA6" w:rsidP="00CB7DA6">
            <w:pPr>
              <w:jc w:val="center"/>
              <w:rPr>
                <w:b/>
                <w:bCs/>
                <w:color w:val="4C4747"/>
                <w:sz w:val="18"/>
                <w:szCs w:val="18"/>
              </w:rPr>
            </w:pPr>
            <w:r w:rsidRPr="00F01200">
              <w:rPr>
                <w:b/>
                <w:bCs/>
                <w:color w:val="4C4747"/>
                <w:sz w:val="18"/>
                <w:szCs w:val="18"/>
              </w:rPr>
              <w:t>No. Referencia</w:t>
            </w:r>
          </w:p>
        </w:tc>
        <w:tc>
          <w:tcPr>
            <w:tcW w:w="956"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CB7DA6" w:rsidRPr="00F01200" w:rsidRDefault="00CB7DA6" w:rsidP="00CB7DA6">
            <w:pPr>
              <w:jc w:val="center"/>
              <w:rPr>
                <w:b/>
                <w:bCs/>
                <w:color w:val="4C4747"/>
                <w:sz w:val="18"/>
                <w:szCs w:val="18"/>
              </w:rPr>
            </w:pPr>
            <w:r w:rsidRPr="00F01200">
              <w:rPr>
                <w:b/>
                <w:bCs/>
                <w:color w:val="4C4747"/>
                <w:sz w:val="18"/>
                <w:szCs w:val="18"/>
              </w:rPr>
              <w:t>Fecha</w:t>
            </w:r>
          </w:p>
        </w:tc>
        <w:tc>
          <w:tcPr>
            <w:tcW w:w="1745"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CB7DA6" w:rsidRPr="00F01200" w:rsidRDefault="00CB7DA6" w:rsidP="00CB7DA6">
            <w:pPr>
              <w:jc w:val="center"/>
              <w:rPr>
                <w:b/>
                <w:bCs/>
                <w:color w:val="4C4747"/>
                <w:sz w:val="18"/>
                <w:szCs w:val="18"/>
              </w:rPr>
            </w:pPr>
            <w:r w:rsidRPr="00F01200">
              <w:rPr>
                <w:b/>
                <w:bCs/>
                <w:color w:val="4C4747"/>
                <w:sz w:val="18"/>
                <w:szCs w:val="18"/>
              </w:rPr>
              <w:t>Caratula</w:t>
            </w:r>
          </w:p>
        </w:tc>
        <w:tc>
          <w:tcPr>
            <w:tcW w:w="1628"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CB7DA6" w:rsidRPr="00F01200" w:rsidRDefault="00CB7DA6" w:rsidP="00CB7DA6">
            <w:pPr>
              <w:jc w:val="center"/>
              <w:rPr>
                <w:b/>
                <w:bCs/>
                <w:color w:val="4C4747"/>
                <w:sz w:val="18"/>
                <w:szCs w:val="18"/>
              </w:rPr>
            </w:pPr>
            <w:r w:rsidRPr="00F01200">
              <w:rPr>
                <w:b/>
                <w:bCs/>
                <w:color w:val="4C4747"/>
                <w:sz w:val="18"/>
                <w:szCs w:val="18"/>
              </w:rPr>
              <w:t>Proveedor</w:t>
            </w:r>
          </w:p>
        </w:tc>
        <w:tc>
          <w:tcPr>
            <w:tcW w:w="952"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CB7DA6" w:rsidRPr="00F01200" w:rsidRDefault="00CB7DA6" w:rsidP="00CB7DA6">
            <w:pPr>
              <w:jc w:val="center"/>
              <w:rPr>
                <w:b/>
                <w:bCs/>
                <w:color w:val="4C4747"/>
                <w:sz w:val="18"/>
                <w:szCs w:val="18"/>
              </w:rPr>
            </w:pPr>
            <w:r w:rsidRPr="00F01200">
              <w:rPr>
                <w:b/>
                <w:bCs/>
                <w:color w:val="4C4747"/>
                <w:sz w:val="18"/>
                <w:szCs w:val="18"/>
              </w:rPr>
              <w:t>RNC No.</w:t>
            </w:r>
          </w:p>
        </w:tc>
        <w:tc>
          <w:tcPr>
            <w:tcW w:w="1169"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CB7DA6" w:rsidRPr="00F01200" w:rsidRDefault="00CB7DA6" w:rsidP="00CB7DA6">
            <w:pPr>
              <w:jc w:val="center"/>
              <w:rPr>
                <w:b/>
                <w:bCs/>
                <w:color w:val="4C4747"/>
                <w:sz w:val="18"/>
                <w:szCs w:val="18"/>
              </w:rPr>
            </w:pPr>
            <w:r w:rsidRPr="00F01200">
              <w:rPr>
                <w:b/>
                <w:bCs/>
                <w:color w:val="4C4747"/>
                <w:sz w:val="18"/>
                <w:szCs w:val="18"/>
              </w:rPr>
              <w:t xml:space="preserve"> Valor RD$ </w:t>
            </w:r>
          </w:p>
        </w:tc>
      </w:tr>
      <w:tr w:rsidR="00CB7DA6" w:rsidRPr="00F01200" w:rsidTr="00CB7DA6">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w:t>
            </w:r>
          </w:p>
        </w:tc>
        <w:tc>
          <w:tcPr>
            <w:tcW w:w="96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Bagricola-Ccc-Cp-2021-0001</w:t>
            </w:r>
          </w:p>
        </w:tc>
        <w:tc>
          <w:tcPr>
            <w:tcW w:w="956"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17/02/2021</w:t>
            </w:r>
          </w:p>
        </w:tc>
        <w:tc>
          <w:tcPr>
            <w:tcW w:w="174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proofErr w:type="spellStart"/>
            <w:r w:rsidRPr="00F01200">
              <w:rPr>
                <w:color w:val="4C4747"/>
                <w:sz w:val="18"/>
                <w:szCs w:val="18"/>
              </w:rPr>
              <w:t>Adq</w:t>
            </w:r>
            <w:proofErr w:type="spellEnd"/>
            <w:r w:rsidRPr="00F01200">
              <w:rPr>
                <w:color w:val="4C4747"/>
                <w:sz w:val="18"/>
                <w:szCs w:val="18"/>
              </w:rPr>
              <w:t xml:space="preserve">. Plataforma Tecnológica de Banca en Línea (Internet </w:t>
            </w:r>
            <w:proofErr w:type="spellStart"/>
            <w:r w:rsidRPr="00F01200">
              <w:rPr>
                <w:color w:val="4C4747"/>
                <w:sz w:val="18"/>
                <w:szCs w:val="18"/>
              </w:rPr>
              <w:t>Banking</w:t>
            </w:r>
            <w:proofErr w:type="spellEnd"/>
            <w:r w:rsidRPr="00F01200">
              <w:rPr>
                <w:color w:val="4C4747"/>
                <w:sz w:val="18"/>
                <w:szCs w:val="18"/>
              </w:rPr>
              <w:t>)</w:t>
            </w:r>
          </w:p>
        </w:tc>
        <w:tc>
          <w:tcPr>
            <w:tcW w:w="1628"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Green </w:t>
            </w:r>
            <w:proofErr w:type="spellStart"/>
            <w:r w:rsidRPr="00F01200">
              <w:rPr>
                <w:color w:val="4C4747"/>
                <w:sz w:val="18"/>
                <w:szCs w:val="18"/>
              </w:rPr>
              <w:t>Dom</w:t>
            </w:r>
            <w:proofErr w:type="spellEnd"/>
            <w:r w:rsidRPr="00F01200">
              <w:rPr>
                <w:color w:val="4C4747"/>
                <w:sz w:val="18"/>
                <w:szCs w:val="18"/>
              </w:rPr>
              <w:t xml:space="preserve"> </w:t>
            </w:r>
            <w:proofErr w:type="spellStart"/>
            <w:r w:rsidRPr="00F01200">
              <w:rPr>
                <w:color w:val="4C4747"/>
                <w:sz w:val="18"/>
                <w:szCs w:val="18"/>
              </w:rPr>
              <w:t>Solutions</w:t>
            </w:r>
            <w:proofErr w:type="spellEnd"/>
            <w:r w:rsidRPr="00F01200">
              <w:rPr>
                <w:color w:val="4C4747"/>
                <w:sz w:val="18"/>
                <w:szCs w:val="18"/>
              </w:rPr>
              <w:t>, SRL</w:t>
            </w:r>
          </w:p>
        </w:tc>
        <w:tc>
          <w:tcPr>
            <w:tcW w:w="952"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130798311</w:t>
            </w:r>
          </w:p>
        </w:tc>
        <w:tc>
          <w:tcPr>
            <w:tcW w:w="1169"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$ 2,277,990.82 </w:t>
            </w:r>
          </w:p>
        </w:tc>
      </w:tr>
      <w:tr w:rsidR="00CB7DA6" w:rsidRPr="00F01200" w:rsidTr="00CB7DA6">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2</w:t>
            </w:r>
          </w:p>
        </w:tc>
        <w:tc>
          <w:tcPr>
            <w:tcW w:w="96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Bagricola-Ccc-Cp-2021-0002</w:t>
            </w:r>
          </w:p>
        </w:tc>
        <w:tc>
          <w:tcPr>
            <w:tcW w:w="956"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19/03/2021</w:t>
            </w:r>
          </w:p>
        </w:tc>
        <w:tc>
          <w:tcPr>
            <w:tcW w:w="174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proofErr w:type="spellStart"/>
            <w:r w:rsidRPr="00F01200">
              <w:rPr>
                <w:color w:val="4C4747"/>
                <w:sz w:val="18"/>
                <w:szCs w:val="18"/>
              </w:rPr>
              <w:t>Adq</w:t>
            </w:r>
            <w:proofErr w:type="spellEnd"/>
            <w:r w:rsidRPr="00F01200">
              <w:rPr>
                <w:color w:val="4C4747"/>
                <w:sz w:val="18"/>
                <w:szCs w:val="18"/>
              </w:rPr>
              <w:t>. Materiales Ferreteros Eléctricos</w:t>
            </w:r>
          </w:p>
        </w:tc>
        <w:tc>
          <w:tcPr>
            <w:tcW w:w="1628"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Suplidores Eléctricos del Caribe SEDECA, EIRL</w:t>
            </w:r>
          </w:p>
        </w:tc>
        <w:tc>
          <w:tcPr>
            <w:tcW w:w="952"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130381372</w:t>
            </w:r>
          </w:p>
        </w:tc>
        <w:tc>
          <w:tcPr>
            <w:tcW w:w="1169"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$ 3,541,509.24 </w:t>
            </w:r>
          </w:p>
        </w:tc>
      </w:tr>
      <w:tr w:rsidR="00CB7DA6" w:rsidRPr="00F01200" w:rsidTr="00CB7DA6">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3</w:t>
            </w:r>
          </w:p>
        </w:tc>
        <w:tc>
          <w:tcPr>
            <w:tcW w:w="96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Bagricola-Ccc-Cp-2021-0003</w:t>
            </w:r>
          </w:p>
        </w:tc>
        <w:tc>
          <w:tcPr>
            <w:tcW w:w="956"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22/04/2021</w:t>
            </w:r>
          </w:p>
        </w:tc>
        <w:tc>
          <w:tcPr>
            <w:tcW w:w="174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Reparación y Reemplazo Condensador Aire de Precisión del </w:t>
            </w:r>
            <w:proofErr w:type="spellStart"/>
            <w:r w:rsidRPr="00F01200">
              <w:rPr>
                <w:color w:val="4C4747"/>
                <w:sz w:val="18"/>
                <w:szCs w:val="18"/>
              </w:rPr>
              <w:t>Datacenter</w:t>
            </w:r>
            <w:proofErr w:type="spellEnd"/>
            <w:r w:rsidRPr="00F01200">
              <w:rPr>
                <w:color w:val="4C4747"/>
                <w:sz w:val="18"/>
                <w:szCs w:val="18"/>
              </w:rPr>
              <w:t>.</w:t>
            </w:r>
          </w:p>
        </w:tc>
        <w:tc>
          <w:tcPr>
            <w:tcW w:w="1628"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IP </w:t>
            </w:r>
            <w:proofErr w:type="spellStart"/>
            <w:r w:rsidRPr="00F01200">
              <w:rPr>
                <w:color w:val="4C4747"/>
                <w:sz w:val="18"/>
                <w:szCs w:val="18"/>
              </w:rPr>
              <w:t>Expert</w:t>
            </w:r>
            <w:proofErr w:type="spellEnd"/>
            <w:r w:rsidRPr="00F01200">
              <w:rPr>
                <w:color w:val="4C4747"/>
                <w:sz w:val="18"/>
                <w:szCs w:val="18"/>
              </w:rPr>
              <w:t xml:space="preserve"> IPX, SRL</w:t>
            </w:r>
          </w:p>
        </w:tc>
        <w:tc>
          <w:tcPr>
            <w:tcW w:w="952"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130850151</w:t>
            </w:r>
          </w:p>
        </w:tc>
        <w:tc>
          <w:tcPr>
            <w:tcW w:w="1169"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$ 1,188,636.69 </w:t>
            </w:r>
          </w:p>
        </w:tc>
      </w:tr>
      <w:tr w:rsidR="00CB7DA6" w:rsidRPr="00F01200" w:rsidTr="00CB7DA6">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4</w:t>
            </w:r>
          </w:p>
        </w:tc>
        <w:tc>
          <w:tcPr>
            <w:tcW w:w="96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ind w:right="-27"/>
              <w:jc w:val="center"/>
              <w:rPr>
                <w:color w:val="4C4747"/>
                <w:sz w:val="18"/>
                <w:szCs w:val="18"/>
              </w:rPr>
            </w:pPr>
            <w:r w:rsidRPr="00F01200">
              <w:rPr>
                <w:color w:val="4C4747"/>
                <w:sz w:val="18"/>
                <w:szCs w:val="18"/>
              </w:rPr>
              <w:t>Bagricola-Ccc-Cp-2021-0004</w:t>
            </w:r>
          </w:p>
        </w:tc>
        <w:tc>
          <w:tcPr>
            <w:tcW w:w="956"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26/04/2021</w:t>
            </w:r>
          </w:p>
        </w:tc>
        <w:tc>
          <w:tcPr>
            <w:tcW w:w="174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proofErr w:type="spellStart"/>
            <w:r w:rsidRPr="00F01200">
              <w:rPr>
                <w:color w:val="4C4747"/>
                <w:sz w:val="18"/>
                <w:szCs w:val="18"/>
              </w:rPr>
              <w:t>Adq</w:t>
            </w:r>
            <w:proofErr w:type="spellEnd"/>
            <w:r w:rsidRPr="00F01200">
              <w:rPr>
                <w:color w:val="4C4747"/>
                <w:sz w:val="18"/>
                <w:szCs w:val="18"/>
              </w:rPr>
              <w:t xml:space="preserve">. Aplicación </w:t>
            </w:r>
            <w:proofErr w:type="spellStart"/>
            <w:r w:rsidRPr="00F01200">
              <w:rPr>
                <w:color w:val="4C4747"/>
                <w:sz w:val="18"/>
                <w:szCs w:val="18"/>
              </w:rPr>
              <w:t>Crm</w:t>
            </w:r>
            <w:proofErr w:type="spellEnd"/>
            <w:r w:rsidRPr="00F01200">
              <w:rPr>
                <w:color w:val="4C4747"/>
                <w:sz w:val="18"/>
                <w:szCs w:val="18"/>
              </w:rPr>
              <w:t xml:space="preserve"> para Gestión de Cobros Y Aplicación Móvil para Gestión de Créditos</w:t>
            </w:r>
          </w:p>
        </w:tc>
        <w:tc>
          <w:tcPr>
            <w:tcW w:w="1628"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proofErr w:type="spellStart"/>
            <w:r w:rsidRPr="00F01200">
              <w:rPr>
                <w:color w:val="4C4747"/>
                <w:sz w:val="18"/>
                <w:szCs w:val="18"/>
              </w:rPr>
              <w:t>Hostseven</w:t>
            </w:r>
            <w:proofErr w:type="spellEnd"/>
            <w:r w:rsidRPr="00F01200">
              <w:rPr>
                <w:color w:val="4C4747"/>
                <w:sz w:val="18"/>
                <w:szCs w:val="18"/>
              </w:rPr>
              <w:t>, SRL</w:t>
            </w:r>
          </w:p>
        </w:tc>
        <w:tc>
          <w:tcPr>
            <w:tcW w:w="952"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130255091</w:t>
            </w:r>
          </w:p>
        </w:tc>
        <w:tc>
          <w:tcPr>
            <w:tcW w:w="1169"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$ 1,611,437.50 </w:t>
            </w:r>
          </w:p>
        </w:tc>
      </w:tr>
      <w:tr w:rsidR="00CB7DA6" w:rsidRPr="00F01200" w:rsidTr="00CB7DA6">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5</w:t>
            </w:r>
          </w:p>
        </w:tc>
        <w:tc>
          <w:tcPr>
            <w:tcW w:w="96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Bagricola-Ccc-Cp-2021-0006</w:t>
            </w:r>
          </w:p>
        </w:tc>
        <w:tc>
          <w:tcPr>
            <w:tcW w:w="956"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17/06/2021</w:t>
            </w:r>
          </w:p>
        </w:tc>
        <w:tc>
          <w:tcPr>
            <w:tcW w:w="174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proofErr w:type="spellStart"/>
            <w:r w:rsidRPr="00F01200">
              <w:rPr>
                <w:color w:val="4C4747"/>
                <w:sz w:val="18"/>
                <w:szCs w:val="18"/>
              </w:rPr>
              <w:t>Adq</w:t>
            </w:r>
            <w:proofErr w:type="spellEnd"/>
            <w:r w:rsidRPr="00F01200">
              <w:rPr>
                <w:color w:val="4C4747"/>
                <w:sz w:val="18"/>
                <w:szCs w:val="18"/>
              </w:rPr>
              <w:t>. Tecnológica Móvil para la Gestión de Créditos del Banco.</w:t>
            </w:r>
          </w:p>
        </w:tc>
        <w:tc>
          <w:tcPr>
            <w:tcW w:w="1628"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proofErr w:type="spellStart"/>
            <w:r w:rsidRPr="00F01200">
              <w:rPr>
                <w:color w:val="4C4747"/>
                <w:sz w:val="18"/>
                <w:szCs w:val="18"/>
              </w:rPr>
              <w:t>Camsoft</w:t>
            </w:r>
            <w:proofErr w:type="spellEnd"/>
            <w:r w:rsidRPr="00F01200">
              <w:rPr>
                <w:color w:val="4C4747"/>
                <w:sz w:val="18"/>
                <w:szCs w:val="18"/>
              </w:rPr>
              <w:t>, SRL</w:t>
            </w:r>
          </w:p>
        </w:tc>
        <w:tc>
          <w:tcPr>
            <w:tcW w:w="952"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101643404</w:t>
            </w:r>
          </w:p>
        </w:tc>
        <w:tc>
          <w:tcPr>
            <w:tcW w:w="1169"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$ 1,984,760.00 </w:t>
            </w:r>
          </w:p>
        </w:tc>
      </w:tr>
      <w:tr w:rsidR="00CB7DA6" w:rsidRPr="00F01200" w:rsidTr="00CB7DA6">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6</w:t>
            </w:r>
          </w:p>
        </w:tc>
        <w:tc>
          <w:tcPr>
            <w:tcW w:w="96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Bagricola-Ccc-Cp-2021-0007</w:t>
            </w:r>
          </w:p>
        </w:tc>
        <w:tc>
          <w:tcPr>
            <w:tcW w:w="956"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10/07/2021</w:t>
            </w:r>
          </w:p>
        </w:tc>
        <w:tc>
          <w:tcPr>
            <w:tcW w:w="1745"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Contratación Auditoria Externa Estados Financieros del Año 2021 del Bagrícola.</w:t>
            </w:r>
          </w:p>
        </w:tc>
        <w:tc>
          <w:tcPr>
            <w:tcW w:w="1628"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Melena DFK International, SRL</w:t>
            </w:r>
          </w:p>
        </w:tc>
        <w:tc>
          <w:tcPr>
            <w:tcW w:w="952"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jc w:val="center"/>
              <w:rPr>
                <w:color w:val="4C4747"/>
                <w:sz w:val="18"/>
                <w:szCs w:val="18"/>
              </w:rPr>
            </w:pPr>
            <w:r w:rsidRPr="00F01200">
              <w:rPr>
                <w:color w:val="4C4747"/>
                <w:sz w:val="18"/>
                <w:szCs w:val="18"/>
              </w:rPr>
              <w:t>130252981</w:t>
            </w:r>
          </w:p>
        </w:tc>
        <w:tc>
          <w:tcPr>
            <w:tcW w:w="1169" w:type="dxa"/>
            <w:tcBorders>
              <w:top w:val="nil"/>
              <w:left w:val="nil"/>
              <w:bottom w:val="single" w:sz="4" w:space="0" w:color="auto"/>
              <w:right w:val="single" w:sz="4" w:space="0" w:color="auto"/>
            </w:tcBorders>
            <w:shd w:val="clear" w:color="auto" w:fill="auto"/>
            <w:noWrap/>
            <w:vAlign w:val="center"/>
            <w:hideMark/>
          </w:tcPr>
          <w:p w:rsidR="00CB7DA6" w:rsidRPr="00F01200" w:rsidRDefault="00CB7DA6" w:rsidP="00CB7DA6">
            <w:pPr>
              <w:rPr>
                <w:color w:val="4C4747"/>
                <w:sz w:val="18"/>
                <w:szCs w:val="18"/>
              </w:rPr>
            </w:pPr>
            <w:r w:rsidRPr="00F01200">
              <w:rPr>
                <w:color w:val="4C4747"/>
                <w:sz w:val="18"/>
                <w:szCs w:val="18"/>
              </w:rPr>
              <w:t xml:space="preserve">$ 1,817,200.00 </w:t>
            </w:r>
          </w:p>
        </w:tc>
      </w:tr>
      <w:tr w:rsidR="00CB7DA6" w:rsidRPr="00F01200" w:rsidTr="00CB7DA6">
        <w:trPr>
          <w:trHeight w:val="20"/>
        </w:trPr>
        <w:tc>
          <w:tcPr>
            <w:tcW w:w="505" w:type="dxa"/>
            <w:tcBorders>
              <w:top w:val="nil"/>
              <w:left w:val="single" w:sz="4" w:space="0" w:color="auto"/>
              <w:bottom w:val="single" w:sz="4" w:space="0" w:color="auto"/>
              <w:right w:val="single" w:sz="4" w:space="0" w:color="auto"/>
            </w:tcBorders>
            <w:shd w:val="clear" w:color="auto" w:fill="A9D5E7" w:themeFill="accent1" w:themeFillTint="66"/>
            <w:noWrap/>
            <w:vAlign w:val="center"/>
            <w:hideMark/>
          </w:tcPr>
          <w:p w:rsidR="00CB7DA6" w:rsidRPr="00F01200" w:rsidRDefault="00CB7DA6" w:rsidP="00CB7DA6">
            <w:pPr>
              <w:jc w:val="center"/>
              <w:rPr>
                <w:color w:val="4C4747"/>
                <w:sz w:val="18"/>
                <w:szCs w:val="18"/>
              </w:rPr>
            </w:pPr>
            <w:r w:rsidRPr="00F01200">
              <w:rPr>
                <w:color w:val="4C4747"/>
                <w:sz w:val="18"/>
                <w:szCs w:val="18"/>
              </w:rPr>
              <w:t> </w:t>
            </w:r>
          </w:p>
        </w:tc>
        <w:tc>
          <w:tcPr>
            <w:tcW w:w="965" w:type="dxa"/>
            <w:tcBorders>
              <w:top w:val="nil"/>
              <w:left w:val="nil"/>
              <w:bottom w:val="single" w:sz="4" w:space="0" w:color="auto"/>
              <w:right w:val="single" w:sz="4" w:space="0" w:color="auto"/>
            </w:tcBorders>
            <w:shd w:val="clear" w:color="auto" w:fill="A9D5E7" w:themeFill="accent1" w:themeFillTint="66"/>
            <w:noWrap/>
            <w:vAlign w:val="bottom"/>
            <w:hideMark/>
          </w:tcPr>
          <w:p w:rsidR="00CB7DA6" w:rsidRPr="00F01200" w:rsidRDefault="00CB7DA6" w:rsidP="00CB7DA6">
            <w:pPr>
              <w:jc w:val="center"/>
              <w:rPr>
                <w:color w:val="4C4747"/>
                <w:sz w:val="18"/>
                <w:szCs w:val="18"/>
              </w:rPr>
            </w:pPr>
            <w:r w:rsidRPr="00F01200">
              <w:rPr>
                <w:color w:val="4C4747"/>
                <w:sz w:val="18"/>
                <w:szCs w:val="18"/>
              </w:rPr>
              <w:t> </w:t>
            </w:r>
          </w:p>
        </w:tc>
        <w:tc>
          <w:tcPr>
            <w:tcW w:w="956" w:type="dxa"/>
            <w:tcBorders>
              <w:top w:val="nil"/>
              <w:left w:val="nil"/>
              <w:bottom w:val="single" w:sz="4" w:space="0" w:color="auto"/>
              <w:right w:val="single" w:sz="4" w:space="0" w:color="auto"/>
            </w:tcBorders>
            <w:shd w:val="clear" w:color="auto" w:fill="A9D5E7" w:themeFill="accent1" w:themeFillTint="66"/>
            <w:noWrap/>
            <w:vAlign w:val="bottom"/>
            <w:hideMark/>
          </w:tcPr>
          <w:p w:rsidR="00CB7DA6" w:rsidRPr="00F01200" w:rsidRDefault="00CB7DA6" w:rsidP="00CB7DA6">
            <w:pPr>
              <w:rPr>
                <w:color w:val="4C4747"/>
                <w:sz w:val="18"/>
                <w:szCs w:val="18"/>
              </w:rPr>
            </w:pPr>
            <w:r w:rsidRPr="00F01200">
              <w:rPr>
                <w:color w:val="4C4747"/>
                <w:sz w:val="18"/>
                <w:szCs w:val="18"/>
              </w:rPr>
              <w:t> </w:t>
            </w:r>
          </w:p>
        </w:tc>
        <w:tc>
          <w:tcPr>
            <w:tcW w:w="1745" w:type="dxa"/>
            <w:tcBorders>
              <w:top w:val="nil"/>
              <w:left w:val="nil"/>
              <w:bottom w:val="single" w:sz="4" w:space="0" w:color="auto"/>
              <w:right w:val="single" w:sz="4" w:space="0" w:color="auto"/>
            </w:tcBorders>
            <w:shd w:val="clear" w:color="auto" w:fill="A9D5E7" w:themeFill="accent1" w:themeFillTint="66"/>
            <w:noWrap/>
            <w:vAlign w:val="bottom"/>
            <w:hideMark/>
          </w:tcPr>
          <w:p w:rsidR="00CB7DA6" w:rsidRPr="00F01200" w:rsidRDefault="00CB7DA6" w:rsidP="00CB7DA6">
            <w:pPr>
              <w:rPr>
                <w:color w:val="4C4747"/>
                <w:sz w:val="18"/>
                <w:szCs w:val="18"/>
              </w:rPr>
            </w:pPr>
            <w:r w:rsidRPr="00F01200">
              <w:rPr>
                <w:color w:val="4C4747"/>
                <w:sz w:val="18"/>
                <w:szCs w:val="18"/>
              </w:rPr>
              <w:t> </w:t>
            </w:r>
          </w:p>
        </w:tc>
        <w:tc>
          <w:tcPr>
            <w:tcW w:w="1628" w:type="dxa"/>
            <w:tcBorders>
              <w:top w:val="nil"/>
              <w:left w:val="nil"/>
              <w:bottom w:val="single" w:sz="4" w:space="0" w:color="auto"/>
              <w:right w:val="single" w:sz="4" w:space="0" w:color="auto"/>
            </w:tcBorders>
            <w:shd w:val="clear" w:color="auto" w:fill="A9D5E7" w:themeFill="accent1" w:themeFillTint="66"/>
            <w:noWrap/>
            <w:vAlign w:val="bottom"/>
            <w:hideMark/>
          </w:tcPr>
          <w:p w:rsidR="00CB7DA6" w:rsidRPr="00F01200" w:rsidRDefault="00CB7DA6" w:rsidP="00CB7DA6">
            <w:pPr>
              <w:rPr>
                <w:color w:val="4C4747"/>
                <w:sz w:val="18"/>
                <w:szCs w:val="18"/>
              </w:rPr>
            </w:pPr>
            <w:r w:rsidRPr="00F01200">
              <w:rPr>
                <w:color w:val="4C4747"/>
                <w:sz w:val="18"/>
                <w:szCs w:val="18"/>
              </w:rPr>
              <w:t> </w:t>
            </w:r>
          </w:p>
        </w:tc>
        <w:tc>
          <w:tcPr>
            <w:tcW w:w="952" w:type="dxa"/>
            <w:tcBorders>
              <w:top w:val="nil"/>
              <w:left w:val="nil"/>
              <w:bottom w:val="single" w:sz="4" w:space="0" w:color="auto"/>
              <w:right w:val="single" w:sz="4" w:space="0" w:color="auto"/>
            </w:tcBorders>
            <w:shd w:val="clear" w:color="auto" w:fill="A9D5E7" w:themeFill="accent1" w:themeFillTint="66"/>
            <w:noWrap/>
            <w:vAlign w:val="center"/>
            <w:hideMark/>
          </w:tcPr>
          <w:p w:rsidR="00CB7DA6" w:rsidRPr="00F01200" w:rsidRDefault="00CB7DA6" w:rsidP="00CB7DA6">
            <w:pPr>
              <w:jc w:val="right"/>
              <w:rPr>
                <w:b/>
                <w:bCs/>
                <w:color w:val="4C4747"/>
                <w:sz w:val="18"/>
                <w:szCs w:val="18"/>
              </w:rPr>
            </w:pPr>
            <w:r w:rsidRPr="00F01200">
              <w:rPr>
                <w:b/>
                <w:bCs/>
                <w:color w:val="4C4747"/>
                <w:sz w:val="18"/>
                <w:szCs w:val="18"/>
              </w:rPr>
              <w:t>Total RD$</w:t>
            </w:r>
          </w:p>
        </w:tc>
        <w:tc>
          <w:tcPr>
            <w:tcW w:w="1169" w:type="dxa"/>
            <w:tcBorders>
              <w:top w:val="nil"/>
              <w:left w:val="nil"/>
              <w:bottom w:val="single" w:sz="4" w:space="0" w:color="auto"/>
              <w:right w:val="single" w:sz="4" w:space="0" w:color="auto"/>
            </w:tcBorders>
            <w:shd w:val="clear" w:color="auto" w:fill="A9D5E7" w:themeFill="accent1" w:themeFillTint="66"/>
            <w:noWrap/>
            <w:vAlign w:val="center"/>
            <w:hideMark/>
          </w:tcPr>
          <w:p w:rsidR="00CB7DA6" w:rsidRPr="00F01200" w:rsidRDefault="00CB7DA6" w:rsidP="00CB7DA6">
            <w:pPr>
              <w:rPr>
                <w:b/>
                <w:bCs/>
                <w:color w:val="4C4747"/>
                <w:sz w:val="18"/>
                <w:szCs w:val="18"/>
              </w:rPr>
            </w:pPr>
            <w:r w:rsidRPr="00F01200">
              <w:rPr>
                <w:b/>
                <w:bCs/>
                <w:color w:val="4C4747"/>
                <w:sz w:val="18"/>
                <w:szCs w:val="18"/>
              </w:rPr>
              <w:t xml:space="preserve">$ 12,421,534.25 </w:t>
            </w:r>
          </w:p>
        </w:tc>
      </w:tr>
    </w:tbl>
    <w:p w:rsidR="00F01200" w:rsidRPr="00CC1103" w:rsidRDefault="00F01200" w:rsidP="00CB7DA6">
      <w:pPr>
        <w:pStyle w:val="Textoindependiente"/>
        <w:tabs>
          <w:tab w:val="left" w:pos="0"/>
        </w:tabs>
        <w:spacing w:line="240" w:lineRule="auto"/>
        <w:contextualSpacing/>
        <w:mirrorIndents/>
        <w:rPr>
          <w:b/>
          <w:color w:val="4C4747"/>
          <w:kern w:val="100"/>
          <w:sz w:val="20"/>
          <w:szCs w:val="20"/>
          <w:lang w:eastAsia="es-ES"/>
        </w:rPr>
      </w:pPr>
      <w:r w:rsidRPr="00CC1103">
        <w:rPr>
          <w:color w:val="4C4747"/>
          <w:kern w:val="100"/>
          <w:sz w:val="20"/>
          <w:szCs w:val="20"/>
          <w:lang w:eastAsia="es-ES"/>
        </w:rPr>
        <w:t>Fuente: Dirección de Servicios Administrativo</w:t>
      </w:r>
    </w:p>
    <w:p w:rsidR="00F01200" w:rsidRDefault="00F01200" w:rsidP="00B06451">
      <w:pPr>
        <w:pStyle w:val="Textoindependiente"/>
        <w:tabs>
          <w:tab w:val="left" w:pos="0"/>
        </w:tabs>
        <w:spacing w:line="360" w:lineRule="auto"/>
        <w:contextualSpacing/>
        <w:mirrorIndents/>
        <w:rPr>
          <w:color w:val="4C4747"/>
          <w:kern w:val="100"/>
          <w:lang w:eastAsia="es-ES"/>
        </w:rPr>
      </w:pPr>
    </w:p>
    <w:p w:rsidR="00610FF5" w:rsidRDefault="00610FF5"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Los procesos de licitación de mayor trascendencia realizados en</w:t>
      </w:r>
      <w:r w:rsidR="00C750E6" w:rsidRPr="00CC1103">
        <w:rPr>
          <w:color w:val="4C4747"/>
          <w:kern w:val="100"/>
          <w:lang w:eastAsia="es-ES"/>
        </w:rPr>
        <w:t xml:space="preserve"> el año fueron los de compra por debajo del umbral con un monto de RD$2,387,879.2</w:t>
      </w:r>
      <w:r w:rsidR="00FF5A64" w:rsidRPr="00CC1103">
        <w:rPr>
          <w:color w:val="4C4747"/>
          <w:kern w:val="100"/>
          <w:lang w:eastAsia="es-ES"/>
        </w:rPr>
        <w:t>;</w:t>
      </w:r>
      <w:r w:rsidR="00C750E6" w:rsidRPr="00CC1103">
        <w:rPr>
          <w:color w:val="4C4747"/>
          <w:kern w:val="100"/>
          <w:lang w:eastAsia="es-ES"/>
        </w:rPr>
        <w:t xml:space="preserve"> los de compras menores </w:t>
      </w:r>
      <w:r w:rsidR="00E66735" w:rsidRPr="00CC1103">
        <w:rPr>
          <w:color w:val="4C4747"/>
          <w:kern w:val="100"/>
          <w:lang w:eastAsia="es-ES"/>
        </w:rPr>
        <w:t xml:space="preserve">por un valor de </w:t>
      </w:r>
      <w:r w:rsidR="007D4E32" w:rsidRPr="00CC1103">
        <w:rPr>
          <w:color w:val="4C4747"/>
          <w:kern w:val="100"/>
          <w:lang w:eastAsia="es-ES"/>
        </w:rPr>
        <w:t xml:space="preserve">RD$6,458,479.4 y </w:t>
      </w:r>
      <w:r w:rsidR="00C750E6" w:rsidRPr="00CC1103">
        <w:rPr>
          <w:color w:val="4C4747"/>
          <w:kern w:val="100"/>
          <w:lang w:eastAsia="es-ES"/>
        </w:rPr>
        <w:t>las comparaciones de precio por un valor RD$12,421,534.3.</w:t>
      </w:r>
    </w:p>
    <w:p w:rsidR="00F01200" w:rsidRPr="00CC1103" w:rsidRDefault="00F01200" w:rsidP="00B06451">
      <w:pPr>
        <w:pStyle w:val="Textoindependiente"/>
        <w:tabs>
          <w:tab w:val="left" w:pos="0"/>
        </w:tabs>
        <w:spacing w:line="360" w:lineRule="auto"/>
        <w:contextualSpacing/>
        <w:mirrorIndents/>
        <w:rPr>
          <w:color w:val="4C4747"/>
          <w:kern w:val="100"/>
          <w:lang w:eastAsia="es-ES"/>
        </w:rPr>
      </w:pPr>
    </w:p>
    <w:p w:rsidR="00C750E6" w:rsidRPr="00CC1103" w:rsidRDefault="00C750E6"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lastRenderedPageBreak/>
        <w:t xml:space="preserve">También </w:t>
      </w:r>
      <w:r w:rsidR="007D4E32" w:rsidRPr="00CC1103">
        <w:rPr>
          <w:color w:val="4C4747"/>
          <w:kern w:val="100"/>
          <w:lang w:eastAsia="es-ES"/>
        </w:rPr>
        <w:t xml:space="preserve">se llevaron a cabo </w:t>
      </w:r>
      <w:r w:rsidRPr="00CC1103">
        <w:rPr>
          <w:color w:val="4C4747"/>
          <w:kern w:val="100"/>
          <w:lang w:eastAsia="es-ES"/>
        </w:rPr>
        <w:t xml:space="preserve">las compras por licitaciones </w:t>
      </w:r>
      <w:r w:rsidR="00854958" w:rsidRPr="00CC1103">
        <w:rPr>
          <w:color w:val="4C4747"/>
          <w:kern w:val="100"/>
          <w:lang w:eastAsia="es-ES"/>
        </w:rPr>
        <w:t>públicas</w:t>
      </w:r>
      <w:r w:rsidRPr="00CC1103">
        <w:rPr>
          <w:color w:val="4C4747"/>
          <w:kern w:val="100"/>
          <w:lang w:eastAsia="es-ES"/>
        </w:rPr>
        <w:t xml:space="preserve"> nacional </w:t>
      </w:r>
      <w:r w:rsidR="007D4E32" w:rsidRPr="00CC1103">
        <w:rPr>
          <w:color w:val="4C4747"/>
          <w:kern w:val="100"/>
          <w:lang w:eastAsia="es-ES"/>
        </w:rPr>
        <w:t xml:space="preserve">con un valor de </w:t>
      </w:r>
      <w:r w:rsidRPr="00CC1103">
        <w:rPr>
          <w:color w:val="4C4747"/>
          <w:kern w:val="100"/>
          <w:lang w:eastAsia="es-ES"/>
        </w:rPr>
        <w:t>RD$52,</w:t>
      </w:r>
      <w:r w:rsidR="00854958" w:rsidRPr="00CC1103">
        <w:rPr>
          <w:color w:val="4C4747"/>
          <w:kern w:val="100"/>
          <w:lang w:eastAsia="es-ES"/>
        </w:rPr>
        <w:t xml:space="preserve">033,507.5 y los procesos de compra por excepción </w:t>
      </w:r>
      <w:r w:rsidR="007D4E32" w:rsidRPr="00CC1103">
        <w:rPr>
          <w:color w:val="4C4747"/>
          <w:kern w:val="100"/>
          <w:lang w:eastAsia="es-ES"/>
        </w:rPr>
        <w:t xml:space="preserve">ascendente a </w:t>
      </w:r>
      <w:r w:rsidR="00854958" w:rsidRPr="00CC1103">
        <w:rPr>
          <w:color w:val="4C4747"/>
          <w:kern w:val="100"/>
          <w:lang w:eastAsia="es-ES"/>
        </w:rPr>
        <w:t>RD$6,210,332.7</w:t>
      </w:r>
      <w:r w:rsidR="000715F4" w:rsidRPr="00CC1103">
        <w:rPr>
          <w:color w:val="4C4747"/>
          <w:kern w:val="100"/>
          <w:lang w:eastAsia="es-ES"/>
        </w:rPr>
        <w:t>.</w:t>
      </w:r>
    </w:p>
    <w:p w:rsidR="00F01200" w:rsidRDefault="00F01200" w:rsidP="00B06451">
      <w:pPr>
        <w:pStyle w:val="Textoindependiente"/>
        <w:tabs>
          <w:tab w:val="left" w:pos="0"/>
        </w:tabs>
        <w:spacing w:line="360" w:lineRule="auto"/>
        <w:contextualSpacing/>
        <w:mirrorIndents/>
        <w:rPr>
          <w:color w:val="4C4747"/>
          <w:kern w:val="100"/>
          <w:lang w:eastAsia="es-ES"/>
        </w:rPr>
      </w:pPr>
    </w:p>
    <w:tbl>
      <w:tblPr>
        <w:tblpPr w:leftFromText="141" w:rightFromText="141" w:vertAnchor="text" w:horzAnchor="margin" w:tblpY="101"/>
        <w:tblW w:w="7605" w:type="dxa"/>
        <w:tblCellMar>
          <w:left w:w="0" w:type="dxa"/>
          <w:right w:w="0" w:type="dxa"/>
        </w:tblCellMar>
        <w:tblLook w:val="04A0" w:firstRow="1" w:lastRow="0" w:firstColumn="1" w:lastColumn="0" w:noHBand="0" w:noVBand="1"/>
      </w:tblPr>
      <w:tblGrid>
        <w:gridCol w:w="441"/>
        <w:gridCol w:w="977"/>
        <w:gridCol w:w="851"/>
        <w:gridCol w:w="1792"/>
        <w:gridCol w:w="1560"/>
        <w:gridCol w:w="850"/>
        <w:gridCol w:w="1134"/>
      </w:tblGrid>
      <w:tr w:rsidR="00B06451" w:rsidRPr="00F01200" w:rsidTr="00B06451">
        <w:trPr>
          <w:trHeight w:val="20"/>
        </w:trPr>
        <w:tc>
          <w:tcPr>
            <w:tcW w:w="7605" w:type="dxa"/>
            <w:gridSpan w:val="7"/>
            <w:tcBorders>
              <w:top w:val="nil"/>
              <w:left w:val="nil"/>
              <w:bottom w:val="nil"/>
              <w:right w:val="nil"/>
            </w:tcBorders>
            <w:shd w:val="clear" w:color="000000" w:fill="FFFFFF"/>
            <w:tcMar>
              <w:top w:w="15" w:type="dxa"/>
              <w:left w:w="15" w:type="dxa"/>
              <w:bottom w:w="0" w:type="dxa"/>
              <w:right w:w="15" w:type="dxa"/>
            </w:tcMar>
            <w:vAlign w:val="center"/>
            <w:hideMark/>
          </w:tcPr>
          <w:p w:rsidR="00B06451" w:rsidRPr="00F01200" w:rsidRDefault="00B06451" w:rsidP="00C740E4">
            <w:pPr>
              <w:jc w:val="center"/>
              <w:rPr>
                <w:b/>
                <w:color w:val="4C4747"/>
                <w:sz w:val="18"/>
                <w:szCs w:val="16"/>
              </w:rPr>
            </w:pPr>
            <w:r w:rsidRPr="00F01200">
              <w:rPr>
                <w:b/>
                <w:color w:val="4C4747"/>
                <w:sz w:val="18"/>
                <w:szCs w:val="16"/>
              </w:rPr>
              <w:t>Relación de Compras por Licitaciones Públicas Nacional</w:t>
            </w:r>
            <w:r w:rsidRPr="00F01200">
              <w:rPr>
                <w:b/>
                <w:color w:val="4C4747"/>
                <w:sz w:val="18"/>
                <w:szCs w:val="16"/>
              </w:rPr>
              <w:br/>
              <w:t>Enero-noviembre 8, 2021</w:t>
            </w:r>
          </w:p>
        </w:tc>
      </w:tr>
      <w:tr w:rsidR="00B06451" w:rsidRPr="00F01200" w:rsidTr="00B06451">
        <w:trPr>
          <w:trHeight w:val="20"/>
        </w:trPr>
        <w:tc>
          <w:tcPr>
            <w:tcW w:w="441" w:type="dxa"/>
            <w:tcBorders>
              <w:top w:val="single" w:sz="4" w:space="0" w:color="auto"/>
              <w:left w:val="single" w:sz="4" w:space="0" w:color="auto"/>
              <w:bottom w:val="single" w:sz="4" w:space="0" w:color="auto"/>
              <w:right w:val="single" w:sz="4" w:space="0" w:color="auto"/>
            </w:tcBorders>
            <w:shd w:val="clear" w:color="auto" w:fill="A9D5E7" w:themeFill="accent1" w:themeFillTint="66"/>
            <w:tcMar>
              <w:top w:w="15" w:type="dxa"/>
              <w:left w:w="15" w:type="dxa"/>
              <w:bottom w:w="0" w:type="dxa"/>
              <w:right w:w="15" w:type="dxa"/>
            </w:tcMar>
            <w:vAlign w:val="center"/>
            <w:hideMark/>
          </w:tcPr>
          <w:p w:rsidR="00B06451" w:rsidRPr="00F01200" w:rsidRDefault="00B06451" w:rsidP="00C740E4">
            <w:pPr>
              <w:jc w:val="center"/>
              <w:rPr>
                <w:b/>
                <w:bCs/>
                <w:color w:val="4C4747"/>
                <w:sz w:val="18"/>
                <w:szCs w:val="16"/>
              </w:rPr>
            </w:pPr>
            <w:r w:rsidRPr="00F01200">
              <w:rPr>
                <w:b/>
                <w:bCs/>
                <w:color w:val="4C4747"/>
                <w:sz w:val="18"/>
                <w:szCs w:val="16"/>
              </w:rPr>
              <w:t>Ord.</w:t>
            </w:r>
          </w:p>
        </w:tc>
        <w:tc>
          <w:tcPr>
            <w:tcW w:w="977" w:type="dxa"/>
            <w:tcBorders>
              <w:top w:val="single" w:sz="4" w:space="0" w:color="auto"/>
              <w:left w:val="nil"/>
              <w:bottom w:val="single" w:sz="4" w:space="0" w:color="auto"/>
              <w:right w:val="single" w:sz="4" w:space="0" w:color="auto"/>
            </w:tcBorders>
            <w:shd w:val="clear" w:color="auto" w:fill="A9D5E7" w:themeFill="accent1" w:themeFillTint="66"/>
            <w:tcMar>
              <w:top w:w="15" w:type="dxa"/>
              <w:left w:w="15" w:type="dxa"/>
              <w:bottom w:w="0" w:type="dxa"/>
              <w:right w:w="15" w:type="dxa"/>
            </w:tcMar>
            <w:vAlign w:val="center"/>
            <w:hideMark/>
          </w:tcPr>
          <w:p w:rsidR="00B06451" w:rsidRPr="00F01200" w:rsidRDefault="00B06451" w:rsidP="00C740E4">
            <w:pPr>
              <w:jc w:val="center"/>
              <w:rPr>
                <w:b/>
                <w:bCs/>
                <w:color w:val="4C4747"/>
                <w:sz w:val="18"/>
                <w:szCs w:val="16"/>
              </w:rPr>
            </w:pPr>
            <w:r w:rsidRPr="00F01200">
              <w:rPr>
                <w:b/>
                <w:bCs/>
                <w:color w:val="4C4747"/>
                <w:sz w:val="18"/>
                <w:szCs w:val="16"/>
              </w:rPr>
              <w:t>No. Referencia</w:t>
            </w:r>
          </w:p>
        </w:tc>
        <w:tc>
          <w:tcPr>
            <w:tcW w:w="851" w:type="dxa"/>
            <w:tcBorders>
              <w:top w:val="single" w:sz="4" w:space="0" w:color="auto"/>
              <w:left w:val="nil"/>
              <w:bottom w:val="single" w:sz="4" w:space="0" w:color="auto"/>
              <w:right w:val="single" w:sz="4" w:space="0" w:color="auto"/>
            </w:tcBorders>
            <w:shd w:val="clear" w:color="auto" w:fill="A9D5E7" w:themeFill="accent1" w:themeFillTint="66"/>
            <w:tcMar>
              <w:top w:w="15" w:type="dxa"/>
              <w:left w:w="15" w:type="dxa"/>
              <w:bottom w:w="0" w:type="dxa"/>
              <w:right w:w="15" w:type="dxa"/>
            </w:tcMar>
            <w:vAlign w:val="center"/>
            <w:hideMark/>
          </w:tcPr>
          <w:p w:rsidR="00B06451" w:rsidRPr="00F01200" w:rsidRDefault="00B06451" w:rsidP="00C740E4">
            <w:pPr>
              <w:jc w:val="center"/>
              <w:rPr>
                <w:b/>
                <w:bCs/>
                <w:color w:val="4C4747"/>
                <w:sz w:val="18"/>
                <w:szCs w:val="16"/>
              </w:rPr>
            </w:pPr>
            <w:r w:rsidRPr="00F01200">
              <w:rPr>
                <w:b/>
                <w:bCs/>
                <w:color w:val="4C4747"/>
                <w:sz w:val="18"/>
                <w:szCs w:val="16"/>
              </w:rPr>
              <w:t>Fecha</w:t>
            </w:r>
          </w:p>
        </w:tc>
        <w:tc>
          <w:tcPr>
            <w:tcW w:w="1792" w:type="dxa"/>
            <w:tcBorders>
              <w:top w:val="single" w:sz="4" w:space="0" w:color="auto"/>
              <w:left w:val="nil"/>
              <w:bottom w:val="single" w:sz="4" w:space="0" w:color="auto"/>
              <w:right w:val="single" w:sz="4" w:space="0" w:color="auto"/>
            </w:tcBorders>
            <w:shd w:val="clear" w:color="auto" w:fill="A9D5E7" w:themeFill="accent1" w:themeFillTint="66"/>
            <w:tcMar>
              <w:top w:w="15" w:type="dxa"/>
              <w:left w:w="15" w:type="dxa"/>
              <w:bottom w:w="0" w:type="dxa"/>
              <w:right w:w="15" w:type="dxa"/>
            </w:tcMar>
            <w:vAlign w:val="center"/>
            <w:hideMark/>
          </w:tcPr>
          <w:p w:rsidR="00B06451" w:rsidRPr="00F01200" w:rsidRDefault="00B06451" w:rsidP="00C740E4">
            <w:pPr>
              <w:jc w:val="center"/>
              <w:rPr>
                <w:b/>
                <w:bCs/>
                <w:color w:val="4C4747"/>
                <w:sz w:val="18"/>
                <w:szCs w:val="16"/>
              </w:rPr>
            </w:pPr>
            <w:r w:rsidRPr="00F01200">
              <w:rPr>
                <w:b/>
                <w:bCs/>
                <w:color w:val="4C4747"/>
                <w:sz w:val="18"/>
                <w:szCs w:val="16"/>
              </w:rPr>
              <w:t>Caratula</w:t>
            </w:r>
          </w:p>
        </w:tc>
        <w:tc>
          <w:tcPr>
            <w:tcW w:w="1560" w:type="dxa"/>
            <w:tcBorders>
              <w:top w:val="single" w:sz="4" w:space="0" w:color="auto"/>
              <w:left w:val="nil"/>
              <w:bottom w:val="single" w:sz="4" w:space="0" w:color="auto"/>
              <w:right w:val="single" w:sz="4" w:space="0" w:color="auto"/>
            </w:tcBorders>
            <w:shd w:val="clear" w:color="auto" w:fill="A9D5E7" w:themeFill="accent1" w:themeFillTint="66"/>
            <w:tcMar>
              <w:top w:w="15" w:type="dxa"/>
              <w:left w:w="15" w:type="dxa"/>
              <w:bottom w:w="0" w:type="dxa"/>
              <w:right w:w="15" w:type="dxa"/>
            </w:tcMar>
            <w:vAlign w:val="center"/>
            <w:hideMark/>
          </w:tcPr>
          <w:p w:rsidR="00B06451" w:rsidRPr="00F01200" w:rsidRDefault="00B06451" w:rsidP="00C740E4">
            <w:pPr>
              <w:jc w:val="center"/>
              <w:rPr>
                <w:b/>
                <w:bCs/>
                <w:color w:val="4C4747"/>
                <w:sz w:val="18"/>
                <w:szCs w:val="16"/>
              </w:rPr>
            </w:pPr>
            <w:r w:rsidRPr="00F01200">
              <w:rPr>
                <w:b/>
                <w:bCs/>
                <w:color w:val="4C4747"/>
                <w:sz w:val="18"/>
                <w:szCs w:val="16"/>
              </w:rPr>
              <w:t>Proveedor</w:t>
            </w:r>
          </w:p>
        </w:tc>
        <w:tc>
          <w:tcPr>
            <w:tcW w:w="850" w:type="dxa"/>
            <w:tcBorders>
              <w:top w:val="single" w:sz="4" w:space="0" w:color="auto"/>
              <w:left w:val="nil"/>
              <w:bottom w:val="single" w:sz="4" w:space="0" w:color="auto"/>
              <w:right w:val="single" w:sz="4" w:space="0" w:color="auto"/>
            </w:tcBorders>
            <w:shd w:val="clear" w:color="auto" w:fill="A9D5E7" w:themeFill="accent1" w:themeFillTint="66"/>
            <w:tcMar>
              <w:top w:w="15" w:type="dxa"/>
              <w:left w:w="15" w:type="dxa"/>
              <w:bottom w:w="0" w:type="dxa"/>
              <w:right w:w="15" w:type="dxa"/>
            </w:tcMar>
            <w:vAlign w:val="center"/>
            <w:hideMark/>
          </w:tcPr>
          <w:p w:rsidR="00B06451" w:rsidRPr="00F01200" w:rsidRDefault="00B06451" w:rsidP="00C740E4">
            <w:pPr>
              <w:jc w:val="center"/>
              <w:rPr>
                <w:b/>
                <w:bCs/>
                <w:color w:val="4C4747"/>
                <w:sz w:val="18"/>
                <w:szCs w:val="16"/>
              </w:rPr>
            </w:pPr>
            <w:r w:rsidRPr="00F01200">
              <w:rPr>
                <w:b/>
                <w:bCs/>
                <w:color w:val="4C4747"/>
                <w:sz w:val="18"/>
                <w:szCs w:val="16"/>
              </w:rPr>
              <w:t>RNC No.</w:t>
            </w:r>
          </w:p>
        </w:tc>
        <w:tc>
          <w:tcPr>
            <w:tcW w:w="1134" w:type="dxa"/>
            <w:tcBorders>
              <w:top w:val="single" w:sz="4" w:space="0" w:color="auto"/>
              <w:left w:val="nil"/>
              <w:bottom w:val="single" w:sz="4" w:space="0" w:color="auto"/>
              <w:right w:val="single" w:sz="4" w:space="0" w:color="auto"/>
            </w:tcBorders>
            <w:shd w:val="clear" w:color="auto" w:fill="A9D5E7" w:themeFill="accent1" w:themeFillTint="66"/>
            <w:tcMar>
              <w:top w:w="15" w:type="dxa"/>
              <w:left w:w="15" w:type="dxa"/>
              <w:bottom w:w="0" w:type="dxa"/>
              <w:right w:w="15" w:type="dxa"/>
            </w:tcMar>
            <w:vAlign w:val="center"/>
            <w:hideMark/>
          </w:tcPr>
          <w:p w:rsidR="00B06451" w:rsidRPr="00F01200" w:rsidRDefault="00B06451" w:rsidP="00C740E4">
            <w:pPr>
              <w:jc w:val="center"/>
              <w:rPr>
                <w:b/>
                <w:bCs/>
                <w:color w:val="4C4747"/>
                <w:sz w:val="18"/>
                <w:szCs w:val="16"/>
              </w:rPr>
            </w:pPr>
            <w:r w:rsidRPr="00F01200">
              <w:rPr>
                <w:b/>
                <w:bCs/>
                <w:color w:val="4C4747"/>
                <w:sz w:val="18"/>
                <w:szCs w:val="16"/>
              </w:rPr>
              <w:t xml:space="preserve"> Valor RD$ </w:t>
            </w:r>
          </w:p>
        </w:tc>
      </w:tr>
      <w:tr w:rsidR="00B06451" w:rsidRPr="00F01200" w:rsidTr="00B06451">
        <w:trPr>
          <w:trHeight w:val="20"/>
        </w:trPr>
        <w:tc>
          <w:tcPr>
            <w:tcW w:w="44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1</w:t>
            </w:r>
          </w:p>
        </w:tc>
        <w:tc>
          <w:tcPr>
            <w:tcW w:w="9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Bagricola-Ccc-Lpn-2021-0001</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24/02/2021</w:t>
            </w:r>
          </w:p>
        </w:tc>
        <w:tc>
          <w:tcPr>
            <w:tcW w:w="17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color w:val="4C4747"/>
                <w:sz w:val="18"/>
                <w:szCs w:val="16"/>
              </w:rPr>
            </w:pPr>
            <w:r w:rsidRPr="00F01200">
              <w:rPr>
                <w:color w:val="4C4747"/>
                <w:sz w:val="18"/>
                <w:szCs w:val="16"/>
              </w:rPr>
              <w:t>Adquisición de Camionetas.</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rPr>
                <w:color w:val="4C4747"/>
                <w:sz w:val="18"/>
                <w:szCs w:val="16"/>
              </w:rPr>
            </w:pPr>
            <w:r w:rsidRPr="00F01200">
              <w:rPr>
                <w:color w:val="4C4747"/>
                <w:sz w:val="18"/>
                <w:szCs w:val="16"/>
              </w:rPr>
              <w:t>Santo Domingo Motors Company, SA</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101008067</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b/>
                <w:bCs/>
                <w:color w:val="4C4747"/>
                <w:sz w:val="18"/>
                <w:szCs w:val="16"/>
              </w:rPr>
            </w:pPr>
            <w:r w:rsidRPr="00F01200">
              <w:rPr>
                <w:b/>
                <w:bCs/>
                <w:color w:val="4C4747"/>
                <w:sz w:val="18"/>
                <w:szCs w:val="16"/>
              </w:rPr>
              <w:t xml:space="preserve"> $ 14,720,000.00 </w:t>
            </w:r>
          </w:p>
        </w:tc>
      </w:tr>
      <w:tr w:rsidR="00B06451" w:rsidRPr="00F01200" w:rsidTr="00B06451">
        <w:trPr>
          <w:trHeight w:val="20"/>
        </w:trPr>
        <w:tc>
          <w:tcPr>
            <w:tcW w:w="44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2</w:t>
            </w:r>
          </w:p>
        </w:tc>
        <w:tc>
          <w:tcPr>
            <w:tcW w:w="9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Bagricola-Ccc-Lpn-2021-0002</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28/04/2021</w:t>
            </w:r>
          </w:p>
        </w:tc>
        <w:tc>
          <w:tcPr>
            <w:tcW w:w="17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color w:val="4C4747"/>
                <w:sz w:val="18"/>
                <w:szCs w:val="16"/>
              </w:rPr>
            </w:pPr>
            <w:r w:rsidRPr="00F01200">
              <w:rPr>
                <w:color w:val="4C4747"/>
                <w:sz w:val="18"/>
                <w:szCs w:val="16"/>
              </w:rPr>
              <w:t xml:space="preserve">Readecuación Eléctrica en el </w:t>
            </w:r>
            <w:proofErr w:type="spellStart"/>
            <w:r w:rsidRPr="00F01200">
              <w:rPr>
                <w:color w:val="4C4747"/>
                <w:sz w:val="18"/>
                <w:szCs w:val="16"/>
              </w:rPr>
              <w:t>Datacenter</w:t>
            </w:r>
            <w:proofErr w:type="spellEnd"/>
            <w:r w:rsidRPr="00F01200">
              <w:rPr>
                <w:color w:val="4C4747"/>
                <w:sz w:val="18"/>
                <w:szCs w:val="16"/>
              </w:rPr>
              <w:t xml:space="preserve"> del Banco.</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rPr>
                <w:color w:val="4C4747"/>
                <w:sz w:val="18"/>
                <w:szCs w:val="16"/>
              </w:rPr>
            </w:pPr>
            <w:r w:rsidRPr="00F01200">
              <w:rPr>
                <w:color w:val="4C4747"/>
                <w:sz w:val="18"/>
                <w:szCs w:val="16"/>
              </w:rPr>
              <w:t>Soluciones Técnicas Avanzadas STA, SRL</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131469299</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b/>
                <w:bCs/>
                <w:color w:val="4C4747"/>
                <w:sz w:val="18"/>
                <w:szCs w:val="16"/>
              </w:rPr>
            </w:pPr>
            <w:r w:rsidRPr="00F01200">
              <w:rPr>
                <w:b/>
                <w:bCs/>
                <w:color w:val="4C4747"/>
                <w:sz w:val="18"/>
                <w:szCs w:val="16"/>
              </w:rPr>
              <w:t xml:space="preserve"> $ 5,960,685.45 </w:t>
            </w:r>
          </w:p>
        </w:tc>
      </w:tr>
      <w:tr w:rsidR="00B06451" w:rsidRPr="00F01200" w:rsidTr="00B06451">
        <w:trPr>
          <w:trHeight w:val="20"/>
        </w:trPr>
        <w:tc>
          <w:tcPr>
            <w:tcW w:w="44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3</w:t>
            </w:r>
          </w:p>
        </w:tc>
        <w:tc>
          <w:tcPr>
            <w:tcW w:w="9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Bagricola-Ccc-Lpn-2021-0003</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28/04/2021</w:t>
            </w:r>
          </w:p>
        </w:tc>
        <w:tc>
          <w:tcPr>
            <w:tcW w:w="17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color w:val="4C4747"/>
                <w:sz w:val="18"/>
                <w:szCs w:val="16"/>
              </w:rPr>
            </w:pPr>
            <w:proofErr w:type="spellStart"/>
            <w:r w:rsidRPr="00F01200">
              <w:rPr>
                <w:color w:val="4C4747"/>
                <w:sz w:val="18"/>
                <w:szCs w:val="16"/>
              </w:rPr>
              <w:t>Readec</w:t>
            </w:r>
            <w:proofErr w:type="spellEnd"/>
            <w:r w:rsidRPr="00F01200">
              <w:rPr>
                <w:color w:val="4C4747"/>
                <w:sz w:val="18"/>
                <w:szCs w:val="16"/>
              </w:rPr>
              <w:t>. Controles de Acceso Sede Principal del Banco, Sistema de Alarmas Sucursales y Sistemas de Ponchado y Control de Asistencia de RRHH.</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rPr>
                <w:color w:val="4C4747"/>
                <w:sz w:val="18"/>
                <w:szCs w:val="16"/>
              </w:rPr>
            </w:pPr>
            <w:r w:rsidRPr="00F01200">
              <w:rPr>
                <w:color w:val="4C4747"/>
                <w:sz w:val="18"/>
                <w:szCs w:val="16"/>
              </w:rPr>
              <w:t xml:space="preserve">E. </w:t>
            </w:r>
            <w:proofErr w:type="spellStart"/>
            <w:r w:rsidRPr="00F01200">
              <w:rPr>
                <w:color w:val="4C4747"/>
                <w:sz w:val="18"/>
                <w:szCs w:val="16"/>
              </w:rPr>
              <w:t>Threan</w:t>
            </w:r>
            <w:proofErr w:type="spellEnd"/>
            <w:r w:rsidRPr="00F01200">
              <w:rPr>
                <w:color w:val="4C4747"/>
                <w:sz w:val="18"/>
                <w:szCs w:val="16"/>
              </w:rPr>
              <w:t xml:space="preserve"> &amp; </w:t>
            </w:r>
            <w:proofErr w:type="spellStart"/>
            <w:r w:rsidRPr="00F01200">
              <w:rPr>
                <w:color w:val="4C4747"/>
                <w:sz w:val="18"/>
                <w:szCs w:val="16"/>
              </w:rPr>
              <w:t>Cia</w:t>
            </w:r>
            <w:proofErr w:type="spellEnd"/>
            <w:r w:rsidRPr="00F01200">
              <w:rPr>
                <w:color w:val="4C4747"/>
                <w:sz w:val="18"/>
                <w:szCs w:val="16"/>
              </w:rPr>
              <w:t>., SRL</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101129697</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b/>
                <w:bCs/>
                <w:color w:val="4C4747"/>
                <w:sz w:val="18"/>
                <w:szCs w:val="16"/>
              </w:rPr>
            </w:pPr>
            <w:r w:rsidRPr="00F01200">
              <w:rPr>
                <w:b/>
                <w:bCs/>
                <w:color w:val="4C4747"/>
                <w:sz w:val="18"/>
                <w:szCs w:val="16"/>
              </w:rPr>
              <w:t xml:space="preserve"> $ 6,214,700.00 </w:t>
            </w:r>
          </w:p>
        </w:tc>
      </w:tr>
      <w:tr w:rsidR="00B06451" w:rsidRPr="00F01200" w:rsidTr="00B06451">
        <w:trPr>
          <w:trHeight w:val="20"/>
        </w:trPr>
        <w:tc>
          <w:tcPr>
            <w:tcW w:w="44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4</w:t>
            </w:r>
          </w:p>
        </w:tc>
        <w:tc>
          <w:tcPr>
            <w:tcW w:w="9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Bagricola-Ccc-Lpn-2021-0004</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28/04/2021</w:t>
            </w:r>
          </w:p>
        </w:tc>
        <w:tc>
          <w:tcPr>
            <w:tcW w:w="17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Computadores de Escritorios</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rPr>
                <w:color w:val="4C4747"/>
                <w:sz w:val="18"/>
                <w:szCs w:val="16"/>
              </w:rPr>
            </w:pPr>
            <w:proofErr w:type="spellStart"/>
            <w:r w:rsidRPr="00F01200">
              <w:rPr>
                <w:color w:val="4C4747"/>
                <w:sz w:val="18"/>
                <w:szCs w:val="16"/>
              </w:rPr>
              <w:t>Centroxpert</w:t>
            </w:r>
            <w:proofErr w:type="spellEnd"/>
            <w:r w:rsidRPr="00F01200">
              <w:rPr>
                <w:color w:val="4C4747"/>
                <w:sz w:val="18"/>
                <w:szCs w:val="16"/>
              </w:rPr>
              <w:t>, SRL</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131202772</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b/>
                <w:bCs/>
                <w:color w:val="4C4747"/>
                <w:sz w:val="18"/>
                <w:szCs w:val="16"/>
              </w:rPr>
            </w:pPr>
            <w:r w:rsidRPr="00F01200">
              <w:rPr>
                <w:b/>
                <w:bCs/>
                <w:color w:val="4C4747"/>
                <w:sz w:val="18"/>
                <w:szCs w:val="16"/>
              </w:rPr>
              <w:t xml:space="preserve"> $ 14,949,737.22 </w:t>
            </w:r>
          </w:p>
        </w:tc>
      </w:tr>
      <w:tr w:rsidR="00B06451" w:rsidRPr="00F01200" w:rsidTr="00B06451">
        <w:trPr>
          <w:trHeight w:val="20"/>
        </w:trPr>
        <w:tc>
          <w:tcPr>
            <w:tcW w:w="44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5</w:t>
            </w:r>
          </w:p>
        </w:tc>
        <w:tc>
          <w:tcPr>
            <w:tcW w:w="97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Bagricola-Ccc-Lpn-2021-0005</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22/07/2021</w:t>
            </w:r>
          </w:p>
        </w:tc>
        <w:tc>
          <w:tcPr>
            <w:tcW w:w="17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Unidades de Aires Acondicionados y Materiales Ferreteros de Refrigeración.</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rPr>
                <w:color w:val="4C4747"/>
                <w:sz w:val="18"/>
                <w:szCs w:val="16"/>
              </w:rPr>
            </w:pPr>
            <w:r w:rsidRPr="00F01200">
              <w:rPr>
                <w:color w:val="4C4747"/>
                <w:sz w:val="18"/>
                <w:szCs w:val="16"/>
              </w:rPr>
              <w:t>Víctor García Aire Acondicionado, SRL</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130120943</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06451" w:rsidRPr="00F01200" w:rsidRDefault="00B06451" w:rsidP="00C740E4">
            <w:pPr>
              <w:rPr>
                <w:b/>
                <w:bCs/>
                <w:color w:val="4C4747"/>
                <w:sz w:val="18"/>
                <w:szCs w:val="16"/>
              </w:rPr>
            </w:pPr>
            <w:r w:rsidRPr="00F01200">
              <w:rPr>
                <w:b/>
                <w:bCs/>
                <w:color w:val="4C4747"/>
                <w:sz w:val="18"/>
                <w:szCs w:val="16"/>
              </w:rPr>
              <w:t xml:space="preserve"> $ 10,188,384.81 </w:t>
            </w:r>
          </w:p>
        </w:tc>
      </w:tr>
      <w:tr w:rsidR="00B06451" w:rsidRPr="00F01200" w:rsidTr="00B06451">
        <w:trPr>
          <w:trHeight w:val="20"/>
        </w:trPr>
        <w:tc>
          <w:tcPr>
            <w:tcW w:w="441" w:type="dxa"/>
            <w:tcBorders>
              <w:top w:val="nil"/>
              <w:left w:val="single" w:sz="4" w:space="0" w:color="auto"/>
              <w:bottom w:val="single" w:sz="4" w:space="0" w:color="auto"/>
              <w:right w:val="nil"/>
            </w:tcBorders>
            <w:shd w:val="clear" w:color="auto" w:fill="A9D5E7" w:themeFill="accent1" w:themeFillTint="66"/>
            <w:noWrap/>
            <w:tcMar>
              <w:top w:w="15" w:type="dxa"/>
              <w:left w:w="15" w:type="dxa"/>
              <w:bottom w:w="0" w:type="dxa"/>
              <w:right w:w="15" w:type="dxa"/>
            </w:tcMar>
            <w:vAlign w:val="center"/>
            <w:hideMark/>
          </w:tcPr>
          <w:p w:rsidR="00B06451" w:rsidRPr="00F01200" w:rsidRDefault="00B06451" w:rsidP="00C740E4">
            <w:pPr>
              <w:jc w:val="center"/>
              <w:rPr>
                <w:color w:val="4C4747"/>
                <w:sz w:val="18"/>
                <w:szCs w:val="16"/>
              </w:rPr>
            </w:pPr>
            <w:r w:rsidRPr="00F01200">
              <w:rPr>
                <w:color w:val="4C4747"/>
                <w:sz w:val="18"/>
                <w:szCs w:val="16"/>
              </w:rPr>
              <w:t> </w:t>
            </w:r>
          </w:p>
        </w:tc>
        <w:tc>
          <w:tcPr>
            <w:tcW w:w="977" w:type="dxa"/>
            <w:tcBorders>
              <w:top w:val="nil"/>
              <w:left w:val="nil"/>
              <w:bottom w:val="single" w:sz="4" w:space="0" w:color="auto"/>
              <w:right w:val="nil"/>
            </w:tcBorders>
            <w:shd w:val="clear" w:color="auto" w:fill="A9D5E7" w:themeFill="accent1" w:themeFillTint="66"/>
            <w:noWrap/>
            <w:tcMar>
              <w:top w:w="15" w:type="dxa"/>
              <w:left w:w="15" w:type="dxa"/>
              <w:bottom w:w="0" w:type="dxa"/>
              <w:right w:w="15" w:type="dxa"/>
            </w:tcMar>
            <w:vAlign w:val="bottom"/>
            <w:hideMark/>
          </w:tcPr>
          <w:p w:rsidR="00B06451" w:rsidRPr="00F01200" w:rsidRDefault="00B06451" w:rsidP="00C740E4">
            <w:pPr>
              <w:rPr>
                <w:color w:val="4C4747"/>
                <w:sz w:val="18"/>
                <w:szCs w:val="16"/>
              </w:rPr>
            </w:pPr>
            <w:r w:rsidRPr="00F01200">
              <w:rPr>
                <w:color w:val="4C4747"/>
                <w:sz w:val="18"/>
                <w:szCs w:val="16"/>
              </w:rPr>
              <w:t> </w:t>
            </w:r>
          </w:p>
        </w:tc>
        <w:tc>
          <w:tcPr>
            <w:tcW w:w="851" w:type="dxa"/>
            <w:tcBorders>
              <w:top w:val="nil"/>
              <w:left w:val="nil"/>
              <w:bottom w:val="single" w:sz="4" w:space="0" w:color="auto"/>
              <w:right w:val="nil"/>
            </w:tcBorders>
            <w:shd w:val="clear" w:color="auto" w:fill="A9D5E7" w:themeFill="accent1" w:themeFillTint="66"/>
            <w:noWrap/>
            <w:tcMar>
              <w:top w:w="15" w:type="dxa"/>
              <w:left w:w="15" w:type="dxa"/>
              <w:bottom w:w="0" w:type="dxa"/>
              <w:right w:w="15" w:type="dxa"/>
            </w:tcMar>
            <w:vAlign w:val="bottom"/>
            <w:hideMark/>
          </w:tcPr>
          <w:p w:rsidR="00B06451" w:rsidRPr="00F01200" w:rsidRDefault="00B06451" w:rsidP="00C740E4">
            <w:pPr>
              <w:rPr>
                <w:color w:val="4C4747"/>
                <w:sz w:val="18"/>
                <w:szCs w:val="16"/>
              </w:rPr>
            </w:pPr>
            <w:r w:rsidRPr="00F01200">
              <w:rPr>
                <w:color w:val="4C4747"/>
                <w:sz w:val="18"/>
                <w:szCs w:val="16"/>
              </w:rPr>
              <w:t> </w:t>
            </w:r>
          </w:p>
        </w:tc>
        <w:tc>
          <w:tcPr>
            <w:tcW w:w="1792" w:type="dxa"/>
            <w:tcBorders>
              <w:top w:val="nil"/>
              <w:left w:val="nil"/>
              <w:bottom w:val="single" w:sz="4" w:space="0" w:color="auto"/>
              <w:right w:val="nil"/>
            </w:tcBorders>
            <w:shd w:val="clear" w:color="auto" w:fill="A9D5E7" w:themeFill="accent1" w:themeFillTint="66"/>
            <w:noWrap/>
            <w:tcMar>
              <w:top w:w="15" w:type="dxa"/>
              <w:left w:w="15" w:type="dxa"/>
              <w:bottom w:w="0" w:type="dxa"/>
              <w:right w:w="15" w:type="dxa"/>
            </w:tcMar>
            <w:vAlign w:val="bottom"/>
            <w:hideMark/>
          </w:tcPr>
          <w:p w:rsidR="00B06451" w:rsidRPr="00F01200" w:rsidRDefault="00B06451" w:rsidP="00C740E4">
            <w:pPr>
              <w:rPr>
                <w:color w:val="4C4747"/>
                <w:sz w:val="18"/>
                <w:szCs w:val="16"/>
              </w:rPr>
            </w:pPr>
            <w:r w:rsidRPr="00F01200">
              <w:rPr>
                <w:color w:val="4C4747"/>
                <w:sz w:val="18"/>
                <w:szCs w:val="16"/>
              </w:rPr>
              <w:t> </w:t>
            </w:r>
          </w:p>
        </w:tc>
        <w:tc>
          <w:tcPr>
            <w:tcW w:w="1560" w:type="dxa"/>
            <w:tcBorders>
              <w:top w:val="nil"/>
              <w:left w:val="nil"/>
              <w:bottom w:val="single" w:sz="4" w:space="0" w:color="auto"/>
              <w:right w:val="nil"/>
            </w:tcBorders>
            <w:shd w:val="clear" w:color="auto" w:fill="A9D5E7" w:themeFill="accent1" w:themeFillTint="66"/>
            <w:noWrap/>
            <w:tcMar>
              <w:top w:w="15" w:type="dxa"/>
              <w:left w:w="15" w:type="dxa"/>
              <w:bottom w:w="0" w:type="dxa"/>
              <w:right w:w="15" w:type="dxa"/>
            </w:tcMar>
            <w:vAlign w:val="bottom"/>
            <w:hideMark/>
          </w:tcPr>
          <w:p w:rsidR="00B06451" w:rsidRPr="00F01200" w:rsidRDefault="00B06451" w:rsidP="00C740E4">
            <w:pPr>
              <w:rPr>
                <w:color w:val="4C4747"/>
                <w:sz w:val="18"/>
                <w:szCs w:val="16"/>
              </w:rPr>
            </w:pPr>
            <w:r w:rsidRPr="00F01200">
              <w:rPr>
                <w:color w:val="4C4747"/>
                <w:sz w:val="18"/>
                <w:szCs w:val="16"/>
              </w:rPr>
              <w:t> </w:t>
            </w:r>
          </w:p>
        </w:tc>
        <w:tc>
          <w:tcPr>
            <w:tcW w:w="850" w:type="dxa"/>
            <w:tcBorders>
              <w:top w:val="nil"/>
              <w:left w:val="nil"/>
              <w:bottom w:val="single" w:sz="4" w:space="0" w:color="auto"/>
              <w:right w:val="nil"/>
            </w:tcBorders>
            <w:shd w:val="clear" w:color="auto" w:fill="A9D5E7" w:themeFill="accent1" w:themeFillTint="66"/>
            <w:noWrap/>
            <w:tcMar>
              <w:top w:w="15" w:type="dxa"/>
              <w:left w:w="15" w:type="dxa"/>
              <w:bottom w:w="0" w:type="dxa"/>
              <w:right w:w="15" w:type="dxa"/>
            </w:tcMar>
            <w:vAlign w:val="center"/>
            <w:hideMark/>
          </w:tcPr>
          <w:p w:rsidR="00B06451" w:rsidRPr="00F01200" w:rsidRDefault="00B06451" w:rsidP="00C740E4">
            <w:pPr>
              <w:jc w:val="right"/>
              <w:rPr>
                <w:b/>
                <w:bCs/>
                <w:color w:val="4C4747"/>
                <w:sz w:val="18"/>
                <w:szCs w:val="16"/>
              </w:rPr>
            </w:pPr>
            <w:r w:rsidRPr="00F01200">
              <w:rPr>
                <w:b/>
                <w:bCs/>
                <w:color w:val="4C4747"/>
                <w:sz w:val="18"/>
                <w:szCs w:val="16"/>
              </w:rPr>
              <w:t>TOTAL RD$</w:t>
            </w:r>
          </w:p>
        </w:tc>
        <w:tc>
          <w:tcPr>
            <w:tcW w:w="1134" w:type="dxa"/>
            <w:tcBorders>
              <w:top w:val="nil"/>
              <w:left w:val="nil"/>
              <w:bottom w:val="single" w:sz="4" w:space="0" w:color="auto"/>
              <w:right w:val="single" w:sz="4" w:space="0" w:color="auto"/>
            </w:tcBorders>
            <w:shd w:val="clear" w:color="auto" w:fill="A9D5E7" w:themeFill="accent1" w:themeFillTint="66"/>
            <w:noWrap/>
            <w:tcMar>
              <w:top w:w="15" w:type="dxa"/>
              <w:left w:w="15" w:type="dxa"/>
              <w:bottom w:w="0" w:type="dxa"/>
              <w:right w:w="15" w:type="dxa"/>
            </w:tcMar>
            <w:vAlign w:val="center"/>
            <w:hideMark/>
          </w:tcPr>
          <w:p w:rsidR="00B06451" w:rsidRPr="00F01200" w:rsidRDefault="00B06451" w:rsidP="00C740E4">
            <w:pPr>
              <w:rPr>
                <w:b/>
                <w:bCs/>
                <w:color w:val="4C4747"/>
                <w:sz w:val="18"/>
                <w:szCs w:val="16"/>
              </w:rPr>
            </w:pPr>
            <w:r w:rsidRPr="00F01200">
              <w:rPr>
                <w:b/>
                <w:bCs/>
                <w:color w:val="4C4747"/>
                <w:sz w:val="18"/>
                <w:szCs w:val="16"/>
              </w:rPr>
              <w:t xml:space="preserve"> $  52,033,507.48 </w:t>
            </w:r>
          </w:p>
        </w:tc>
      </w:tr>
    </w:tbl>
    <w:bookmarkEnd w:id="65"/>
    <w:bookmarkEnd w:id="66"/>
    <w:bookmarkEnd w:id="67"/>
    <w:bookmarkEnd w:id="68"/>
    <w:p w:rsidR="008E321E" w:rsidRPr="00CC1103" w:rsidRDefault="001E1DD8" w:rsidP="00B06451">
      <w:pPr>
        <w:pStyle w:val="Textoindependiente"/>
        <w:tabs>
          <w:tab w:val="left" w:pos="0"/>
        </w:tabs>
        <w:spacing w:line="360" w:lineRule="auto"/>
        <w:contextualSpacing/>
        <w:mirrorIndents/>
        <w:rPr>
          <w:b/>
          <w:color w:val="4C4747"/>
          <w:kern w:val="100"/>
          <w:lang w:eastAsia="es-ES"/>
        </w:rPr>
      </w:pPr>
      <w:r w:rsidRPr="00CC1103">
        <w:rPr>
          <w:color w:val="4C4747"/>
          <w:kern w:val="100"/>
          <w:sz w:val="20"/>
          <w:lang w:eastAsia="es-ES"/>
        </w:rPr>
        <w:t>Fuente: Dirección de Servicios Administrativos</w:t>
      </w:r>
    </w:p>
    <w:p w:rsidR="001E1DD8" w:rsidRDefault="001E1DD8" w:rsidP="00B06451">
      <w:pPr>
        <w:pStyle w:val="Textoindependiente"/>
        <w:tabs>
          <w:tab w:val="left" w:pos="0"/>
        </w:tabs>
        <w:spacing w:line="360" w:lineRule="auto"/>
        <w:contextualSpacing/>
        <w:mirrorIndents/>
        <w:rPr>
          <w:b/>
          <w:color w:val="4C4747"/>
          <w:kern w:val="100"/>
          <w:lang w:eastAsia="es-ES"/>
        </w:rPr>
      </w:pPr>
    </w:p>
    <w:tbl>
      <w:tblPr>
        <w:tblpPr w:leftFromText="141" w:rightFromText="141" w:vertAnchor="text" w:horzAnchor="margin" w:tblpXSpec="center" w:tblpY="154"/>
        <w:tblW w:w="8780" w:type="dxa"/>
        <w:tblCellMar>
          <w:left w:w="70" w:type="dxa"/>
          <w:right w:w="70" w:type="dxa"/>
        </w:tblCellMar>
        <w:tblLook w:val="04A0" w:firstRow="1" w:lastRow="0" w:firstColumn="1" w:lastColumn="0" w:noHBand="0" w:noVBand="1"/>
      </w:tblPr>
      <w:tblGrid>
        <w:gridCol w:w="506"/>
        <w:gridCol w:w="1236"/>
        <w:gridCol w:w="961"/>
        <w:gridCol w:w="2108"/>
        <w:gridCol w:w="1276"/>
        <w:gridCol w:w="992"/>
        <w:gridCol w:w="1701"/>
      </w:tblGrid>
      <w:tr w:rsidR="00FD3A8D" w:rsidRPr="00F01200" w:rsidTr="00FD3A8D">
        <w:trPr>
          <w:trHeight w:val="20"/>
        </w:trPr>
        <w:tc>
          <w:tcPr>
            <w:tcW w:w="8780" w:type="dxa"/>
            <w:gridSpan w:val="7"/>
            <w:tcBorders>
              <w:top w:val="nil"/>
              <w:left w:val="nil"/>
              <w:bottom w:val="nil"/>
              <w:right w:val="nil"/>
            </w:tcBorders>
            <w:shd w:val="clear" w:color="000000" w:fill="FFFFFF"/>
            <w:vAlign w:val="center"/>
            <w:hideMark/>
          </w:tcPr>
          <w:p w:rsidR="00FD3A8D" w:rsidRPr="00F01200" w:rsidRDefault="00FD3A8D" w:rsidP="00FD3A8D">
            <w:pPr>
              <w:jc w:val="center"/>
              <w:rPr>
                <w:b/>
                <w:color w:val="4C4747"/>
                <w:sz w:val="18"/>
                <w:szCs w:val="16"/>
              </w:rPr>
            </w:pPr>
            <w:r w:rsidRPr="00F01200">
              <w:rPr>
                <w:b/>
                <w:color w:val="4C4747"/>
                <w:sz w:val="18"/>
                <w:szCs w:val="16"/>
              </w:rPr>
              <w:t>Relación de Procesos Compras por Excepción</w:t>
            </w:r>
            <w:r w:rsidRPr="00F01200">
              <w:rPr>
                <w:b/>
                <w:color w:val="4C4747"/>
                <w:sz w:val="18"/>
                <w:szCs w:val="16"/>
              </w:rPr>
              <w:br/>
              <w:t>Enero - Noviembre 8, 2021</w:t>
            </w:r>
          </w:p>
        </w:tc>
      </w:tr>
      <w:tr w:rsidR="00FD3A8D" w:rsidRPr="00F01200" w:rsidTr="00FD3A8D">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FD3A8D" w:rsidRPr="00F01200" w:rsidRDefault="00FD3A8D" w:rsidP="00FD3A8D">
            <w:pPr>
              <w:jc w:val="center"/>
              <w:rPr>
                <w:b/>
                <w:bCs/>
                <w:color w:val="4C4747"/>
                <w:sz w:val="18"/>
                <w:szCs w:val="16"/>
              </w:rPr>
            </w:pPr>
            <w:r w:rsidRPr="00F01200">
              <w:rPr>
                <w:b/>
                <w:bCs/>
                <w:color w:val="4C4747"/>
                <w:sz w:val="18"/>
                <w:szCs w:val="16"/>
              </w:rPr>
              <w:t>Ord.</w:t>
            </w:r>
          </w:p>
        </w:tc>
        <w:tc>
          <w:tcPr>
            <w:tcW w:w="1236"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D3A8D" w:rsidRPr="00F01200" w:rsidRDefault="00FD3A8D" w:rsidP="00FD3A8D">
            <w:pPr>
              <w:jc w:val="center"/>
              <w:rPr>
                <w:b/>
                <w:bCs/>
                <w:color w:val="4C4747"/>
                <w:sz w:val="18"/>
                <w:szCs w:val="16"/>
              </w:rPr>
            </w:pPr>
            <w:r w:rsidRPr="00F01200">
              <w:rPr>
                <w:b/>
                <w:bCs/>
                <w:color w:val="4C4747"/>
                <w:sz w:val="18"/>
                <w:szCs w:val="16"/>
              </w:rPr>
              <w:t>No. Referencia</w:t>
            </w:r>
          </w:p>
        </w:tc>
        <w:tc>
          <w:tcPr>
            <w:tcW w:w="961"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D3A8D" w:rsidRPr="00F01200" w:rsidRDefault="00FD3A8D" w:rsidP="00FD3A8D">
            <w:pPr>
              <w:jc w:val="center"/>
              <w:rPr>
                <w:b/>
                <w:bCs/>
                <w:color w:val="4C4747"/>
                <w:sz w:val="18"/>
                <w:szCs w:val="16"/>
              </w:rPr>
            </w:pPr>
            <w:r w:rsidRPr="00F01200">
              <w:rPr>
                <w:b/>
                <w:bCs/>
                <w:color w:val="4C4747"/>
                <w:sz w:val="18"/>
                <w:szCs w:val="16"/>
              </w:rPr>
              <w:t>Fecha</w:t>
            </w:r>
          </w:p>
        </w:tc>
        <w:tc>
          <w:tcPr>
            <w:tcW w:w="2108"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D3A8D" w:rsidRPr="00F01200" w:rsidRDefault="00FD3A8D" w:rsidP="00FD3A8D">
            <w:pPr>
              <w:jc w:val="center"/>
              <w:rPr>
                <w:b/>
                <w:bCs/>
                <w:color w:val="4C4747"/>
                <w:sz w:val="18"/>
                <w:szCs w:val="16"/>
              </w:rPr>
            </w:pPr>
            <w:r w:rsidRPr="00F01200">
              <w:rPr>
                <w:b/>
                <w:bCs/>
                <w:color w:val="4C4747"/>
                <w:sz w:val="18"/>
                <w:szCs w:val="16"/>
              </w:rPr>
              <w:t>Caratula</w:t>
            </w:r>
          </w:p>
        </w:tc>
        <w:tc>
          <w:tcPr>
            <w:tcW w:w="1276"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D3A8D" w:rsidRPr="00F01200" w:rsidRDefault="00FD3A8D" w:rsidP="00FD3A8D">
            <w:pPr>
              <w:jc w:val="center"/>
              <w:rPr>
                <w:b/>
                <w:bCs/>
                <w:color w:val="4C4747"/>
                <w:sz w:val="18"/>
                <w:szCs w:val="16"/>
              </w:rPr>
            </w:pPr>
            <w:r w:rsidRPr="00F01200">
              <w:rPr>
                <w:b/>
                <w:bCs/>
                <w:color w:val="4C4747"/>
                <w:sz w:val="18"/>
                <w:szCs w:val="16"/>
              </w:rPr>
              <w:t>Proveedor</w:t>
            </w:r>
          </w:p>
        </w:tc>
        <w:tc>
          <w:tcPr>
            <w:tcW w:w="992"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D3A8D" w:rsidRPr="00F01200" w:rsidRDefault="00FD3A8D" w:rsidP="00FD3A8D">
            <w:pPr>
              <w:jc w:val="center"/>
              <w:rPr>
                <w:b/>
                <w:bCs/>
                <w:color w:val="4C4747"/>
                <w:sz w:val="18"/>
                <w:szCs w:val="16"/>
              </w:rPr>
            </w:pPr>
            <w:r w:rsidRPr="00F01200">
              <w:rPr>
                <w:b/>
                <w:bCs/>
                <w:color w:val="4C4747"/>
                <w:sz w:val="18"/>
                <w:szCs w:val="16"/>
              </w:rPr>
              <w:t>RNC No.</w:t>
            </w:r>
          </w:p>
        </w:tc>
        <w:tc>
          <w:tcPr>
            <w:tcW w:w="1701"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FD3A8D" w:rsidRPr="00F01200" w:rsidRDefault="00FD3A8D" w:rsidP="00FD3A8D">
            <w:pPr>
              <w:jc w:val="center"/>
              <w:rPr>
                <w:b/>
                <w:bCs/>
                <w:color w:val="4C4747"/>
                <w:sz w:val="18"/>
                <w:szCs w:val="16"/>
              </w:rPr>
            </w:pPr>
            <w:r w:rsidRPr="00F01200">
              <w:rPr>
                <w:b/>
                <w:bCs/>
                <w:color w:val="4C4747"/>
                <w:sz w:val="18"/>
                <w:szCs w:val="16"/>
              </w:rPr>
              <w:t xml:space="preserve"> Valor RD$ </w:t>
            </w:r>
          </w:p>
        </w:tc>
      </w:tr>
      <w:tr w:rsidR="00FD3A8D"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1</w:t>
            </w:r>
          </w:p>
        </w:tc>
        <w:tc>
          <w:tcPr>
            <w:tcW w:w="1236"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jc w:val="center"/>
              <w:rPr>
                <w:color w:val="4C4747"/>
                <w:sz w:val="18"/>
                <w:szCs w:val="16"/>
              </w:rPr>
            </w:pPr>
            <w:r w:rsidRPr="00F01200">
              <w:rPr>
                <w:color w:val="4C4747"/>
                <w:sz w:val="18"/>
                <w:szCs w:val="16"/>
              </w:rPr>
              <w:t>Bagricola-Ccc-Peex-2021-0002</w:t>
            </w:r>
          </w:p>
        </w:tc>
        <w:tc>
          <w:tcPr>
            <w:tcW w:w="961"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11/04/2021</w:t>
            </w:r>
          </w:p>
        </w:tc>
        <w:tc>
          <w:tcPr>
            <w:tcW w:w="2108"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rPr>
                <w:color w:val="4C4747"/>
                <w:sz w:val="18"/>
                <w:szCs w:val="16"/>
              </w:rPr>
            </w:pPr>
            <w:proofErr w:type="spellStart"/>
            <w:r w:rsidRPr="00F01200">
              <w:rPr>
                <w:color w:val="4C4747"/>
                <w:sz w:val="18"/>
                <w:szCs w:val="16"/>
              </w:rPr>
              <w:t>Adq</w:t>
            </w:r>
            <w:proofErr w:type="spellEnd"/>
            <w:r w:rsidRPr="00F01200">
              <w:rPr>
                <w:color w:val="4C4747"/>
                <w:sz w:val="18"/>
                <w:szCs w:val="16"/>
              </w:rPr>
              <w:t>. Solución de Ciberseguridad Interna y Perimetral.</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FD3A8D" w:rsidRPr="00F01200" w:rsidRDefault="00FD3A8D" w:rsidP="00FD3A8D">
            <w:pPr>
              <w:jc w:val="center"/>
              <w:rPr>
                <w:iCs/>
                <w:color w:val="4C4747"/>
                <w:sz w:val="18"/>
                <w:szCs w:val="16"/>
              </w:rPr>
            </w:pPr>
            <w:r w:rsidRPr="00F01200">
              <w:rPr>
                <w:iCs/>
                <w:color w:val="4C4747"/>
                <w:sz w:val="18"/>
                <w:szCs w:val="16"/>
              </w:rPr>
              <w:t>Estatus: En espera de ofertas</w:t>
            </w:r>
          </w:p>
        </w:tc>
        <w:tc>
          <w:tcPr>
            <w:tcW w:w="1701"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rPr>
                <w:color w:val="4C4747"/>
                <w:sz w:val="18"/>
                <w:szCs w:val="16"/>
              </w:rPr>
            </w:pPr>
            <w:r w:rsidRPr="00F01200">
              <w:rPr>
                <w:color w:val="4C4747"/>
                <w:sz w:val="18"/>
                <w:szCs w:val="16"/>
              </w:rPr>
              <w:t xml:space="preserve"> $77,000,000.00 </w:t>
            </w:r>
          </w:p>
        </w:tc>
      </w:tr>
      <w:tr w:rsidR="00FD3A8D"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2</w:t>
            </w:r>
          </w:p>
        </w:tc>
        <w:tc>
          <w:tcPr>
            <w:tcW w:w="1236"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jc w:val="center"/>
              <w:rPr>
                <w:color w:val="4C4747"/>
                <w:sz w:val="18"/>
                <w:szCs w:val="16"/>
              </w:rPr>
            </w:pPr>
            <w:r w:rsidRPr="00F01200">
              <w:rPr>
                <w:color w:val="4C4747"/>
                <w:sz w:val="18"/>
                <w:szCs w:val="16"/>
              </w:rPr>
              <w:t>Bagricola-Ccc-Peex-2021-0001</w:t>
            </w:r>
          </w:p>
        </w:tc>
        <w:tc>
          <w:tcPr>
            <w:tcW w:w="961"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27/09/2021</w:t>
            </w:r>
          </w:p>
        </w:tc>
        <w:tc>
          <w:tcPr>
            <w:tcW w:w="2108"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rPr>
                <w:color w:val="4C4747"/>
                <w:sz w:val="18"/>
                <w:szCs w:val="16"/>
              </w:rPr>
            </w:pPr>
            <w:r w:rsidRPr="00F01200">
              <w:rPr>
                <w:color w:val="4C4747"/>
                <w:sz w:val="18"/>
                <w:szCs w:val="16"/>
              </w:rPr>
              <w:t>Proyecto de Computación y Comunicación Convergente.</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FD3A8D" w:rsidRPr="00F01200" w:rsidRDefault="00FD3A8D" w:rsidP="00FD3A8D">
            <w:pPr>
              <w:jc w:val="center"/>
              <w:rPr>
                <w:iCs/>
                <w:color w:val="4C4747"/>
                <w:sz w:val="18"/>
                <w:szCs w:val="16"/>
              </w:rPr>
            </w:pPr>
            <w:r w:rsidRPr="00F01200">
              <w:rPr>
                <w:iCs/>
                <w:color w:val="4C4747"/>
                <w:sz w:val="18"/>
                <w:szCs w:val="16"/>
              </w:rPr>
              <w:t>Estatus: Análisis ofertas</w:t>
            </w:r>
          </w:p>
        </w:tc>
        <w:tc>
          <w:tcPr>
            <w:tcW w:w="1701"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rPr>
                <w:color w:val="4C4747"/>
                <w:sz w:val="18"/>
                <w:szCs w:val="16"/>
              </w:rPr>
            </w:pPr>
            <w:r w:rsidRPr="00F01200">
              <w:rPr>
                <w:color w:val="4C4747"/>
                <w:sz w:val="18"/>
                <w:szCs w:val="16"/>
              </w:rPr>
              <w:t xml:space="preserve"> $65,400,000.00 </w:t>
            </w:r>
          </w:p>
        </w:tc>
      </w:tr>
      <w:tr w:rsidR="00FD3A8D"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3</w:t>
            </w:r>
          </w:p>
        </w:tc>
        <w:tc>
          <w:tcPr>
            <w:tcW w:w="1236"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jc w:val="center"/>
              <w:rPr>
                <w:color w:val="4C4747"/>
                <w:sz w:val="18"/>
                <w:szCs w:val="16"/>
              </w:rPr>
            </w:pPr>
            <w:r w:rsidRPr="00F01200">
              <w:rPr>
                <w:color w:val="4C4747"/>
                <w:sz w:val="18"/>
                <w:szCs w:val="16"/>
              </w:rPr>
              <w:t>Bagricola-Ccc-Pepu-2021-0004</w:t>
            </w:r>
          </w:p>
        </w:tc>
        <w:tc>
          <w:tcPr>
            <w:tcW w:w="961"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05/10/2021</w:t>
            </w:r>
          </w:p>
        </w:tc>
        <w:tc>
          <w:tcPr>
            <w:tcW w:w="2108"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rPr>
                <w:color w:val="4C4747"/>
                <w:sz w:val="18"/>
                <w:szCs w:val="16"/>
              </w:rPr>
            </w:pPr>
            <w:r w:rsidRPr="00F01200">
              <w:rPr>
                <w:color w:val="4C4747"/>
                <w:sz w:val="18"/>
                <w:szCs w:val="16"/>
              </w:rPr>
              <w:t xml:space="preserve">Integración Canales Digitales al Internet </w:t>
            </w:r>
            <w:proofErr w:type="spellStart"/>
            <w:r w:rsidRPr="00F01200">
              <w:rPr>
                <w:color w:val="4C4747"/>
                <w:sz w:val="18"/>
                <w:szCs w:val="16"/>
              </w:rPr>
              <w:t>Banking</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rPr>
                <w:color w:val="4C4747"/>
                <w:sz w:val="18"/>
                <w:szCs w:val="16"/>
              </w:rPr>
            </w:pPr>
            <w:proofErr w:type="spellStart"/>
            <w:r w:rsidRPr="00F01200">
              <w:rPr>
                <w:color w:val="4C4747"/>
                <w:sz w:val="18"/>
                <w:szCs w:val="16"/>
              </w:rPr>
              <w:t>Camsoft</w:t>
            </w:r>
            <w:proofErr w:type="spellEnd"/>
            <w:r w:rsidRPr="00F01200">
              <w:rPr>
                <w:color w:val="4C4747"/>
                <w:sz w:val="18"/>
                <w:szCs w:val="16"/>
              </w:rPr>
              <w:t>, SRL</w:t>
            </w:r>
          </w:p>
        </w:tc>
        <w:tc>
          <w:tcPr>
            <w:tcW w:w="992"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101643404</w:t>
            </w:r>
          </w:p>
        </w:tc>
        <w:tc>
          <w:tcPr>
            <w:tcW w:w="1701"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rPr>
                <w:b/>
                <w:bCs/>
                <w:color w:val="4C4747"/>
                <w:sz w:val="18"/>
                <w:szCs w:val="16"/>
              </w:rPr>
            </w:pPr>
            <w:r w:rsidRPr="00F01200">
              <w:rPr>
                <w:b/>
                <w:bCs/>
                <w:color w:val="4C4747"/>
                <w:sz w:val="18"/>
                <w:szCs w:val="16"/>
              </w:rPr>
              <w:t xml:space="preserve"> $  4,699,350.00 </w:t>
            </w:r>
          </w:p>
        </w:tc>
      </w:tr>
      <w:tr w:rsidR="00FD3A8D"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4</w:t>
            </w:r>
          </w:p>
        </w:tc>
        <w:tc>
          <w:tcPr>
            <w:tcW w:w="1236"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jc w:val="center"/>
              <w:rPr>
                <w:color w:val="4C4747"/>
                <w:sz w:val="18"/>
                <w:szCs w:val="16"/>
              </w:rPr>
            </w:pPr>
            <w:r w:rsidRPr="00F01200">
              <w:rPr>
                <w:color w:val="4C4747"/>
                <w:sz w:val="18"/>
                <w:szCs w:val="16"/>
              </w:rPr>
              <w:t>Bagricola-Mae-Peur-2021-0001</w:t>
            </w:r>
          </w:p>
        </w:tc>
        <w:tc>
          <w:tcPr>
            <w:tcW w:w="961"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14/04/2021</w:t>
            </w:r>
          </w:p>
        </w:tc>
        <w:tc>
          <w:tcPr>
            <w:tcW w:w="2108" w:type="dxa"/>
            <w:tcBorders>
              <w:top w:val="nil"/>
              <w:left w:val="nil"/>
              <w:bottom w:val="single" w:sz="4" w:space="0" w:color="auto"/>
              <w:right w:val="single" w:sz="4" w:space="0" w:color="auto"/>
            </w:tcBorders>
            <w:shd w:val="clear" w:color="auto" w:fill="auto"/>
            <w:vAlign w:val="center"/>
            <w:hideMark/>
          </w:tcPr>
          <w:p w:rsidR="00FD3A8D" w:rsidRPr="00F01200" w:rsidRDefault="00FD3A8D" w:rsidP="00FD3A8D">
            <w:pPr>
              <w:rPr>
                <w:color w:val="4C4747"/>
                <w:sz w:val="18"/>
                <w:szCs w:val="16"/>
              </w:rPr>
            </w:pPr>
            <w:r w:rsidRPr="00F01200">
              <w:rPr>
                <w:color w:val="4C4747"/>
                <w:sz w:val="18"/>
                <w:szCs w:val="16"/>
              </w:rPr>
              <w:t xml:space="preserve">Elaboración Fino de Techo e Impermeabilización </w:t>
            </w:r>
            <w:proofErr w:type="spellStart"/>
            <w:r w:rsidRPr="00F01200">
              <w:rPr>
                <w:color w:val="4C4747"/>
                <w:sz w:val="18"/>
                <w:szCs w:val="16"/>
              </w:rPr>
              <w:t>Suc</w:t>
            </w:r>
            <w:proofErr w:type="spellEnd"/>
            <w:r w:rsidRPr="00F01200">
              <w:rPr>
                <w:color w:val="4C4747"/>
                <w:sz w:val="18"/>
                <w:szCs w:val="16"/>
              </w:rPr>
              <w:t>. Monte Plata</w:t>
            </w:r>
          </w:p>
        </w:tc>
        <w:tc>
          <w:tcPr>
            <w:tcW w:w="1276"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rPr>
                <w:color w:val="4C4747"/>
                <w:sz w:val="18"/>
                <w:szCs w:val="16"/>
              </w:rPr>
            </w:pPr>
            <w:proofErr w:type="spellStart"/>
            <w:r w:rsidRPr="00F01200">
              <w:rPr>
                <w:color w:val="4C4747"/>
                <w:sz w:val="18"/>
                <w:szCs w:val="16"/>
              </w:rPr>
              <w:t>Nu</w:t>
            </w:r>
            <w:proofErr w:type="spellEnd"/>
            <w:r w:rsidRPr="00F01200">
              <w:rPr>
                <w:color w:val="4C4747"/>
                <w:sz w:val="18"/>
                <w:szCs w:val="16"/>
              </w:rPr>
              <w:t xml:space="preserve"> </w:t>
            </w:r>
            <w:proofErr w:type="spellStart"/>
            <w:r w:rsidRPr="00F01200">
              <w:rPr>
                <w:color w:val="4C4747"/>
                <w:sz w:val="18"/>
                <w:szCs w:val="16"/>
              </w:rPr>
              <w:t>Energy</w:t>
            </w:r>
            <w:proofErr w:type="spellEnd"/>
            <w:r w:rsidRPr="00F01200">
              <w:rPr>
                <w:color w:val="4C4747"/>
                <w:sz w:val="18"/>
                <w:szCs w:val="16"/>
              </w:rPr>
              <w:t xml:space="preserve"> SRL</w:t>
            </w:r>
          </w:p>
        </w:tc>
        <w:tc>
          <w:tcPr>
            <w:tcW w:w="992"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jc w:val="center"/>
              <w:rPr>
                <w:color w:val="4C4747"/>
                <w:sz w:val="18"/>
                <w:szCs w:val="16"/>
              </w:rPr>
            </w:pPr>
            <w:r w:rsidRPr="00F01200">
              <w:rPr>
                <w:color w:val="4C4747"/>
                <w:sz w:val="18"/>
                <w:szCs w:val="16"/>
              </w:rPr>
              <w:t>130870381</w:t>
            </w:r>
          </w:p>
        </w:tc>
        <w:tc>
          <w:tcPr>
            <w:tcW w:w="1701" w:type="dxa"/>
            <w:tcBorders>
              <w:top w:val="nil"/>
              <w:left w:val="nil"/>
              <w:bottom w:val="single" w:sz="4" w:space="0" w:color="auto"/>
              <w:right w:val="single" w:sz="4" w:space="0" w:color="auto"/>
            </w:tcBorders>
            <w:shd w:val="clear" w:color="auto" w:fill="auto"/>
            <w:noWrap/>
            <w:vAlign w:val="center"/>
            <w:hideMark/>
          </w:tcPr>
          <w:p w:rsidR="00FD3A8D" w:rsidRPr="00F01200" w:rsidRDefault="00FD3A8D" w:rsidP="00FD3A8D">
            <w:pPr>
              <w:rPr>
                <w:b/>
                <w:bCs/>
                <w:color w:val="4C4747"/>
                <w:sz w:val="18"/>
                <w:szCs w:val="16"/>
              </w:rPr>
            </w:pPr>
            <w:r w:rsidRPr="00F01200">
              <w:rPr>
                <w:b/>
                <w:bCs/>
                <w:color w:val="4C4747"/>
                <w:sz w:val="18"/>
                <w:szCs w:val="16"/>
              </w:rPr>
              <w:t xml:space="preserve"> $  1,510,982.68 </w:t>
            </w:r>
          </w:p>
        </w:tc>
      </w:tr>
      <w:tr w:rsidR="00FD3A8D"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9D5E7" w:themeFill="accent1" w:themeFillTint="66"/>
            <w:noWrap/>
            <w:vAlign w:val="center"/>
            <w:hideMark/>
          </w:tcPr>
          <w:p w:rsidR="00FD3A8D" w:rsidRPr="00F01200" w:rsidRDefault="00FD3A8D" w:rsidP="00FD3A8D">
            <w:pPr>
              <w:rPr>
                <w:color w:val="4C4747"/>
                <w:sz w:val="18"/>
                <w:szCs w:val="16"/>
              </w:rPr>
            </w:pPr>
            <w:r w:rsidRPr="00F01200">
              <w:rPr>
                <w:color w:val="4C4747"/>
                <w:sz w:val="18"/>
                <w:szCs w:val="16"/>
              </w:rPr>
              <w:t> </w:t>
            </w:r>
          </w:p>
        </w:tc>
        <w:tc>
          <w:tcPr>
            <w:tcW w:w="1236" w:type="dxa"/>
            <w:tcBorders>
              <w:top w:val="nil"/>
              <w:left w:val="nil"/>
              <w:bottom w:val="single" w:sz="4" w:space="0" w:color="auto"/>
              <w:right w:val="single" w:sz="4" w:space="0" w:color="auto"/>
            </w:tcBorders>
            <w:shd w:val="clear" w:color="auto" w:fill="A9D5E7" w:themeFill="accent1" w:themeFillTint="66"/>
            <w:noWrap/>
            <w:vAlign w:val="center"/>
            <w:hideMark/>
          </w:tcPr>
          <w:p w:rsidR="00FD3A8D" w:rsidRPr="00F01200" w:rsidRDefault="00FD3A8D" w:rsidP="00FD3A8D">
            <w:pPr>
              <w:rPr>
                <w:color w:val="4C4747"/>
                <w:sz w:val="18"/>
                <w:szCs w:val="16"/>
              </w:rPr>
            </w:pPr>
            <w:r w:rsidRPr="00F01200">
              <w:rPr>
                <w:color w:val="4C4747"/>
                <w:sz w:val="18"/>
                <w:szCs w:val="16"/>
              </w:rPr>
              <w:t> </w:t>
            </w:r>
          </w:p>
        </w:tc>
        <w:tc>
          <w:tcPr>
            <w:tcW w:w="961" w:type="dxa"/>
            <w:tcBorders>
              <w:top w:val="nil"/>
              <w:left w:val="nil"/>
              <w:bottom w:val="single" w:sz="4" w:space="0" w:color="auto"/>
              <w:right w:val="single" w:sz="4" w:space="0" w:color="auto"/>
            </w:tcBorders>
            <w:shd w:val="clear" w:color="auto" w:fill="A9D5E7" w:themeFill="accent1" w:themeFillTint="66"/>
            <w:noWrap/>
            <w:vAlign w:val="center"/>
            <w:hideMark/>
          </w:tcPr>
          <w:p w:rsidR="00FD3A8D" w:rsidRPr="00F01200" w:rsidRDefault="00FD3A8D" w:rsidP="00FD3A8D">
            <w:pPr>
              <w:rPr>
                <w:color w:val="4C4747"/>
                <w:sz w:val="18"/>
                <w:szCs w:val="16"/>
              </w:rPr>
            </w:pPr>
            <w:r w:rsidRPr="00F01200">
              <w:rPr>
                <w:color w:val="4C4747"/>
                <w:sz w:val="18"/>
                <w:szCs w:val="16"/>
              </w:rPr>
              <w:t> </w:t>
            </w:r>
          </w:p>
        </w:tc>
        <w:tc>
          <w:tcPr>
            <w:tcW w:w="2108" w:type="dxa"/>
            <w:tcBorders>
              <w:top w:val="nil"/>
              <w:left w:val="nil"/>
              <w:bottom w:val="single" w:sz="4" w:space="0" w:color="auto"/>
              <w:right w:val="single" w:sz="4" w:space="0" w:color="auto"/>
            </w:tcBorders>
            <w:shd w:val="clear" w:color="auto" w:fill="A9D5E7" w:themeFill="accent1" w:themeFillTint="66"/>
            <w:noWrap/>
            <w:vAlign w:val="center"/>
            <w:hideMark/>
          </w:tcPr>
          <w:p w:rsidR="00FD3A8D" w:rsidRPr="00F01200" w:rsidRDefault="00FD3A8D" w:rsidP="00FD3A8D">
            <w:pPr>
              <w:rPr>
                <w:color w:val="4C4747"/>
                <w:sz w:val="18"/>
                <w:szCs w:val="16"/>
              </w:rPr>
            </w:pPr>
            <w:r w:rsidRPr="00F01200">
              <w:rPr>
                <w:color w:val="4C4747"/>
                <w:sz w:val="18"/>
                <w:szCs w:val="16"/>
              </w:rPr>
              <w:t> </w:t>
            </w:r>
          </w:p>
        </w:tc>
        <w:tc>
          <w:tcPr>
            <w:tcW w:w="1276" w:type="dxa"/>
            <w:tcBorders>
              <w:top w:val="nil"/>
              <w:left w:val="nil"/>
              <w:bottom w:val="single" w:sz="4" w:space="0" w:color="auto"/>
              <w:right w:val="single" w:sz="4" w:space="0" w:color="auto"/>
            </w:tcBorders>
            <w:shd w:val="clear" w:color="auto" w:fill="A9D5E7" w:themeFill="accent1" w:themeFillTint="66"/>
            <w:noWrap/>
            <w:vAlign w:val="center"/>
            <w:hideMark/>
          </w:tcPr>
          <w:p w:rsidR="00FD3A8D" w:rsidRPr="00F01200" w:rsidRDefault="00FD3A8D" w:rsidP="00FD3A8D">
            <w:pPr>
              <w:rPr>
                <w:color w:val="4C4747"/>
                <w:sz w:val="18"/>
                <w:szCs w:val="16"/>
              </w:rPr>
            </w:pPr>
            <w:r w:rsidRPr="00F01200">
              <w:rPr>
                <w:color w:val="4C4747"/>
                <w:sz w:val="18"/>
                <w:szCs w:val="16"/>
              </w:rPr>
              <w:t> </w:t>
            </w:r>
          </w:p>
        </w:tc>
        <w:tc>
          <w:tcPr>
            <w:tcW w:w="992" w:type="dxa"/>
            <w:tcBorders>
              <w:top w:val="nil"/>
              <w:left w:val="nil"/>
              <w:bottom w:val="single" w:sz="4" w:space="0" w:color="auto"/>
              <w:right w:val="nil"/>
            </w:tcBorders>
            <w:shd w:val="clear" w:color="auto" w:fill="A9D5E7" w:themeFill="accent1" w:themeFillTint="66"/>
            <w:noWrap/>
            <w:vAlign w:val="center"/>
            <w:hideMark/>
          </w:tcPr>
          <w:p w:rsidR="00FD3A8D" w:rsidRPr="00F01200" w:rsidRDefault="00FD3A8D" w:rsidP="00FD3A8D">
            <w:pPr>
              <w:jc w:val="right"/>
              <w:rPr>
                <w:b/>
                <w:bCs/>
                <w:color w:val="4C4747"/>
                <w:sz w:val="18"/>
                <w:szCs w:val="16"/>
              </w:rPr>
            </w:pPr>
            <w:r w:rsidRPr="00F01200">
              <w:rPr>
                <w:b/>
                <w:bCs/>
                <w:color w:val="4C4747"/>
                <w:sz w:val="18"/>
                <w:szCs w:val="16"/>
              </w:rPr>
              <w:t>TOTAL RD</w:t>
            </w:r>
          </w:p>
        </w:tc>
        <w:tc>
          <w:tcPr>
            <w:tcW w:w="1701" w:type="dxa"/>
            <w:tcBorders>
              <w:top w:val="nil"/>
              <w:left w:val="single" w:sz="4" w:space="0" w:color="auto"/>
              <w:bottom w:val="single" w:sz="4" w:space="0" w:color="auto"/>
              <w:right w:val="single" w:sz="4" w:space="0" w:color="auto"/>
            </w:tcBorders>
            <w:shd w:val="clear" w:color="auto" w:fill="A9D5E7" w:themeFill="accent1" w:themeFillTint="66"/>
            <w:noWrap/>
            <w:vAlign w:val="center"/>
            <w:hideMark/>
          </w:tcPr>
          <w:p w:rsidR="00FD3A8D" w:rsidRPr="00F01200" w:rsidRDefault="00FD3A8D" w:rsidP="00FD3A8D">
            <w:pPr>
              <w:rPr>
                <w:b/>
                <w:bCs/>
                <w:color w:val="4C4747"/>
                <w:sz w:val="18"/>
                <w:szCs w:val="16"/>
              </w:rPr>
            </w:pPr>
            <w:r w:rsidRPr="00F01200">
              <w:rPr>
                <w:b/>
                <w:bCs/>
                <w:color w:val="4C4747"/>
                <w:sz w:val="18"/>
                <w:szCs w:val="16"/>
              </w:rPr>
              <w:t xml:space="preserve"> $ 6,210,332.68 </w:t>
            </w:r>
          </w:p>
        </w:tc>
      </w:tr>
    </w:tbl>
    <w:p w:rsidR="00FD3A8D" w:rsidRDefault="00FD3A8D" w:rsidP="00B06451">
      <w:pPr>
        <w:pStyle w:val="Textoindependiente"/>
        <w:tabs>
          <w:tab w:val="left" w:pos="0"/>
        </w:tabs>
        <w:spacing w:line="360" w:lineRule="auto"/>
        <w:contextualSpacing/>
        <w:mirrorIndents/>
        <w:rPr>
          <w:b/>
          <w:color w:val="4C4747"/>
          <w:kern w:val="100"/>
          <w:lang w:eastAsia="es-ES"/>
        </w:rPr>
      </w:pPr>
    </w:p>
    <w:tbl>
      <w:tblPr>
        <w:tblW w:w="8281" w:type="dxa"/>
        <w:tblCellMar>
          <w:left w:w="70" w:type="dxa"/>
          <w:right w:w="70" w:type="dxa"/>
        </w:tblCellMar>
        <w:tblLook w:val="04A0" w:firstRow="1" w:lastRow="0" w:firstColumn="1" w:lastColumn="0" w:noHBand="0" w:noVBand="1"/>
      </w:tblPr>
      <w:tblGrid>
        <w:gridCol w:w="506"/>
        <w:gridCol w:w="970"/>
        <w:gridCol w:w="961"/>
        <w:gridCol w:w="2108"/>
        <w:gridCol w:w="1701"/>
        <w:gridCol w:w="950"/>
        <w:gridCol w:w="1085"/>
      </w:tblGrid>
      <w:tr w:rsidR="008E321E" w:rsidRPr="00F01200" w:rsidTr="00FD3A8D">
        <w:trPr>
          <w:trHeight w:val="20"/>
        </w:trPr>
        <w:tc>
          <w:tcPr>
            <w:tcW w:w="8281" w:type="dxa"/>
            <w:gridSpan w:val="7"/>
            <w:tcBorders>
              <w:top w:val="nil"/>
              <w:left w:val="nil"/>
              <w:bottom w:val="nil"/>
              <w:right w:val="nil"/>
            </w:tcBorders>
            <w:shd w:val="clear" w:color="000000" w:fill="FFFFFF"/>
            <w:vAlign w:val="center"/>
            <w:hideMark/>
          </w:tcPr>
          <w:p w:rsidR="008E321E" w:rsidRPr="00F01200" w:rsidRDefault="008E321E" w:rsidP="00C740E4">
            <w:pPr>
              <w:jc w:val="center"/>
              <w:rPr>
                <w:b/>
                <w:color w:val="4C4747"/>
                <w:sz w:val="18"/>
                <w:szCs w:val="16"/>
              </w:rPr>
            </w:pPr>
            <w:r w:rsidRPr="00F01200">
              <w:rPr>
                <w:b/>
                <w:color w:val="4C4747"/>
                <w:sz w:val="18"/>
                <w:szCs w:val="16"/>
              </w:rPr>
              <w:lastRenderedPageBreak/>
              <w:t>Relación de Compras Menores</w:t>
            </w:r>
            <w:r w:rsidRPr="00F01200">
              <w:rPr>
                <w:b/>
                <w:color w:val="4C4747"/>
                <w:sz w:val="18"/>
                <w:szCs w:val="16"/>
              </w:rPr>
              <w:br/>
              <w:t>Enero - Noviembre 8, 2021</w:t>
            </w:r>
          </w:p>
        </w:tc>
      </w:tr>
      <w:tr w:rsidR="008E321E" w:rsidRPr="00F01200" w:rsidTr="00FD3A8D">
        <w:trPr>
          <w:trHeight w:val="20"/>
        </w:trPr>
        <w:tc>
          <w:tcPr>
            <w:tcW w:w="506" w:type="dxa"/>
            <w:tcBorders>
              <w:top w:val="single" w:sz="4" w:space="0" w:color="auto"/>
              <w:left w:val="single" w:sz="4" w:space="0" w:color="auto"/>
              <w:bottom w:val="single" w:sz="4" w:space="0" w:color="auto"/>
              <w:right w:val="single" w:sz="4" w:space="0" w:color="auto"/>
            </w:tcBorders>
            <w:shd w:val="clear" w:color="auto" w:fill="A9D5E7" w:themeFill="accent1" w:themeFillTint="66"/>
            <w:vAlign w:val="center"/>
            <w:hideMark/>
          </w:tcPr>
          <w:p w:rsidR="008E321E" w:rsidRPr="00F01200" w:rsidRDefault="008E321E" w:rsidP="00C740E4">
            <w:pPr>
              <w:jc w:val="center"/>
              <w:rPr>
                <w:b/>
                <w:bCs/>
                <w:color w:val="4C4747"/>
                <w:sz w:val="18"/>
                <w:szCs w:val="16"/>
              </w:rPr>
            </w:pPr>
            <w:r w:rsidRPr="00F01200">
              <w:rPr>
                <w:b/>
                <w:bCs/>
                <w:color w:val="4C4747"/>
                <w:sz w:val="18"/>
                <w:szCs w:val="16"/>
              </w:rPr>
              <w:t>Ord.</w:t>
            </w:r>
          </w:p>
        </w:tc>
        <w:tc>
          <w:tcPr>
            <w:tcW w:w="970"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8E321E" w:rsidRPr="00F01200" w:rsidRDefault="008E321E" w:rsidP="00C740E4">
            <w:pPr>
              <w:jc w:val="center"/>
              <w:rPr>
                <w:b/>
                <w:bCs/>
                <w:color w:val="4C4747"/>
                <w:sz w:val="18"/>
                <w:szCs w:val="16"/>
              </w:rPr>
            </w:pPr>
            <w:r w:rsidRPr="00F01200">
              <w:rPr>
                <w:b/>
                <w:bCs/>
                <w:color w:val="4C4747"/>
                <w:sz w:val="18"/>
                <w:szCs w:val="16"/>
              </w:rPr>
              <w:t>No. Referencia</w:t>
            </w:r>
          </w:p>
        </w:tc>
        <w:tc>
          <w:tcPr>
            <w:tcW w:w="961"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8E321E" w:rsidRPr="00F01200" w:rsidRDefault="008E321E" w:rsidP="00C740E4">
            <w:pPr>
              <w:jc w:val="center"/>
              <w:rPr>
                <w:b/>
                <w:bCs/>
                <w:color w:val="4C4747"/>
                <w:sz w:val="18"/>
                <w:szCs w:val="16"/>
              </w:rPr>
            </w:pPr>
            <w:r w:rsidRPr="00F01200">
              <w:rPr>
                <w:b/>
                <w:bCs/>
                <w:color w:val="4C4747"/>
                <w:sz w:val="18"/>
                <w:szCs w:val="16"/>
              </w:rPr>
              <w:t>Fecha</w:t>
            </w:r>
          </w:p>
        </w:tc>
        <w:tc>
          <w:tcPr>
            <w:tcW w:w="2108"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8E321E" w:rsidRPr="00F01200" w:rsidRDefault="008E321E" w:rsidP="00C740E4">
            <w:pPr>
              <w:jc w:val="center"/>
              <w:rPr>
                <w:b/>
                <w:bCs/>
                <w:color w:val="4C4747"/>
                <w:sz w:val="18"/>
                <w:szCs w:val="16"/>
              </w:rPr>
            </w:pPr>
            <w:r w:rsidRPr="00F01200">
              <w:rPr>
                <w:b/>
                <w:bCs/>
                <w:color w:val="4C4747"/>
                <w:sz w:val="18"/>
                <w:szCs w:val="16"/>
              </w:rPr>
              <w:t>Caratula</w:t>
            </w:r>
          </w:p>
        </w:tc>
        <w:tc>
          <w:tcPr>
            <w:tcW w:w="1701"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8E321E" w:rsidRPr="00F01200" w:rsidRDefault="008E321E" w:rsidP="00C740E4">
            <w:pPr>
              <w:jc w:val="center"/>
              <w:rPr>
                <w:b/>
                <w:bCs/>
                <w:color w:val="4C4747"/>
                <w:sz w:val="18"/>
                <w:szCs w:val="16"/>
              </w:rPr>
            </w:pPr>
            <w:r w:rsidRPr="00F01200">
              <w:rPr>
                <w:b/>
                <w:bCs/>
                <w:color w:val="4C4747"/>
                <w:sz w:val="18"/>
                <w:szCs w:val="16"/>
              </w:rPr>
              <w:t>Proveedor</w:t>
            </w:r>
          </w:p>
        </w:tc>
        <w:tc>
          <w:tcPr>
            <w:tcW w:w="950"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8E321E" w:rsidRPr="00F01200" w:rsidRDefault="008E321E" w:rsidP="00C740E4">
            <w:pPr>
              <w:jc w:val="center"/>
              <w:rPr>
                <w:b/>
                <w:bCs/>
                <w:color w:val="4C4747"/>
                <w:sz w:val="18"/>
                <w:szCs w:val="16"/>
              </w:rPr>
            </w:pPr>
            <w:r w:rsidRPr="00F01200">
              <w:rPr>
                <w:b/>
                <w:bCs/>
                <w:color w:val="4C4747"/>
                <w:sz w:val="18"/>
                <w:szCs w:val="16"/>
              </w:rPr>
              <w:t>RNC No.</w:t>
            </w:r>
          </w:p>
        </w:tc>
        <w:tc>
          <w:tcPr>
            <w:tcW w:w="1085" w:type="dxa"/>
            <w:tcBorders>
              <w:top w:val="single" w:sz="4" w:space="0" w:color="auto"/>
              <w:left w:val="nil"/>
              <w:bottom w:val="single" w:sz="4" w:space="0" w:color="auto"/>
              <w:right w:val="single" w:sz="4" w:space="0" w:color="auto"/>
            </w:tcBorders>
            <w:shd w:val="clear" w:color="auto" w:fill="A9D5E7" w:themeFill="accent1" w:themeFillTint="66"/>
            <w:vAlign w:val="center"/>
            <w:hideMark/>
          </w:tcPr>
          <w:p w:rsidR="008E321E" w:rsidRPr="00F01200" w:rsidRDefault="008E321E" w:rsidP="00C740E4">
            <w:pPr>
              <w:jc w:val="center"/>
              <w:rPr>
                <w:b/>
                <w:bCs/>
                <w:color w:val="4C4747"/>
                <w:sz w:val="18"/>
                <w:szCs w:val="16"/>
              </w:rPr>
            </w:pPr>
            <w:r w:rsidRPr="00F01200">
              <w:rPr>
                <w:b/>
                <w:bCs/>
                <w:color w:val="4C4747"/>
                <w:sz w:val="18"/>
                <w:szCs w:val="16"/>
              </w:rPr>
              <w:t xml:space="preserve"> Valor RD$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Bagricola-Daf-Cm-2021-0001</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18/01/2021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Equipos de Aires Acondicionados y otros Materiales de Refrigeración</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Victor</w:t>
            </w:r>
            <w:proofErr w:type="spellEnd"/>
            <w:r w:rsidRPr="00F01200">
              <w:rPr>
                <w:color w:val="4C4747"/>
                <w:sz w:val="18"/>
                <w:szCs w:val="16"/>
              </w:rPr>
              <w:t xml:space="preserve"> García Aire Acondicionado,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130120943</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$ 723,435.05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2</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Bagricola-Daf-Cm-2021-0002</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19/04/2021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Contratación Confección de Kits de Órdenes de Pago.</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Editora de Formas, SA</w:t>
            </w:r>
          </w:p>
        </w:tc>
        <w:tc>
          <w:tcPr>
            <w:tcW w:w="950" w:type="dxa"/>
            <w:tcBorders>
              <w:top w:val="nil"/>
              <w:left w:val="nil"/>
              <w:bottom w:val="single" w:sz="4" w:space="0" w:color="auto"/>
              <w:right w:val="single" w:sz="4" w:space="0" w:color="auto"/>
            </w:tcBorders>
            <w:shd w:val="clear" w:color="auto" w:fill="auto"/>
            <w:vAlign w:val="center"/>
            <w:hideMark/>
          </w:tcPr>
          <w:p w:rsidR="008E321E" w:rsidRPr="00F01200" w:rsidRDefault="008E321E" w:rsidP="00C740E4">
            <w:pPr>
              <w:jc w:val="center"/>
              <w:rPr>
                <w:color w:val="4C4747"/>
                <w:sz w:val="18"/>
                <w:szCs w:val="16"/>
              </w:rPr>
            </w:pPr>
            <w:r w:rsidRPr="00F01200">
              <w:rPr>
                <w:color w:val="4C4747"/>
                <w:sz w:val="18"/>
                <w:szCs w:val="16"/>
              </w:rPr>
              <w:t>101166843</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$ 389,400.00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3</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Bagricola-Daf-Cm-2021-0004</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03/11/2021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Mobiliarios para Oficina</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Muebles &amp; Equipos para Oficina León Gonzalez,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101718013</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$ 773,235.12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4</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Bagricola-Daf-Cm-2021-0005</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29/03/2021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Suministro Sanitario para Prevención del Covid-19</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PMED, Productos Médicos Dominicanos,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131037402</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$ 179,478.00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5</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Bagricola-Daf-Cm-2021-0007</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27/04/2021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Materiales Gastables de Oficina</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Progastable</w:t>
            </w:r>
            <w:proofErr w:type="spellEnd"/>
            <w:r w:rsidRPr="00F01200">
              <w:rPr>
                <w:color w:val="4C4747"/>
                <w:sz w:val="18"/>
                <w:szCs w:val="16"/>
              </w:rPr>
              <w:t>,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130970361</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$ 230,561.38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6</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Bagricola-Daf-Cm-2021-0009</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06/10/2021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Aires Acondicionados y Materiales de Refrigeración.</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Victor</w:t>
            </w:r>
            <w:proofErr w:type="spellEnd"/>
            <w:r w:rsidRPr="00F01200">
              <w:rPr>
                <w:color w:val="4C4747"/>
                <w:sz w:val="18"/>
                <w:szCs w:val="16"/>
              </w:rPr>
              <w:t xml:space="preserve"> García Aire Acondicionado,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130120943</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$ 541,900.07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7</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Bagricola-Daf-Cm-2021-0010</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18/06/2021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Contratación Servicio de Prueba de Penetración de los Canales Digitales Internet </w:t>
            </w:r>
            <w:proofErr w:type="spellStart"/>
            <w:r w:rsidRPr="00F01200">
              <w:rPr>
                <w:color w:val="4C4747"/>
                <w:sz w:val="18"/>
                <w:szCs w:val="16"/>
              </w:rPr>
              <w:t>Banking</w:t>
            </w:r>
            <w:proofErr w:type="spellEnd"/>
            <w:r w:rsidRPr="00F01200">
              <w:rPr>
                <w:color w:val="4C4747"/>
                <w:sz w:val="18"/>
                <w:szCs w:val="16"/>
              </w:rPr>
              <w:t xml:space="preserve"> y App Móvil del Banco.</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Savant</w:t>
            </w:r>
            <w:proofErr w:type="spellEnd"/>
            <w:r w:rsidRPr="00F01200">
              <w:rPr>
                <w:color w:val="4C4747"/>
                <w:sz w:val="18"/>
                <w:szCs w:val="16"/>
              </w:rPr>
              <w:t xml:space="preserve"> Consultores,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131221173</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$ 375,240.00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8</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Bagricola-Daf-Cm-2021-0011</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15/06/2021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Mobiliario de Oficina</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Flow</w:t>
            </w:r>
            <w:proofErr w:type="spellEnd"/>
            <w:r w:rsidRPr="00F01200">
              <w:rPr>
                <w:color w:val="4C4747"/>
                <w:sz w:val="18"/>
                <w:szCs w:val="16"/>
              </w:rPr>
              <w:t>,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124014271</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$ 880,313.86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9</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Bagricola-Daf-Cm-2021-0012</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08/05/2021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Capacitación en </w:t>
            </w:r>
            <w:proofErr w:type="spellStart"/>
            <w:r w:rsidRPr="00F01200">
              <w:rPr>
                <w:color w:val="4C4747"/>
                <w:sz w:val="18"/>
                <w:szCs w:val="16"/>
              </w:rPr>
              <w:t>Itil</w:t>
            </w:r>
            <w:proofErr w:type="spellEnd"/>
            <w:r w:rsidRPr="00F01200">
              <w:rPr>
                <w:color w:val="4C4747"/>
                <w:sz w:val="18"/>
                <w:szCs w:val="16"/>
              </w:rPr>
              <w:t xml:space="preserve"> Ver. 4 </w:t>
            </w:r>
            <w:proofErr w:type="spellStart"/>
            <w:r w:rsidRPr="00F01200">
              <w:rPr>
                <w:color w:val="4C4747"/>
                <w:sz w:val="18"/>
                <w:szCs w:val="16"/>
              </w:rPr>
              <w:t>Foundation</w:t>
            </w:r>
            <w:proofErr w:type="spellEnd"/>
            <w:r w:rsidRPr="00F01200">
              <w:rPr>
                <w:color w:val="4C4747"/>
                <w:sz w:val="18"/>
                <w:szCs w:val="16"/>
              </w:rPr>
              <w:t xml:space="preserve"> con Examen de Certificación.</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Innovix</w:t>
            </w:r>
            <w:proofErr w:type="spellEnd"/>
            <w:r w:rsidRPr="00F01200">
              <w:rPr>
                <w:color w:val="4C4747"/>
                <w:sz w:val="18"/>
                <w:szCs w:val="16"/>
              </w:rPr>
              <w:t>,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131060153</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$ 317,313.36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10</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Bagricola-Daf-Cm-2021-0013</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08/03/2021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xml:space="preserve">. Cámaras Web </w:t>
            </w:r>
            <w:proofErr w:type="spellStart"/>
            <w:r w:rsidRPr="00F01200">
              <w:rPr>
                <w:color w:val="4C4747"/>
                <w:sz w:val="18"/>
                <w:szCs w:val="16"/>
              </w:rPr>
              <w:t>Hd</w:t>
            </w:r>
            <w:proofErr w:type="spellEnd"/>
            <w:r w:rsidRPr="00F01200">
              <w:rPr>
                <w:color w:val="4C4747"/>
                <w:sz w:val="18"/>
                <w:szCs w:val="16"/>
              </w:rPr>
              <w:t xml:space="preserve"> y Bocinas Full Estéreo para Pc</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Clickteck</w:t>
            </w:r>
            <w:proofErr w:type="spellEnd"/>
            <w:r w:rsidRPr="00F01200">
              <w:rPr>
                <w:color w:val="4C4747"/>
                <w:sz w:val="18"/>
                <w:szCs w:val="16"/>
              </w:rPr>
              <w:t>,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130299668</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$ 266,151.49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11</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Bagricola-Daf-Cm-2021-0014</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18/08/2021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Cintas de Registro y Protectora de Firmas</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Impormas</w:t>
            </w:r>
            <w:proofErr w:type="spellEnd"/>
            <w:r w:rsidRPr="00F01200">
              <w:rPr>
                <w:color w:val="4C4747"/>
                <w:sz w:val="18"/>
                <w:szCs w:val="16"/>
              </w:rPr>
              <w:t>,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131512399</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$ 383,500.00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12</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Bagricola-Daf-Cm-2021-0016</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09/01/2021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Materiales Gastables de Oficina.</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Distheca</w:t>
            </w:r>
            <w:proofErr w:type="spellEnd"/>
            <w:r w:rsidRPr="00F01200">
              <w:rPr>
                <w:color w:val="4C4747"/>
                <w:sz w:val="18"/>
                <w:szCs w:val="16"/>
              </w:rPr>
              <w:t>, SR</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132099273</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$ 394,097.40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Bagricola-Daf-Cm-2021-0017</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09/08/2021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Adquisición </w:t>
            </w:r>
            <w:proofErr w:type="spellStart"/>
            <w:r w:rsidRPr="00F01200">
              <w:rPr>
                <w:color w:val="4C4747"/>
                <w:sz w:val="18"/>
                <w:szCs w:val="16"/>
              </w:rPr>
              <w:t>Toners</w:t>
            </w:r>
            <w:proofErr w:type="spellEnd"/>
            <w:r w:rsidRPr="00F01200">
              <w:rPr>
                <w:color w:val="4C4747"/>
                <w:sz w:val="18"/>
                <w:szCs w:val="16"/>
              </w:rPr>
              <w:t xml:space="preserve"> y Cartuchos para Impresora</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Compu</w:t>
            </w:r>
            <w:proofErr w:type="spellEnd"/>
            <w:r w:rsidRPr="00F01200">
              <w:rPr>
                <w:color w:val="4C4747"/>
                <w:sz w:val="18"/>
                <w:szCs w:val="16"/>
              </w:rPr>
              <w:t>-Office Dominicana,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130228698</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$ 168,934.94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14</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Bagricola-Daf-Cm-2021-0018</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15/09/2021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Libretas de Ahorros</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Factoria</w:t>
            </w:r>
            <w:proofErr w:type="spellEnd"/>
            <w:r w:rsidRPr="00F01200">
              <w:rPr>
                <w:color w:val="4C4747"/>
                <w:sz w:val="18"/>
                <w:szCs w:val="16"/>
              </w:rPr>
              <w:t xml:space="preserve"> Grafica </w:t>
            </w:r>
            <w:proofErr w:type="spellStart"/>
            <w:r w:rsidRPr="00F01200">
              <w:rPr>
                <w:color w:val="4C4747"/>
                <w:sz w:val="18"/>
                <w:szCs w:val="16"/>
              </w:rPr>
              <w:t>Print</w:t>
            </w:r>
            <w:proofErr w:type="spellEnd"/>
            <w:r w:rsidRPr="00F01200">
              <w:rPr>
                <w:color w:val="4C4747"/>
                <w:sz w:val="18"/>
                <w:szCs w:val="16"/>
              </w:rPr>
              <w:t xml:space="preserve"> </w:t>
            </w:r>
            <w:proofErr w:type="spellStart"/>
            <w:r w:rsidRPr="00F01200">
              <w:rPr>
                <w:color w:val="4C4747"/>
                <w:sz w:val="18"/>
                <w:szCs w:val="16"/>
              </w:rPr>
              <w:t>Fagaprint</w:t>
            </w:r>
            <w:proofErr w:type="spellEnd"/>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131993389</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$ 188,800.00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15</w:t>
            </w:r>
          </w:p>
        </w:tc>
        <w:tc>
          <w:tcPr>
            <w:tcW w:w="97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Bagricola-Daf-Cm-2021-0020</w:t>
            </w:r>
          </w:p>
        </w:tc>
        <w:tc>
          <w:tcPr>
            <w:tcW w:w="96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28/09/2021</w:t>
            </w:r>
          </w:p>
        </w:tc>
        <w:tc>
          <w:tcPr>
            <w:tcW w:w="2108"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Adq</w:t>
            </w:r>
            <w:proofErr w:type="spellEnd"/>
            <w:r w:rsidRPr="00F01200">
              <w:rPr>
                <w:color w:val="4C4747"/>
                <w:sz w:val="18"/>
                <w:szCs w:val="16"/>
              </w:rPr>
              <w:t>. Materiales Ferreteros Eléctricos</w:t>
            </w:r>
          </w:p>
        </w:tc>
        <w:tc>
          <w:tcPr>
            <w:tcW w:w="1701"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proofErr w:type="spellStart"/>
            <w:r w:rsidRPr="00F01200">
              <w:rPr>
                <w:color w:val="4C4747"/>
                <w:sz w:val="18"/>
                <w:szCs w:val="16"/>
              </w:rPr>
              <w:t>Mitopalo</w:t>
            </w:r>
            <w:proofErr w:type="spellEnd"/>
            <w:r w:rsidRPr="00F01200">
              <w:rPr>
                <w:color w:val="4C4747"/>
                <w:sz w:val="18"/>
                <w:szCs w:val="16"/>
              </w:rPr>
              <w:t xml:space="preserve"> </w:t>
            </w:r>
            <w:proofErr w:type="spellStart"/>
            <w:r w:rsidRPr="00F01200">
              <w:rPr>
                <w:color w:val="4C4747"/>
                <w:sz w:val="18"/>
                <w:szCs w:val="16"/>
              </w:rPr>
              <w:t>Power</w:t>
            </w:r>
            <w:proofErr w:type="spellEnd"/>
            <w:r w:rsidRPr="00F01200">
              <w:rPr>
                <w:color w:val="4C4747"/>
                <w:sz w:val="18"/>
                <w:szCs w:val="16"/>
              </w:rPr>
              <w:t>, SRL</w:t>
            </w:r>
          </w:p>
        </w:tc>
        <w:tc>
          <w:tcPr>
            <w:tcW w:w="950"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jc w:val="center"/>
              <w:rPr>
                <w:color w:val="4C4747"/>
                <w:sz w:val="18"/>
                <w:szCs w:val="16"/>
              </w:rPr>
            </w:pPr>
            <w:r w:rsidRPr="00F01200">
              <w:rPr>
                <w:color w:val="4C4747"/>
                <w:sz w:val="18"/>
                <w:szCs w:val="16"/>
              </w:rPr>
              <w:t>101576596</w:t>
            </w:r>
          </w:p>
        </w:tc>
        <w:tc>
          <w:tcPr>
            <w:tcW w:w="1085" w:type="dxa"/>
            <w:tcBorders>
              <w:top w:val="nil"/>
              <w:left w:val="nil"/>
              <w:bottom w:val="single" w:sz="4" w:space="0" w:color="auto"/>
              <w:right w:val="single" w:sz="4" w:space="0" w:color="auto"/>
            </w:tcBorders>
            <w:shd w:val="clear" w:color="auto" w:fill="auto"/>
            <w:noWrap/>
            <w:vAlign w:val="center"/>
            <w:hideMark/>
          </w:tcPr>
          <w:p w:rsidR="008E321E" w:rsidRPr="00F01200" w:rsidRDefault="008E321E" w:rsidP="00C740E4">
            <w:pPr>
              <w:rPr>
                <w:color w:val="4C4747"/>
                <w:sz w:val="18"/>
                <w:szCs w:val="16"/>
              </w:rPr>
            </w:pPr>
            <w:r w:rsidRPr="00F01200">
              <w:rPr>
                <w:color w:val="4C4747"/>
                <w:sz w:val="18"/>
                <w:szCs w:val="16"/>
              </w:rPr>
              <w:t xml:space="preserve">$ 646,118.70 </w:t>
            </w:r>
          </w:p>
        </w:tc>
      </w:tr>
      <w:tr w:rsidR="008E321E" w:rsidRPr="00F01200" w:rsidTr="00FD3A8D">
        <w:trPr>
          <w:trHeight w:val="20"/>
        </w:trPr>
        <w:tc>
          <w:tcPr>
            <w:tcW w:w="506" w:type="dxa"/>
            <w:tcBorders>
              <w:top w:val="nil"/>
              <w:left w:val="single" w:sz="4" w:space="0" w:color="auto"/>
              <w:bottom w:val="single" w:sz="4" w:space="0" w:color="auto"/>
              <w:right w:val="single" w:sz="4" w:space="0" w:color="auto"/>
            </w:tcBorders>
            <w:shd w:val="clear" w:color="auto" w:fill="A9D5E7" w:themeFill="accent1" w:themeFillTint="66"/>
            <w:noWrap/>
            <w:vAlign w:val="center"/>
            <w:hideMark/>
          </w:tcPr>
          <w:p w:rsidR="008E321E" w:rsidRPr="00F01200" w:rsidRDefault="008E321E" w:rsidP="00C740E4">
            <w:pPr>
              <w:rPr>
                <w:b/>
                <w:bCs/>
                <w:color w:val="4C4747"/>
                <w:sz w:val="18"/>
                <w:szCs w:val="16"/>
              </w:rPr>
            </w:pPr>
            <w:r w:rsidRPr="00F01200">
              <w:rPr>
                <w:b/>
                <w:bCs/>
                <w:color w:val="4C4747"/>
                <w:sz w:val="18"/>
                <w:szCs w:val="16"/>
              </w:rPr>
              <w:t> </w:t>
            </w:r>
          </w:p>
        </w:tc>
        <w:tc>
          <w:tcPr>
            <w:tcW w:w="970" w:type="dxa"/>
            <w:tcBorders>
              <w:top w:val="nil"/>
              <w:left w:val="nil"/>
              <w:bottom w:val="single" w:sz="4" w:space="0" w:color="auto"/>
              <w:right w:val="single" w:sz="4" w:space="0" w:color="auto"/>
            </w:tcBorders>
            <w:shd w:val="clear" w:color="auto" w:fill="A9D5E7" w:themeFill="accent1" w:themeFillTint="66"/>
            <w:noWrap/>
            <w:vAlign w:val="center"/>
            <w:hideMark/>
          </w:tcPr>
          <w:p w:rsidR="008E321E" w:rsidRPr="00F01200" w:rsidRDefault="008E321E" w:rsidP="00C740E4">
            <w:pPr>
              <w:rPr>
                <w:b/>
                <w:bCs/>
                <w:color w:val="4C4747"/>
                <w:sz w:val="18"/>
                <w:szCs w:val="16"/>
              </w:rPr>
            </w:pPr>
            <w:r w:rsidRPr="00F01200">
              <w:rPr>
                <w:b/>
                <w:bCs/>
                <w:color w:val="4C4747"/>
                <w:sz w:val="18"/>
                <w:szCs w:val="16"/>
              </w:rPr>
              <w:t> </w:t>
            </w:r>
          </w:p>
        </w:tc>
        <w:tc>
          <w:tcPr>
            <w:tcW w:w="961" w:type="dxa"/>
            <w:tcBorders>
              <w:top w:val="nil"/>
              <w:left w:val="nil"/>
              <w:bottom w:val="single" w:sz="4" w:space="0" w:color="auto"/>
              <w:right w:val="single" w:sz="4" w:space="0" w:color="auto"/>
            </w:tcBorders>
            <w:shd w:val="clear" w:color="auto" w:fill="A9D5E7" w:themeFill="accent1" w:themeFillTint="66"/>
            <w:noWrap/>
            <w:vAlign w:val="center"/>
            <w:hideMark/>
          </w:tcPr>
          <w:p w:rsidR="008E321E" w:rsidRPr="00F01200" w:rsidRDefault="008E321E" w:rsidP="00C740E4">
            <w:pPr>
              <w:jc w:val="center"/>
              <w:rPr>
                <w:b/>
                <w:bCs/>
                <w:color w:val="4C4747"/>
                <w:sz w:val="18"/>
                <w:szCs w:val="16"/>
              </w:rPr>
            </w:pPr>
            <w:r w:rsidRPr="00F01200">
              <w:rPr>
                <w:b/>
                <w:bCs/>
                <w:color w:val="4C4747"/>
                <w:sz w:val="18"/>
                <w:szCs w:val="16"/>
              </w:rPr>
              <w:t> </w:t>
            </w:r>
          </w:p>
        </w:tc>
        <w:tc>
          <w:tcPr>
            <w:tcW w:w="2108" w:type="dxa"/>
            <w:tcBorders>
              <w:top w:val="nil"/>
              <w:left w:val="nil"/>
              <w:bottom w:val="single" w:sz="4" w:space="0" w:color="auto"/>
              <w:right w:val="single" w:sz="4" w:space="0" w:color="auto"/>
            </w:tcBorders>
            <w:shd w:val="clear" w:color="auto" w:fill="A9D5E7" w:themeFill="accent1" w:themeFillTint="66"/>
            <w:noWrap/>
            <w:vAlign w:val="center"/>
            <w:hideMark/>
          </w:tcPr>
          <w:p w:rsidR="008E321E" w:rsidRPr="00F01200" w:rsidRDefault="008E321E" w:rsidP="00C740E4">
            <w:pPr>
              <w:rPr>
                <w:b/>
                <w:bCs/>
                <w:color w:val="4C4747"/>
                <w:sz w:val="18"/>
                <w:szCs w:val="16"/>
              </w:rPr>
            </w:pPr>
            <w:r w:rsidRPr="00F01200">
              <w:rPr>
                <w:b/>
                <w:bCs/>
                <w:color w:val="4C4747"/>
                <w:sz w:val="18"/>
                <w:szCs w:val="16"/>
              </w:rPr>
              <w:t> </w:t>
            </w:r>
          </w:p>
        </w:tc>
        <w:tc>
          <w:tcPr>
            <w:tcW w:w="1701" w:type="dxa"/>
            <w:tcBorders>
              <w:top w:val="nil"/>
              <w:left w:val="nil"/>
              <w:bottom w:val="single" w:sz="4" w:space="0" w:color="auto"/>
              <w:right w:val="single" w:sz="4" w:space="0" w:color="auto"/>
            </w:tcBorders>
            <w:shd w:val="clear" w:color="auto" w:fill="A9D5E7" w:themeFill="accent1" w:themeFillTint="66"/>
            <w:noWrap/>
            <w:vAlign w:val="center"/>
            <w:hideMark/>
          </w:tcPr>
          <w:p w:rsidR="008E321E" w:rsidRPr="00F01200" w:rsidRDefault="008E321E" w:rsidP="00C740E4">
            <w:pPr>
              <w:rPr>
                <w:b/>
                <w:bCs/>
                <w:color w:val="4C4747"/>
                <w:sz w:val="18"/>
                <w:szCs w:val="16"/>
              </w:rPr>
            </w:pPr>
            <w:r w:rsidRPr="00F01200">
              <w:rPr>
                <w:b/>
                <w:bCs/>
                <w:color w:val="4C4747"/>
                <w:sz w:val="18"/>
                <w:szCs w:val="16"/>
              </w:rPr>
              <w:t> </w:t>
            </w:r>
          </w:p>
        </w:tc>
        <w:tc>
          <w:tcPr>
            <w:tcW w:w="950" w:type="dxa"/>
            <w:tcBorders>
              <w:top w:val="nil"/>
              <w:left w:val="nil"/>
              <w:bottom w:val="single" w:sz="4" w:space="0" w:color="auto"/>
              <w:right w:val="single" w:sz="4" w:space="0" w:color="auto"/>
            </w:tcBorders>
            <w:shd w:val="clear" w:color="auto" w:fill="A9D5E7" w:themeFill="accent1" w:themeFillTint="66"/>
            <w:noWrap/>
            <w:vAlign w:val="center"/>
            <w:hideMark/>
          </w:tcPr>
          <w:p w:rsidR="008E321E" w:rsidRPr="00F01200" w:rsidRDefault="008E321E" w:rsidP="00C740E4">
            <w:pPr>
              <w:jc w:val="right"/>
              <w:rPr>
                <w:b/>
                <w:bCs/>
                <w:color w:val="4C4747"/>
                <w:sz w:val="18"/>
                <w:szCs w:val="16"/>
              </w:rPr>
            </w:pPr>
            <w:r w:rsidRPr="00F01200">
              <w:rPr>
                <w:b/>
                <w:bCs/>
                <w:color w:val="4C4747"/>
                <w:sz w:val="18"/>
                <w:szCs w:val="16"/>
              </w:rPr>
              <w:t>TOTAL RD</w:t>
            </w:r>
          </w:p>
        </w:tc>
        <w:tc>
          <w:tcPr>
            <w:tcW w:w="1085" w:type="dxa"/>
            <w:tcBorders>
              <w:top w:val="nil"/>
              <w:left w:val="nil"/>
              <w:bottom w:val="single" w:sz="4" w:space="0" w:color="auto"/>
              <w:right w:val="single" w:sz="4" w:space="0" w:color="auto"/>
            </w:tcBorders>
            <w:shd w:val="clear" w:color="auto" w:fill="A9D5E7" w:themeFill="accent1" w:themeFillTint="66"/>
            <w:noWrap/>
            <w:vAlign w:val="center"/>
            <w:hideMark/>
          </w:tcPr>
          <w:p w:rsidR="008E321E" w:rsidRPr="00F01200" w:rsidRDefault="008E321E" w:rsidP="00C740E4">
            <w:pPr>
              <w:rPr>
                <w:b/>
                <w:bCs/>
                <w:color w:val="4C4747"/>
                <w:sz w:val="18"/>
                <w:szCs w:val="16"/>
              </w:rPr>
            </w:pPr>
            <w:r w:rsidRPr="00F01200">
              <w:rPr>
                <w:b/>
                <w:bCs/>
                <w:color w:val="4C4747"/>
                <w:sz w:val="18"/>
                <w:szCs w:val="16"/>
              </w:rPr>
              <w:t xml:space="preserve">$ 6,458,479.37 </w:t>
            </w:r>
          </w:p>
        </w:tc>
      </w:tr>
    </w:tbl>
    <w:p w:rsidR="008E321E" w:rsidRPr="00CC1103" w:rsidRDefault="00446EEC" w:rsidP="00B06451">
      <w:pPr>
        <w:pStyle w:val="Textoindependiente"/>
        <w:tabs>
          <w:tab w:val="left" w:pos="0"/>
        </w:tabs>
        <w:spacing w:line="360" w:lineRule="auto"/>
        <w:contextualSpacing/>
        <w:mirrorIndents/>
        <w:rPr>
          <w:color w:val="4C4747"/>
          <w:lang w:eastAsia="es-ES"/>
        </w:rPr>
      </w:pPr>
      <w:r w:rsidRPr="00CC1103">
        <w:rPr>
          <w:b/>
          <w:color w:val="4C4747"/>
          <w:kern w:val="100"/>
          <w:lang w:eastAsia="es-ES"/>
        </w:rPr>
        <w:t xml:space="preserve"> </w:t>
      </w:r>
      <w:r w:rsidRPr="00CC1103">
        <w:rPr>
          <w:color w:val="4C4747"/>
          <w:kern w:val="100"/>
          <w:sz w:val="20"/>
          <w:lang w:eastAsia="es-ES"/>
        </w:rPr>
        <w:t>Fuente: Dirección de Servicios Administrativos</w:t>
      </w:r>
      <w:r w:rsidRPr="00CC1103">
        <w:rPr>
          <w:b/>
          <w:color w:val="4C4747"/>
          <w:kern w:val="100"/>
          <w:lang w:eastAsia="es-ES"/>
        </w:rPr>
        <w:t xml:space="preserve"> </w:t>
      </w:r>
      <w:r w:rsidR="008E321E" w:rsidRPr="00CC1103">
        <w:rPr>
          <w:b/>
          <w:color w:val="4C4747"/>
          <w:kern w:val="100"/>
          <w:lang w:eastAsia="es-ES"/>
        </w:rPr>
        <w:br w:type="page"/>
      </w:r>
    </w:p>
    <w:p w:rsidR="00A72DEF" w:rsidRPr="00CC1103" w:rsidRDefault="00A72DEF" w:rsidP="00B06451">
      <w:pPr>
        <w:spacing w:line="360" w:lineRule="auto"/>
        <w:rPr>
          <w:b/>
          <w:color w:val="4C4747"/>
        </w:rPr>
      </w:pPr>
      <w:r w:rsidRPr="00CC1103">
        <w:rPr>
          <w:b/>
          <w:color w:val="4C4747"/>
        </w:rPr>
        <w:lastRenderedPageBreak/>
        <w:t xml:space="preserve">Desempeño Financiero </w:t>
      </w:r>
    </w:p>
    <w:p w:rsidR="008D2001" w:rsidRPr="00CC1103" w:rsidRDefault="008D2001" w:rsidP="00B06451">
      <w:pPr>
        <w:spacing w:line="360" w:lineRule="auto"/>
        <w:rPr>
          <w:b/>
          <w:color w:val="4C4747"/>
          <w:lang w:val="es-DO" w:eastAsia="es-ES"/>
        </w:rPr>
      </w:pPr>
    </w:p>
    <w:p w:rsidR="00814868" w:rsidRPr="00CC1103" w:rsidRDefault="00814868" w:rsidP="00B06451">
      <w:pPr>
        <w:spacing w:line="360" w:lineRule="auto"/>
        <w:rPr>
          <w:b/>
          <w:color w:val="4C4747"/>
          <w:lang w:val="es-DO" w:eastAsia="es-ES"/>
        </w:rPr>
      </w:pPr>
      <w:bookmarkStart w:id="69" w:name="_Toc54947993"/>
      <w:bookmarkStart w:id="70" w:name="_Toc54948741"/>
      <w:bookmarkStart w:id="71" w:name="_Toc58919293"/>
      <w:bookmarkStart w:id="72" w:name="_Toc59198946"/>
      <w:bookmarkStart w:id="73" w:name="_Toc59199055"/>
      <w:bookmarkStart w:id="74" w:name="_Toc61336549"/>
      <w:r w:rsidRPr="00CC1103">
        <w:rPr>
          <w:b/>
          <w:color w:val="4C4747"/>
          <w:lang w:val="es-DO" w:eastAsia="es-ES"/>
        </w:rPr>
        <w:t>Estado de Situación Financiera</w:t>
      </w:r>
      <w:bookmarkEnd w:id="69"/>
      <w:bookmarkEnd w:id="70"/>
      <w:bookmarkEnd w:id="71"/>
      <w:bookmarkEnd w:id="72"/>
      <w:bookmarkEnd w:id="73"/>
      <w:bookmarkEnd w:id="74"/>
    </w:p>
    <w:p w:rsidR="00814868" w:rsidRPr="00CC1103" w:rsidRDefault="00814868" w:rsidP="00B06451">
      <w:pPr>
        <w:tabs>
          <w:tab w:val="left" w:pos="0"/>
        </w:tabs>
        <w:spacing w:after="160" w:line="360" w:lineRule="auto"/>
        <w:contextualSpacing/>
        <w:mirrorIndents/>
        <w:jc w:val="both"/>
        <w:rPr>
          <w:color w:val="4C4747"/>
          <w:kern w:val="100"/>
          <w:lang w:val="es-DO" w:eastAsia="es-ES"/>
        </w:rPr>
      </w:pPr>
    </w:p>
    <w:p w:rsidR="00814868" w:rsidRPr="00CC1103" w:rsidRDefault="00814868" w:rsidP="00B06451">
      <w:pPr>
        <w:tabs>
          <w:tab w:val="left" w:pos="0"/>
        </w:tabs>
        <w:spacing w:line="360" w:lineRule="auto"/>
        <w:contextualSpacing/>
        <w:mirrorIndents/>
        <w:jc w:val="both"/>
        <w:rPr>
          <w:color w:val="4C4747"/>
          <w:kern w:val="100"/>
          <w:lang w:val="es-DO" w:eastAsia="es-ES"/>
        </w:rPr>
      </w:pPr>
      <w:r w:rsidRPr="00CC1103">
        <w:rPr>
          <w:color w:val="4C4747"/>
          <w:kern w:val="100"/>
          <w:lang w:val="es-DO" w:eastAsia="es-ES"/>
        </w:rPr>
        <w:t>Al cierre de noviembre 202</w:t>
      </w:r>
      <w:r w:rsidR="00D24927" w:rsidRPr="00CC1103">
        <w:rPr>
          <w:color w:val="4C4747"/>
          <w:kern w:val="100"/>
          <w:lang w:val="es-DO" w:eastAsia="es-ES"/>
        </w:rPr>
        <w:t>1</w:t>
      </w:r>
      <w:r w:rsidRPr="00CC1103">
        <w:rPr>
          <w:color w:val="4C4747"/>
          <w:kern w:val="100"/>
          <w:lang w:val="es-DO" w:eastAsia="es-ES"/>
        </w:rPr>
        <w:t xml:space="preserve"> los activos t</w:t>
      </w:r>
      <w:r w:rsidR="0099070F" w:rsidRPr="00CC1103">
        <w:rPr>
          <w:color w:val="4C4747"/>
          <w:kern w:val="100"/>
          <w:lang w:val="es-DO" w:eastAsia="es-ES"/>
        </w:rPr>
        <w:t>otales del Banco registran RD$32</w:t>
      </w:r>
      <w:r w:rsidRPr="00CC1103">
        <w:rPr>
          <w:color w:val="4C4747"/>
          <w:kern w:val="100"/>
          <w:lang w:val="es-DO" w:eastAsia="es-ES"/>
        </w:rPr>
        <w:t>,</w:t>
      </w:r>
      <w:r w:rsidR="0099070F" w:rsidRPr="00CC1103">
        <w:rPr>
          <w:color w:val="4C4747"/>
          <w:kern w:val="100"/>
          <w:lang w:val="es-DO" w:eastAsia="es-ES"/>
        </w:rPr>
        <w:t>121.2</w:t>
      </w:r>
      <w:r w:rsidRPr="00CC1103">
        <w:rPr>
          <w:color w:val="4C4747"/>
          <w:kern w:val="100"/>
          <w:lang w:val="es-DO" w:eastAsia="es-ES"/>
        </w:rPr>
        <w:t xml:space="preserve"> millones, monto que creció en absoluto en RD$</w:t>
      </w:r>
      <w:r w:rsidR="0099070F" w:rsidRPr="00CC1103">
        <w:rPr>
          <w:color w:val="4C4747"/>
          <w:kern w:val="100"/>
          <w:lang w:val="es-DO" w:eastAsia="es-ES"/>
        </w:rPr>
        <w:t>1</w:t>
      </w:r>
      <w:r w:rsidRPr="00CC1103">
        <w:rPr>
          <w:color w:val="4C4747"/>
          <w:kern w:val="100"/>
          <w:lang w:val="es-DO" w:eastAsia="es-ES"/>
        </w:rPr>
        <w:t>,</w:t>
      </w:r>
      <w:r w:rsidR="0099070F" w:rsidRPr="00CC1103">
        <w:rPr>
          <w:color w:val="4C4747"/>
          <w:kern w:val="100"/>
          <w:lang w:val="es-DO" w:eastAsia="es-ES"/>
        </w:rPr>
        <w:t>288.5 millones, para alcanzar un 4</w:t>
      </w:r>
      <w:r w:rsidRPr="00CC1103">
        <w:rPr>
          <w:color w:val="4C4747"/>
          <w:kern w:val="100"/>
          <w:lang w:val="es-DO" w:eastAsia="es-ES"/>
        </w:rPr>
        <w:t>.</w:t>
      </w:r>
      <w:r w:rsidR="0099070F" w:rsidRPr="00CC1103">
        <w:rPr>
          <w:color w:val="4C4747"/>
          <w:kern w:val="100"/>
          <w:lang w:val="es-DO" w:eastAsia="es-ES"/>
        </w:rPr>
        <w:t>2</w:t>
      </w:r>
      <w:r w:rsidRPr="00CC1103">
        <w:rPr>
          <w:color w:val="4C4747"/>
          <w:kern w:val="100"/>
          <w:lang w:val="es-DO" w:eastAsia="es-ES"/>
        </w:rPr>
        <w:t>%, respecto a igual periodo del pasado año. Los activos esencialmente reflejan mayormente los recursos propios del Banco, es decir, no incluyen los fondos administrados de programas especiales con recursos de otras instituciones.</w:t>
      </w:r>
    </w:p>
    <w:p w:rsidR="00814868" w:rsidRPr="00CC1103" w:rsidRDefault="00814868" w:rsidP="00B06451">
      <w:pPr>
        <w:tabs>
          <w:tab w:val="left" w:pos="0"/>
        </w:tabs>
        <w:spacing w:line="360" w:lineRule="auto"/>
        <w:contextualSpacing/>
        <w:mirrorIndents/>
        <w:jc w:val="both"/>
        <w:rPr>
          <w:color w:val="4C4747"/>
          <w:kern w:val="100"/>
          <w:lang w:val="es-DO" w:eastAsia="es-ES"/>
        </w:rPr>
      </w:pPr>
    </w:p>
    <w:p w:rsidR="00814868" w:rsidRPr="00CC1103" w:rsidRDefault="00814868" w:rsidP="00B06451">
      <w:pPr>
        <w:tabs>
          <w:tab w:val="left" w:pos="0"/>
        </w:tabs>
        <w:spacing w:line="360" w:lineRule="auto"/>
        <w:contextualSpacing/>
        <w:mirrorIndents/>
        <w:jc w:val="both"/>
        <w:rPr>
          <w:color w:val="4C4747"/>
          <w:kern w:val="100"/>
          <w:lang w:val="es-DO" w:eastAsia="es-ES"/>
        </w:rPr>
      </w:pPr>
      <w:r w:rsidRPr="00CC1103">
        <w:rPr>
          <w:color w:val="4C4747"/>
          <w:kern w:val="100"/>
          <w:lang w:val="es-DO" w:eastAsia="es-ES"/>
        </w:rPr>
        <w:t>El crecimiento de los activos a la fecha, como ya se indicó se debe al dinamismo de la cartera con recursos propios del Banco, la cual verifica al mes de noviembre del año en curso RD$2</w:t>
      </w:r>
      <w:r w:rsidR="0099070F" w:rsidRPr="00CC1103">
        <w:rPr>
          <w:color w:val="4C4747"/>
          <w:kern w:val="100"/>
          <w:lang w:val="es-DO" w:eastAsia="es-ES"/>
        </w:rPr>
        <w:t>8</w:t>
      </w:r>
      <w:r w:rsidRPr="00CC1103">
        <w:rPr>
          <w:color w:val="4C4747"/>
          <w:kern w:val="100"/>
          <w:lang w:val="es-DO" w:eastAsia="es-ES"/>
        </w:rPr>
        <w:t>,</w:t>
      </w:r>
      <w:r w:rsidR="0099070F" w:rsidRPr="00CC1103">
        <w:rPr>
          <w:color w:val="4C4747"/>
          <w:kern w:val="100"/>
          <w:lang w:val="es-DO" w:eastAsia="es-ES"/>
        </w:rPr>
        <w:t>854.0</w:t>
      </w:r>
      <w:r w:rsidRPr="00CC1103">
        <w:rPr>
          <w:color w:val="4C4747"/>
          <w:kern w:val="100"/>
          <w:lang w:val="es-DO" w:eastAsia="es-ES"/>
        </w:rPr>
        <w:t xml:space="preserve"> millones. </w:t>
      </w:r>
    </w:p>
    <w:p w:rsidR="00814868" w:rsidRPr="00CC1103" w:rsidRDefault="00814868" w:rsidP="00B06451">
      <w:pPr>
        <w:tabs>
          <w:tab w:val="left" w:pos="0"/>
        </w:tabs>
        <w:spacing w:line="360" w:lineRule="auto"/>
        <w:contextualSpacing/>
        <w:mirrorIndents/>
        <w:jc w:val="both"/>
        <w:rPr>
          <w:color w:val="4C4747"/>
          <w:kern w:val="100"/>
          <w:lang w:val="es-DO" w:eastAsia="es-ES"/>
        </w:rPr>
      </w:pPr>
    </w:p>
    <w:p w:rsidR="00814868" w:rsidRPr="00CC1103" w:rsidRDefault="0099070F" w:rsidP="00B06451">
      <w:pPr>
        <w:tabs>
          <w:tab w:val="left" w:pos="0"/>
        </w:tabs>
        <w:spacing w:line="360" w:lineRule="auto"/>
        <w:contextualSpacing/>
        <w:mirrorIndents/>
        <w:jc w:val="both"/>
        <w:rPr>
          <w:color w:val="4C4747"/>
          <w:kern w:val="100"/>
          <w:lang w:val="es-DO" w:eastAsia="es-ES"/>
        </w:rPr>
      </w:pPr>
      <w:r w:rsidRPr="00CC1103">
        <w:rPr>
          <w:color w:val="4C4747"/>
          <w:kern w:val="100"/>
          <w:lang w:val="es-DO" w:eastAsia="es-ES"/>
        </w:rPr>
        <w:t>Mientras que l</w:t>
      </w:r>
      <w:r w:rsidR="00814868" w:rsidRPr="00CC1103">
        <w:rPr>
          <w:color w:val="4C4747"/>
          <w:kern w:val="100"/>
          <w:lang w:val="es-DO" w:eastAsia="es-ES"/>
        </w:rPr>
        <w:t>os pasivos del Banco a noviembre alcanzaron RD$1</w:t>
      </w:r>
      <w:r w:rsidRPr="00CC1103">
        <w:rPr>
          <w:color w:val="4C4747"/>
          <w:kern w:val="100"/>
          <w:lang w:val="es-DO" w:eastAsia="es-ES"/>
        </w:rPr>
        <w:t>9</w:t>
      </w:r>
      <w:r w:rsidR="00814868" w:rsidRPr="00CC1103">
        <w:rPr>
          <w:color w:val="4C4747"/>
          <w:kern w:val="100"/>
          <w:lang w:val="es-DO" w:eastAsia="es-ES"/>
        </w:rPr>
        <w:t>,</w:t>
      </w:r>
      <w:r w:rsidRPr="00CC1103">
        <w:rPr>
          <w:color w:val="4C4747"/>
          <w:kern w:val="100"/>
          <w:lang w:val="es-DO" w:eastAsia="es-ES"/>
        </w:rPr>
        <w:t xml:space="preserve">176.8 </w:t>
      </w:r>
      <w:r w:rsidR="00814868" w:rsidRPr="00CC1103">
        <w:rPr>
          <w:color w:val="4C4747"/>
          <w:kern w:val="100"/>
          <w:lang w:val="es-DO" w:eastAsia="es-ES"/>
        </w:rPr>
        <w:t>millones, mientras que el patrimonio registra RD$1</w:t>
      </w:r>
      <w:r w:rsidRPr="00CC1103">
        <w:rPr>
          <w:color w:val="4C4747"/>
          <w:kern w:val="100"/>
          <w:lang w:val="es-DO" w:eastAsia="es-ES"/>
        </w:rPr>
        <w:t>2</w:t>
      </w:r>
      <w:r w:rsidR="00814868" w:rsidRPr="00CC1103">
        <w:rPr>
          <w:color w:val="4C4747"/>
          <w:kern w:val="100"/>
          <w:lang w:val="es-DO" w:eastAsia="es-ES"/>
        </w:rPr>
        <w:t>,</w:t>
      </w:r>
      <w:r w:rsidRPr="00CC1103">
        <w:rPr>
          <w:color w:val="4C4747"/>
          <w:kern w:val="100"/>
          <w:lang w:val="es-DO" w:eastAsia="es-ES"/>
        </w:rPr>
        <w:t>944.4</w:t>
      </w:r>
      <w:r w:rsidR="00814868" w:rsidRPr="00CC1103">
        <w:rPr>
          <w:color w:val="4C4747"/>
          <w:kern w:val="100"/>
          <w:lang w:val="es-DO" w:eastAsia="es-ES"/>
        </w:rPr>
        <w:t xml:space="preserve"> millones. </w:t>
      </w:r>
    </w:p>
    <w:p w:rsidR="00C20DBA" w:rsidRDefault="00C20DBA" w:rsidP="00B06451">
      <w:pPr>
        <w:spacing w:line="360" w:lineRule="auto"/>
        <w:rPr>
          <w:color w:val="4C4747"/>
          <w:lang w:val="es-DO" w:eastAsia="es-ES"/>
        </w:rPr>
      </w:pPr>
      <w:bookmarkStart w:id="75" w:name="_Toc54947994"/>
      <w:bookmarkStart w:id="76" w:name="_Toc54948742"/>
      <w:bookmarkStart w:id="77" w:name="_Toc58919294"/>
      <w:bookmarkStart w:id="78" w:name="_Toc59198947"/>
      <w:bookmarkStart w:id="79" w:name="_Toc59199056"/>
    </w:p>
    <w:p w:rsidR="00814868" w:rsidRPr="00CC1103" w:rsidRDefault="00814868" w:rsidP="00B06451">
      <w:pPr>
        <w:spacing w:line="360" w:lineRule="auto"/>
        <w:rPr>
          <w:b/>
          <w:color w:val="4C4747"/>
          <w:lang w:val="es-DO" w:eastAsia="es-ES"/>
        </w:rPr>
      </w:pPr>
      <w:bookmarkStart w:id="80" w:name="_Toc61336550"/>
      <w:r w:rsidRPr="00CC1103">
        <w:rPr>
          <w:b/>
          <w:color w:val="4C4747"/>
          <w:lang w:val="es-DO" w:eastAsia="es-ES"/>
        </w:rPr>
        <w:t>Estado de Resultados</w:t>
      </w:r>
      <w:bookmarkEnd w:id="75"/>
      <w:bookmarkEnd w:id="76"/>
      <w:bookmarkEnd w:id="77"/>
      <w:bookmarkEnd w:id="78"/>
      <w:bookmarkEnd w:id="79"/>
      <w:bookmarkEnd w:id="80"/>
    </w:p>
    <w:tbl>
      <w:tblPr>
        <w:tblpPr w:leftFromText="141" w:rightFromText="141" w:vertAnchor="text" w:horzAnchor="margin" w:tblpXSpec="center" w:tblpY="539"/>
        <w:tblW w:w="6771" w:type="dxa"/>
        <w:tblCellMar>
          <w:left w:w="0" w:type="dxa"/>
          <w:right w:w="0" w:type="dxa"/>
        </w:tblCellMar>
        <w:tblLook w:val="04A0" w:firstRow="1" w:lastRow="0" w:firstColumn="1" w:lastColumn="0" w:noHBand="0" w:noVBand="1"/>
      </w:tblPr>
      <w:tblGrid>
        <w:gridCol w:w="3730"/>
        <w:gridCol w:w="1414"/>
        <w:gridCol w:w="1627"/>
      </w:tblGrid>
      <w:tr w:rsidR="00C740E4" w:rsidRPr="00CC1103" w:rsidTr="00C740E4">
        <w:trPr>
          <w:trHeight w:val="20"/>
        </w:trPr>
        <w:tc>
          <w:tcPr>
            <w:tcW w:w="6771"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C740E4" w:rsidRPr="00CC1103" w:rsidRDefault="00C740E4" w:rsidP="00C740E4">
            <w:pPr>
              <w:jc w:val="center"/>
              <w:rPr>
                <w:b/>
                <w:bCs/>
                <w:color w:val="4C4747"/>
                <w:sz w:val="22"/>
                <w:szCs w:val="22"/>
              </w:rPr>
            </w:pPr>
            <w:r w:rsidRPr="00CC1103">
              <w:rPr>
                <w:b/>
                <w:bCs/>
                <w:color w:val="4C4747"/>
                <w:sz w:val="22"/>
                <w:szCs w:val="22"/>
              </w:rPr>
              <w:t>Resultados Presupuestados y Ejecutados</w:t>
            </w:r>
          </w:p>
        </w:tc>
      </w:tr>
      <w:tr w:rsidR="00C740E4" w:rsidRPr="00CC1103" w:rsidTr="00C740E4">
        <w:trPr>
          <w:trHeight w:val="20"/>
        </w:trPr>
        <w:tc>
          <w:tcPr>
            <w:tcW w:w="6771" w:type="dxa"/>
            <w:gridSpan w:val="3"/>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C740E4" w:rsidRPr="00CC1103" w:rsidRDefault="00C740E4" w:rsidP="00C740E4">
            <w:pPr>
              <w:jc w:val="center"/>
              <w:rPr>
                <w:b/>
                <w:bCs/>
                <w:color w:val="4C4747"/>
                <w:sz w:val="22"/>
                <w:szCs w:val="22"/>
              </w:rPr>
            </w:pPr>
            <w:r w:rsidRPr="00CC1103">
              <w:rPr>
                <w:b/>
                <w:bCs/>
                <w:color w:val="4C4747"/>
                <w:sz w:val="22"/>
                <w:szCs w:val="22"/>
              </w:rPr>
              <w:t>(Valores en RD$)</w:t>
            </w:r>
          </w:p>
        </w:tc>
      </w:tr>
      <w:tr w:rsidR="00C740E4" w:rsidRPr="00CC1103" w:rsidTr="00C740E4">
        <w:trPr>
          <w:trHeight w:val="20"/>
        </w:trPr>
        <w:tc>
          <w:tcPr>
            <w:tcW w:w="3730" w:type="dxa"/>
            <w:tcBorders>
              <w:top w:val="single" w:sz="4" w:space="0" w:color="auto"/>
              <w:left w:val="single" w:sz="4" w:space="0" w:color="auto"/>
              <w:bottom w:val="nil"/>
              <w:right w:val="single" w:sz="8" w:space="0" w:color="auto"/>
            </w:tcBorders>
            <w:shd w:val="clear" w:color="auto" w:fill="A9D5E7" w:themeFill="accent1" w:themeFillTint="66"/>
            <w:noWrap/>
            <w:tcMar>
              <w:top w:w="15" w:type="dxa"/>
              <w:left w:w="15" w:type="dxa"/>
              <w:bottom w:w="0" w:type="dxa"/>
              <w:right w:w="15" w:type="dxa"/>
            </w:tcMar>
            <w:vAlign w:val="center"/>
            <w:hideMark/>
          </w:tcPr>
          <w:p w:rsidR="00C740E4" w:rsidRPr="00CC1103" w:rsidRDefault="00C740E4" w:rsidP="00C740E4">
            <w:pPr>
              <w:rPr>
                <w:b/>
                <w:bCs/>
                <w:color w:val="4C4747"/>
                <w:sz w:val="22"/>
                <w:szCs w:val="22"/>
              </w:rPr>
            </w:pPr>
            <w:r w:rsidRPr="00CC1103">
              <w:rPr>
                <w:b/>
                <w:bCs/>
                <w:color w:val="4C4747"/>
                <w:sz w:val="22"/>
                <w:szCs w:val="22"/>
              </w:rPr>
              <w:t>Concepto:</w:t>
            </w:r>
          </w:p>
        </w:tc>
        <w:tc>
          <w:tcPr>
            <w:tcW w:w="0" w:type="auto"/>
            <w:tcBorders>
              <w:top w:val="single" w:sz="4" w:space="0" w:color="auto"/>
              <w:left w:val="nil"/>
              <w:bottom w:val="single" w:sz="8" w:space="0" w:color="auto"/>
              <w:right w:val="single" w:sz="8" w:space="0" w:color="auto"/>
            </w:tcBorders>
            <w:shd w:val="clear" w:color="auto" w:fill="A9D5E7" w:themeFill="accent1" w:themeFillTint="66"/>
            <w:noWrap/>
            <w:tcMar>
              <w:top w:w="15" w:type="dxa"/>
              <w:left w:w="15" w:type="dxa"/>
              <w:bottom w:w="0" w:type="dxa"/>
              <w:right w:w="15" w:type="dxa"/>
            </w:tcMar>
            <w:vAlign w:val="bottom"/>
            <w:hideMark/>
          </w:tcPr>
          <w:p w:rsidR="00C740E4" w:rsidRPr="00CC1103" w:rsidRDefault="00C740E4" w:rsidP="00C740E4">
            <w:pPr>
              <w:jc w:val="center"/>
              <w:rPr>
                <w:b/>
                <w:bCs/>
                <w:color w:val="4C4747"/>
                <w:sz w:val="22"/>
                <w:szCs w:val="22"/>
              </w:rPr>
            </w:pPr>
            <w:r w:rsidRPr="00CC1103">
              <w:rPr>
                <w:b/>
                <w:bCs/>
                <w:color w:val="4C4747"/>
                <w:sz w:val="22"/>
                <w:szCs w:val="22"/>
              </w:rPr>
              <w:t xml:space="preserve">Presupuestado </w:t>
            </w:r>
          </w:p>
        </w:tc>
        <w:tc>
          <w:tcPr>
            <w:tcW w:w="0" w:type="auto"/>
            <w:tcBorders>
              <w:top w:val="single" w:sz="4" w:space="0" w:color="auto"/>
              <w:left w:val="nil"/>
              <w:bottom w:val="single" w:sz="8" w:space="0" w:color="auto"/>
              <w:right w:val="single" w:sz="4" w:space="0" w:color="auto"/>
            </w:tcBorders>
            <w:shd w:val="clear" w:color="auto" w:fill="A9D5E7" w:themeFill="accent1" w:themeFillTint="66"/>
            <w:noWrap/>
            <w:tcMar>
              <w:top w:w="15" w:type="dxa"/>
              <w:left w:w="15" w:type="dxa"/>
              <w:bottom w:w="0" w:type="dxa"/>
              <w:right w:w="15" w:type="dxa"/>
            </w:tcMar>
            <w:vAlign w:val="bottom"/>
            <w:hideMark/>
          </w:tcPr>
          <w:p w:rsidR="00C740E4" w:rsidRPr="00CC1103" w:rsidRDefault="00C740E4" w:rsidP="00C740E4">
            <w:pPr>
              <w:jc w:val="center"/>
              <w:rPr>
                <w:b/>
                <w:bCs/>
                <w:color w:val="4C4747"/>
                <w:sz w:val="22"/>
                <w:szCs w:val="22"/>
              </w:rPr>
            </w:pPr>
            <w:r w:rsidRPr="00CC1103">
              <w:rPr>
                <w:b/>
                <w:bCs/>
                <w:color w:val="4C4747"/>
                <w:sz w:val="22"/>
                <w:szCs w:val="22"/>
              </w:rPr>
              <w:t>Ejecutado</w:t>
            </w:r>
          </w:p>
        </w:tc>
      </w:tr>
      <w:tr w:rsidR="00C740E4" w:rsidRPr="00CC1103" w:rsidTr="00C740E4">
        <w:trPr>
          <w:trHeight w:val="20"/>
        </w:trPr>
        <w:tc>
          <w:tcPr>
            <w:tcW w:w="3730" w:type="dxa"/>
            <w:tcBorders>
              <w:top w:val="single" w:sz="8" w:space="0" w:color="auto"/>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Ingresos Financieros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color w:val="4C4747"/>
                <w:sz w:val="22"/>
                <w:szCs w:val="22"/>
              </w:rPr>
            </w:pPr>
            <w:r w:rsidRPr="00CC1103">
              <w:rPr>
                <w:color w:val="4C4747"/>
                <w:sz w:val="22"/>
                <w:szCs w:val="22"/>
              </w:rPr>
              <w:t>2,138,404,601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      1,911,618,711 </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Otros Ingresos Operacionales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color w:val="4C4747"/>
                <w:sz w:val="22"/>
                <w:szCs w:val="22"/>
              </w:rPr>
            </w:pPr>
            <w:r w:rsidRPr="00CC1103">
              <w:rPr>
                <w:color w:val="4C4747"/>
                <w:sz w:val="22"/>
                <w:szCs w:val="22"/>
              </w:rPr>
              <w:t>107,284,492</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         380,823,882 </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Ingresos No Operacionales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color w:val="4C4747"/>
                <w:sz w:val="22"/>
                <w:szCs w:val="22"/>
              </w:rPr>
            </w:pPr>
            <w:r w:rsidRPr="00CC1103">
              <w:rPr>
                <w:color w:val="4C4747"/>
                <w:sz w:val="22"/>
                <w:szCs w:val="22"/>
              </w:rPr>
              <w:t>235,466,137</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         194,269,426 </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b/>
                <w:bCs/>
                <w:color w:val="4C4747"/>
                <w:sz w:val="22"/>
                <w:szCs w:val="22"/>
              </w:rPr>
            </w:pPr>
            <w:r w:rsidRPr="00CC1103">
              <w:rPr>
                <w:b/>
                <w:bCs/>
                <w:color w:val="4C4747"/>
                <w:sz w:val="22"/>
                <w:szCs w:val="22"/>
              </w:rPr>
              <w:t>Total de Ingresos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b/>
                <w:bCs/>
                <w:color w:val="4C4747"/>
                <w:sz w:val="22"/>
                <w:szCs w:val="22"/>
              </w:rPr>
            </w:pPr>
            <w:r w:rsidRPr="00CC1103">
              <w:rPr>
                <w:b/>
                <w:bCs/>
                <w:color w:val="4C4747"/>
                <w:sz w:val="22"/>
                <w:szCs w:val="22"/>
              </w:rPr>
              <w:t>2,481,155,230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b/>
                <w:bCs/>
                <w:color w:val="4C4747"/>
                <w:sz w:val="22"/>
                <w:szCs w:val="22"/>
              </w:rPr>
            </w:pPr>
            <w:r w:rsidRPr="00CC1103">
              <w:rPr>
                <w:b/>
                <w:bCs/>
                <w:color w:val="4C4747"/>
                <w:sz w:val="22"/>
                <w:szCs w:val="22"/>
              </w:rPr>
              <w:t>2,486,712,019</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Gastos Financieros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color w:val="4C4747"/>
                <w:sz w:val="22"/>
                <w:szCs w:val="22"/>
              </w:rPr>
            </w:pPr>
            <w:r w:rsidRPr="00CC1103">
              <w:rPr>
                <w:color w:val="4C4747"/>
                <w:sz w:val="22"/>
                <w:szCs w:val="22"/>
              </w:rPr>
              <w:t>315,374,989</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         359,271,332 </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Otros Gastos Operacionales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color w:val="4C4747"/>
                <w:sz w:val="22"/>
                <w:szCs w:val="22"/>
              </w:rPr>
            </w:pPr>
            <w:r w:rsidRPr="00CC1103">
              <w:rPr>
                <w:color w:val="4C4747"/>
                <w:sz w:val="22"/>
                <w:szCs w:val="22"/>
              </w:rPr>
              <w:t>37,806,740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           39,666,333 </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Gastos Generales y Administrativos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color w:val="4C4747"/>
                <w:sz w:val="22"/>
                <w:szCs w:val="22"/>
              </w:rPr>
            </w:pPr>
            <w:r w:rsidRPr="00CC1103">
              <w:rPr>
                <w:color w:val="4C4747"/>
                <w:sz w:val="22"/>
                <w:szCs w:val="22"/>
              </w:rPr>
              <w:t>1,795,308,421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      1,646,865,141 </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Gastos No Operacionales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color w:val="4C4747"/>
                <w:sz w:val="22"/>
                <w:szCs w:val="22"/>
              </w:rPr>
            </w:pPr>
            <w:r w:rsidRPr="00CC1103">
              <w:rPr>
                <w:color w:val="4C4747"/>
                <w:sz w:val="22"/>
                <w:szCs w:val="22"/>
              </w:rPr>
              <w:t>121,672,763</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         112,270,263 </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Gastos Extraordinarios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color w:val="4C4747"/>
                <w:sz w:val="22"/>
                <w:szCs w:val="22"/>
              </w:rPr>
            </w:pPr>
            <w:r w:rsidRPr="00CC1103">
              <w:rPr>
                <w:color w:val="4C4747"/>
                <w:sz w:val="22"/>
                <w:szCs w:val="22"/>
              </w:rPr>
              <w:t>707,000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xml:space="preserve">               169,740 </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b/>
                <w:bCs/>
                <w:color w:val="4C4747"/>
                <w:sz w:val="22"/>
                <w:szCs w:val="22"/>
              </w:rPr>
            </w:pPr>
            <w:r w:rsidRPr="00CC1103">
              <w:rPr>
                <w:b/>
                <w:bCs/>
                <w:color w:val="4C4747"/>
                <w:sz w:val="22"/>
                <w:szCs w:val="22"/>
              </w:rPr>
              <w:t xml:space="preserve">Total de Gastos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b/>
                <w:color w:val="4C4747"/>
                <w:sz w:val="22"/>
                <w:szCs w:val="22"/>
              </w:rPr>
            </w:pPr>
            <w:r w:rsidRPr="00CC1103">
              <w:rPr>
                <w:b/>
                <w:color w:val="4C4747"/>
                <w:sz w:val="22"/>
                <w:szCs w:val="22"/>
              </w:rPr>
              <w:t>2,270,869,914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b/>
                <w:color w:val="4C4747"/>
                <w:sz w:val="22"/>
                <w:szCs w:val="22"/>
              </w:rPr>
            </w:pPr>
            <w:r w:rsidRPr="00CC1103">
              <w:rPr>
                <w:b/>
                <w:color w:val="4C4747"/>
                <w:sz w:val="22"/>
                <w:szCs w:val="22"/>
              </w:rPr>
              <w:t>2,158,242,808</w:t>
            </w:r>
          </w:p>
        </w:tc>
      </w:tr>
      <w:tr w:rsidR="00C740E4" w:rsidRPr="00CC1103" w:rsidTr="00C740E4">
        <w:trPr>
          <w:trHeight w:val="20"/>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color w:val="4C4747"/>
                <w:sz w:val="22"/>
                <w:szCs w:val="22"/>
              </w:rPr>
            </w:pPr>
            <w:r w:rsidRPr="00CC1103">
              <w:rPr>
                <w:color w:val="4C4747"/>
                <w:sz w:val="22"/>
                <w:szCs w:val="22"/>
              </w:rPr>
              <w:t> </w:t>
            </w:r>
          </w:p>
        </w:tc>
      </w:tr>
      <w:tr w:rsidR="00C740E4" w:rsidRPr="00CC1103" w:rsidTr="00C740E4">
        <w:trPr>
          <w:trHeight w:val="20"/>
        </w:trPr>
        <w:tc>
          <w:tcPr>
            <w:tcW w:w="3730"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rPr>
                <w:b/>
                <w:bCs/>
                <w:color w:val="4C4747"/>
                <w:sz w:val="22"/>
                <w:szCs w:val="22"/>
              </w:rPr>
            </w:pPr>
            <w:r w:rsidRPr="00CC1103">
              <w:rPr>
                <w:b/>
                <w:bCs/>
                <w:color w:val="4C4747"/>
                <w:sz w:val="22"/>
                <w:szCs w:val="22"/>
              </w:rPr>
              <w:t xml:space="preserve">Resultado Final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b/>
                <w:color w:val="4C4747"/>
                <w:sz w:val="22"/>
                <w:szCs w:val="22"/>
                <w:u w:val="double"/>
              </w:rPr>
            </w:pPr>
            <w:r w:rsidRPr="00CC1103">
              <w:rPr>
                <w:b/>
                <w:color w:val="4C4747"/>
                <w:sz w:val="22"/>
                <w:szCs w:val="22"/>
                <w:u w:val="double"/>
              </w:rPr>
              <w:t>210,285,316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740E4" w:rsidRPr="00CC1103" w:rsidRDefault="00C740E4" w:rsidP="00C740E4">
            <w:pPr>
              <w:jc w:val="right"/>
              <w:rPr>
                <w:b/>
                <w:color w:val="4C4747"/>
                <w:sz w:val="22"/>
                <w:szCs w:val="22"/>
                <w:u w:val="double"/>
              </w:rPr>
            </w:pPr>
            <w:r w:rsidRPr="00CC1103">
              <w:rPr>
                <w:b/>
                <w:color w:val="4C4747"/>
                <w:sz w:val="22"/>
                <w:szCs w:val="22"/>
                <w:u w:val="double"/>
              </w:rPr>
              <w:t>328,469,210</w:t>
            </w:r>
          </w:p>
        </w:tc>
      </w:tr>
    </w:tbl>
    <w:p w:rsidR="00814868" w:rsidRPr="00CC1103" w:rsidRDefault="00814868" w:rsidP="00B06451">
      <w:pPr>
        <w:spacing w:line="360" w:lineRule="auto"/>
        <w:rPr>
          <w:color w:val="4C4747"/>
          <w:lang w:val="es-DO" w:eastAsia="es-ES"/>
        </w:rPr>
      </w:pPr>
    </w:p>
    <w:p w:rsidR="00C20DBA" w:rsidRPr="00CC1103" w:rsidRDefault="00C20DBA" w:rsidP="00B06451">
      <w:pPr>
        <w:tabs>
          <w:tab w:val="left" w:pos="0"/>
        </w:tabs>
        <w:spacing w:line="360" w:lineRule="auto"/>
        <w:contextualSpacing/>
        <w:mirrorIndents/>
        <w:jc w:val="both"/>
        <w:rPr>
          <w:color w:val="4C4747"/>
          <w:kern w:val="100"/>
        </w:rPr>
      </w:pPr>
      <w:bookmarkStart w:id="81" w:name="_Toc54947995"/>
      <w:bookmarkStart w:id="82" w:name="_Toc54948743"/>
      <w:bookmarkStart w:id="83" w:name="_Toc58919295"/>
      <w:bookmarkStart w:id="84" w:name="_Toc59198948"/>
      <w:bookmarkStart w:id="85" w:name="_Toc59199057"/>
      <w:bookmarkStart w:id="86" w:name="_Toc61336551"/>
    </w:p>
    <w:p w:rsidR="00C20DBA" w:rsidRPr="00CC1103" w:rsidRDefault="00C20DBA" w:rsidP="00B06451">
      <w:pPr>
        <w:tabs>
          <w:tab w:val="left" w:pos="0"/>
        </w:tabs>
        <w:spacing w:line="360" w:lineRule="auto"/>
        <w:contextualSpacing/>
        <w:mirrorIndents/>
        <w:jc w:val="both"/>
        <w:rPr>
          <w:color w:val="4C4747"/>
          <w:kern w:val="100"/>
        </w:rPr>
      </w:pPr>
    </w:p>
    <w:p w:rsidR="00C20DBA" w:rsidRPr="00CC1103" w:rsidRDefault="00C20DBA" w:rsidP="00B06451">
      <w:pPr>
        <w:tabs>
          <w:tab w:val="left" w:pos="0"/>
        </w:tabs>
        <w:spacing w:line="360" w:lineRule="auto"/>
        <w:contextualSpacing/>
        <w:mirrorIndents/>
        <w:jc w:val="both"/>
        <w:rPr>
          <w:color w:val="4C4747"/>
          <w:kern w:val="100"/>
        </w:rPr>
      </w:pPr>
    </w:p>
    <w:p w:rsidR="00C20DBA" w:rsidRPr="00CC1103" w:rsidRDefault="00C20DBA" w:rsidP="00B06451">
      <w:pPr>
        <w:tabs>
          <w:tab w:val="left" w:pos="0"/>
        </w:tabs>
        <w:spacing w:line="360" w:lineRule="auto"/>
        <w:contextualSpacing/>
        <w:mirrorIndents/>
        <w:jc w:val="both"/>
        <w:rPr>
          <w:color w:val="4C4747"/>
          <w:kern w:val="100"/>
        </w:rPr>
      </w:pPr>
    </w:p>
    <w:p w:rsidR="00C20DBA" w:rsidRPr="00CC1103" w:rsidRDefault="00C20DBA" w:rsidP="00B06451">
      <w:pPr>
        <w:tabs>
          <w:tab w:val="left" w:pos="0"/>
        </w:tabs>
        <w:spacing w:line="360" w:lineRule="auto"/>
        <w:contextualSpacing/>
        <w:mirrorIndents/>
        <w:jc w:val="both"/>
        <w:rPr>
          <w:color w:val="4C4747"/>
          <w:kern w:val="100"/>
        </w:rPr>
      </w:pPr>
    </w:p>
    <w:p w:rsidR="00C20DBA" w:rsidRPr="00CC1103" w:rsidRDefault="00C20DBA" w:rsidP="00B06451">
      <w:pPr>
        <w:tabs>
          <w:tab w:val="left" w:pos="0"/>
        </w:tabs>
        <w:spacing w:line="360" w:lineRule="auto"/>
        <w:contextualSpacing/>
        <w:mirrorIndents/>
        <w:jc w:val="both"/>
        <w:rPr>
          <w:color w:val="4C4747"/>
          <w:kern w:val="100"/>
        </w:rPr>
      </w:pPr>
    </w:p>
    <w:p w:rsidR="00C20DBA" w:rsidRPr="00CC1103" w:rsidRDefault="00C20DBA" w:rsidP="00B06451">
      <w:pPr>
        <w:tabs>
          <w:tab w:val="left" w:pos="0"/>
        </w:tabs>
        <w:spacing w:line="360" w:lineRule="auto"/>
        <w:contextualSpacing/>
        <w:mirrorIndents/>
        <w:jc w:val="both"/>
        <w:rPr>
          <w:color w:val="4C4747"/>
          <w:kern w:val="100"/>
        </w:rPr>
      </w:pPr>
    </w:p>
    <w:p w:rsidR="00C20DBA" w:rsidRPr="00CC1103" w:rsidRDefault="00C20DBA" w:rsidP="00B06451">
      <w:pPr>
        <w:tabs>
          <w:tab w:val="left" w:pos="0"/>
        </w:tabs>
        <w:spacing w:line="360" w:lineRule="auto"/>
        <w:contextualSpacing/>
        <w:mirrorIndents/>
        <w:jc w:val="both"/>
        <w:rPr>
          <w:color w:val="4C4747"/>
          <w:kern w:val="100"/>
        </w:rPr>
      </w:pPr>
    </w:p>
    <w:p w:rsidR="00C20DBA" w:rsidRDefault="00C20DBA" w:rsidP="00B06451">
      <w:pPr>
        <w:tabs>
          <w:tab w:val="left" w:pos="0"/>
        </w:tabs>
        <w:spacing w:line="360" w:lineRule="auto"/>
        <w:contextualSpacing/>
        <w:mirrorIndents/>
        <w:jc w:val="both"/>
        <w:rPr>
          <w:color w:val="4C4747"/>
          <w:kern w:val="100"/>
        </w:rPr>
      </w:pPr>
    </w:p>
    <w:p w:rsidR="00C740E4" w:rsidRDefault="00C740E4" w:rsidP="00B06451">
      <w:pPr>
        <w:tabs>
          <w:tab w:val="left" w:pos="0"/>
        </w:tabs>
        <w:spacing w:line="360" w:lineRule="auto"/>
        <w:contextualSpacing/>
        <w:mirrorIndents/>
        <w:jc w:val="both"/>
        <w:rPr>
          <w:color w:val="4C4747"/>
          <w:kern w:val="100"/>
        </w:rPr>
      </w:pPr>
    </w:p>
    <w:p w:rsidR="00C740E4" w:rsidRDefault="00C740E4" w:rsidP="00B06451">
      <w:pPr>
        <w:tabs>
          <w:tab w:val="left" w:pos="0"/>
        </w:tabs>
        <w:spacing w:line="360" w:lineRule="auto"/>
        <w:contextualSpacing/>
        <w:mirrorIndents/>
        <w:jc w:val="both"/>
        <w:rPr>
          <w:color w:val="4C4747"/>
          <w:kern w:val="100"/>
        </w:rPr>
      </w:pPr>
    </w:p>
    <w:p w:rsidR="000715F4" w:rsidRPr="00CC1103" w:rsidRDefault="000715F4" w:rsidP="00B06451">
      <w:pPr>
        <w:tabs>
          <w:tab w:val="left" w:pos="0"/>
        </w:tabs>
        <w:spacing w:line="360" w:lineRule="auto"/>
        <w:contextualSpacing/>
        <w:mirrorIndents/>
        <w:jc w:val="both"/>
        <w:rPr>
          <w:color w:val="4C4747"/>
          <w:kern w:val="100"/>
        </w:rPr>
      </w:pPr>
      <w:r w:rsidRPr="00CC1103">
        <w:rPr>
          <w:color w:val="4C4747"/>
          <w:kern w:val="100"/>
        </w:rPr>
        <w:lastRenderedPageBreak/>
        <w:t>Los ingresos totales del Banco a noviembre 2021 cerraron en RD$2,486.7 millones y los gastos corrientes a RD$2,158.2 millones, para cerrar el ejercicio fiscal con resultados final de RD$328.5 millones.</w:t>
      </w:r>
    </w:p>
    <w:p w:rsidR="00E15522" w:rsidRPr="00CC1103" w:rsidRDefault="00E15522" w:rsidP="00B06451">
      <w:pPr>
        <w:spacing w:line="360" w:lineRule="auto"/>
        <w:rPr>
          <w:b/>
          <w:color w:val="4C4747"/>
          <w:kern w:val="100"/>
          <w:lang w:val="es-DO" w:eastAsia="es-ES"/>
        </w:rPr>
      </w:pPr>
    </w:p>
    <w:p w:rsidR="007A4A35" w:rsidRPr="00CC1103" w:rsidRDefault="007A4A35" w:rsidP="00B06451">
      <w:pPr>
        <w:pStyle w:val="Ttulo3"/>
      </w:pPr>
      <w:bookmarkStart w:id="87" w:name="_Toc91595747"/>
      <w:bookmarkEnd w:id="81"/>
      <w:bookmarkEnd w:id="82"/>
      <w:bookmarkEnd w:id="83"/>
      <w:bookmarkEnd w:id="84"/>
      <w:bookmarkEnd w:id="85"/>
      <w:bookmarkEnd w:id="86"/>
      <w:r w:rsidRPr="00CC1103">
        <w:t>Desempeño de los Recursos Humanos</w:t>
      </w:r>
      <w:bookmarkEnd w:id="87"/>
      <w:r w:rsidRPr="00CC1103">
        <w:t xml:space="preserve"> </w:t>
      </w:r>
    </w:p>
    <w:p w:rsidR="000506EC" w:rsidRPr="00CC1103" w:rsidRDefault="000506EC" w:rsidP="00B06451">
      <w:pPr>
        <w:spacing w:line="360" w:lineRule="auto"/>
        <w:rPr>
          <w:color w:val="4C4747"/>
          <w:lang w:val="es-ES"/>
        </w:rPr>
      </w:pPr>
    </w:p>
    <w:p w:rsidR="00C93A52" w:rsidRPr="00CC1103" w:rsidRDefault="00ED2693" w:rsidP="00B06451">
      <w:pPr>
        <w:spacing w:line="360" w:lineRule="auto"/>
        <w:jc w:val="both"/>
        <w:rPr>
          <w:color w:val="4C4747"/>
          <w:lang w:val="es-ES"/>
        </w:rPr>
      </w:pPr>
      <w:r w:rsidRPr="00CC1103">
        <w:rPr>
          <w:color w:val="4C4747"/>
          <w:lang w:val="es-ES"/>
        </w:rPr>
        <w:t xml:space="preserve">A fin de lograr cumplir con los objetivos </w:t>
      </w:r>
      <w:r w:rsidR="001068F6" w:rsidRPr="00CC1103">
        <w:rPr>
          <w:color w:val="4C4747"/>
          <w:lang w:val="es-ES"/>
        </w:rPr>
        <w:t xml:space="preserve">institucionales </w:t>
      </w:r>
      <w:r w:rsidRPr="00CC1103">
        <w:rPr>
          <w:color w:val="4C4747"/>
          <w:lang w:val="es-ES"/>
        </w:rPr>
        <w:t>a final de cada año se formula el Plan de Capacit</w:t>
      </w:r>
      <w:r w:rsidR="00C93A52" w:rsidRPr="00CC1103">
        <w:rPr>
          <w:color w:val="4C4747"/>
          <w:lang w:val="es-ES"/>
        </w:rPr>
        <w:t>ación que debe ejecutarse para</w:t>
      </w:r>
      <w:r w:rsidRPr="00CC1103">
        <w:rPr>
          <w:color w:val="4C4747"/>
          <w:lang w:val="es-ES"/>
        </w:rPr>
        <w:t xml:space="preserve"> el año próximo. </w:t>
      </w:r>
    </w:p>
    <w:p w:rsidR="00C93A52" w:rsidRPr="00CC1103" w:rsidRDefault="00C93A52" w:rsidP="00B06451">
      <w:pPr>
        <w:spacing w:line="360" w:lineRule="auto"/>
        <w:jc w:val="both"/>
        <w:rPr>
          <w:color w:val="4C4747"/>
          <w:lang w:val="es-ES"/>
        </w:rPr>
      </w:pPr>
    </w:p>
    <w:p w:rsidR="00C93A52" w:rsidRPr="00CC1103" w:rsidRDefault="00B65379" w:rsidP="00B06451">
      <w:pPr>
        <w:spacing w:line="360" w:lineRule="auto"/>
        <w:jc w:val="both"/>
        <w:rPr>
          <w:color w:val="4C4747"/>
        </w:rPr>
      </w:pPr>
      <w:r w:rsidRPr="00CC1103">
        <w:rPr>
          <w:color w:val="4C4747"/>
        </w:rPr>
        <w:t xml:space="preserve">Desde la Dirección de Recursos Humanos se asumieron nuevos retos y desafíos a nivel nacional </w:t>
      </w:r>
      <w:r w:rsidR="00E21671" w:rsidRPr="00CC1103">
        <w:rPr>
          <w:color w:val="4C4747"/>
        </w:rPr>
        <w:t xml:space="preserve">con miras </w:t>
      </w:r>
      <w:r w:rsidR="00043773" w:rsidRPr="00CC1103">
        <w:rPr>
          <w:color w:val="4C4747"/>
        </w:rPr>
        <w:t>a</w:t>
      </w:r>
      <w:r w:rsidR="00C93A52" w:rsidRPr="00CC1103">
        <w:rPr>
          <w:color w:val="4C4747"/>
        </w:rPr>
        <w:t xml:space="preserve"> incrementar los niveles de produc</w:t>
      </w:r>
      <w:r w:rsidR="000715F4" w:rsidRPr="00CC1103">
        <w:rPr>
          <w:color w:val="4C4747"/>
        </w:rPr>
        <w:t>tividad y satisfacción laboral</w:t>
      </w:r>
      <w:r w:rsidR="004F2194" w:rsidRPr="00CC1103">
        <w:rPr>
          <w:color w:val="4C4747"/>
        </w:rPr>
        <w:t xml:space="preserve"> coloca</w:t>
      </w:r>
      <w:r w:rsidR="000715F4" w:rsidRPr="00CC1103">
        <w:rPr>
          <w:color w:val="4C4747"/>
        </w:rPr>
        <w:t xml:space="preserve">ndo </w:t>
      </w:r>
      <w:r w:rsidR="004F2194" w:rsidRPr="00CC1103">
        <w:rPr>
          <w:color w:val="4C4747"/>
        </w:rPr>
        <w:t xml:space="preserve">al personal como el centro de la organización, ya que estos representan el activo más </w:t>
      </w:r>
      <w:r w:rsidR="00FD794C" w:rsidRPr="00CC1103">
        <w:rPr>
          <w:color w:val="4C4747"/>
        </w:rPr>
        <w:t>importante. Para</w:t>
      </w:r>
      <w:r w:rsidR="00C93A52" w:rsidRPr="00CC1103">
        <w:rPr>
          <w:color w:val="4C4747"/>
        </w:rPr>
        <w:t xml:space="preserve"> lograrlo se empleó una nueva forma de gestionar el talento humano y un rediseño de </w:t>
      </w:r>
      <w:r w:rsidR="00FC54AE" w:rsidRPr="00CC1103">
        <w:rPr>
          <w:color w:val="4C4747"/>
        </w:rPr>
        <w:t>la estructura.</w:t>
      </w:r>
    </w:p>
    <w:p w:rsidR="00A0202A" w:rsidRPr="00CC1103" w:rsidRDefault="00A0202A" w:rsidP="00B06451">
      <w:pPr>
        <w:spacing w:line="360" w:lineRule="auto"/>
        <w:jc w:val="both"/>
        <w:rPr>
          <w:color w:val="4C4747"/>
        </w:rPr>
      </w:pPr>
    </w:p>
    <w:p w:rsidR="00C93A52" w:rsidRPr="00CC1103" w:rsidRDefault="00C93A52" w:rsidP="00B06451">
      <w:pPr>
        <w:spacing w:line="360" w:lineRule="auto"/>
        <w:jc w:val="both"/>
        <w:rPr>
          <w:color w:val="4C4747"/>
        </w:rPr>
      </w:pPr>
      <w:r w:rsidRPr="00CC1103">
        <w:rPr>
          <w:color w:val="4C4747"/>
        </w:rPr>
        <w:t xml:space="preserve">Este enfoque pretende mejorar el desempeño general en forma integral </w:t>
      </w:r>
      <w:r w:rsidR="004F2194" w:rsidRPr="00CC1103">
        <w:rPr>
          <w:color w:val="4C4747"/>
        </w:rPr>
        <w:t xml:space="preserve">y más efectiva, </w:t>
      </w:r>
      <w:r w:rsidRPr="00CC1103">
        <w:rPr>
          <w:color w:val="4C4747"/>
        </w:rPr>
        <w:t xml:space="preserve">al asegurar que las personas asignadas a las distintas actividades sean las más idóneas. Además, permite integrar todos los subsistemas que conforman la Gestión de los Recursos Humanos (inducción, selección, planes de carrera, capacitación, evaluación del desempeño, valoración, plan de sucesión, relaciones laborales, etc.). </w:t>
      </w:r>
    </w:p>
    <w:p w:rsidR="005518C2" w:rsidRPr="00CC1103" w:rsidRDefault="005518C2" w:rsidP="00B06451">
      <w:pPr>
        <w:spacing w:line="360" w:lineRule="auto"/>
        <w:jc w:val="both"/>
        <w:rPr>
          <w:color w:val="4C4747"/>
        </w:rPr>
      </w:pPr>
    </w:p>
    <w:p w:rsidR="0045440E" w:rsidRPr="00CC1103" w:rsidRDefault="00A70385"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La ejecución del Plan de Capacitación </w:t>
      </w:r>
      <w:r w:rsidR="00ED01FC" w:rsidRPr="00CC1103">
        <w:rPr>
          <w:color w:val="4C4747"/>
          <w:kern w:val="100"/>
          <w:lang w:eastAsia="es-ES"/>
        </w:rPr>
        <w:t xml:space="preserve">en el año </w:t>
      </w:r>
      <w:r w:rsidR="007D4E32" w:rsidRPr="00CC1103">
        <w:rPr>
          <w:color w:val="4C4747"/>
          <w:kern w:val="100"/>
          <w:lang w:eastAsia="es-ES"/>
        </w:rPr>
        <w:t>generó</w:t>
      </w:r>
      <w:r w:rsidRPr="00CC1103">
        <w:rPr>
          <w:color w:val="4C4747"/>
          <w:kern w:val="100"/>
          <w:lang w:eastAsia="es-ES"/>
        </w:rPr>
        <w:t xml:space="preserve"> 2,350 impactos de formación, distribuidas en unas 1,145 horas de entrenam</w:t>
      </w:r>
      <w:r w:rsidR="00EA199E" w:rsidRPr="00CC1103">
        <w:rPr>
          <w:color w:val="4C4747"/>
          <w:kern w:val="100"/>
          <w:lang w:eastAsia="es-ES"/>
        </w:rPr>
        <w:t xml:space="preserve">ientos y una inversión de 2MM. </w:t>
      </w:r>
      <w:r w:rsidR="005518C2" w:rsidRPr="00CC1103">
        <w:rPr>
          <w:color w:val="4C4747"/>
          <w:kern w:val="100"/>
          <w:lang w:eastAsia="es-ES"/>
        </w:rPr>
        <w:t>Las capacitaciones</w:t>
      </w:r>
      <w:r w:rsidR="00CE7EAC" w:rsidRPr="00CC1103">
        <w:rPr>
          <w:color w:val="4C4747"/>
          <w:kern w:val="100"/>
          <w:lang w:eastAsia="es-ES"/>
        </w:rPr>
        <w:t xml:space="preserve"> están alineadas con la estrategia empresarial e involucran tanto aspectos técnicos como e</w:t>
      </w:r>
      <w:r w:rsidR="005518C2" w:rsidRPr="00CC1103">
        <w:rPr>
          <w:color w:val="4C4747"/>
          <w:kern w:val="100"/>
          <w:lang w:eastAsia="es-ES"/>
        </w:rPr>
        <w:t>ntrenamientos basados en habilidades socioemocionales.</w:t>
      </w:r>
      <w:r w:rsidR="00CE7EAC" w:rsidRPr="00CC1103">
        <w:rPr>
          <w:color w:val="4C4747"/>
          <w:kern w:val="100"/>
          <w:lang w:eastAsia="es-ES"/>
        </w:rPr>
        <w:t xml:space="preserve"> </w:t>
      </w:r>
      <w:r w:rsidR="005518C2" w:rsidRPr="00CC1103">
        <w:rPr>
          <w:color w:val="4C4747"/>
          <w:kern w:val="100"/>
          <w:lang w:eastAsia="es-ES"/>
        </w:rPr>
        <w:t>Durante el año se llevaron a cabo las siguientes acciones formativas:</w:t>
      </w:r>
    </w:p>
    <w:p w:rsidR="004F3E44" w:rsidRPr="00CC1103" w:rsidRDefault="004F3E44" w:rsidP="00B06451">
      <w:pPr>
        <w:spacing w:line="360" w:lineRule="auto"/>
        <w:jc w:val="both"/>
        <w:rPr>
          <w:color w:val="4C4747"/>
        </w:rPr>
      </w:pPr>
    </w:p>
    <w:p w:rsidR="007710DF" w:rsidRPr="00CC1103" w:rsidRDefault="004F3E44" w:rsidP="00B06451">
      <w:pPr>
        <w:pStyle w:val="Prrafodelista"/>
        <w:numPr>
          <w:ilvl w:val="0"/>
          <w:numId w:val="41"/>
        </w:numPr>
        <w:spacing w:line="360" w:lineRule="auto"/>
        <w:ind w:left="567"/>
        <w:jc w:val="both"/>
        <w:rPr>
          <w:color w:val="4C4747"/>
        </w:rPr>
      </w:pPr>
      <w:r w:rsidRPr="00CC1103">
        <w:rPr>
          <w:color w:val="4C4747"/>
        </w:rPr>
        <w:lastRenderedPageBreak/>
        <w:t>C</w:t>
      </w:r>
      <w:r w:rsidR="005518C2" w:rsidRPr="00CC1103">
        <w:rPr>
          <w:color w:val="4C4747"/>
        </w:rPr>
        <w:t xml:space="preserve">harla Motivacional </w:t>
      </w:r>
      <w:r w:rsidR="0045440E" w:rsidRPr="00CC1103">
        <w:rPr>
          <w:color w:val="4C4747"/>
        </w:rPr>
        <w:t>“De Corazón a Corazón” realizada</w:t>
      </w:r>
      <w:r w:rsidRPr="00CC1103">
        <w:rPr>
          <w:color w:val="4C4747"/>
        </w:rPr>
        <w:t xml:space="preserve"> en el Taller Negocios, Liderazgo y Compromiso</w:t>
      </w:r>
      <w:r w:rsidR="00E21671" w:rsidRPr="00CC1103">
        <w:rPr>
          <w:color w:val="4C4747"/>
        </w:rPr>
        <w:t>.</w:t>
      </w:r>
      <w:r w:rsidRPr="00CC1103">
        <w:rPr>
          <w:color w:val="4C4747"/>
        </w:rPr>
        <w:t xml:space="preserve"> </w:t>
      </w:r>
      <w:r w:rsidR="005518C2" w:rsidRPr="00CC1103">
        <w:rPr>
          <w:color w:val="4C4747"/>
        </w:rPr>
        <w:t>Primer evento formativo del año 2021, realizado tras un estudio de necesidades de capacitación en el que se observaron debilidades en los procedimientos establecidos y el empoderamiento de los responsables del área de negocios. La charla fue impartida por Psicólogo</w:t>
      </w:r>
      <w:r w:rsidR="007D4E32" w:rsidRPr="00CC1103">
        <w:rPr>
          <w:color w:val="4C4747"/>
        </w:rPr>
        <w:t>s</w:t>
      </w:r>
      <w:r w:rsidR="005518C2" w:rsidRPr="00CC1103">
        <w:rPr>
          <w:color w:val="4C4747"/>
        </w:rPr>
        <w:t xml:space="preserve">. </w:t>
      </w:r>
    </w:p>
    <w:p w:rsidR="007710DF" w:rsidRPr="00CC1103" w:rsidRDefault="007710DF" w:rsidP="00B06451">
      <w:pPr>
        <w:pStyle w:val="Prrafodelista"/>
        <w:spacing w:line="360" w:lineRule="auto"/>
        <w:ind w:left="567"/>
        <w:jc w:val="both"/>
        <w:rPr>
          <w:color w:val="4C4747"/>
        </w:rPr>
      </w:pPr>
    </w:p>
    <w:p w:rsidR="004F3E44" w:rsidRPr="00CC1103" w:rsidRDefault="00A041AA" w:rsidP="00B06451">
      <w:pPr>
        <w:pStyle w:val="Prrafodelista"/>
        <w:numPr>
          <w:ilvl w:val="0"/>
          <w:numId w:val="41"/>
        </w:numPr>
        <w:spacing w:line="360" w:lineRule="auto"/>
        <w:ind w:left="567"/>
        <w:jc w:val="both"/>
        <w:rPr>
          <w:color w:val="4C4747"/>
        </w:rPr>
      </w:pPr>
      <w:r w:rsidRPr="00CC1103">
        <w:rPr>
          <w:color w:val="4C4747"/>
        </w:rPr>
        <w:t>Certificación Básica en Ma</w:t>
      </w:r>
      <w:r w:rsidR="00EA199E" w:rsidRPr="00CC1103">
        <w:rPr>
          <w:color w:val="4C4747"/>
        </w:rPr>
        <w:t>nejo Defensivo con Inteligencia</w:t>
      </w:r>
      <w:r w:rsidR="00543516" w:rsidRPr="00CC1103">
        <w:rPr>
          <w:color w:val="4C4747"/>
        </w:rPr>
        <w:t>: p</w:t>
      </w:r>
      <w:r w:rsidR="004F3E44" w:rsidRPr="00CC1103">
        <w:rPr>
          <w:color w:val="4C4747"/>
        </w:rPr>
        <w:t xml:space="preserve">ara el período de enero-marzo, </w:t>
      </w:r>
      <w:r w:rsidRPr="00CC1103">
        <w:rPr>
          <w:color w:val="4C4747"/>
        </w:rPr>
        <w:t xml:space="preserve">se </w:t>
      </w:r>
      <w:r w:rsidR="007D4E32" w:rsidRPr="00CC1103">
        <w:rPr>
          <w:color w:val="4C4747"/>
        </w:rPr>
        <w:t>capacitó</w:t>
      </w:r>
      <w:r w:rsidRPr="00CC1103">
        <w:rPr>
          <w:color w:val="4C4747"/>
        </w:rPr>
        <w:t xml:space="preserve"> todo el </w:t>
      </w:r>
      <w:r w:rsidR="00ED2693" w:rsidRPr="00CC1103">
        <w:rPr>
          <w:color w:val="4C4747"/>
        </w:rPr>
        <w:t>equipo</w:t>
      </w:r>
      <w:r w:rsidRPr="00CC1103">
        <w:rPr>
          <w:color w:val="4C4747"/>
        </w:rPr>
        <w:t xml:space="preserve"> de la Sección de T</w:t>
      </w:r>
      <w:r w:rsidR="004F3E44" w:rsidRPr="00CC1103">
        <w:rPr>
          <w:color w:val="4C4747"/>
        </w:rPr>
        <w:t>ransportación, pertenec</w:t>
      </w:r>
      <w:r w:rsidRPr="00CC1103">
        <w:rPr>
          <w:color w:val="4C4747"/>
        </w:rPr>
        <w:t>ientes a la Dirección de Servicios A</w:t>
      </w:r>
      <w:r w:rsidR="00ED2693" w:rsidRPr="00CC1103">
        <w:rPr>
          <w:color w:val="4C4747"/>
        </w:rPr>
        <w:t>dministrativos.</w:t>
      </w:r>
      <w:r w:rsidR="007710DF" w:rsidRPr="00CC1103">
        <w:rPr>
          <w:color w:val="4C4747"/>
        </w:rPr>
        <w:t xml:space="preserve"> </w:t>
      </w:r>
    </w:p>
    <w:p w:rsidR="00AA05C7" w:rsidRPr="00CC1103" w:rsidRDefault="00AA05C7" w:rsidP="00B06451">
      <w:pPr>
        <w:spacing w:line="360" w:lineRule="auto"/>
        <w:jc w:val="both"/>
        <w:rPr>
          <w:color w:val="4C4747"/>
        </w:rPr>
      </w:pPr>
    </w:p>
    <w:p w:rsidR="00737CF3" w:rsidRPr="00CC1103" w:rsidRDefault="004F3E44" w:rsidP="00B06451">
      <w:pPr>
        <w:numPr>
          <w:ilvl w:val="0"/>
          <w:numId w:val="43"/>
        </w:numPr>
        <w:spacing w:line="360" w:lineRule="auto"/>
        <w:ind w:left="1134"/>
        <w:jc w:val="both"/>
        <w:rPr>
          <w:color w:val="4C4747"/>
        </w:rPr>
      </w:pPr>
      <w:r w:rsidRPr="00CC1103">
        <w:rPr>
          <w:color w:val="4C4747"/>
        </w:rPr>
        <w:t xml:space="preserve">Un Curso Básico de Manejo Defensivo abalado </w:t>
      </w:r>
      <w:r w:rsidR="009F5CAC" w:rsidRPr="00CC1103">
        <w:rPr>
          <w:color w:val="4C4747"/>
        </w:rPr>
        <w:t xml:space="preserve">por la </w:t>
      </w:r>
      <w:proofErr w:type="spellStart"/>
      <w:r w:rsidR="009F5CAC" w:rsidRPr="00CC1103">
        <w:rPr>
          <w:color w:val="4C4747"/>
        </w:rPr>
        <w:t>National</w:t>
      </w:r>
      <w:proofErr w:type="spellEnd"/>
      <w:r w:rsidR="009F5CAC" w:rsidRPr="00CC1103">
        <w:rPr>
          <w:color w:val="4C4747"/>
        </w:rPr>
        <w:t xml:space="preserve"> Safety Council d</w:t>
      </w:r>
      <w:r w:rsidR="00050835" w:rsidRPr="00CC1103">
        <w:rPr>
          <w:color w:val="4C4747"/>
        </w:rPr>
        <w:t>e l</w:t>
      </w:r>
      <w:r w:rsidRPr="00CC1103">
        <w:rPr>
          <w:color w:val="4C4747"/>
        </w:rPr>
        <w:t>os EE. UU, que fue impartido por l</w:t>
      </w:r>
      <w:r w:rsidR="00737CF3" w:rsidRPr="00CC1103">
        <w:rPr>
          <w:color w:val="4C4747"/>
        </w:rPr>
        <w:t>a empresa GATOFFICE.</w:t>
      </w:r>
    </w:p>
    <w:p w:rsidR="00AA05C7" w:rsidRPr="00CC1103" w:rsidRDefault="008A7CBD" w:rsidP="00B06451">
      <w:pPr>
        <w:numPr>
          <w:ilvl w:val="0"/>
          <w:numId w:val="43"/>
        </w:numPr>
        <w:spacing w:line="360" w:lineRule="auto"/>
        <w:ind w:left="1134"/>
        <w:jc w:val="both"/>
        <w:rPr>
          <w:color w:val="4C4747"/>
        </w:rPr>
      </w:pPr>
      <w:r w:rsidRPr="00CC1103">
        <w:rPr>
          <w:color w:val="4C4747"/>
        </w:rPr>
        <w:t>Un T</w:t>
      </w:r>
      <w:r w:rsidR="004F3E44" w:rsidRPr="00CC1103">
        <w:rPr>
          <w:color w:val="4C4747"/>
        </w:rPr>
        <w:t>aller de Inteligencia Emocional para Choferes</w:t>
      </w:r>
      <w:r w:rsidR="007D4E32" w:rsidRPr="00CC1103">
        <w:rPr>
          <w:color w:val="4C4747"/>
        </w:rPr>
        <w:t>.</w:t>
      </w:r>
      <w:r w:rsidR="004F3E44" w:rsidRPr="00CC1103">
        <w:rPr>
          <w:color w:val="4C4747"/>
        </w:rPr>
        <w:t xml:space="preserve"> </w:t>
      </w:r>
    </w:p>
    <w:p w:rsidR="007710DF" w:rsidRPr="00CC1103" w:rsidRDefault="007710DF" w:rsidP="00B06451">
      <w:pPr>
        <w:spacing w:line="360" w:lineRule="auto"/>
        <w:jc w:val="both"/>
        <w:rPr>
          <w:color w:val="4C4747"/>
        </w:rPr>
      </w:pPr>
    </w:p>
    <w:p w:rsidR="004F3E44" w:rsidRPr="00CC1103" w:rsidRDefault="007710DF" w:rsidP="00B06451">
      <w:pPr>
        <w:spacing w:line="360" w:lineRule="auto"/>
        <w:jc w:val="both"/>
        <w:rPr>
          <w:color w:val="4C4747"/>
        </w:rPr>
      </w:pPr>
      <w:r w:rsidRPr="00CC1103">
        <w:rPr>
          <w:color w:val="4C4747"/>
        </w:rPr>
        <w:t>Esta serie de formaciones se dividieron en dos talleres por sesión, divididos por Regionales y se celebraron de manera presencial cada viernes desde el 29/01/2021 hasta el 05/03/2021.</w:t>
      </w:r>
    </w:p>
    <w:p w:rsidR="007710DF" w:rsidRPr="00CC1103" w:rsidRDefault="007710DF" w:rsidP="00B06451">
      <w:pPr>
        <w:spacing w:line="360" w:lineRule="auto"/>
        <w:jc w:val="both"/>
        <w:rPr>
          <w:color w:val="4C4747"/>
          <w:lang w:val="es-ES"/>
        </w:rPr>
      </w:pPr>
    </w:p>
    <w:p w:rsidR="007710DF" w:rsidRPr="00CC1103" w:rsidRDefault="004F3E44" w:rsidP="00B06451">
      <w:pPr>
        <w:pStyle w:val="Prrafodelista"/>
        <w:numPr>
          <w:ilvl w:val="0"/>
          <w:numId w:val="42"/>
        </w:numPr>
        <w:spacing w:line="360" w:lineRule="auto"/>
        <w:ind w:left="426"/>
        <w:jc w:val="both"/>
        <w:rPr>
          <w:color w:val="4C4747"/>
        </w:rPr>
      </w:pPr>
      <w:r w:rsidRPr="00CC1103">
        <w:rPr>
          <w:color w:val="4C4747"/>
        </w:rPr>
        <w:t xml:space="preserve">En el mes de febrero, para la Sucursal La Vega, se impartió el entrenamiento Gestión Efectiva </w:t>
      </w:r>
      <w:r w:rsidR="003E7D43" w:rsidRPr="00CC1103">
        <w:rPr>
          <w:color w:val="4C4747"/>
        </w:rPr>
        <w:t>d</w:t>
      </w:r>
      <w:r w:rsidRPr="00CC1103">
        <w:rPr>
          <w:color w:val="4C4747"/>
        </w:rPr>
        <w:t xml:space="preserve">el Cambio con el propósito de preparar el personal para las transformaciones que estaban planificadas en materia de procedimientos y TICS. </w:t>
      </w:r>
      <w:r w:rsidR="00E95D98" w:rsidRPr="00CC1103">
        <w:rPr>
          <w:color w:val="4C4747"/>
        </w:rPr>
        <w:t xml:space="preserve">De aquí que esta Sucursal haya sido </w:t>
      </w:r>
      <w:r w:rsidRPr="00CC1103">
        <w:rPr>
          <w:color w:val="4C4747"/>
        </w:rPr>
        <w:t>seleccionada como modelo para implementar los nuevos procesos de renovación y cambio de imagen y cultura organizacional. Este entrenamiento fue desarrollado por el personal interno de calidad, acompañadas de u</w:t>
      </w:r>
      <w:r w:rsidR="00A82AA4" w:rsidRPr="00CC1103">
        <w:rPr>
          <w:color w:val="4C4747"/>
        </w:rPr>
        <w:t>na Charla en Gestión del Cambio</w:t>
      </w:r>
      <w:r w:rsidRPr="00CC1103">
        <w:rPr>
          <w:color w:val="4C4747"/>
        </w:rPr>
        <w:t>.</w:t>
      </w:r>
    </w:p>
    <w:p w:rsidR="007710DF" w:rsidRPr="00CC1103" w:rsidRDefault="007710DF" w:rsidP="00B06451">
      <w:pPr>
        <w:pStyle w:val="Prrafodelista"/>
        <w:spacing w:line="360" w:lineRule="auto"/>
        <w:ind w:left="426"/>
        <w:jc w:val="both"/>
        <w:rPr>
          <w:color w:val="4C4747"/>
        </w:rPr>
      </w:pPr>
    </w:p>
    <w:p w:rsidR="007710DF" w:rsidRPr="00CC1103" w:rsidRDefault="004F3E44" w:rsidP="00B06451">
      <w:pPr>
        <w:pStyle w:val="Prrafodelista"/>
        <w:numPr>
          <w:ilvl w:val="0"/>
          <w:numId w:val="42"/>
        </w:numPr>
        <w:spacing w:line="360" w:lineRule="auto"/>
        <w:ind w:left="426"/>
        <w:jc w:val="both"/>
        <w:rPr>
          <w:color w:val="4C4747"/>
        </w:rPr>
      </w:pPr>
      <w:r w:rsidRPr="00CC1103">
        <w:rPr>
          <w:color w:val="4C4747"/>
        </w:rPr>
        <w:t>En el mes de marzo, par</w:t>
      </w:r>
      <w:r w:rsidR="00AA05C7" w:rsidRPr="00CC1103">
        <w:rPr>
          <w:color w:val="4C4747"/>
        </w:rPr>
        <w:t>a la Dirección Control de R</w:t>
      </w:r>
      <w:r w:rsidRPr="00CC1103">
        <w:rPr>
          <w:color w:val="4C4747"/>
        </w:rPr>
        <w:t>iesgos se desarrolló la certificación “</w:t>
      </w:r>
      <w:proofErr w:type="spellStart"/>
      <w:r w:rsidRPr="00CC1103">
        <w:rPr>
          <w:color w:val="4C4747"/>
        </w:rPr>
        <w:t>Operational</w:t>
      </w:r>
      <w:proofErr w:type="spellEnd"/>
      <w:r w:rsidRPr="00CC1103">
        <w:rPr>
          <w:color w:val="4C4747"/>
        </w:rPr>
        <w:t xml:space="preserve"> </w:t>
      </w:r>
      <w:proofErr w:type="spellStart"/>
      <w:r w:rsidRPr="00CC1103">
        <w:rPr>
          <w:color w:val="4C4747"/>
        </w:rPr>
        <w:t>Risk</w:t>
      </w:r>
      <w:proofErr w:type="spellEnd"/>
      <w:r w:rsidRPr="00CC1103">
        <w:rPr>
          <w:color w:val="4C4747"/>
        </w:rPr>
        <w:t xml:space="preserve"> Manager (OPRM), impartida por Training </w:t>
      </w:r>
      <w:proofErr w:type="spellStart"/>
      <w:r w:rsidRPr="00CC1103">
        <w:rPr>
          <w:color w:val="4C4747"/>
        </w:rPr>
        <w:t>Corporations</w:t>
      </w:r>
      <w:proofErr w:type="spellEnd"/>
      <w:r w:rsidRPr="00CC1103">
        <w:rPr>
          <w:color w:val="4C4747"/>
        </w:rPr>
        <w:t>, EIRL</w:t>
      </w:r>
      <w:r w:rsidR="00650EA5" w:rsidRPr="00CC1103">
        <w:rPr>
          <w:color w:val="4C4747"/>
        </w:rPr>
        <w:t>; c</w:t>
      </w:r>
      <w:r w:rsidR="00E95D98" w:rsidRPr="00CC1103">
        <w:rPr>
          <w:color w:val="4C4747"/>
        </w:rPr>
        <w:t xml:space="preserve">on el </w:t>
      </w:r>
      <w:r w:rsidRPr="00CC1103">
        <w:rPr>
          <w:color w:val="4C4747"/>
        </w:rPr>
        <w:t xml:space="preserve">objetivo </w:t>
      </w:r>
      <w:r w:rsidR="00E95D98" w:rsidRPr="00CC1103">
        <w:rPr>
          <w:color w:val="4C4747"/>
        </w:rPr>
        <w:t xml:space="preserve">de </w:t>
      </w:r>
      <w:r w:rsidRPr="00CC1103">
        <w:rPr>
          <w:color w:val="4C4747"/>
        </w:rPr>
        <w:t xml:space="preserve">mejorar las competencias del personal </w:t>
      </w:r>
      <w:r w:rsidR="008A7CBD" w:rsidRPr="00CC1103">
        <w:rPr>
          <w:color w:val="4C4747"/>
        </w:rPr>
        <w:lastRenderedPageBreak/>
        <w:t>c</w:t>
      </w:r>
      <w:r w:rsidRPr="00CC1103">
        <w:rPr>
          <w:color w:val="4C4747"/>
        </w:rPr>
        <w:t>on la gestión del riesg</w:t>
      </w:r>
      <w:r w:rsidR="008A7CBD" w:rsidRPr="00CC1103">
        <w:rPr>
          <w:color w:val="4C4747"/>
        </w:rPr>
        <w:t xml:space="preserve">o en las entidades financieras y </w:t>
      </w:r>
      <w:r w:rsidRPr="00CC1103">
        <w:rPr>
          <w:color w:val="4C4747"/>
        </w:rPr>
        <w:t>conocer las técnicas de identificación de los riesgos, las normas internacionales ISO y la valo</w:t>
      </w:r>
      <w:r w:rsidR="00CF29A7" w:rsidRPr="00CC1103">
        <w:rPr>
          <w:color w:val="4C4747"/>
        </w:rPr>
        <w:t>ración del rie</w:t>
      </w:r>
      <w:r w:rsidR="003A16B0" w:rsidRPr="00CC1103">
        <w:rPr>
          <w:color w:val="4C4747"/>
        </w:rPr>
        <w:t>sgo</w:t>
      </w:r>
      <w:r w:rsidRPr="00CC1103">
        <w:rPr>
          <w:color w:val="4C4747"/>
        </w:rPr>
        <w:t xml:space="preserve">. </w:t>
      </w:r>
      <w:r w:rsidR="003A16B0" w:rsidRPr="00CC1103">
        <w:rPr>
          <w:color w:val="4C4747"/>
        </w:rPr>
        <w:t>Celebrada</w:t>
      </w:r>
      <w:r w:rsidRPr="00CC1103">
        <w:rPr>
          <w:color w:val="4C4747"/>
        </w:rPr>
        <w:t xml:space="preserve"> del 15 al 19/03/2021, </w:t>
      </w:r>
      <w:r w:rsidR="003A16B0" w:rsidRPr="00CC1103">
        <w:rPr>
          <w:color w:val="4C4747"/>
        </w:rPr>
        <w:t xml:space="preserve">con </w:t>
      </w:r>
      <w:r w:rsidR="00AA05C7" w:rsidRPr="00CC1103">
        <w:rPr>
          <w:color w:val="4C4747"/>
        </w:rPr>
        <w:t>participaron 02 empleadas</w:t>
      </w:r>
      <w:r w:rsidRPr="00CC1103">
        <w:rPr>
          <w:color w:val="4C4747"/>
        </w:rPr>
        <w:t>, el mismo con el format</w:t>
      </w:r>
      <w:r w:rsidR="0078556A" w:rsidRPr="00CC1103">
        <w:rPr>
          <w:color w:val="4C4747"/>
        </w:rPr>
        <w:t>o virtual</w:t>
      </w:r>
      <w:r w:rsidR="00D4456A" w:rsidRPr="00CC1103">
        <w:rPr>
          <w:color w:val="4C4747"/>
        </w:rPr>
        <w:t>.</w:t>
      </w:r>
    </w:p>
    <w:p w:rsidR="007710DF" w:rsidRPr="00CC1103" w:rsidRDefault="007710DF" w:rsidP="00B06451">
      <w:pPr>
        <w:pStyle w:val="Prrafodelista"/>
        <w:spacing w:line="360" w:lineRule="auto"/>
        <w:rPr>
          <w:color w:val="4C4747"/>
        </w:rPr>
      </w:pPr>
    </w:p>
    <w:p w:rsidR="007710DF" w:rsidRPr="00CC1103" w:rsidRDefault="004F3E44" w:rsidP="00B06451">
      <w:pPr>
        <w:pStyle w:val="Prrafodelista"/>
        <w:numPr>
          <w:ilvl w:val="0"/>
          <w:numId w:val="42"/>
        </w:numPr>
        <w:spacing w:line="360" w:lineRule="auto"/>
        <w:ind w:left="426"/>
        <w:jc w:val="both"/>
        <w:rPr>
          <w:color w:val="4C4747"/>
        </w:rPr>
      </w:pPr>
      <w:r w:rsidRPr="00CC1103">
        <w:rPr>
          <w:color w:val="4C4747"/>
        </w:rPr>
        <w:t xml:space="preserve">Para el mes de abril, conjunto con el </w:t>
      </w:r>
      <w:r w:rsidR="0078556A" w:rsidRPr="00CC1103">
        <w:rPr>
          <w:color w:val="4C4747"/>
        </w:rPr>
        <w:t>Centro E</w:t>
      </w:r>
      <w:r w:rsidRPr="00CC1103">
        <w:rPr>
          <w:color w:val="4C4747"/>
        </w:rPr>
        <w:t xml:space="preserve">specializado CAES, </w:t>
      </w:r>
      <w:r w:rsidR="0078556A" w:rsidRPr="00CC1103">
        <w:rPr>
          <w:color w:val="4C4747"/>
        </w:rPr>
        <w:t xml:space="preserve">se realizó </w:t>
      </w:r>
      <w:r w:rsidRPr="00CC1103">
        <w:rPr>
          <w:color w:val="4C4747"/>
        </w:rPr>
        <w:t xml:space="preserve">el Diplomado </w:t>
      </w:r>
      <w:r w:rsidR="003E7D43" w:rsidRPr="00CC1103">
        <w:rPr>
          <w:color w:val="4C4747"/>
        </w:rPr>
        <w:t>d</w:t>
      </w:r>
      <w:r w:rsidRPr="00CC1103">
        <w:rPr>
          <w:color w:val="4C4747"/>
        </w:rPr>
        <w:t>e Compras y Contrataciones del Sector Público y Descentralizado, con el fin de dotar al personal participante de todas las herramientas que conlleva el proceso de compras y contrataciones en la institución y bajo q</w:t>
      </w:r>
      <w:r w:rsidR="0078556A" w:rsidRPr="00CC1103">
        <w:rPr>
          <w:color w:val="4C4747"/>
        </w:rPr>
        <w:t xml:space="preserve">ue reglamentos se rigen. Participaron </w:t>
      </w:r>
      <w:r w:rsidRPr="00CC1103">
        <w:rPr>
          <w:color w:val="4C4747"/>
        </w:rPr>
        <w:t xml:space="preserve">05 </w:t>
      </w:r>
      <w:r w:rsidR="0078556A" w:rsidRPr="00CC1103">
        <w:rPr>
          <w:color w:val="4C4747"/>
        </w:rPr>
        <w:t>empleados,</w:t>
      </w:r>
      <w:r w:rsidRPr="00CC1103">
        <w:rPr>
          <w:color w:val="4C4747"/>
        </w:rPr>
        <w:t xml:space="preserve"> 03 de la Dirección de Servicios Administrativos, 01 de la Direcció</w:t>
      </w:r>
      <w:r w:rsidR="003A16B0" w:rsidRPr="00CC1103">
        <w:rPr>
          <w:color w:val="4C4747"/>
        </w:rPr>
        <w:t xml:space="preserve">n de TIC y otro </w:t>
      </w:r>
      <w:r w:rsidR="00716C99" w:rsidRPr="00CC1103">
        <w:rPr>
          <w:color w:val="4C4747"/>
        </w:rPr>
        <w:t>de la D</w:t>
      </w:r>
      <w:r w:rsidRPr="00CC1103">
        <w:rPr>
          <w:color w:val="4C4747"/>
        </w:rPr>
        <w:t xml:space="preserve">irección de Recursos Humanos. </w:t>
      </w:r>
      <w:r w:rsidR="00ED01FC" w:rsidRPr="00CC1103">
        <w:rPr>
          <w:color w:val="4C4747"/>
        </w:rPr>
        <w:t xml:space="preserve">Con </w:t>
      </w:r>
      <w:r w:rsidRPr="00CC1103">
        <w:rPr>
          <w:color w:val="4C4747"/>
        </w:rPr>
        <w:t xml:space="preserve">una duración de un mes, </w:t>
      </w:r>
      <w:r w:rsidR="0078556A" w:rsidRPr="00CC1103">
        <w:rPr>
          <w:color w:val="4C4747"/>
        </w:rPr>
        <w:t xml:space="preserve">clases impartidas </w:t>
      </w:r>
      <w:r w:rsidRPr="00CC1103">
        <w:rPr>
          <w:color w:val="4C4747"/>
        </w:rPr>
        <w:t>dos veces a la semana, en la modalidad virtual</w:t>
      </w:r>
      <w:r w:rsidR="009844A8" w:rsidRPr="00CC1103">
        <w:rPr>
          <w:color w:val="4C4747"/>
        </w:rPr>
        <w:t xml:space="preserve">. </w:t>
      </w:r>
      <w:r w:rsidR="0078556A" w:rsidRPr="00CC1103">
        <w:rPr>
          <w:color w:val="4C4747"/>
        </w:rPr>
        <w:t xml:space="preserve"> </w:t>
      </w:r>
    </w:p>
    <w:p w:rsidR="007710DF" w:rsidRPr="00CC1103" w:rsidRDefault="007710DF" w:rsidP="00B06451">
      <w:pPr>
        <w:pStyle w:val="Prrafodelista"/>
        <w:spacing w:line="360" w:lineRule="auto"/>
        <w:rPr>
          <w:color w:val="4C4747"/>
        </w:rPr>
      </w:pPr>
    </w:p>
    <w:p w:rsidR="007710DF" w:rsidRPr="00CC1103" w:rsidRDefault="004F3E44" w:rsidP="00B06451">
      <w:pPr>
        <w:pStyle w:val="Prrafodelista"/>
        <w:numPr>
          <w:ilvl w:val="0"/>
          <w:numId w:val="42"/>
        </w:numPr>
        <w:spacing w:line="360" w:lineRule="auto"/>
        <w:ind w:left="426"/>
        <w:jc w:val="both"/>
        <w:rPr>
          <w:color w:val="4C4747"/>
        </w:rPr>
      </w:pPr>
      <w:r w:rsidRPr="00CC1103">
        <w:rPr>
          <w:color w:val="4C4747"/>
        </w:rPr>
        <w:t>En el mismo mes,</w:t>
      </w:r>
      <w:r w:rsidR="00716C99" w:rsidRPr="00CC1103">
        <w:rPr>
          <w:color w:val="4C4747"/>
        </w:rPr>
        <w:t xml:space="preserve"> </w:t>
      </w:r>
      <w:r w:rsidR="00F45D54" w:rsidRPr="00CC1103">
        <w:rPr>
          <w:color w:val="4C4747"/>
        </w:rPr>
        <w:t xml:space="preserve">se </w:t>
      </w:r>
      <w:r w:rsidR="00036571" w:rsidRPr="00CC1103">
        <w:rPr>
          <w:color w:val="4C4747"/>
        </w:rPr>
        <w:t>capacitó</w:t>
      </w:r>
      <w:r w:rsidR="00F45D54" w:rsidRPr="00CC1103">
        <w:rPr>
          <w:color w:val="4C4747"/>
        </w:rPr>
        <w:t xml:space="preserve"> </w:t>
      </w:r>
      <w:r w:rsidR="00716C99" w:rsidRPr="00CC1103">
        <w:rPr>
          <w:color w:val="4C4747"/>
        </w:rPr>
        <w:t>al personal de la Dirección de Crédito conjunto con la D</w:t>
      </w:r>
      <w:r w:rsidRPr="00CC1103">
        <w:rPr>
          <w:color w:val="4C4747"/>
        </w:rPr>
        <w:t>irecció</w:t>
      </w:r>
      <w:r w:rsidR="00716C99" w:rsidRPr="00CC1103">
        <w:rPr>
          <w:color w:val="4C4747"/>
        </w:rPr>
        <w:t>n Control de R</w:t>
      </w:r>
      <w:r w:rsidRPr="00CC1103">
        <w:rPr>
          <w:color w:val="4C4747"/>
        </w:rPr>
        <w:t xml:space="preserve">iesgos, en el Workshop Análisis </w:t>
      </w:r>
      <w:r w:rsidR="003E7D43" w:rsidRPr="00CC1103">
        <w:rPr>
          <w:color w:val="4C4747"/>
        </w:rPr>
        <w:t>d</w:t>
      </w:r>
      <w:r w:rsidRPr="00CC1103">
        <w:rPr>
          <w:color w:val="4C4747"/>
        </w:rPr>
        <w:t>el Crédito Bancario, toma</w:t>
      </w:r>
      <w:r w:rsidR="003A16B0" w:rsidRPr="00CC1103">
        <w:rPr>
          <w:color w:val="4C4747"/>
        </w:rPr>
        <w:t xml:space="preserve">ndo en cuenta un levantamiento </w:t>
      </w:r>
      <w:r w:rsidRPr="00CC1103">
        <w:rPr>
          <w:color w:val="4C4747"/>
        </w:rPr>
        <w:t>donde se detectó que dicho personal conjunto con las sucursales necesita</w:t>
      </w:r>
      <w:r w:rsidR="0078556A" w:rsidRPr="00CC1103">
        <w:rPr>
          <w:color w:val="4C4747"/>
        </w:rPr>
        <w:t>n</w:t>
      </w:r>
      <w:r w:rsidRPr="00CC1103">
        <w:rPr>
          <w:color w:val="4C4747"/>
        </w:rPr>
        <w:t xml:space="preserve"> capacitarse para te</w:t>
      </w:r>
      <w:r w:rsidR="00ED01FC" w:rsidRPr="00CC1103">
        <w:rPr>
          <w:color w:val="4C4747"/>
        </w:rPr>
        <w:t>ner un trabajo unánime. P</w:t>
      </w:r>
      <w:r w:rsidRPr="00CC1103">
        <w:rPr>
          <w:color w:val="4C4747"/>
        </w:rPr>
        <w:t xml:space="preserve">articiparon 30 empleados y fue realizado en las instalaciones del banco e impartido por BDO </w:t>
      </w:r>
      <w:proofErr w:type="spellStart"/>
      <w:r w:rsidRPr="00CC1103">
        <w:rPr>
          <w:color w:val="4C4747"/>
        </w:rPr>
        <w:t>Esenfa</w:t>
      </w:r>
      <w:proofErr w:type="spellEnd"/>
      <w:r w:rsidRPr="00CC1103">
        <w:rPr>
          <w:color w:val="4C4747"/>
        </w:rPr>
        <w:t xml:space="preserve">, S.R.L. </w:t>
      </w:r>
      <w:r w:rsidR="0078556A" w:rsidRPr="00CC1103">
        <w:rPr>
          <w:color w:val="4C4747"/>
        </w:rPr>
        <w:t>C</w:t>
      </w:r>
      <w:r w:rsidRPr="00CC1103">
        <w:rPr>
          <w:color w:val="4C4747"/>
        </w:rPr>
        <w:t>on una duración de un mes, impartido 4 veces a la semana de dos horas diarias en la modalidad virtual</w:t>
      </w:r>
      <w:r w:rsidR="00036571" w:rsidRPr="00CC1103">
        <w:rPr>
          <w:color w:val="4C4747"/>
        </w:rPr>
        <w:t>.</w:t>
      </w:r>
      <w:r w:rsidR="0078556A" w:rsidRPr="00CC1103">
        <w:rPr>
          <w:color w:val="4C4747"/>
        </w:rPr>
        <w:t xml:space="preserve"> </w:t>
      </w:r>
    </w:p>
    <w:p w:rsidR="007710DF" w:rsidRPr="00CC1103" w:rsidRDefault="007710DF" w:rsidP="00B06451">
      <w:pPr>
        <w:pStyle w:val="Prrafodelista"/>
        <w:spacing w:line="360" w:lineRule="auto"/>
        <w:rPr>
          <w:color w:val="4C4747"/>
        </w:rPr>
      </w:pPr>
    </w:p>
    <w:p w:rsidR="007710DF" w:rsidRPr="00CC1103" w:rsidRDefault="004D3F08" w:rsidP="00B06451">
      <w:pPr>
        <w:pStyle w:val="Prrafodelista"/>
        <w:numPr>
          <w:ilvl w:val="0"/>
          <w:numId w:val="42"/>
        </w:numPr>
        <w:spacing w:line="360" w:lineRule="auto"/>
        <w:ind w:left="426"/>
        <w:jc w:val="both"/>
        <w:rPr>
          <w:color w:val="4C4747"/>
        </w:rPr>
      </w:pPr>
      <w:r w:rsidRPr="00CC1103">
        <w:rPr>
          <w:color w:val="4C4747"/>
        </w:rPr>
        <w:t xml:space="preserve">Desde el </w:t>
      </w:r>
      <w:r w:rsidR="00327336" w:rsidRPr="00CC1103">
        <w:rPr>
          <w:color w:val="4C4747"/>
        </w:rPr>
        <w:t xml:space="preserve">mes de abril </w:t>
      </w:r>
      <w:r w:rsidR="009B3629" w:rsidRPr="00CC1103">
        <w:rPr>
          <w:color w:val="4C4747"/>
        </w:rPr>
        <w:t xml:space="preserve">hasta junio </w:t>
      </w:r>
      <w:r w:rsidR="00327336" w:rsidRPr="00CC1103">
        <w:rPr>
          <w:color w:val="4C4747"/>
        </w:rPr>
        <w:t>se desarroll</w:t>
      </w:r>
      <w:r w:rsidR="00933933" w:rsidRPr="00CC1103">
        <w:rPr>
          <w:color w:val="4C4747"/>
        </w:rPr>
        <w:t>ó</w:t>
      </w:r>
      <w:r w:rsidR="00327336" w:rsidRPr="00CC1103">
        <w:rPr>
          <w:color w:val="4C4747"/>
        </w:rPr>
        <w:t xml:space="preserve"> </w:t>
      </w:r>
      <w:r w:rsidR="004F3E44" w:rsidRPr="00CC1103">
        <w:rPr>
          <w:color w:val="4C4747"/>
        </w:rPr>
        <w:t xml:space="preserve">el </w:t>
      </w:r>
      <w:r w:rsidR="00A37227" w:rsidRPr="00CC1103">
        <w:rPr>
          <w:color w:val="4C4747"/>
        </w:rPr>
        <w:t>Taller d</w:t>
      </w:r>
      <w:r w:rsidR="004F3E44" w:rsidRPr="00CC1103">
        <w:rPr>
          <w:color w:val="4C4747"/>
        </w:rPr>
        <w:t xml:space="preserve">e </w:t>
      </w:r>
      <w:r w:rsidR="00327336" w:rsidRPr="00CC1103">
        <w:rPr>
          <w:color w:val="4C4747"/>
        </w:rPr>
        <w:t>Prevención y Lavado d</w:t>
      </w:r>
      <w:r w:rsidR="004F3E44" w:rsidRPr="00CC1103">
        <w:rPr>
          <w:color w:val="4C4747"/>
        </w:rPr>
        <w:t xml:space="preserve">e Activos, </w:t>
      </w:r>
      <w:r w:rsidR="00327336" w:rsidRPr="00CC1103">
        <w:rPr>
          <w:color w:val="4C4747"/>
        </w:rPr>
        <w:t xml:space="preserve">para completar el reforzamiento con referencia al tema que se procura actualizar cada año dada su importancia en el sector financiero. Esta capacitación no </w:t>
      </w:r>
      <w:r w:rsidR="00933933" w:rsidRPr="00CC1103">
        <w:rPr>
          <w:color w:val="4C4747"/>
        </w:rPr>
        <w:t>reflejó</w:t>
      </w:r>
      <w:r w:rsidR="00327336" w:rsidRPr="00CC1103">
        <w:rPr>
          <w:color w:val="4C4747"/>
        </w:rPr>
        <w:t xml:space="preserve"> costo en pesos para la institución debido a que es desarrollado por la oficial de cumplimiento en conjunto con la Dirección de Recursos Hum</w:t>
      </w:r>
      <w:r w:rsidR="009B3629" w:rsidRPr="00CC1103">
        <w:rPr>
          <w:color w:val="4C4747"/>
        </w:rPr>
        <w:t>anos y la Secc. de Capacitación</w:t>
      </w:r>
      <w:r w:rsidR="00327336" w:rsidRPr="00CC1103">
        <w:rPr>
          <w:color w:val="4C4747"/>
        </w:rPr>
        <w:t>.</w:t>
      </w:r>
      <w:r w:rsidR="009B3629" w:rsidRPr="00CC1103">
        <w:rPr>
          <w:color w:val="4C4747"/>
        </w:rPr>
        <w:t xml:space="preserve"> En el mismo participaron los Oficiales de Negocios, los Cajeros de las Sucursales y las Oficinas de Negocios y los Agentes de Desarrollo.</w:t>
      </w:r>
    </w:p>
    <w:p w:rsidR="007710DF" w:rsidRPr="00CC1103" w:rsidRDefault="00C3745A" w:rsidP="00B06451">
      <w:pPr>
        <w:pStyle w:val="Prrafodelista"/>
        <w:numPr>
          <w:ilvl w:val="0"/>
          <w:numId w:val="42"/>
        </w:numPr>
        <w:spacing w:line="360" w:lineRule="auto"/>
        <w:ind w:left="426"/>
        <w:jc w:val="both"/>
        <w:rPr>
          <w:color w:val="4C4747"/>
        </w:rPr>
      </w:pPr>
      <w:r w:rsidRPr="00CC1103">
        <w:rPr>
          <w:color w:val="4C4747"/>
        </w:rPr>
        <w:lastRenderedPageBreak/>
        <w:t xml:space="preserve">Para el mes de mayo, </w:t>
      </w:r>
      <w:r w:rsidR="00F7363A" w:rsidRPr="00CC1103">
        <w:rPr>
          <w:color w:val="4C4747"/>
        </w:rPr>
        <w:t>la Dirección Jurídica, solicitó un Diplomado de Compras y Contrataciones</w:t>
      </w:r>
      <w:r w:rsidR="0091108B" w:rsidRPr="00CC1103">
        <w:rPr>
          <w:color w:val="4C4747"/>
        </w:rPr>
        <w:t xml:space="preserve"> P</w:t>
      </w:r>
      <w:r w:rsidR="00F7363A" w:rsidRPr="00CC1103">
        <w:rPr>
          <w:color w:val="4C4747"/>
        </w:rPr>
        <w:t>úblicas a la escuela jurídica financiera de a</w:t>
      </w:r>
      <w:r w:rsidR="007010C8" w:rsidRPr="00CC1103">
        <w:rPr>
          <w:color w:val="4C4747"/>
        </w:rPr>
        <w:t>bogados, en el que participaron</w:t>
      </w:r>
      <w:r w:rsidR="00F7363A" w:rsidRPr="00CC1103">
        <w:rPr>
          <w:color w:val="4C4747"/>
        </w:rPr>
        <w:t xml:space="preserve"> de 3 empleados del área, con el objetivo de que el personal jurídico incremente los conocimientos que amparan la ley sobre </w:t>
      </w:r>
      <w:r w:rsidR="004D3F08" w:rsidRPr="00CC1103">
        <w:rPr>
          <w:color w:val="4C4747"/>
        </w:rPr>
        <w:t>compras y contrataciones en el Sector P</w:t>
      </w:r>
      <w:r w:rsidR="00F7363A" w:rsidRPr="00CC1103">
        <w:rPr>
          <w:color w:val="4C4747"/>
        </w:rPr>
        <w:t xml:space="preserve">úblico. Este evento </w:t>
      </w:r>
      <w:r w:rsidR="00933933" w:rsidRPr="00CC1103">
        <w:rPr>
          <w:color w:val="4C4747"/>
        </w:rPr>
        <w:t>duró</w:t>
      </w:r>
      <w:r w:rsidR="00F7363A" w:rsidRPr="00CC1103">
        <w:rPr>
          <w:color w:val="4C4747"/>
        </w:rPr>
        <w:t xml:space="preserve"> 08 semanas y fue realizado en la modalidad virtual</w:t>
      </w:r>
      <w:r w:rsidR="00933933" w:rsidRPr="00CC1103">
        <w:rPr>
          <w:color w:val="4C4747"/>
        </w:rPr>
        <w:t>.</w:t>
      </w:r>
      <w:r w:rsidR="004D3F08" w:rsidRPr="00CC1103">
        <w:rPr>
          <w:color w:val="4C4747"/>
        </w:rPr>
        <w:t xml:space="preserve"> </w:t>
      </w:r>
    </w:p>
    <w:p w:rsidR="007710DF" w:rsidRPr="00CC1103" w:rsidRDefault="007710DF" w:rsidP="00B06451">
      <w:pPr>
        <w:pStyle w:val="Prrafodelista"/>
        <w:spacing w:line="360" w:lineRule="auto"/>
        <w:rPr>
          <w:color w:val="4C4747"/>
        </w:rPr>
      </w:pPr>
    </w:p>
    <w:p w:rsidR="007710DF" w:rsidRPr="00CC1103" w:rsidRDefault="00E42DD1" w:rsidP="00B06451">
      <w:pPr>
        <w:pStyle w:val="Prrafodelista"/>
        <w:numPr>
          <w:ilvl w:val="0"/>
          <w:numId w:val="42"/>
        </w:numPr>
        <w:spacing w:line="360" w:lineRule="auto"/>
        <w:ind w:left="426"/>
        <w:jc w:val="both"/>
        <w:rPr>
          <w:color w:val="4C4747"/>
        </w:rPr>
      </w:pPr>
      <w:r w:rsidRPr="00CC1103">
        <w:rPr>
          <w:color w:val="4C4747"/>
        </w:rPr>
        <w:t>P</w:t>
      </w:r>
      <w:r w:rsidR="004D3F08" w:rsidRPr="00CC1103">
        <w:rPr>
          <w:color w:val="4C4747"/>
        </w:rPr>
        <w:t>ara reforzar el manejo del personal</w:t>
      </w:r>
      <w:r w:rsidRPr="00CC1103">
        <w:rPr>
          <w:color w:val="4C4747"/>
        </w:rPr>
        <w:t xml:space="preserve"> se diseñó un Programa de Microsoft Excel, </w:t>
      </w:r>
      <w:r w:rsidR="002B7098" w:rsidRPr="00CC1103">
        <w:rPr>
          <w:color w:val="4C4747"/>
        </w:rPr>
        <w:t xml:space="preserve">desarrollado durante los meses de mayo y junio, </w:t>
      </w:r>
      <w:r w:rsidRPr="00CC1103">
        <w:rPr>
          <w:color w:val="4C4747"/>
        </w:rPr>
        <w:t>c</w:t>
      </w:r>
      <w:r w:rsidR="00F7363A" w:rsidRPr="00CC1103">
        <w:rPr>
          <w:color w:val="4C4747"/>
        </w:rPr>
        <w:t xml:space="preserve">on el apoyo de la compañía Enterprise </w:t>
      </w:r>
      <w:proofErr w:type="spellStart"/>
      <w:r w:rsidR="00F7363A" w:rsidRPr="00CC1103">
        <w:rPr>
          <w:color w:val="4C4747"/>
        </w:rPr>
        <w:t>Managment</w:t>
      </w:r>
      <w:proofErr w:type="spellEnd"/>
      <w:r w:rsidR="00F7363A" w:rsidRPr="00CC1103">
        <w:rPr>
          <w:color w:val="4C4747"/>
        </w:rPr>
        <w:t xml:space="preserve"> </w:t>
      </w:r>
      <w:proofErr w:type="spellStart"/>
      <w:r w:rsidR="00F7363A" w:rsidRPr="00CC1103">
        <w:rPr>
          <w:color w:val="4C4747"/>
        </w:rPr>
        <w:t>Solutions</w:t>
      </w:r>
      <w:proofErr w:type="spellEnd"/>
      <w:r w:rsidR="00F7363A" w:rsidRPr="00CC1103">
        <w:rPr>
          <w:color w:val="4C4747"/>
        </w:rPr>
        <w:t xml:space="preserve"> </w:t>
      </w:r>
      <w:proofErr w:type="spellStart"/>
      <w:r w:rsidR="00F7363A" w:rsidRPr="00CC1103">
        <w:rPr>
          <w:color w:val="4C4747"/>
        </w:rPr>
        <w:t>Group</w:t>
      </w:r>
      <w:proofErr w:type="spellEnd"/>
      <w:r w:rsidR="00F7363A" w:rsidRPr="00CC1103">
        <w:rPr>
          <w:color w:val="4C4747"/>
        </w:rPr>
        <w:t xml:space="preserve"> (EMSC), </w:t>
      </w:r>
      <w:r w:rsidRPr="00CC1103">
        <w:rPr>
          <w:color w:val="4C4747"/>
        </w:rPr>
        <w:t>par</w:t>
      </w:r>
      <w:r w:rsidR="00F7363A" w:rsidRPr="00CC1103">
        <w:rPr>
          <w:color w:val="4C4747"/>
        </w:rPr>
        <w:t>a que los participantes puedan emplear cálculos de Excel, y</w:t>
      </w:r>
      <w:r w:rsidRPr="00CC1103">
        <w:rPr>
          <w:color w:val="4C4747"/>
        </w:rPr>
        <w:t xml:space="preserve"> al mismo tiempo dar soluciones.</w:t>
      </w:r>
      <w:r w:rsidR="00DC448A" w:rsidRPr="00CC1103">
        <w:rPr>
          <w:color w:val="4C4747"/>
        </w:rPr>
        <w:t xml:space="preserve"> </w:t>
      </w:r>
      <w:r w:rsidR="00F7363A" w:rsidRPr="00CC1103">
        <w:rPr>
          <w:color w:val="4C4747"/>
        </w:rPr>
        <w:t>El costo unitario fue de RD$2,500</w:t>
      </w:r>
      <w:r w:rsidRPr="00CC1103">
        <w:rPr>
          <w:color w:val="4C4747"/>
        </w:rPr>
        <w:t xml:space="preserve"> </w:t>
      </w:r>
      <w:r w:rsidR="00F7363A" w:rsidRPr="00CC1103">
        <w:rPr>
          <w:color w:val="4C4747"/>
        </w:rPr>
        <w:t>por persona. Esta intervención se llevó a cabo en formato virtual con una duración de 5 días por regional de 2 horas interactivas entre los</w:t>
      </w:r>
      <w:r w:rsidRPr="00CC1103">
        <w:rPr>
          <w:color w:val="4C4747"/>
        </w:rPr>
        <w:t xml:space="preserve"> participantes y el facilitador.</w:t>
      </w:r>
      <w:r w:rsidR="00F7363A" w:rsidRPr="00CC1103">
        <w:rPr>
          <w:color w:val="4C4747"/>
        </w:rPr>
        <w:t xml:space="preserve"> </w:t>
      </w:r>
      <w:r w:rsidR="008A007D" w:rsidRPr="00CC1103">
        <w:rPr>
          <w:color w:val="4C4747"/>
        </w:rPr>
        <w:t>Con un total de 335 participantes.</w:t>
      </w:r>
      <w:r w:rsidR="009B3629" w:rsidRPr="00CC1103">
        <w:rPr>
          <w:color w:val="4C4747"/>
        </w:rPr>
        <w:t xml:space="preserve"> </w:t>
      </w:r>
      <w:r w:rsidR="006D574C" w:rsidRPr="00CC1103">
        <w:rPr>
          <w:color w:val="4C4747"/>
        </w:rPr>
        <w:t>Dirigido a los Oficiales, Analistas y Agentes de Desarrollo</w:t>
      </w:r>
      <w:r w:rsidR="002B7098" w:rsidRPr="00CC1103">
        <w:rPr>
          <w:color w:val="4C4747"/>
        </w:rPr>
        <w:t>.</w:t>
      </w:r>
    </w:p>
    <w:p w:rsidR="007710DF" w:rsidRPr="00CC1103" w:rsidRDefault="007710DF" w:rsidP="00B06451">
      <w:pPr>
        <w:pStyle w:val="Prrafodelista"/>
        <w:spacing w:line="360" w:lineRule="auto"/>
        <w:rPr>
          <w:color w:val="4C4747"/>
        </w:rPr>
      </w:pPr>
    </w:p>
    <w:p w:rsidR="007710DF" w:rsidRPr="00CC1103" w:rsidRDefault="00A23FB5" w:rsidP="00B06451">
      <w:pPr>
        <w:pStyle w:val="Prrafodelista"/>
        <w:numPr>
          <w:ilvl w:val="0"/>
          <w:numId w:val="42"/>
        </w:numPr>
        <w:spacing w:line="360" w:lineRule="auto"/>
        <w:ind w:left="426"/>
        <w:jc w:val="both"/>
        <w:rPr>
          <w:color w:val="4C4747"/>
        </w:rPr>
      </w:pPr>
      <w:r w:rsidRPr="00CC1103">
        <w:rPr>
          <w:color w:val="4C4747"/>
        </w:rPr>
        <w:t xml:space="preserve">A solicitud de la Dirección General de TIC, la Dirección de Recursos Humanos, trae como iniciativa una </w:t>
      </w:r>
      <w:r w:rsidR="008A007D" w:rsidRPr="00CC1103">
        <w:rPr>
          <w:color w:val="4C4747"/>
        </w:rPr>
        <w:t>Jornada de Capacitación en Servicio al Cliente para Técnicos Medios</w:t>
      </w:r>
      <w:r w:rsidR="00701664" w:rsidRPr="00CC1103">
        <w:rPr>
          <w:color w:val="4C4747"/>
        </w:rPr>
        <w:t>,</w:t>
      </w:r>
      <w:r w:rsidR="008A007D" w:rsidRPr="00CC1103">
        <w:rPr>
          <w:color w:val="4C4747"/>
        </w:rPr>
        <w:t xml:space="preserve"> </w:t>
      </w:r>
      <w:r w:rsidRPr="00CC1103">
        <w:rPr>
          <w:color w:val="4C4747"/>
        </w:rPr>
        <w:t xml:space="preserve">con el objetivo de crear un programa de formación y de potenciar las capacidades de servicio de nuestros colaboradores de cara al rediseño digital de nuestra institución, esta jornada de capacitación cuenta también con el apoyo de la </w:t>
      </w:r>
      <w:r w:rsidR="002F4B21" w:rsidRPr="00CC1103">
        <w:rPr>
          <w:color w:val="4C4747"/>
        </w:rPr>
        <w:t>Dirección</w:t>
      </w:r>
      <w:r w:rsidRPr="00CC1103">
        <w:rPr>
          <w:color w:val="4C4747"/>
        </w:rPr>
        <w:t xml:space="preserve"> de Emprendimiento y Agroempresa. El programa inició el jueves 7 de octubre del presente año, con una población total de 247 colaboradores de todas </w:t>
      </w:r>
      <w:r w:rsidR="00701664" w:rsidRPr="00CC1103">
        <w:rPr>
          <w:color w:val="4C4747"/>
        </w:rPr>
        <w:t xml:space="preserve">las </w:t>
      </w:r>
      <w:r w:rsidRPr="00CC1103">
        <w:rPr>
          <w:color w:val="4C4747"/>
        </w:rPr>
        <w:t xml:space="preserve">sucursales a nivel nacional, distribuidos de la siguiente manera: </w:t>
      </w:r>
      <w:r w:rsidR="00C90F4F" w:rsidRPr="00CC1103">
        <w:rPr>
          <w:color w:val="4C4747"/>
        </w:rPr>
        <w:t>59 Sub-G</w:t>
      </w:r>
      <w:r w:rsidR="00ED01FC" w:rsidRPr="00CC1103">
        <w:rPr>
          <w:color w:val="4C4747"/>
        </w:rPr>
        <w:t xml:space="preserve">erentes, </w:t>
      </w:r>
      <w:r w:rsidRPr="00CC1103">
        <w:rPr>
          <w:color w:val="4C4747"/>
        </w:rPr>
        <w:t xml:space="preserve">104 </w:t>
      </w:r>
      <w:r w:rsidR="00C90F4F" w:rsidRPr="00CC1103">
        <w:rPr>
          <w:color w:val="4C4747"/>
        </w:rPr>
        <w:t>Oficiales de N</w:t>
      </w:r>
      <w:r w:rsidR="00ED01FC" w:rsidRPr="00CC1103">
        <w:rPr>
          <w:color w:val="4C4747"/>
        </w:rPr>
        <w:t xml:space="preserve">egocios, </w:t>
      </w:r>
      <w:r w:rsidRPr="00CC1103">
        <w:rPr>
          <w:color w:val="4C4747"/>
        </w:rPr>
        <w:t>4</w:t>
      </w:r>
      <w:r w:rsidR="00C90F4F" w:rsidRPr="00CC1103">
        <w:rPr>
          <w:color w:val="4C4747"/>
        </w:rPr>
        <w:t>6 A</w:t>
      </w:r>
      <w:r w:rsidR="00ED01FC" w:rsidRPr="00CC1103">
        <w:rPr>
          <w:color w:val="4C4747"/>
        </w:rPr>
        <w:t xml:space="preserve">nalistas, </w:t>
      </w:r>
      <w:r w:rsidR="00C90F4F" w:rsidRPr="00CC1103">
        <w:rPr>
          <w:color w:val="4C4747"/>
        </w:rPr>
        <w:t>6 R</w:t>
      </w:r>
      <w:r w:rsidRPr="00CC1103">
        <w:rPr>
          <w:color w:val="4C4747"/>
        </w:rPr>
        <w:t xml:space="preserve">epresentantes de </w:t>
      </w:r>
      <w:r w:rsidR="00C90F4F" w:rsidRPr="00CC1103">
        <w:rPr>
          <w:color w:val="4C4747"/>
        </w:rPr>
        <w:t>A</w:t>
      </w:r>
      <w:r w:rsidRPr="00CC1103">
        <w:rPr>
          <w:color w:val="4C4747"/>
        </w:rPr>
        <w:t xml:space="preserve">lquileres </w:t>
      </w:r>
      <w:r w:rsidR="00ED01FC" w:rsidRPr="00CC1103">
        <w:rPr>
          <w:color w:val="4C4747"/>
        </w:rPr>
        <w:t xml:space="preserve">y </w:t>
      </w:r>
      <w:r w:rsidR="00C90F4F" w:rsidRPr="00CC1103">
        <w:rPr>
          <w:color w:val="4C4747"/>
        </w:rPr>
        <w:t>32 M</w:t>
      </w:r>
      <w:r w:rsidRPr="00CC1103">
        <w:rPr>
          <w:color w:val="4C4747"/>
        </w:rPr>
        <w:t>ultiplicadores</w:t>
      </w:r>
      <w:r w:rsidR="00ED01FC" w:rsidRPr="00CC1103">
        <w:rPr>
          <w:color w:val="4C4747"/>
        </w:rPr>
        <w:t>.</w:t>
      </w:r>
      <w:r w:rsidR="00E53E00" w:rsidRPr="00CC1103">
        <w:rPr>
          <w:color w:val="4C4747"/>
        </w:rPr>
        <w:t xml:space="preserve"> </w:t>
      </w:r>
      <w:r w:rsidRPr="00CC1103">
        <w:rPr>
          <w:color w:val="4C4747"/>
        </w:rPr>
        <w:t>La convocatoria se realizó mediante 10 secciones presenciales, en el</w:t>
      </w:r>
      <w:r w:rsidR="009A3B12" w:rsidRPr="00CC1103">
        <w:rPr>
          <w:color w:val="4C4747"/>
        </w:rPr>
        <w:t xml:space="preserve"> Salón de Adiestramiento de la Oficina P</w:t>
      </w:r>
      <w:r w:rsidRPr="00CC1103">
        <w:rPr>
          <w:color w:val="4C4747"/>
        </w:rPr>
        <w:t xml:space="preserve">rincipal. </w:t>
      </w:r>
      <w:r w:rsidR="003A16B0" w:rsidRPr="00CC1103">
        <w:rPr>
          <w:color w:val="4C4747"/>
        </w:rPr>
        <w:t>Con un porcentaje</w:t>
      </w:r>
      <w:r w:rsidRPr="00CC1103">
        <w:rPr>
          <w:color w:val="4C4747"/>
        </w:rPr>
        <w:t xml:space="preserve"> de asistencia </w:t>
      </w:r>
      <w:r w:rsidR="003A16B0" w:rsidRPr="00CC1103">
        <w:rPr>
          <w:color w:val="4C4747"/>
        </w:rPr>
        <w:t xml:space="preserve">de </w:t>
      </w:r>
      <w:r w:rsidR="00191604" w:rsidRPr="00CC1103">
        <w:rPr>
          <w:color w:val="4C4747"/>
        </w:rPr>
        <w:t>83%</w:t>
      </w:r>
      <w:r w:rsidRPr="00CC1103">
        <w:rPr>
          <w:color w:val="4C4747"/>
        </w:rPr>
        <w:t xml:space="preserve">. </w:t>
      </w:r>
    </w:p>
    <w:p w:rsidR="007710DF" w:rsidRPr="00CC1103" w:rsidRDefault="007710DF" w:rsidP="00B06451">
      <w:pPr>
        <w:pStyle w:val="Prrafodelista"/>
        <w:spacing w:line="360" w:lineRule="auto"/>
        <w:rPr>
          <w:color w:val="4C4747"/>
        </w:rPr>
      </w:pPr>
    </w:p>
    <w:p w:rsidR="007710DF" w:rsidRPr="00CC1103" w:rsidRDefault="008A007D" w:rsidP="00B06451">
      <w:pPr>
        <w:pStyle w:val="Prrafodelista"/>
        <w:numPr>
          <w:ilvl w:val="0"/>
          <w:numId w:val="42"/>
        </w:numPr>
        <w:spacing w:line="360" w:lineRule="auto"/>
        <w:ind w:left="426"/>
        <w:jc w:val="both"/>
        <w:rPr>
          <w:color w:val="4C4747"/>
        </w:rPr>
      </w:pPr>
      <w:r w:rsidRPr="00CC1103">
        <w:rPr>
          <w:color w:val="4C4747"/>
        </w:rPr>
        <w:lastRenderedPageBreak/>
        <w:t>Cultivando Calidad a T</w:t>
      </w:r>
      <w:r w:rsidR="00A23FB5" w:rsidRPr="00CC1103">
        <w:rPr>
          <w:color w:val="4C4747"/>
        </w:rPr>
        <w:t>r</w:t>
      </w:r>
      <w:r w:rsidRPr="00CC1103">
        <w:rPr>
          <w:color w:val="4C4747"/>
        </w:rPr>
        <w:t>avés del S</w:t>
      </w:r>
      <w:r w:rsidR="00A23FB5" w:rsidRPr="00CC1103">
        <w:rPr>
          <w:color w:val="4C4747"/>
        </w:rPr>
        <w:t>ervicio</w:t>
      </w:r>
      <w:r w:rsidRPr="00CC1103">
        <w:rPr>
          <w:color w:val="4C4747"/>
        </w:rPr>
        <w:t xml:space="preserve"> al C</w:t>
      </w:r>
      <w:r w:rsidR="00A23FB5" w:rsidRPr="00CC1103">
        <w:rPr>
          <w:color w:val="4C4747"/>
        </w:rPr>
        <w:t xml:space="preserve">liente con el objetivo de potenciar las competencias en el servicio al cliente de nuestros representantes. </w:t>
      </w:r>
      <w:r w:rsidR="003A16B0" w:rsidRPr="00CC1103">
        <w:rPr>
          <w:color w:val="4C4747"/>
        </w:rPr>
        <w:t>Esta jornada contó</w:t>
      </w:r>
      <w:r w:rsidR="00ED01FC" w:rsidRPr="00CC1103">
        <w:rPr>
          <w:color w:val="4C4747"/>
        </w:rPr>
        <w:t xml:space="preserve"> con el apoyo de la </w:t>
      </w:r>
      <w:r w:rsidR="00A23FB5" w:rsidRPr="00CC1103">
        <w:rPr>
          <w:color w:val="4C4747"/>
        </w:rPr>
        <w:t>Dirección de Emprendimiento</w:t>
      </w:r>
      <w:r w:rsidR="00ED01FC" w:rsidRPr="00CC1103">
        <w:rPr>
          <w:color w:val="4C4747"/>
        </w:rPr>
        <w:t xml:space="preserve"> y Agroempresa</w:t>
      </w:r>
      <w:r w:rsidR="00A23FB5" w:rsidRPr="00CC1103">
        <w:rPr>
          <w:color w:val="4C4747"/>
        </w:rPr>
        <w:t xml:space="preserve">. Hasta la fecha se han desarrollado 6 talleres en los que han participado casi un centenar de Directores Regionales, </w:t>
      </w:r>
      <w:r w:rsidR="000635DD" w:rsidRPr="00CC1103">
        <w:rPr>
          <w:color w:val="4C4747"/>
        </w:rPr>
        <w:t>Gerentes de Sucursal y algunos T</w:t>
      </w:r>
      <w:r w:rsidR="00A23FB5" w:rsidRPr="00CC1103">
        <w:rPr>
          <w:color w:val="4C4747"/>
        </w:rPr>
        <w:t xml:space="preserve">écnicos. </w:t>
      </w:r>
    </w:p>
    <w:p w:rsidR="007710DF" w:rsidRPr="00CC1103" w:rsidRDefault="007710DF" w:rsidP="00B06451">
      <w:pPr>
        <w:pStyle w:val="Prrafodelista"/>
        <w:spacing w:line="360" w:lineRule="auto"/>
        <w:rPr>
          <w:color w:val="4C4747"/>
        </w:rPr>
      </w:pPr>
    </w:p>
    <w:p w:rsidR="007710DF" w:rsidRPr="00CC1103" w:rsidRDefault="00B5117F" w:rsidP="00B06451">
      <w:pPr>
        <w:pStyle w:val="Prrafodelista"/>
        <w:numPr>
          <w:ilvl w:val="0"/>
          <w:numId w:val="42"/>
        </w:numPr>
        <w:spacing w:line="360" w:lineRule="auto"/>
        <w:ind w:left="426"/>
        <w:jc w:val="both"/>
        <w:rPr>
          <w:color w:val="4C4747"/>
        </w:rPr>
      </w:pPr>
      <w:r w:rsidRPr="00CC1103">
        <w:rPr>
          <w:color w:val="4C4747"/>
        </w:rPr>
        <w:t>Capacitación Continuada p</w:t>
      </w:r>
      <w:r w:rsidR="008B6C89" w:rsidRPr="00CC1103">
        <w:rPr>
          <w:color w:val="4C4747"/>
        </w:rPr>
        <w:t xml:space="preserve">ara Profesionales. </w:t>
      </w:r>
      <w:r w:rsidR="000635DD" w:rsidRPr="00CC1103">
        <w:rPr>
          <w:color w:val="4C4747"/>
        </w:rPr>
        <w:t>P</w:t>
      </w:r>
      <w:r w:rsidR="00A23FB5" w:rsidRPr="00CC1103">
        <w:rPr>
          <w:color w:val="4C4747"/>
        </w:rPr>
        <w:t xml:space="preserve">royecto aún en proceso de implementación: el “Fondo Formación Continua” para colaboradores del Banco Agrícola, </w:t>
      </w:r>
      <w:r w:rsidR="006B0A6B" w:rsidRPr="00CC1103">
        <w:rPr>
          <w:color w:val="4C4747"/>
        </w:rPr>
        <w:t xml:space="preserve">se han desarrollado </w:t>
      </w:r>
      <w:r w:rsidR="00A23FB5" w:rsidRPr="00CC1103">
        <w:rPr>
          <w:color w:val="4C4747"/>
        </w:rPr>
        <w:t>entrenamientos especializa</w:t>
      </w:r>
      <w:r w:rsidR="00701664" w:rsidRPr="00CC1103">
        <w:rPr>
          <w:color w:val="4C4747"/>
        </w:rPr>
        <w:t>d</w:t>
      </w:r>
      <w:r w:rsidR="00A23FB5" w:rsidRPr="00CC1103">
        <w:rPr>
          <w:color w:val="4C4747"/>
        </w:rPr>
        <w:t xml:space="preserve">os para líderes de área y técnicos que requieran actualización en su campo. Una de ellas </w:t>
      </w:r>
      <w:r w:rsidR="006B0A6B" w:rsidRPr="00CC1103">
        <w:rPr>
          <w:color w:val="4C4747"/>
        </w:rPr>
        <w:t xml:space="preserve">fue </w:t>
      </w:r>
      <w:r w:rsidR="000635DD" w:rsidRPr="00CC1103">
        <w:rPr>
          <w:color w:val="4C4747"/>
        </w:rPr>
        <w:t>la Certificación</w:t>
      </w:r>
      <w:r w:rsidR="006B0A6B" w:rsidRPr="00CC1103">
        <w:rPr>
          <w:color w:val="4C4747"/>
        </w:rPr>
        <w:t xml:space="preserve"> CCISO (</w:t>
      </w:r>
      <w:proofErr w:type="spellStart"/>
      <w:r w:rsidR="00A23FB5" w:rsidRPr="00CC1103">
        <w:rPr>
          <w:color w:val="4C4747"/>
        </w:rPr>
        <w:t>Certified</w:t>
      </w:r>
      <w:proofErr w:type="spellEnd"/>
      <w:r w:rsidR="00A23FB5" w:rsidRPr="00CC1103">
        <w:rPr>
          <w:color w:val="4C4747"/>
        </w:rPr>
        <w:t xml:space="preserve"> </w:t>
      </w:r>
      <w:proofErr w:type="spellStart"/>
      <w:r w:rsidR="00A23FB5" w:rsidRPr="00CC1103">
        <w:rPr>
          <w:color w:val="4C4747"/>
        </w:rPr>
        <w:t>Chi</w:t>
      </w:r>
      <w:r w:rsidR="006B0A6B" w:rsidRPr="00CC1103">
        <w:rPr>
          <w:color w:val="4C4747"/>
        </w:rPr>
        <w:t>ef</w:t>
      </w:r>
      <w:proofErr w:type="spellEnd"/>
      <w:r w:rsidR="006B0A6B" w:rsidRPr="00CC1103">
        <w:rPr>
          <w:color w:val="4C4747"/>
        </w:rPr>
        <w:t xml:space="preserve"> </w:t>
      </w:r>
      <w:proofErr w:type="spellStart"/>
      <w:r w:rsidR="006B0A6B" w:rsidRPr="00CC1103">
        <w:rPr>
          <w:color w:val="4C4747"/>
        </w:rPr>
        <w:t>Information</w:t>
      </w:r>
      <w:proofErr w:type="spellEnd"/>
      <w:r w:rsidR="006B0A6B" w:rsidRPr="00CC1103">
        <w:rPr>
          <w:color w:val="4C4747"/>
        </w:rPr>
        <w:t xml:space="preserve"> Security </w:t>
      </w:r>
      <w:proofErr w:type="spellStart"/>
      <w:r w:rsidR="006B0A6B" w:rsidRPr="00CC1103">
        <w:rPr>
          <w:color w:val="4C4747"/>
        </w:rPr>
        <w:t>Officer</w:t>
      </w:r>
      <w:proofErr w:type="spellEnd"/>
      <w:r w:rsidR="006B0A6B" w:rsidRPr="00CC1103">
        <w:rPr>
          <w:color w:val="4C4747"/>
        </w:rPr>
        <w:t>)</w:t>
      </w:r>
      <w:r w:rsidR="00A23FB5" w:rsidRPr="00CC1103">
        <w:rPr>
          <w:color w:val="4C4747"/>
        </w:rPr>
        <w:t xml:space="preserve">. Esta formación estuvo a cargo de la empresa </w:t>
      </w:r>
      <w:proofErr w:type="spellStart"/>
      <w:r w:rsidR="00A23FB5" w:rsidRPr="00CC1103">
        <w:rPr>
          <w:color w:val="4C4747"/>
        </w:rPr>
        <w:t>Savant</w:t>
      </w:r>
      <w:proofErr w:type="spellEnd"/>
      <w:r w:rsidR="00A23FB5" w:rsidRPr="00CC1103">
        <w:rPr>
          <w:color w:val="4C4747"/>
        </w:rPr>
        <w:t xml:space="preserve"> Consultores y en e</w:t>
      </w:r>
      <w:r w:rsidR="00191604" w:rsidRPr="00CC1103">
        <w:rPr>
          <w:color w:val="4C4747"/>
        </w:rPr>
        <w:t xml:space="preserve">lla participaron el </w:t>
      </w:r>
      <w:r w:rsidR="00A23FB5" w:rsidRPr="00CC1103">
        <w:rPr>
          <w:color w:val="4C4747"/>
        </w:rPr>
        <w:t xml:space="preserve">Director de Operaciones de TIC y </w:t>
      </w:r>
      <w:r w:rsidR="00191604" w:rsidRPr="00CC1103">
        <w:rPr>
          <w:color w:val="4C4747"/>
        </w:rPr>
        <w:t>el Director de Cibers</w:t>
      </w:r>
      <w:r w:rsidR="00A23FB5" w:rsidRPr="00CC1103">
        <w:rPr>
          <w:color w:val="4C4747"/>
        </w:rPr>
        <w:t>eguridad.</w:t>
      </w:r>
    </w:p>
    <w:p w:rsidR="007710DF" w:rsidRPr="00CC1103" w:rsidRDefault="007710DF" w:rsidP="00B06451">
      <w:pPr>
        <w:pStyle w:val="Prrafodelista"/>
        <w:spacing w:line="360" w:lineRule="auto"/>
        <w:rPr>
          <w:color w:val="4C4747"/>
        </w:rPr>
      </w:pPr>
    </w:p>
    <w:p w:rsidR="007710DF" w:rsidRPr="00CC1103" w:rsidRDefault="00B5117F" w:rsidP="00B06451">
      <w:pPr>
        <w:pStyle w:val="Prrafodelista"/>
        <w:numPr>
          <w:ilvl w:val="0"/>
          <w:numId w:val="42"/>
        </w:numPr>
        <w:spacing w:line="360" w:lineRule="auto"/>
        <w:ind w:left="426"/>
        <w:jc w:val="both"/>
        <w:rPr>
          <w:color w:val="4C4747"/>
        </w:rPr>
      </w:pPr>
      <w:r w:rsidRPr="00CC1103">
        <w:rPr>
          <w:color w:val="4C4747"/>
        </w:rPr>
        <w:t>Curso de Elaboración y Evaluación de Proyectos Agrícolas</w:t>
      </w:r>
      <w:r w:rsidR="008A007D" w:rsidRPr="00CC1103">
        <w:rPr>
          <w:color w:val="4C4747"/>
        </w:rPr>
        <w:t xml:space="preserve">, </w:t>
      </w:r>
      <w:r w:rsidR="00C46D78" w:rsidRPr="00CC1103">
        <w:rPr>
          <w:color w:val="4C4747"/>
        </w:rPr>
        <w:t>impartid</w:t>
      </w:r>
      <w:r w:rsidR="008A007D" w:rsidRPr="00CC1103">
        <w:rPr>
          <w:color w:val="4C4747"/>
        </w:rPr>
        <w:t>o</w:t>
      </w:r>
      <w:r w:rsidR="002C1574" w:rsidRPr="00CC1103">
        <w:rPr>
          <w:color w:val="4C4747"/>
        </w:rPr>
        <w:t xml:space="preserve"> y financiado</w:t>
      </w:r>
      <w:r w:rsidR="00C46D78" w:rsidRPr="00CC1103">
        <w:rPr>
          <w:color w:val="4C4747"/>
        </w:rPr>
        <w:t xml:space="preserve"> a través del Ministerio de Agr</w:t>
      </w:r>
      <w:r w:rsidR="00191604" w:rsidRPr="00CC1103">
        <w:rPr>
          <w:color w:val="4C4747"/>
        </w:rPr>
        <w:t xml:space="preserve">icultura, con el interés de </w:t>
      </w:r>
      <w:r w:rsidR="00C46D78" w:rsidRPr="00CC1103">
        <w:rPr>
          <w:color w:val="4C4747"/>
        </w:rPr>
        <w:t>aporta</w:t>
      </w:r>
      <w:r w:rsidR="00701664" w:rsidRPr="00CC1103">
        <w:rPr>
          <w:color w:val="4C4747"/>
        </w:rPr>
        <w:t xml:space="preserve">r </w:t>
      </w:r>
      <w:r w:rsidR="00C46D78" w:rsidRPr="00CC1103">
        <w:rPr>
          <w:color w:val="4C4747"/>
        </w:rPr>
        <w:t>conocimientos a los técnicos que la</w:t>
      </w:r>
      <w:r w:rsidR="002C1574" w:rsidRPr="00CC1103">
        <w:rPr>
          <w:color w:val="4C4747"/>
        </w:rPr>
        <w:t>boran en la Dirección de Planeación Estratégica</w:t>
      </w:r>
      <w:r w:rsidR="008412DB" w:rsidRPr="00CC1103">
        <w:rPr>
          <w:color w:val="4C4747"/>
        </w:rPr>
        <w:t>.</w:t>
      </w:r>
    </w:p>
    <w:p w:rsidR="007710DF" w:rsidRPr="00CC1103" w:rsidRDefault="007710DF" w:rsidP="00B06451">
      <w:pPr>
        <w:pStyle w:val="Prrafodelista"/>
        <w:spacing w:line="360" w:lineRule="auto"/>
        <w:rPr>
          <w:color w:val="4C4747"/>
        </w:rPr>
      </w:pPr>
    </w:p>
    <w:p w:rsidR="007710DF" w:rsidRPr="00CC1103" w:rsidRDefault="0048702B" w:rsidP="00B06451">
      <w:pPr>
        <w:pStyle w:val="Prrafodelista"/>
        <w:numPr>
          <w:ilvl w:val="0"/>
          <w:numId w:val="42"/>
        </w:numPr>
        <w:spacing w:line="360" w:lineRule="auto"/>
        <w:ind w:left="426"/>
        <w:jc w:val="both"/>
        <w:rPr>
          <w:color w:val="4C4747"/>
        </w:rPr>
      </w:pPr>
      <w:r w:rsidRPr="00CC1103">
        <w:rPr>
          <w:color w:val="4C4747"/>
        </w:rPr>
        <w:t>Taller de Reforzamiento en Gestión de Riesgos</w:t>
      </w:r>
      <w:r w:rsidR="00BD4A3E" w:rsidRPr="00CC1103">
        <w:rPr>
          <w:color w:val="4C4747"/>
        </w:rPr>
        <w:t xml:space="preserve">. </w:t>
      </w:r>
      <w:r w:rsidR="00C46D78" w:rsidRPr="00CC1103">
        <w:rPr>
          <w:color w:val="4C4747"/>
        </w:rPr>
        <w:t>El propósito es actualizar las competencias del equipo y brindar herramientas para gestionar y mejorar así la posibilidad de alcanzar los objetivos estratégicos en áreas tales como de mercado, finanzas, medio ambiente</w:t>
      </w:r>
      <w:r w:rsidR="00191604" w:rsidRPr="00CC1103">
        <w:rPr>
          <w:color w:val="4C4747"/>
        </w:rPr>
        <w:t>, tecnología y Recursos H</w:t>
      </w:r>
      <w:r w:rsidR="00C46D78" w:rsidRPr="00CC1103">
        <w:rPr>
          <w:color w:val="4C4747"/>
        </w:rPr>
        <w:t xml:space="preserve">umanos. </w:t>
      </w:r>
    </w:p>
    <w:p w:rsidR="007710DF" w:rsidRPr="00CC1103" w:rsidRDefault="007710DF" w:rsidP="00B06451">
      <w:pPr>
        <w:pStyle w:val="Prrafodelista"/>
        <w:spacing w:line="360" w:lineRule="auto"/>
        <w:rPr>
          <w:color w:val="4C4747"/>
        </w:rPr>
      </w:pPr>
    </w:p>
    <w:p w:rsidR="007710DF" w:rsidRPr="00CC1103" w:rsidRDefault="0048702B" w:rsidP="00B06451">
      <w:pPr>
        <w:pStyle w:val="Prrafodelista"/>
        <w:numPr>
          <w:ilvl w:val="0"/>
          <w:numId w:val="42"/>
        </w:numPr>
        <w:spacing w:line="360" w:lineRule="auto"/>
        <w:ind w:left="426"/>
        <w:jc w:val="both"/>
        <w:rPr>
          <w:color w:val="4C4747"/>
        </w:rPr>
      </w:pPr>
      <w:r w:rsidRPr="00CC1103">
        <w:rPr>
          <w:color w:val="4C4747"/>
        </w:rPr>
        <w:t>Proyecto</w:t>
      </w:r>
      <w:r w:rsidR="00C46D78" w:rsidRPr="00CC1103">
        <w:rPr>
          <w:color w:val="4C4747"/>
        </w:rPr>
        <w:t xml:space="preserve"> “REAPRENDE” </w:t>
      </w:r>
      <w:r w:rsidR="008B6C89" w:rsidRPr="00CC1103">
        <w:rPr>
          <w:color w:val="4C4747"/>
        </w:rPr>
        <w:t>e</w:t>
      </w:r>
      <w:r w:rsidR="00C46D78" w:rsidRPr="00CC1103">
        <w:rPr>
          <w:color w:val="4C4747"/>
        </w:rPr>
        <w:t>s el espacio de capacitación destinado a mejorar las competencias técnicas y soci</w:t>
      </w:r>
      <w:r w:rsidR="00BD4A3E" w:rsidRPr="00CC1103">
        <w:rPr>
          <w:color w:val="4C4747"/>
        </w:rPr>
        <w:t xml:space="preserve">oemocionales de empleados del </w:t>
      </w:r>
      <w:r w:rsidR="00C46D78" w:rsidRPr="00CC1103">
        <w:rPr>
          <w:color w:val="4C4747"/>
        </w:rPr>
        <w:t>banco. Este proceso se ha estado llevando a cabo de dos formas:</w:t>
      </w:r>
      <w:r w:rsidR="00C93A52" w:rsidRPr="00CC1103">
        <w:rPr>
          <w:color w:val="4C4747"/>
        </w:rPr>
        <w:t xml:space="preserve"> c</w:t>
      </w:r>
      <w:r w:rsidR="0003142C" w:rsidRPr="00CC1103">
        <w:rPr>
          <w:color w:val="4C4747"/>
        </w:rPr>
        <w:t>ontrataciones de Formadores E</w:t>
      </w:r>
      <w:r w:rsidR="00C46D78" w:rsidRPr="00CC1103">
        <w:rPr>
          <w:color w:val="4C4747"/>
        </w:rPr>
        <w:t>xternos</w:t>
      </w:r>
      <w:r w:rsidR="00C93A52" w:rsidRPr="00CC1103">
        <w:rPr>
          <w:color w:val="4C4747"/>
        </w:rPr>
        <w:t xml:space="preserve"> y </w:t>
      </w:r>
      <w:r w:rsidR="0003142C" w:rsidRPr="00CC1103">
        <w:rPr>
          <w:color w:val="4C4747"/>
        </w:rPr>
        <w:t>Formación de Agentes M</w:t>
      </w:r>
      <w:r w:rsidR="00C46D78" w:rsidRPr="00CC1103">
        <w:rPr>
          <w:color w:val="4C4747"/>
        </w:rPr>
        <w:t>ultiplicadores</w:t>
      </w:r>
      <w:r w:rsidR="00C93A52" w:rsidRPr="00CC1103">
        <w:rPr>
          <w:color w:val="4C4747"/>
        </w:rPr>
        <w:t>.</w:t>
      </w:r>
    </w:p>
    <w:p w:rsidR="00D37629" w:rsidRPr="00CC1103" w:rsidRDefault="008C3CAC" w:rsidP="00B06451">
      <w:pPr>
        <w:spacing w:line="360" w:lineRule="auto"/>
        <w:jc w:val="both"/>
        <w:rPr>
          <w:color w:val="4C4747"/>
        </w:rPr>
      </w:pPr>
      <w:r w:rsidRPr="00CC1103">
        <w:rPr>
          <w:color w:val="4C4747"/>
        </w:rPr>
        <w:lastRenderedPageBreak/>
        <w:t>P</w:t>
      </w:r>
      <w:r w:rsidR="002B7098" w:rsidRPr="00CC1103">
        <w:rPr>
          <w:color w:val="4C4747"/>
        </w:rPr>
        <w:t xml:space="preserve">ara el período enero-marzo 2021, se gestionó </w:t>
      </w:r>
      <w:r w:rsidR="00BC32D7" w:rsidRPr="00CC1103">
        <w:rPr>
          <w:color w:val="4C4747"/>
        </w:rPr>
        <w:t>con la ARS Universal</w:t>
      </w:r>
      <w:r w:rsidR="002B7098" w:rsidRPr="00CC1103">
        <w:rPr>
          <w:color w:val="4C4747"/>
        </w:rPr>
        <w:t>;</w:t>
      </w:r>
      <w:r w:rsidR="00BC32D7" w:rsidRPr="00CC1103">
        <w:rPr>
          <w:color w:val="4C4747"/>
        </w:rPr>
        <w:t xml:space="preserve"> plan privado para pensionados, considerar las consecuencias económicas generadas por la pandemia con miras a lograr la eliminación del incremento de tarifa que se realiza cada año, además de mejoras de la cobertur</w:t>
      </w:r>
      <w:r w:rsidR="005754E1" w:rsidRPr="00CC1103">
        <w:rPr>
          <w:color w:val="4C4747"/>
        </w:rPr>
        <w:t>a con efectividad al 01/01/21</w:t>
      </w:r>
      <w:r w:rsidRPr="00CC1103">
        <w:rPr>
          <w:color w:val="4C4747"/>
        </w:rPr>
        <w:t xml:space="preserve"> se logró lo siguiente: </w:t>
      </w:r>
    </w:p>
    <w:p w:rsidR="00D37629" w:rsidRPr="00CC1103" w:rsidRDefault="00D37629" w:rsidP="00B06451">
      <w:pPr>
        <w:spacing w:line="360" w:lineRule="auto"/>
        <w:jc w:val="both"/>
        <w:rPr>
          <w:color w:val="4C4747"/>
        </w:rPr>
      </w:pPr>
    </w:p>
    <w:p w:rsidR="008C3CAC" w:rsidRPr="00CC1103" w:rsidRDefault="00BC32D7" w:rsidP="00B06451">
      <w:pPr>
        <w:numPr>
          <w:ilvl w:val="0"/>
          <w:numId w:val="35"/>
        </w:numPr>
        <w:spacing w:line="360" w:lineRule="auto"/>
        <w:jc w:val="both"/>
        <w:rPr>
          <w:color w:val="4C4747"/>
        </w:rPr>
      </w:pPr>
      <w:r w:rsidRPr="00CC1103">
        <w:rPr>
          <w:color w:val="4C4747"/>
        </w:rPr>
        <w:t xml:space="preserve">No ajustes en tarifa. </w:t>
      </w:r>
    </w:p>
    <w:p w:rsidR="008C3CAC" w:rsidRPr="00CC1103" w:rsidRDefault="00BC32D7" w:rsidP="00B06451">
      <w:pPr>
        <w:numPr>
          <w:ilvl w:val="0"/>
          <w:numId w:val="35"/>
        </w:numPr>
        <w:spacing w:line="360" w:lineRule="auto"/>
        <w:jc w:val="both"/>
        <w:rPr>
          <w:color w:val="4C4747"/>
        </w:rPr>
      </w:pPr>
      <w:r w:rsidRPr="00CC1103">
        <w:rPr>
          <w:color w:val="4C4747"/>
        </w:rPr>
        <w:t xml:space="preserve">La asignación de RD$300,000.00 adicionales al Catastrófico, es decir de RD$500,000.00 a RD$800,000.00. </w:t>
      </w:r>
    </w:p>
    <w:p w:rsidR="00D37629" w:rsidRPr="00CC1103" w:rsidRDefault="00BC32D7" w:rsidP="00B06451">
      <w:pPr>
        <w:numPr>
          <w:ilvl w:val="0"/>
          <w:numId w:val="35"/>
        </w:numPr>
        <w:spacing w:line="360" w:lineRule="auto"/>
        <w:jc w:val="both"/>
        <w:rPr>
          <w:color w:val="4C4747"/>
        </w:rPr>
      </w:pPr>
      <w:r w:rsidRPr="00CC1103">
        <w:rPr>
          <w:color w:val="4C4747"/>
        </w:rPr>
        <w:t>La asignación de RD$3,000.00 adicionales a la cobertura de medicina ambulatoria, es decir de RD$5,000.00 a RD$8,000.00</w:t>
      </w:r>
      <w:r w:rsidR="00956A9D" w:rsidRPr="00CC1103">
        <w:rPr>
          <w:color w:val="4C4747"/>
        </w:rPr>
        <w:t>.</w:t>
      </w:r>
      <w:r w:rsidRPr="00CC1103">
        <w:rPr>
          <w:color w:val="4C4747"/>
        </w:rPr>
        <w:t xml:space="preserve"> </w:t>
      </w:r>
    </w:p>
    <w:p w:rsidR="00A93761" w:rsidRPr="00CC1103" w:rsidRDefault="00A93761" w:rsidP="00B06451">
      <w:pPr>
        <w:spacing w:line="360" w:lineRule="auto"/>
        <w:jc w:val="both"/>
        <w:rPr>
          <w:color w:val="4C4747"/>
        </w:rPr>
      </w:pPr>
    </w:p>
    <w:p w:rsidR="008C3CAC" w:rsidRPr="00CC1103" w:rsidRDefault="002B7098" w:rsidP="00B06451">
      <w:pPr>
        <w:spacing w:line="360" w:lineRule="auto"/>
        <w:jc w:val="both"/>
        <w:rPr>
          <w:color w:val="4C4747"/>
        </w:rPr>
      </w:pPr>
      <w:r w:rsidRPr="00CC1103">
        <w:rPr>
          <w:color w:val="4C4747"/>
        </w:rPr>
        <w:t>Durante el p</w:t>
      </w:r>
      <w:r w:rsidR="008C3CAC" w:rsidRPr="00CC1103">
        <w:rPr>
          <w:color w:val="4C4747"/>
        </w:rPr>
        <w:t>eríodo abril-junio 2021</w:t>
      </w:r>
      <w:r w:rsidR="00707928" w:rsidRPr="00CC1103">
        <w:rPr>
          <w:color w:val="4C4747"/>
        </w:rPr>
        <w:t>, s</w:t>
      </w:r>
      <w:r w:rsidR="00BC32D7" w:rsidRPr="00CC1103">
        <w:rPr>
          <w:color w:val="4C4747"/>
        </w:rPr>
        <w:t xml:space="preserve">e realizó </w:t>
      </w:r>
      <w:r w:rsidRPr="00CC1103">
        <w:rPr>
          <w:color w:val="4C4747"/>
        </w:rPr>
        <w:t xml:space="preserve">la </w:t>
      </w:r>
      <w:r w:rsidR="00BC32D7" w:rsidRPr="00CC1103">
        <w:rPr>
          <w:color w:val="4C4747"/>
        </w:rPr>
        <w:t xml:space="preserve">Jornada Visual (Exámenes gratis y venta de lentes y monturas) del 12 al 16 de abril, para todos los empleados de la Oficina Principal con la Óptica Caro Visión. </w:t>
      </w:r>
    </w:p>
    <w:p w:rsidR="008C3CAC" w:rsidRPr="00CC1103" w:rsidRDefault="008C3CAC" w:rsidP="00B06451">
      <w:pPr>
        <w:spacing w:line="360" w:lineRule="auto"/>
        <w:jc w:val="both"/>
        <w:rPr>
          <w:color w:val="4C4747"/>
        </w:rPr>
      </w:pPr>
    </w:p>
    <w:p w:rsidR="00D37629" w:rsidRPr="00CC1103" w:rsidRDefault="00BC32D7" w:rsidP="00B06451">
      <w:pPr>
        <w:spacing w:line="360" w:lineRule="auto"/>
        <w:jc w:val="both"/>
        <w:rPr>
          <w:color w:val="4C4747"/>
        </w:rPr>
      </w:pPr>
      <w:r w:rsidRPr="00CC1103">
        <w:rPr>
          <w:color w:val="4C4747"/>
        </w:rPr>
        <w:t>A partir del mes de julio</w:t>
      </w:r>
      <w:r w:rsidR="00707928" w:rsidRPr="00CC1103">
        <w:rPr>
          <w:color w:val="4C4747"/>
        </w:rPr>
        <w:t xml:space="preserve"> 20</w:t>
      </w:r>
      <w:r w:rsidRPr="00CC1103">
        <w:rPr>
          <w:color w:val="4C4747"/>
        </w:rPr>
        <w:t xml:space="preserve">21, se implementó la remisión vía correo electrónico a todos los usuarios, de boletines informativos casos activos de </w:t>
      </w:r>
      <w:proofErr w:type="spellStart"/>
      <w:r w:rsidRPr="00CC1103">
        <w:rPr>
          <w:color w:val="4C4747"/>
        </w:rPr>
        <w:t>Covid</w:t>
      </w:r>
      <w:proofErr w:type="spellEnd"/>
      <w:r w:rsidRPr="00CC1103">
        <w:rPr>
          <w:color w:val="4C4747"/>
        </w:rPr>
        <w:t xml:space="preserve"> 19. </w:t>
      </w:r>
    </w:p>
    <w:p w:rsidR="00A44E0B" w:rsidRPr="00CC1103" w:rsidRDefault="00A44E0B" w:rsidP="00B06451">
      <w:pPr>
        <w:spacing w:line="360" w:lineRule="auto"/>
        <w:jc w:val="both"/>
        <w:rPr>
          <w:color w:val="4C4747"/>
        </w:rPr>
      </w:pPr>
    </w:p>
    <w:p w:rsidR="008C3CAC" w:rsidRPr="00CC1103" w:rsidRDefault="00CE3ACF" w:rsidP="00B06451">
      <w:pPr>
        <w:spacing w:line="360" w:lineRule="auto"/>
        <w:jc w:val="both"/>
        <w:rPr>
          <w:color w:val="4C4747"/>
        </w:rPr>
      </w:pPr>
      <w:r w:rsidRPr="00CC1103">
        <w:rPr>
          <w:color w:val="4C4747"/>
        </w:rPr>
        <w:t>D</w:t>
      </w:r>
      <w:r w:rsidR="00BC32D7" w:rsidRPr="00CC1103">
        <w:rPr>
          <w:color w:val="4C4747"/>
        </w:rPr>
        <w:t>urante el mes</w:t>
      </w:r>
      <w:r w:rsidRPr="00CC1103">
        <w:rPr>
          <w:color w:val="4C4747"/>
        </w:rPr>
        <w:t xml:space="preserve"> de octubre 20</w:t>
      </w:r>
      <w:r w:rsidR="00BC32D7" w:rsidRPr="00CC1103">
        <w:rPr>
          <w:color w:val="4C4747"/>
        </w:rPr>
        <w:t>21, con motivo de la celebración mundial de la lucha contra el Cáncer de Mama, se realizaron charlas durante tres viernes consecutivos de concientización, las c</w:t>
      </w:r>
      <w:r w:rsidRPr="00CC1103">
        <w:rPr>
          <w:color w:val="4C4747"/>
        </w:rPr>
        <w:t xml:space="preserve">uales citamos a continuación: </w:t>
      </w:r>
    </w:p>
    <w:p w:rsidR="00CE3ACF" w:rsidRPr="00CC1103" w:rsidRDefault="00CE3ACF" w:rsidP="00B06451">
      <w:pPr>
        <w:spacing w:line="360" w:lineRule="auto"/>
        <w:jc w:val="both"/>
        <w:rPr>
          <w:color w:val="4C4747"/>
        </w:rPr>
      </w:pPr>
    </w:p>
    <w:p w:rsidR="008C3CAC" w:rsidRPr="00CC1103" w:rsidRDefault="00BC32D7" w:rsidP="00B06451">
      <w:pPr>
        <w:spacing w:line="360" w:lineRule="auto"/>
        <w:jc w:val="both"/>
        <w:rPr>
          <w:color w:val="4C4747"/>
        </w:rPr>
      </w:pPr>
      <w:r w:rsidRPr="00CC1103">
        <w:rPr>
          <w:color w:val="4C4747"/>
        </w:rPr>
        <w:t>Viernes 15 ¨Preve</w:t>
      </w:r>
      <w:r w:rsidR="003A7165" w:rsidRPr="00CC1103">
        <w:rPr>
          <w:color w:val="4C4747"/>
        </w:rPr>
        <w:t>nción del Cáncer de Mama¨ (</w:t>
      </w:r>
      <w:r w:rsidRPr="00CC1103">
        <w:rPr>
          <w:color w:val="4C4747"/>
        </w:rPr>
        <w:t>Presencia y Virtual)</w:t>
      </w:r>
    </w:p>
    <w:p w:rsidR="008C3CAC" w:rsidRPr="00CC1103" w:rsidRDefault="00BC32D7" w:rsidP="00B06451">
      <w:pPr>
        <w:spacing w:line="360" w:lineRule="auto"/>
        <w:jc w:val="both"/>
        <w:rPr>
          <w:color w:val="4C4747"/>
        </w:rPr>
      </w:pPr>
      <w:r w:rsidRPr="00CC1103">
        <w:rPr>
          <w:color w:val="4C4747"/>
        </w:rPr>
        <w:t>Viernes 22 ¨Cáncer de Cérvix</w:t>
      </w:r>
      <w:r w:rsidR="003A7165" w:rsidRPr="00CC1103">
        <w:rPr>
          <w:color w:val="4C4747"/>
        </w:rPr>
        <w:t xml:space="preserve"> y su detección a tiempo¨ (</w:t>
      </w:r>
      <w:r w:rsidRPr="00CC1103">
        <w:rPr>
          <w:color w:val="4C4747"/>
        </w:rPr>
        <w:t xml:space="preserve">Virtual) </w:t>
      </w:r>
    </w:p>
    <w:p w:rsidR="008C3CAC" w:rsidRPr="00CC1103" w:rsidRDefault="00BC32D7" w:rsidP="00B06451">
      <w:pPr>
        <w:spacing w:line="360" w:lineRule="auto"/>
        <w:jc w:val="both"/>
        <w:rPr>
          <w:color w:val="4C4747"/>
        </w:rPr>
      </w:pPr>
      <w:r w:rsidRPr="00CC1103">
        <w:rPr>
          <w:color w:val="4C4747"/>
        </w:rPr>
        <w:t>Viernes 29 ¨Prevenció</w:t>
      </w:r>
      <w:r w:rsidR="003A7165" w:rsidRPr="00CC1103">
        <w:rPr>
          <w:color w:val="4C4747"/>
        </w:rPr>
        <w:t>n del Cáncer de Próstata¨ (</w:t>
      </w:r>
      <w:r w:rsidRPr="00CC1103">
        <w:rPr>
          <w:color w:val="4C4747"/>
        </w:rPr>
        <w:t xml:space="preserve">Virtual) </w:t>
      </w:r>
    </w:p>
    <w:p w:rsidR="008C3CAC" w:rsidRPr="00CC1103" w:rsidRDefault="008C3CAC" w:rsidP="00B06451">
      <w:pPr>
        <w:spacing w:line="360" w:lineRule="auto"/>
        <w:jc w:val="both"/>
        <w:rPr>
          <w:color w:val="4C4747"/>
        </w:rPr>
      </w:pPr>
    </w:p>
    <w:p w:rsidR="008C3CAC" w:rsidRPr="00CC1103" w:rsidRDefault="00BC32D7" w:rsidP="00B06451">
      <w:pPr>
        <w:spacing w:line="360" w:lineRule="auto"/>
        <w:jc w:val="both"/>
        <w:rPr>
          <w:color w:val="4C4747"/>
        </w:rPr>
      </w:pPr>
      <w:r w:rsidRPr="00CC1103">
        <w:rPr>
          <w:color w:val="4C4747"/>
        </w:rPr>
        <w:t xml:space="preserve">Además, se realizaron entregas de reconocimientos tanto a las empleadas que están batallando contra algún tipo de cáncer, como a las que lo han vencido. </w:t>
      </w:r>
    </w:p>
    <w:p w:rsidR="008C3CAC" w:rsidRPr="00CC1103" w:rsidRDefault="008C3CAC" w:rsidP="00B06451">
      <w:pPr>
        <w:spacing w:line="360" w:lineRule="auto"/>
        <w:jc w:val="both"/>
        <w:rPr>
          <w:color w:val="4C4747"/>
        </w:rPr>
      </w:pPr>
    </w:p>
    <w:p w:rsidR="00262B37" w:rsidRPr="00CC1103" w:rsidRDefault="00262B37" w:rsidP="00B06451">
      <w:pPr>
        <w:spacing w:line="360" w:lineRule="auto"/>
        <w:jc w:val="both"/>
        <w:rPr>
          <w:color w:val="4C4747"/>
        </w:rPr>
      </w:pPr>
      <w:r w:rsidRPr="00CC1103">
        <w:rPr>
          <w:color w:val="4C4747"/>
        </w:rPr>
        <w:lastRenderedPageBreak/>
        <w:t>La institución recibió durante el periodo enero-octubre 2021, por concepto de subsidios, lo siguiente: por Enfermedad Común RD$832,187.50, por Maternidad RD$243,621.12 y total RD$1,075,808.82 6.</w:t>
      </w:r>
    </w:p>
    <w:p w:rsidR="00262B37" w:rsidRPr="00CC1103" w:rsidRDefault="00262B37" w:rsidP="00B06451">
      <w:pPr>
        <w:spacing w:line="360" w:lineRule="auto"/>
        <w:jc w:val="both"/>
        <w:rPr>
          <w:color w:val="4C4747"/>
        </w:rPr>
      </w:pPr>
    </w:p>
    <w:p w:rsidR="00262B37" w:rsidRPr="00CC1103" w:rsidRDefault="00262B37" w:rsidP="00B06451">
      <w:pPr>
        <w:spacing w:line="360" w:lineRule="auto"/>
        <w:jc w:val="both"/>
        <w:rPr>
          <w:color w:val="4C4747"/>
        </w:rPr>
      </w:pPr>
      <w:r w:rsidRPr="00CC1103">
        <w:rPr>
          <w:color w:val="4C4747"/>
        </w:rPr>
        <w:t>Tras la posibilidad aumento en un 15% los planes de Más Salud (seguro de pensionados y dependientes indirectos de activos), para el próximo año anunciado por la ARS Universal en una reunión sostenida el 12 de octubre, se solicitó se revalúe la posibilidad de reducción de dicho porcentaje ya que no es factible en estos momentos.</w:t>
      </w:r>
    </w:p>
    <w:p w:rsidR="00E53E00" w:rsidRPr="00CC1103" w:rsidRDefault="00E53E00" w:rsidP="00B06451">
      <w:pPr>
        <w:spacing w:line="360" w:lineRule="auto"/>
        <w:jc w:val="both"/>
        <w:rPr>
          <w:color w:val="4C4747"/>
        </w:rPr>
      </w:pPr>
    </w:p>
    <w:p w:rsidR="007A4A35" w:rsidRPr="00CC1103" w:rsidRDefault="007A4A35" w:rsidP="00B06451">
      <w:pPr>
        <w:pStyle w:val="Ttulo3"/>
      </w:pPr>
      <w:bookmarkStart w:id="88" w:name="_Toc91595748"/>
      <w:r w:rsidRPr="00CC1103">
        <w:t>Desempeño de los Procesos Jurídicos</w:t>
      </w:r>
      <w:bookmarkEnd w:id="88"/>
      <w:r w:rsidRPr="00CC1103">
        <w:t xml:space="preserve"> </w:t>
      </w:r>
    </w:p>
    <w:p w:rsidR="00CE56E8" w:rsidRPr="00CC1103" w:rsidRDefault="00CE56E8" w:rsidP="00B06451">
      <w:pPr>
        <w:pStyle w:val="Textoindependiente"/>
        <w:tabs>
          <w:tab w:val="left" w:pos="0"/>
        </w:tabs>
        <w:spacing w:line="360" w:lineRule="auto"/>
        <w:contextualSpacing/>
        <w:mirrorIndents/>
        <w:rPr>
          <w:color w:val="4C4747"/>
          <w:kern w:val="100"/>
          <w:lang w:eastAsia="es-ES"/>
        </w:rPr>
      </w:pPr>
    </w:p>
    <w:p w:rsidR="001A18F0" w:rsidRPr="00CC1103" w:rsidRDefault="00CE56E8"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A través de la Dirección Jurídica se ejecutaron </w:t>
      </w:r>
      <w:r w:rsidR="001A18F0" w:rsidRPr="00CC1103">
        <w:rPr>
          <w:color w:val="4C4747"/>
          <w:kern w:val="100"/>
          <w:lang w:eastAsia="es-ES"/>
        </w:rPr>
        <w:t xml:space="preserve">unos 6,950 </w:t>
      </w:r>
      <w:r w:rsidRPr="00CC1103">
        <w:rPr>
          <w:color w:val="4C4747"/>
          <w:kern w:val="100"/>
          <w:lang w:eastAsia="es-ES"/>
        </w:rPr>
        <w:t xml:space="preserve">procesos legales, tomando las acciones y medidas en el marco de la política y las funciones del Banco. </w:t>
      </w:r>
    </w:p>
    <w:p w:rsidR="001A18F0" w:rsidRPr="00CC1103" w:rsidRDefault="001A18F0" w:rsidP="00B06451">
      <w:pPr>
        <w:pStyle w:val="Textoindependiente"/>
        <w:tabs>
          <w:tab w:val="left" w:pos="0"/>
        </w:tabs>
        <w:spacing w:line="360" w:lineRule="auto"/>
        <w:contextualSpacing/>
        <w:mirrorIndents/>
        <w:rPr>
          <w:color w:val="4C4747"/>
          <w:kern w:val="100"/>
          <w:lang w:eastAsia="es-ES"/>
        </w:rPr>
      </w:pPr>
    </w:p>
    <w:p w:rsidR="00C36B34" w:rsidRPr="00CC1103" w:rsidRDefault="00CE56E8"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Entre los procesos se realizaron</w:t>
      </w:r>
      <w:r w:rsidR="001A18F0" w:rsidRPr="00CC1103">
        <w:rPr>
          <w:color w:val="4C4747"/>
          <w:kern w:val="100"/>
          <w:lang w:eastAsia="es-ES"/>
        </w:rPr>
        <w:t>:</w:t>
      </w:r>
      <w:r w:rsidRPr="00CC1103">
        <w:rPr>
          <w:color w:val="4C4747"/>
          <w:kern w:val="100"/>
          <w:lang w:eastAsia="es-ES"/>
        </w:rPr>
        <w:t xml:space="preserve"> </w:t>
      </w:r>
      <w:r w:rsidR="001A18F0" w:rsidRPr="00CC1103">
        <w:rPr>
          <w:color w:val="4C4747"/>
          <w:kern w:val="100"/>
          <w:lang w:eastAsia="es-ES"/>
        </w:rPr>
        <w:t>a</w:t>
      </w:r>
      <w:r w:rsidRPr="00CC1103">
        <w:rPr>
          <w:color w:val="4C4747"/>
          <w:kern w:val="100"/>
          <w:lang w:eastAsia="es-ES"/>
        </w:rPr>
        <w:t>cto de aguacil, sentencias de adjudicación de inmuebles</w:t>
      </w:r>
      <w:r w:rsidR="001A18F0" w:rsidRPr="00CC1103">
        <w:rPr>
          <w:color w:val="4C4747"/>
          <w:kern w:val="100"/>
          <w:lang w:eastAsia="es-ES"/>
        </w:rPr>
        <w:t xml:space="preserve"> adquiridas a favor del Banco y vendidas a favor de licitadores</w:t>
      </w:r>
      <w:r w:rsidRPr="00CC1103">
        <w:rPr>
          <w:color w:val="4C4747"/>
          <w:kern w:val="100"/>
          <w:lang w:eastAsia="es-ES"/>
        </w:rPr>
        <w:t xml:space="preserve">, </w:t>
      </w:r>
      <w:r w:rsidR="001A18F0" w:rsidRPr="00CC1103">
        <w:rPr>
          <w:color w:val="4C4747"/>
          <w:kern w:val="100"/>
          <w:lang w:eastAsia="es-ES"/>
        </w:rPr>
        <w:t>procesos sobre demandas laborales y civiles, procesos de jurisdicc</w:t>
      </w:r>
      <w:r w:rsidR="003A7165" w:rsidRPr="00CC1103">
        <w:rPr>
          <w:color w:val="4C4747"/>
          <w:kern w:val="100"/>
          <w:lang w:eastAsia="es-ES"/>
        </w:rPr>
        <w:t>ión inmobiliaria, recepción de actos de a</w:t>
      </w:r>
      <w:r w:rsidR="001A18F0" w:rsidRPr="00CC1103">
        <w:rPr>
          <w:color w:val="4C4747"/>
          <w:kern w:val="100"/>
          <w:lang w:eastAsia="es-ES"/>
        </w:rPr>
        <w:t xml:space="preserve">lguacil sobre notificación de embargos retentivos, levantamientos de embargos de retentivos, consultas, </w:t>
      </w:r>
      <w:r w:rsidRPr="00CC1103">
        <w:rPr>
          <w:color w:val="4C4747"/>
          <w:kern w:val="100"/>
          <w:lang w:eastAsia="es-ES"/>
        </w:rPr>
        <w:t xml:space="preserve">entrega de certificados de títulos correspondientes al Plan de Retiro, declaraciones juradas y poderes, procedimientos sobre radiaciones de hipotecas, </w:t>
      </w:r>
      <w:r w:rsidR="003A7165" w:rsidRPr="00CC1103">
        <w:rPr>
          <w:color w:val="4C4747"/>
          <w:kern w:val="100"/>
          <w:lang w:eastAsia="es-ES"/>
        </w:rPr>
        <w:t>a</w:t>
      </w:r>
      <w:r w:rsidR="00A178A3" w:rsidRPr="00CC1103">
        <w:rPr>
          <w:color w:val="4C4747"/>
          <w:kern w:val="100"/>
          <w:lang w:eastAsia="es-ES"/>
        </w:rPr>
        <w:t>ctos de alguaciles sobre notificaciones de cesiones de acreencias sobre préstamo Factoring</w:t>
      </w:r>
      <w:r w:rsidR="00A178A3" w:rsidRPr="00CC1103">
        <w:rPr>
          <w:rFonts w:eastAsia="Calibri"/>
          <w:color w:val="4C4747"/>
          <w:sz w:val="22"/>
          <w:szCs w:val="22"/>
          <w:lang w:val="es-ES" w:eastAsia="en-US"/>
        </w:rPr>
        <w:t xml:space="preserve">, </w:t>
      </w:r>
      <w:r w:rsidR="001A18F0" w:rsidRPr="00CC1103">
        <w:rPr>
          <w:color w:val="4C4747"/>
          <w:kern w:val="100"/>
          <w:lang w:eastAsia="es-ES"/>
        </w:rPr>
        <w:t xml:space="preserve">contratos y convenios diversos, entrega de prestaciones laborales a pensionados y ex-empleados, </w:t>
      </w:r>
      <w:r w:rsidRPr="00CC1103">
        <w:rPr>
          <w:color w:val="4C4747"/>
          <w:kern w:val="100"/>
          <w:lang w:eastAsia="es-ES"/>
        </w:rPr>
        <w:t>entre otros servicios orientados a proteger los bienes de la institución y al cumplimiento de los objetivos institucionales.</w:t>
      </w:r>
    </w:p>
    <w:p w:rsidR="008B6C89" w:rsidRDefault="008B6C89" w:rsidP="00B06451">
      <w:pPr>
        <w:spacing w:line="360" w:lineRule="auto"/>
        <w:rPr>
          <w:color w:val="4C4747"/>
          <w:lang w:val="es-ES"/>
        </w:rPr>
      </w:pPr>
    </w:p>
    <w:p w:rsidR="00C740E4" w:rsidRPr="00CC1103" w:rsidRDefault="00C740E4" w:rsidP="00B06451">
      <w:pPr>
        <w:spacing w:line="360" w:lineRule="auto"/>
        <w:rPr>
          <w:color w:val="4C4747"/>
          <w:lang w:val="es-ES"/>
        </w:rPr>
      </w:pPr>
    </w:p>
    <w:p w:rsidR="000B6761" w:rsidRPr="00CC1103" w:rsidRDefault="000B6761" w:rsidP="00B06451">
      <w:pPr>
        <w:spacing w:line="360" w:lineRule="auto"/>
        <w:rPr>
          <w:color w:val="4C4747"/>
          <w:lang w:val="es-ES"/>
        </w:rPr>
      </w:pPr>
    </w:p>
    <w:p w:rsidR="007A4A35" w:rsidRPr="00CC1103" w:rsidRDefault="007A4A35" w:rsidP="00B06451">
      <w:pPr>
        <w:pStyle w:val="Ttulo3"/>
      </w:pPr>
      <w:bookmarkStart w:id="89" w:name="_Toc91595749"/>
      <w:r w:rsidRPr="00CC1103">
        <w:lastRenderedPageBreak/>
        <w:t xml:space="preserve">Desempeño de la </w:t>
      </w:r>
      <w:r w:rsidR="005E0E57" w:rsidRPr="00CC1103">
        <w:t xml:space="preserve">Dirección de </w:t>
      </w:r>
      <w:r w:rsidRPr="00CC1103">
        <w:t xml:space="preserve">Tecnología </w:t>
      </w:r>
      <w:r w:rsidR="000B6761" w:rsidRPr="00CC1103">
        <w:t>y Comunicación</w:t>
      </w:r>
      <w:bookmarkEnd w:id="89"/>
      <w:r w:rsidR="000B6761" w:rsidRPr="00CC1103">
        <w:t xml:space="preserve"> </w:t>
      </w:r>
    </w:p>
    <w:p w:rsidR="00474E4F" w:rsidRPr="00CC1103" w:rsidRDefault="00474E4F" w:rsidP="00B06451">
      <w:pPr>
        <w:spacing w:line="360" w:lineRule="auto"/>
        <w:rPr>
          <w:color w:val="4C4747"/>
        </w:rPr>
      </w:pPr>
    </w:p>
    <w:p w:rsidR="00FD794C" w:rsidRPr="00CC1103" w:rsidRDefault="00FD794C" w:rsidP="00B06451">
      <w:pPr>
        <w:spacing w:line="360" w:lineRule="auto"/>
        <w:jc w:val="both"/>
        <w:rPr>
          <w:color w:val="4C4747"/>
          <w:kern w:val="100"/>
        </w:rPr>
      </w:pPr>
      <w:r w:rsidRPr="00CC1103">
        <w:rPr>
          <w:color w:val="4C4747"/>
          <w:kern w:val="100"/>
        </w:rPr>
        <w:t xml:space="preserve">En cumplimiento al Reglamento e Instructivo de Seguridad Cibernética y de la Información del Banco Central y la Superintendencia de Bancos, se diseñó la Estrategia y Programa de Seguridad Cibernética y de la Información del Banco. </w:t>
      </w:r>
    </w:p>
    <w:p w:rsidR="00FD794C" w:rsidRPr="00CC1103" w:rsidRDefault="00FD794C" w:rsidP="00B06451">
      <w:pPr>
        <w:spacing w:line="360" w:lineRule="auto"/>
        <w:jc w:val="both"/>
        <w:rPr>
          <w:color w:val="4C4747"/>
          <w:kern w:val="100"/>
        </w:rPr>
      </w:pPr>
    </w:p>
    <w:p w:rsidR="005364E3" w:rsidRPr="00CC1103" w:rsidRDefault="00FD794C" w:rsidP="00B06451">
      <w:pPr>
        <w:spacing w:line="360" w:lineRule="auto"/>
        <w:jc w:val="both"/>
        <w:rPr>
          <w:color w:val="4C4747"/>
        </w:rPr>
      </w:pPr>
      <w:r w:rsidRPr="00CC1103">
        <w:rPr>
          <w:color w:val="4C4747"/>
          <w:kern w:val="100"/>
        </w:rPr>
        <w:t>S</w:t>
      </w:r>
      <w:r w:rsidR="00841749" w:rsidRPr="00CC1103">
        <w:rPr>
          <w:color w:val="4C4747"/>
          <w:kern w:val="100"/>
        </w:rPr>
        <w:t xml:space="preserve">e </w:t>
      </w:r>
      <w:r w:rsidR="005364E3" w:rsidRPr="00CC1103">
        <w:rPr>
          <w:color w:val="4C4747"/>
        </w:rPr>
        <w:t>estableció un c</w:t>
      </w:r>
      <w:r w:rsidR="008412DB" w:rsidRPr="00CC1103">
        <w:rPr>
          <w:color w:val="4C4747"/>
        </w:rPr>
        <w:t>ontacto con los organismos del E</w:t>
      </w:r>
      <w:r w:rsidR="005364E3" w:rsidRPr="00CC1103">
        <w:rPr>
          <w:color w:val="4C4747"/>
        </w:rPr>
        <w:t>stado, para que el Banco sea alertado y notificado ante cualquier anomalía o incidente de ciberseguridad, estos organismos son: Centro Nacional de Ciberseguridad (CSIRT-RD) y Centro Sectorial de Respuesta a Incidentes de Ciberseguridad para el Sistema Financiero y de Pagos (SPRICS) del Banco Central.</w:t>
      </w:r>
    </w:p>
    <w:p w:rsidR="007710DF" w:rsidRPr="00CC1103" w:rsidRDefault="007710DF" w:rsidP="00B06451">
      <w:pPr>
        <w:spacing w:line="360" w:lineRule="auto"/>
        <w:jc w:val="both"/>
        <w:rPr>
          <w:color w:val="4C4747"/>
          <w:kern w:val="100"/>
        </w:rPr>
      </w:pPr>
    </w:p>
    <w:p w:rsidR="00604D2C" w:rsidRPr="00CC1103" w:rsidRDefault="00474E4F" w:rsidP="00B06451">
      <w:pPr>
        <w:spacing w:line="360" w:lineRule="auto"/>
        <w:jc w:val="both"/>
        <w:rPr>
          <w:color w:val="4C4747"/>
        </w:rPr>
      </w:pPr>
      <w:r w:rsidRPr="00CC1103">
        <w:rPr>
          <w:color w:val="4C4747"/>
        </w:rPr>
        <w:t xml:space="preserve">Durante todo el año 2021, </w:t>
      </w:r>
      <w:r w:rsidR="005364E3" w:rsidRPr="00CC1103">
        <w:rPr>
          <w:color w:val="4C4747"/>
        </w:rPr>
        <w:t xml:space="preserve">se </w:t>
      </w:r>
      <w:r w:rsidRPr="00CC1103">
        <w:rPr>
          <w:color w:val="4C4747"/>
        </w:rPr>
        <w:t>mejoró y optimiz</w:t>
      </w:r>
      <w:r w:rsidR="00841749" w:rsidRPr="00CC1103">
        <w:rPr>
          <w:color w:val="4C4747"/>
        </w:rPr>
        <w:t xml:space="preserve">aron </w:t>
      </w:r>
      <w:r w:rsidRPr="00CC1103">
        <w:rPr>
          <w:color w:val="4C4747"/>
        </w:rPr>
        <w:t>diversos controles internos de seguridad cibernética, aplicando la confidencialidad, integridad y disponibilidad en los activos tecnológicos, sistemas e informacione</w:t>
      </w:r>
      <w:r w:rsidR="003E58B0" w:rsidRPr="00CC1103">
        <w:rPr>
          <w:color w:val="4C4747"/>
        </w:rPr>
        <w:t>s propiedad del Banco Agrícola</w:t>
      </w:r>
      <w:r w:rsidRPr="00CC1103">
        <w:rPr>
          <w:color w:val="4C4747"/>
        </w:rPr>
        <w:t>:</w:t>
      </w:r>
    </w:p>
    <w:p w:rsidR="00604D2C" w:rsidRPr="00CC1103" w:rsidRDefault="00604D2C" w:rsidP="00B06451">
      <w:pPr>
        <w:spacing w:line="360" w:lineRule="auto"/>
        <w:jc w:val="both"/>
        <w:rPr>
          <w:color w:val="4C4747"/>
        </w:rPr>
      </w:pPr>
    </w:p>
    <w:p w:rsidR="00604D2C" w:rsidRPr="00CC1103" w:rsidRDefault="00474E4F" w:rsidP="00B06451">
      <w:pPr>
        <w:numPr>
          <w:ilvl w:val="0"/>
          <w:numId w:val="22"/>
        </w:numPr>
        <w:spacing w:line="360" w:lineRule="auto"/>
        <w:jc w:val="both"/>
        <w:rPr>
          <w:color w:val="4C4747"/>
        </w:rPr>
      </w:pPr>
      <w:r w:rsidRPr="00CC1103">
        <w:rPr>
          <w:color w:val="4C4747"/>
        </w:rPr>
        <w:t>Levantamiento y depuración de cuentas de usuarios finales sin actividad interna</w:t>
      </w:r>
      <w:r w:rsidR="00604D2C" w:rsidRPr="00CC1103">
        <w:rPr>
          <w:color w:val="4C4747"/>
        </w:rPr>
        <w:t>.</w:t>
      </w:r>
    </w:p>
    <w:p w:rsidR="00604D2C" w:rsidRPr="00CC1103" w:rsidRDefault="00474E4F" w:rsidP="00B06451">
      <w:pPr>
        <w:numPr>
          <w:ilvl w:val="0"/>
          <w:numId w:val="22"/>
        </w:numPr>
        <w:spacing w:line="360" w:lineRule="auto"/>
        <w:jc w:val="both"/>
        <w:rPr>
          <w:color w:val="4C4747"/>
        </w:rPr>
      </w:pPr>
      <w:r w:rsidRPr="00CC1103">
        <w:rPr>
          <w:color w:val="4C4747"/>
        </w:rPr>
        <w:t xml:space="preserve">Levantamiento y depuración de roles y perfiles de los usuarios finales en los sistemas internos. </w:t>
      </w:r>
    </w:p>
    <w:p w:rsidR="00604D2C" w:rsidRPr="00CC1103" w:rsidRDefault="00474E4F" w:rsidP="00B06451">
      <w:pPr>
        <w:numPr>
          <w:ilvl w:val="0"/>
          <w:numId w:val="22"/>
        </w:numPr>
        <w:spacing w:line="360" w:lineRule="auto"/>
        <w:jc w:val="both"/>
        <w:rPr>
          <w:color w:val="4C4747"/>
        </w:rPr>
      </w:pPr>
      <w:r w:rsidRPr="00CC1103">
        <w:rPr>
          <w:color w:val="4C4747"/>
        </w:rPr>
        <w:t>Instalación de Equipo Firewall para la visibilidad y prevención de ataques cibernéticos externos.</w:t>
      </w:r>
    </w:p>
    <w:p w:rsidR="00604D2C" w:rsidRPr="00CC1103" w:rsidRDefault="00474E4F" w:rsidP="00B06451">
      <w:pPr>
        <w:numPr>
          <w:ilvl w:val="0"/>
          <w:numId w:val="22"/>
        </w:numPr>
        <w:spacing w:line="360" w:lineRule="auto"/>
        <w:jc w:val="both"/>
        <w:rPr>
          <w:color w:val="4C4747"/>
        </w:rPr>
      </w:pPr>
      <w:r w:rsidRPr="00CC1103">
        <w:rPr>
          <w:color w:val="4C4747"/>
        </w:rPr>
        <w:t>Instalación de licencias de solución antivirus en los principales equipos del Banco (usuarios finales y servidores).</w:t>
      </w:r>
    </w:p>
    <w:p w:rsidR="00604D2C" w:rsidRPr="00CC1103" w:rsidRDefault="00474E4F" w:rsidP="00B06451">
      <w:pPr>
        <w:numPr>
          <w:ilvl w:val="0"/>
          <w:numId w:val="22"/>
        </w:numPr>
        <w:spacing w:line="360" w:lineRule="auto"/>
        <w:jc w:val="both"/>
        <w:rPr>
          <w:color w:val="4C4747"/>
        </w:rPr>
      </w:pPr>
      <w:r w:rsidRPr="00CC1103">
        <w:rPr>
          <w:color w:val="4C4747"/>
        </w:rPr>
        <w:t xml:space="preserve">Revisión, escaneo de vulnerabilidades y remediación de los portales web del Banco (página web y enlaces externos). </w:t>
      </w:r>
    </w:p>
    <w:p w:rsidR="00BD72F0" w:rsidRPr="00CC1103" w:rsidRDefault="00474E4F" w:rsidP="00B06451">
      <w:pPr>
        <w:numPr>
          <w:ilvl w:val="0"/>
          <w:numId w:val="22"/>
        </w:numPr>
        <w:spacing w:line="360" w:lineRule="auto"/>
        <w:jc w:val="both"/>
        <w:rPr>
          <w:color w:val="4C4747"/>
        </w:rPr>
      </w:pPr>
      <w:r w:rsidRPr="00CC1103">
        <w:rPr>
          <w:color w:val="4C4747"/>
        </w:rPr>
        <w:t>Escaneos de vulnerabilidades internos a los</w:t>
      </w:r>
      <w:r w:rsidR="00BD72F0" w:rsidRPr="00CC1103">
        <w:rPr>
          <w:color w:val="4C4747"/>
        </w:rPr>
        <w:t xml:space="preserve"> activos tecnológicos críticos.</w:t>
      </w:r>
    </w:p>
    <w:p w:rsidR="00BD72F0" w:rsidRPr="00CC1103" w:rsidRDefault="00474E4F" w:rsidP="00B06451">
      <w:pPr>
        <w:numPr>
          <w:ilvl w:val="0"/>
          <w:numId w:val="22"/>
        </w:numPr>
        <w:spacing w:line="360" w:lineRule="auto"/>
        <w:jc w:val="both"/>
        <w:rPr>
          <w:color w:val="4C4747"/>
        </w:rPr>
      </w:pPr>
      <w:r w:rsidRPr="00CC1103">
        <w:rPr>
          <w:color w:val="4C4747"/>
        </w:rPr>
        <w:t>Aplicación de políticas internas a los usuarios internos, como: mejora en la complejidad de contraseñas, expiración, endurecimien</w:t>
      </w:r>
      <w:r w:rsidR="00BD72F0" w:rsidRPr="00CC1103">
        <w:rPr>
          <w:color w:val="4C4747"/>
        </w:rPr>
        <w:t>to de los activos tecnológicos.</w:t>
      </w:r>
    </w:p>
    <w:p w:rsidR="00BD72F0" w:rsidRPr="00CC1103" w:rsidRDefault="00474E4F" w:rsidP="00B06451">
      <w:pPr>
        <w:numPr>
          <w:ilvl w:val="0"/>
          <w:numId w:val="22"/>
        </w:numPr>
        <w:spacing w:line="360" w:lineRule="auto"/>
        <w:jc w:val="both"/>
        <w:rPr>
          <w:color w:val="4C4747"/>
        </w:rPr>
      </w:pPr>
      <w:r w:rsidRPr="00CC1103">
        <w:rPr>
          <w:color w:val="4C4747"/>
        </w:rPr>
        <w:lastRenderedPageBreak/>
        <w:t>Control y restricción de la navegación web interna, como</w:t>
      </w:r>
      <w:r w:rsidR="00BD72F0" w:rsidRPr="00CC1103">
        <w:rPr>
          <w:color w:val="4C4747"/>
        </w:rPr>
        <w:t>: paginas maliciosas y de ocio.</w:t>
      </w:r>
    </w:p>
    <w:p w:rsidR="00604D2C" w:rsidRPr="00CC1103" w:rsidRDefault="00474E4F" w:rsidP="00B06451">
      <w:pPr>
        <w:numPr>
          <w:ilvl w:val="0"/>
          <w:numId w:val="22"/>
        </w:numPr>
        <w:spacing w:line="360" w:lineRule="auto"/>
        <w:jc w:val="both"/>
        <w:rPr>
          <w:color w:val="4C4747"/>
        </w:rPr>
      </w:pPr>
      <w:r w:rsidRPr="00CC1103">
        <w:rPr>
          <w:color w:val="4C4747"/>
        </w:rPr>
        <w:t xml:space="preserve">Monitoreo y reporte de ataques y comportamiento anormal de trafico externos hacia el Banco. </w:t>
      </w:r>
    </w:p>
    <w:p w:rsidR="00604D2C" w:rsidRPr="00CC1103" w:rsidRDefault="00604D2C" w:rsidP="00B06451">
      <w:pPr>
        <w:spacing w:line="360" w:lineRule="auto"/>
        <w:jc w:val="both"/>
        <w:rPr>
          <w:color w:val="4C4747"/>
        </w:rPr>
      </w:pPr>
    </w:p>
    <w:p w:rsidR="00EF72D3" w:rsidRDefault="003A7165" w:rsidP="00B06451">
      <w:pPr>
        <w:spacing w:line="360" w:lineRule="auto"/>
        <w:jc w:val="both"/>
        <w:rPr>
          <w:color w:val="4C4747"/>
          <w:kern w:val="100"/>
        </w:rPr>
      </w:pPr>
      <w:r w:rsidRPr="00CC1103">
        <w:rPr>
          <w:color w:val="4C4747"/>
        </w:rPr>
        <w:t>El Banco logro un nivel de riesgo cibernético más aceptable c</w:t>
      </w:r>
      <w:r w:rsidR="00604D2C" w:rsidRPr="00CC1103">
        <w:rPr>
          <w:color w:val="4C4747"/>
        </w:rPr>
        <w:t>on estas medid</w:t>
      </w:r>
      <w:r w:rsidR="003E58B0" w:rsidRPr="00CC1103">
        <w:rPr>
          <w:color w:val="4C4747"/>
        </w:rPr>
        <w:t xml:space="preserve">as de control, </w:t>
      </w:r>
      <w:r w:rsidRPr="00CC1103">
        <w:rPr>
          <w:color w:val="4C4747"/>
        </w:rPr>
        <w:t xml:space="preserve">las cuales </w:t>
      </w:r>
      <w:r w:rsidR="00474E4F" w:rsidRPr="00CC1103">
        <w:rPr>
          <w:color w:val="4C4747"/>
        </w:rPr>
        <w:t xml:space="preserve">han sido aplicadas sin inversión, solo con esfuerzo y gestión interna. </w:t>
      </w:r>
      <w:r w:rsidR="005364E3" w:rsidRPr="00CC1103">
        <w:rPr>
          <w:color w:val="4C4747"/>
        </w:rPr>
        <w:t xml:space="preserve"> </w:t>
      </w:r>
      <w:r w:rsidR="005364E3" w:rsidRPr="00CC1103">
        <w:rPr>
          <w:color w:val="4C4747"/>
          <w:kern w:val="100"/>
        </w:rPr>
        <w:t>Además, se realizó</w:t>
      </w:r>
      <w:r w:rsidR="00474E4F" w:rsidRPr="00CC1103">
        <w:rPr>
          <w:color w:val="4C4747"/>
          <w:kern w:val="100"/>
        </w:rPr>
        <w:t xml:space="preserve"> una labor nacional en todas las localidades del Banco Agrícola, mejorando y actualizando los controles de acceso físico y las cámaras de seguridad. Dentro de las labores</w:t>
      </w:r>
      <w:r w:rsidR="005D3BDD" w:rsidRPr="00CC1103">
        <w:rPr>
          <w:color w:val="4C4747"/>
          <w:kern w:val="100"/>
        </w:rPr>
        <w:t xml:space="preserve"> realizadas, podemos destacar: l</w:t>
      </w:r>
      <w:r w:rsidR="00474E4F" w:rsidRPr="00CC1103">
        <w:rPr>
          <w:color w:val="4C4747"/>
          <w:kern w:val="100"/>
        </w:rPr>
        <w:t>evantamiento nacional de carencias de controles de</w:t>
      </w:r>
      <w:r w:rsidR="00FD794C" w:rsidRPr="00CC1103">
        <w:rPr>
          <w:color w:val="4C4747"/>
          <w:kern w:val="100"/>
        </w:rPr>
        <w:t xml:space="preserve"> acceso y cámaras de seguridad, r</w:t>
      </w:r>
      <w:r w:rsidR="00474E4F" w:rsidRPr="00CC1103">
        <w:rPr>
          <w:color w:val="4C4747"/>
          <w:kern w:val="100"/>
        </w:rPr>
        <w:t>establecimiento de cámaras de se</w:t>
      </w:r>
      <w:r w:rsidRPr="00CC1103">
        <w:rPr>
          <w:color w:val="4C4747"/>
          <w:kern w:val="100"/>
        </w:rPr>
        <w:t>guridad en zonas no cubiertas (Sede C</w:t>
      </w:r>
      <w:r w:rsidR="00474E4F" w:rsidRPr="00CC1103">
        <w:rPr>
          <w:color w:val="4C4747"/>
          <w:kern w:val="100"/>
        </w:rPr>
        <w:t>en</w:t>
      </w:r>
      <w:r w:rsidR="00FD794C" w:rsidRPr="00CC1103">
        <w:rPr>
          <w:color w:val="4C4747"/>
          <w:kern w:val="100"/>
        </w:rPr>
        <w:t>tral y localidades nacionales) y gestión del p</w:t>
      </w:r>
      <w:r w:rsidR="00474E4F" w:rsidRPr="00CC1103">
        <w:rPr>
          <w:color w:val="4C4747"/>
          <w:kern w:val="100"/>
        </w:rPr>
        <w:t xml:space="preserve">royecto (Licitación) de control de acceso físico. </w:t>
      </w:r>
    </w:p>
    <w:p w:rsidR="002E4230" w:rsidRPr="00CC1103" w:rsidRDefault="002E4230" w:rsidP="00B06451">
      <w:pPr>
        <w:spacing w:line="360" w:lineRule="auto"/>
        <w:jc w:val="both"/>
        <w:rPr>
          <w:color w:val="4C4747"/>
          <w:kern w:val="100"/>
        </w:rPr>
      </w:pPr>
    </w:p>
    <w:p w:rsidR="00474E4F" w:rsidRPr="00CC1103" w:rsidRDefault="00474E4F" w:rsidP="00B06451">
      <w:pPr>
        <w:spacing w:line="360" w:lineRule="auto"/>
        <w:jc w:val="both"/>
        <w:rPr>
          <w:color w:val="4C4747"/>
          <w:kern w:val="100"/>
        </w:rPr>
      </w:pPr>
      <w:r w:rsidRPr="00CC1103">
        <w:rPr>
          <w:color w:val="4C4747"/>
          <w:kern w:val="100"/>
        </w:rPr>
        <w:t xml:space="preserve">Con estas labores, el Banco </w:t>
      </w:r>
      <w:r w:rsidR="008412DB" w:rsidRPr="00CC1103">
        <w:rPr>
          <w:color w:val="4C4747"/>
          <w:kern w:val="100"/>
        </w:rPr>
        <w:t>logró</w:t>
      </w:r>
      <w:r w:rsidR="00EF72D3" w:rsidRPr="00CC1103">
        <w:rPr>
          <w:color w:val="4C4747"/>
          <w:kern w:val="100"/>
        </w:rPr>
        <w:t xml:space="preserve"> </w:t>
      </w:r>
      <w:r w:rsidRPr="00CC1103">
        <w:rPr>
          <w:color w:val="4C4747"/>
          <w:kern w:val="100"/>
        </w:rPr>
        <w:t>da</w:t>
      </w:r>
      <w:r w:rsidR="00EF72D3" w:rsidRPr="00CC1103">
        <w:rPr>
          <w:color w:val="4C4747"/>
          <w:kern w:val="100"/>
        </w:rPr>
        <w:t>r</w:t>
      </w:r>
      <w:r w:rsidRPr="00CC1103">
        <w:rPr>
          <w:color w:val="4C4747"/>
          <w:kern w:val="100"/>
        </w:rPr>
        <w:t xml:space="preserve"> un salto en la seguridad física, aplicando los controles de acceso físicos, con los componentes biométricos y con el registro de entra</w:t>
      </w:r>
      <w:r w:rsidR="003A7165" w:rsidRPr="00CC1103">
        <w:rPr>
          <w:color w:val="4C4747"/>
          <w:kern w:val="100"/>
        </w:rPr>
        <w:t>da</w:t>
      </w:r>
      <w:r w:rsidRPr="00CC1103">
        <w:rPr>
          <w:color w:val="4C4747"/>
          <w:kern w:val="100"/>
        </w:rPr>
        <w:t xml:space="preserve"> y salida de manera centralizada. </w:t>
      </w:r>
    </w:p>
    <w:p w:rsidR="005364E3" w:rsidRPr="00CC1103" w:rsidRDefault="005364E3" w:rsidP="00B06451">
      <w:pPr>
        <w:spacing w:line="360" w:lineRule="auto"/>
        <w:jc w:val="both"/>
        <w:rPr>
          <w:color w:val="4C4747"/>
          <w:kern w:val="100"/>
        </w:rPr>
      </w:pPr>
    </w:p>
    <w:p w:rsidR="00EF72D3" w:rsidRPr="00CC1103" w:rsidRDefault="00474E4F" w:rsidP="00B06451">
      <w:pPr>
        <w:spacing w:line="360" w:lineRule="auto"/>
        <w:jc w:val="both"/>
        <w:rPr>
          <w:color w:val="4C4747"/>
          <w:kern w:val="100"/>
        </w:rPr>
      </w:pPr>
      <w:r w:rsidRPr="00CC1103">
        <w:rPr>
          <w:color w:val="4C4747"/>
          <w:kern w:val="100"/>
        </w:rPr>
        <w:t>Este proyecto de ciberseguridad interna y perimetral, contempla la 1ra</w:t>
      </w:r>
      <w:r w:rsidR="00BD72F0" w:rsidRPr="00CC1103">
        <w:rPr>
          <w:color w:val="4C4747"/>
          <w:kern w:val="100"/>
        </w:rPr>
        <w:t>.</w:t>
      </w:r>
      <w:r w:rsidRPr="00CC1103">
        <w:rPr>
          <w:color w:val="4C4747"/>
          <w:kern w:val="100"/>
        </w:rPr>
        <w:t xml:space="preserve"> etapa de dichas implementaciones, dentro de las cuales, podemos destacar las siguientes: </w:t>
      </w:r>
    </w:p>
    <w:p w:rsidR="00BD72F0" w:rsidRPr="00CC1103" w:rsidRDefault="00BD72F0" w:rsidP="00B06451">
      <w:pPr>
        <w:spacing w:line="360" w:lineRule="auto"/>
        <w:jc w:val="both"/>
        <w:rPr>
          <w:color w:val="4C4747"/>
          <w:kern w:val="100"/>
        </w:rPr>
      </w:pPr>
    </w:p>
    <w:p w:rsidR="00EF72D3" w:rsidRPr="00CC1103" w:rsidRDefault="00474E4F" w:rsidP="00B06451">
      <w:pPr>
        <w:numPr>
          <w:ilvl w:val="0"/>
          <w:numId w:val="24"/>
        </w:numPr>
        <w:spacing w:line="360" w:lineRule="auto"/>
        <w:jc w:val="both"/>
        <w:rPr>
          <w:color w:val="4C4747"/>
          <w:kern w:val="100"/>
        </w:rPr>
      </w:pPr>
      <w:r w:rsidRPr="00CC1103">
        <w:rPr>
          <w:color w:val="4C4747"/>
          <w:kern w:val="100"/>
        </w:rPr>
        <w:t xml:space="preserve">Solución de perimetral externa (prevención amenazas externas) </w:t>
      </w:r>
    </w:p>
    <w:p w:rsidR="00EF72D3" w:rsidRPr="00CC1103" w:rsidRDefault="00474E4F" w:rsidP="00B06451">
      <w:pPr>
        <w:numPr>
          <w:ilvl w:val="0"/>
          <w:numId w:val="24"/>
        </w:numPr>
        <w:spacing w:line="360" w:lineRule="auto"/>
        <w:jc w:val="both"/>
        <w:rPr>
          <w:color w:val="4C4747"/>
          <w:kern w:val="100"/>
        </w:rPr>
      </w:pPr>
      <w:r w:rsidRPr="00CC1103">
        <w:rPr>
          <w:color w:val="4C4747"/>
          <w:kern w:val="100"/>
        </w:rPr>
        <w:t xml:space="preserve">Solución de Antivirus interna </w:t>
      </w:r>
    </w:p>
    <w:p w:rsidR="00EF72D3" w:rsidRPr="00CC1103" w:rsidRDefault="00474E4F" w:rsidP="00B06451">
      <w:pPr>
        <w:numPr>
          <w:ilvl w:val="0"/>
          <w:numId w:val="24"/>
        </w:numPr>
        <w:spacing w:line="360" w:lineRule="auto"/>
        <w:jc w:val="both"/>
        <w:rPr>
          <w:color w:val="4C4747"/>
          <w:kern w:val="100"/>
        </w:rPr>
      </w:pPr>
      <w:r w:rsidRPr="00CC1103">
        <w:rPr>
          <w:color w:val="4C4747"/>
          <w:kern w:val="100"/>
        </w:rPr>
        <w:t xml:space="preserve">Solución de protección correo </w:t>
      </w:r>
      <w:r w:rsidR="00EF72D3" w:rsidRPr="00CC1103">
        <w:rPr>
          <w:color w:val="4C4747"/>
          <w:kern w:val="100"/>
        </w:rPr>
        <w:t xml:space="preserve">electrónico </w:t>
      </w:r>
    </w:p>
    <w:p w:rsidR="00EF72D3" w:rsidRPr="00CC1103" w:rsidRDefault="00EF72D3" w:rsidP="00B06451">
      <w:pPr>
        <w:numPr>
          <w:ilvl w:val="0"/>
          <w:numId w:val="24"/>
        </w:numPr>
        <w:spacing w:line="360" w:lineRule="auto"/>
        <w:jc w:val="both"/>
        <w:rPr>
          <w:color w:val="4C4747"/>
          <w:kern w:val="100"/>
        </w:rPr>
      </w:pPr>
      <w:r w:rsidRPr="00CC1103">
        <w:rPr>
          <w:color w:val="4C4747"/>
          <w:kern w:val="100"/>
        </w:rPr>
        <w:t>Solución</w:t>
      </w:r>
      <w:r w:rsidR="00474E4F" w:rsidRPr="00CC1103">
        <w:rPr>
          <w:color w:val="4C4747"/>
          <w:kern w:val="100"/>
        </w:rPr>
        <w:t xml:space="preserve"> de protección web interna </w:t>
      </w:r>
    </w:p>
    <w:p w:rsidR="00EF72D3" w:rsidRPr="00CC1103" w:rsidRDefault="00474E4F" w:rsidP="00B06451">
      <w:pPr>
        <w:numPr>
          <w:ilvl w:val="0"/>
          <w:numId w:val="24"/>
        </w:numPr>
        <w:spacing w:line="360" w:lineRule="auto"/>
        <w:jc w:val="both"/>
        <w:rPr>
          <w:color w:val="4C4747"/>
          <w:kern w:val="100"/>
        </w:rPr>
      </w:pPr>
      <w:r w:rsidRPr="00CC1103">
        <w:rPr>
          <w:color w:val="4C4747"/>
          <w:kern w:val="100"/>
        </w:rPr>
        <w:t xml:space="preserve">Solución de correlación y gestión de eventos de seguridad </w:t>
      </w:r>
    </w:p>
    <w:p w:rsidR="00A44E0B" w:rsidRPr="00CC1103" w:rsidRDefault="00A44E0B" w:rsidP="00B06451">
      <w:pPr>
        <w:spacing w:line="360" w:lineRule="auto"/>
        <w:ind w:left="720"/>
        <w:jc w:val="both"/>
        <w:rPr>
          <w:color w:val="4C4747"/>
          <w:kern w:val="100"/>
        </w:rPr>
      </w:pPr>
    </w:p>
    <w:p w:rsidR="00EF72D3" w:rsidRPr="00CC1103" w:rsidRDefault="003E58B0" w:rsidP="00B06451">
      <w:pPr>
        <w:spacing w:line="360" w:lineRule="auto"/>
        <w:jc w:val="both"/>
        <w:rPr>
          <w:color w:val="4C4747"/>
          <w:kern w:val="100"/>
        </w:rPr>
      </w:pPr>
      <w:r w:rsidRPr="00CC1103">
        <w:rPr>
          <w:color w:val="4C4747"/>
          <w:kern w:val="100"/>
        </w:rPr>
        <w:t xml:space="preserve">Para desarrollar una </w:t>
      </w:r>
      <w:r w:rsidR="00474E4F" w:rsidRPr="00CC1103">
        <w:rPr>
          <w:color w:val="4C4747"/>
          <w:kern w:val="100"/>
        </w:rPr>
        <w:t>cultura</w:t>
      </w:r>
      <w:r w:rsidR="00841749" w:rsidRPr="00CC1103">
        <w:rPr>
          <w:color w:val="4C4747"/>
          <w:kern w:val="100"/>
        </w:rPr>
        <w:t xml:space="preserve"> de Seguridad Cibernética y de la Información</w:t>
      </w:r>
      <w:r w:rsidRPr="00CC1103">
        <w:rPr>
          <w:color w:val="4C4747"/>
          <w:kern w:val="100"/>
        </w:rPr>
        <w:t xml:space="preserve"> se </w:t>
      </w:r>
      <w:r w:rsidR="003A7165" w:rsidRPr="00CC1103">
        <w:rPr>
          <w:color w:val="4C4747"/>
          <w:kern w:val="100"/>
        </w:rPr>
        <w:t>impartieron in</w:t>
      </w:r>
      <w:r w:rsidR="00474E4F" w:rsidRPr="00CC1103">
        <w:rPr>
          <w:color w:val="4C4747"/>
          <w:kern w:val="100"/>
        </w:rPr>
        <w:t>ducci</w:t>
      </w:r>
      <w:r w:rsidR="003A7165" w:rsidRPr="00CC1103">
        <w:rPr>
          <w:color w:val="4C4747"/>
          <w:kern w:val="100"/>
        </w:rPr>
        <w:t xml:space="preserve">ones </w:t>
      </w:r>
      <w:r w:rsidR="00474E4F" w:rsidRPr="00CC1103">
        <w:rPr>
          <w:color w:val="4C4747"/>
          <w:kern w:val="100"/>
        </w:rPr>
        <w:t>para nuevos colaboradores</w:t>
      </w:r>
      <w:r w:rsidR="00841749" w:rsidRPr="00CC1103">
        <w:rPr>
          <w:color w:val="4C4747"/>
          <w:kern w:val="100"/>
        </w:rPr>
        <w:t xml:space="preserve"> </w:t>
      </w:r>
      <w:r w:rsidRPr="00CC1103">
        <w:rPr>
          <w:color w:val="4C4747"/>
          <w:kern w:val="100"/>
        </w:rPr>
        <w:t>e</w:t>
      </w:r>
      <w:r w:rsidR="00841749" w:rsidRPr="00CC1103">
        <w:rPr>
          <w:color w:val="4C4747"/>
          <w:kern w:val="100"/>
        </w:rPr>
        <w:t xml:space="preserve"> i</w:t>
      </w:r>
      <w:r w:rsidR="00474E4F" w:rsidRPr="00CC1103">
        <w:rPr>
          <w:color w:val="4C4747"/>
          <w:kern w:val="100"/>
        </w:rPr>
        <w:t xml:space="preserve">nclusión de directrices de </w:t>
      </w:r>
      <w:r w:rsidR="00474E4F" w:rsidRPr="00CC1103">
        <w:rPr>
          <w:color w:val="4C4747"/>
          <w:kern w:val="100"/>
        </w:rPr>
        <w:lastRenderedPageBreak/>
        <w:t xml:space="preserve">seguridad cibernética en el código de ética y manual de inducción de recursos humanos. </w:t>
      </w:r>
      <w:r w:rsidR="00484EED" w:rsidRPr="00CC1103">
        <w:rPr>
          <w:color w:val="4C4747"/>
          <w:kern w:val="100"/>
        </w:rPr>
        <w:t xml:space="preserve">Además, </w:t>
      </w:r>
      <w:r w:rsidR="007A07B5" w:rsidRPr="00CC1103">
        <w:rPr>
          <w:color w:val="4C4747"/>
          <w:kern w:val="100"/>
        </w:rPr>
        <w:t>se implementó</w:t>
      </w:r>
      <w:r w:rsidR="00474E4F" w:rsidRPr="00CC1103">
        <w:rPr>
          <w:color w:val="4C4747"/>
          <w:kern w:val="100"/>
        </w:rPr>
        <w:t xml:space="preserve"> una serie de iniciativas digitales, </w:t>
      </w:r>
      <w:r w:rsidR="00DE5CC6" w:rsidRPr="00CC1103">
        <w:rPr>
          <w:color w:val="4C4747"/>
          <w:kern w:val="100"/>
        </w:rPr>
        <w:t>para las cuales se evaluaron los riesgos tecnológicos y cibernéticos, de cara a la notificación y aprobación por parte de los reguladores</w:t>
      </w:r>
      <w:r w:rsidR="007A07B5" w:rsidRPr="00CC1103">
        <w:rPr>
          <w:color w:val="4C4747"/>
          <w:kern w:val="100"/>
        </w:rPr>
        <w:t>, entre las cuales</w:t>
      </w:r>
      <w:r w:rsidR="00DE5CC6" w:rsidRPr="00CC1103">
        <w:rPr>
          <w:color w:val="4C4747"/>
          <w:kern w:val="100"/>
        </w:rPr>
        <w:t xml:space="preserve"> podemos </w:t>
      </w:r>
      <w:r w:rsidR="00474E4F" w:rsidRPr="00CC1103">
        <w:rPr>
          <w:color w:val="4C4747"/>
          <w:kern w:val="100"/>
        </w:rPr>
        <w:t>destacar:</w:t>
      </w:r>
      <w:r w:rsidR="00414F58" w:rsidRPr="00CC1103">
        <w:rPr>
          <w:color w:val="4C4747"/>
          <w:kern w:val="100"/>
        </w:rPr>
        <w:t xml:space="preserve"> </w:t>
      </w:r>
    </w:p>
    <w:p w:rsidR="00474E4F" w:rsidRPr="00CC1103" w:rsidRDefault="00474E4F" w:rsidP="00B06451">
      <w:pPr>
        <w:spacing w:line="360" w:lineRule="auto"/>
        <w:jc w:val="both"/>
        <w:rPr>
          <w:color w:val="4C4747"/>
          <w:kern w:val="100"/>
        </w:rPr>
      </w:pPr>
    </w:p>
    <w:p w:rsidR="008412DB" w:rsidRPr="00CC1103" w:rsidRDefault="00474E4F" w:rsidP="00B06451">
      <w:pPr>
        <w:pStyle w:val="Prrafodelista"/>
        <w:numPr>
          <w:ilvl w:val="0"/>
          <w:numId w:val="40"/>
        </w:numPr>
        <w:spacing w:line="360" w:lineRule="auto"/>
        <w:ind w:left="567"/>
        <w:jc w:val="both"/>
        <w:rPr>
          <w:color w:val="4C4747"/>
          <w:kern w:val="100"/>
        </w:rPr>
      </w:pPr>
      <w:r w:rsidRPr="00CC1103">
        <w:rPr>
          <w:color w:val="4C4747"/>
          <w:kern w:val="100"/>
        </w:rPr>
        <w:t xml:space="preserve">Despliegue del Portal de Internet </w:t>
      </w:r>
      <w:proofErr w:type="spellStart"/>
      <w:r w:rsidRPr="00CC1103">
        <w:rPr>
          <w:color w:val="4C4747"/>
          <w:kern w:val="100"/>
        </w:rPr>
        <w:t>Banking</w:t>
      </w:r>
      <w:proofErr w:type="spellEnd"/>
      <w:r w:rsidRPr="00CC1103">
        <w:rPr>
          <w:color w:val="4C4747"/>
          <w:kern w:val="100"/>
        </w:rPr>
        <w:t xml:space="preserve"> (Web y Móvil) para todos los clientes del Banco Agrícola. </w:t>
      </w:r>
      <w:r w:rsidR="00DE5CC6" w:rsidRPr="00CC1103">
        <w:rPr>
          <w:color w:val="4C4747"/>
          <w:kern w:val="100"/>
        </w:rPr>
        <w:t>P</w:t>
      </w:r>
      <w:r w:rsidRPr="00CC1103">
        <w:rPr>
          <w:color w:val="4C4747"/>
          <w:kern w:val="100"/>
        </w:rPr>
        <w:t>lataforma avalada internacionalmente integra</w:t>
      </w:r>
      <w:r w:rsidR="00DE5CC6" w:rsidRPr="00CC1103">
        <w:rPr>
          <w:color w:val="4C4747"/>
          <w:kern w:val="100"/>
        </w:rPr>
        <w:t>da</w:t>
      </w:r>
      <w:r w:rsidRPr="00CC1103">
        <w:rPr>
          <w:color w:val="4C4747"/>
          <w:kern w:val="100"/>
        </w:rPr>
        <w:t xml:space="preserve"> a nuestra plataforma bancaria para proveer acceso a todos nuestros clientes de manera virtual y en tiempo real a nuestro ca</w:t>
      </w:r>
      <w:r w:rsidR="00DE5CC6" w:rsidRPr="00CC1103">
        <w:rPr>
          <w:color w:val="4C4747"/>
          <w:kern w:val="100"/>
        </w:rPr>
        <w:t xml:space="preserve">tálogo de productos y servicios. </w:t>
      </w:r>
      <w:r w:rsidRPr="00CC1103">
        <w:rPr>
          <w:color w:val="4C4747"/>
          <w:kern w:val="100"/>
        </w:rPr>
        <w:t xml:space="preserve">Este primer paso para aprovechar los Canales Digitales nos pone a la par de las demás instituciones bancarias del país en términos de acceso a la información y facilidad en los servicios bancarios. Actualmente esperando aprobación de la Superintendencia de Bancos para el lanzamiento al público. </w:t>
      </w:r>
    </w:p>
    <w:p w:rsidR="008412DB" w:rsidRPr="00CC1103" w:rsidRDefault="008412DB" w:rsidP="00B06451">
      <w:pPr>
        <w:pStyle w:val="Prrafodelista"/>
        <w:spacing w:line="360" w:lineRule="auto"/>
        <w:ind w:left="567"/>
        <w:jc w:val="both"/>
        <w:rPr>
          <w:color w:val="4C4747"/>
          <w:kern w:val="100"/>
        </w:rPr>
      </w:pPr>
    </w:p>
    <w:p w:rsidR="008412DB" w:rsidRPr="00CC1103" w:rsidRDefault="00474E4F" w:rsidP="00B06451">
      <w:pPr>
        <w:pStyle w:val="Prrafodelista"/>
        <w:numPr>
          <w:ilvl w:val="0"/>
          <w:numId w:val="40"/>
        </w:numPr>
        <w:spacing w:line="360" w:lineRule="auto"/>
        <w:ind w:left="567"/>
        <w:jc w:val="both"/>
        <w:rPr>
          <w:color w:val="4C4747"/>
          <w:kern w:val="100"/>
        </w:rPr>
      </w:pPr>
      <w:r w:rsidRPr="00CC1103">
        <w:rPr>
          <w:color w:val="4C4747"/>
          <w:kern w:val="100"/>
        </w:rPr>
        <w:t xml:space="preserve">Implementación de una </w:t>
      </w:r>
      <w:r w:rsidR="00DE5CC6" w:rsidRPr="00CC1103">
        <w:rPr>
          <w:color w:val="4C4747"/>
          <w:kern w:val="100"/>
        </w:rPr>
        <w:t>réplica de nuestro Data Center Central h</w:t>
      </w:r>
      <w:r w:rsidRPr="00CC1103">
        <w:rPr>
          <w:color w:val="4C4747"/>
          <w:kern w:val="100"/>
        </w:rPr>
        <w:t xml:space="preserve">ospedada en las instalaciones del Data Center del Estado Dominicano gestionado por la OGTIC.  Este despliegue incluye todos los servicios críticos que soportan las operaciones diarias del Banco Agrícola en sus </w:t>
      </w:r>
      <w:r w:rsidR="00C95CEA" w:rsidRPr="00CC1103">
        <w:rPr>
          <w:color w:val="4C4747"/>
          <w:kern w:val="100"/>
        </w:rPr>
        <w:t>32 S</w:t>
      </w:r>
      <w:r w:rsidRPr="00CC1103">
        <w:rPr>
          <w:color w:val="4C4747"/>
          <w:kern w:val="100"/>
        </w:rPr>
        <w:t>ucursales</w:t>
      </w:r>
      <w:r w:rsidR="0030780B" w:rsidRPr="00CC1103">
        <w:rPr>
          <w:color w:val="4C4747"/>
          <w:kern w:val="100"/>
        </w:rPr>
        <w:t xml:space="preserve"> y </w:t>
      </w:r>
      <w:r w:rsidR="00C95CEA" w:rsidRPr="00CC1103">
        <w:rPr>
          <w:color w:val="4C4747"/>
          <w:kern w:val="100"/>
        </w:rPr>
        <w:t>32 Oficinas de N</w:t>
      </w:r>
      <w:r w:rsidRPr="00CC1103">
        <w:rPr>
          <w:color w:val="4C4747"/>
          <w:kern w:val="100"/>
        </w:rPr>
        <w:t xml:space="preserve">egocio. Este mecanismo de recuperación ante desastres y redundancia robustece de forma transcendental nuestra infraestructura de apoyo a los procesos de misión crítica del Banco Agrícola. </w:t>
      </w:r>
    </w:p>
    <w:p w:rsidR="008412DB" w:rsidRPr="00CC1103" w:rsidRDefault="008412DB" w:rsidP="00B06451">
      <w:pPr>
        <w:pStyle w:val="Prrafodelista"/>
        <w:spacing w:line="360" w:lineRule="auto"/>
        <w:rPr>
          <w:color w:val="4C4747"/>
          <w:kern w:val="100"/>
        </w:rPr>
      </w:pPr>
    </w:p>
    <w:p w:rsidR="008412DB" w:rsidRPr="00CC1103" w:rsidRDefault="00474E4F" w:rsidP="00B06451">
      <w:pPr>
        <w:pStyle w:val="Prrafodelista"/>
        <w:numPr>
          <w:ilvl w:val="0"/>
          <w:numId w:val="40"/>
        </w:numPr>
        <w:spacing w:line="360" w:lineRule="auto"/>
        <w:ind w:left="567"/>
        <w:jc w:val="both"/>
        <w:rPr>
          <w:color w:val="4C4747"/>
          <w:kern w:val="100"/>
        </w:rPr>
      </w:pPr>
      <w:r w:rsidRPr="00CC1103">
        <w:rPr>
          <w:color w:val="4C4747"/>
          <w:kern w:val="100"/>
        </w:rPr>
        <w:t xml:space="preserve">Plan de Cumplimiento consolidado y acordado entre todas las áreas funcionales de la institución, abordando todos los puntos de remediación y mejoras propuestos por Superintendencia de Bancos. Este programa aborda aspectos relacionados a reportes regulatorios, requerimientos operativos y observaciones identificadas a través de auditorías previas. Nuestro plan consolidado fue presentado de manera formal a las autoridades de la SB y es objeto de actualizaciones mensuales, que se entregan de forma voluntaria para asegurar el cumplimiento de los compromisos pactados. A la fecha más </w:t>
      </w:r>
      <w:r w:rsidRPr="00CC1103">
        <w:rPr>
          <w:color w:val="4C4747"/>
          <w:kern w:val="100"/>
        </w:rPr>
        <w:lastRenderedPageBreak/>
        <w:t>del 50% de los hallazgos han sido remediados, incluyendo mejoras sustanc</w:t>
      </w:r>
      <w:r w:rsidR="00414F58" w:rsidRPr="00CC1103">
        <w:rPr>
          <w:color w:val="4C4747"/>
          <w:kern w:val="100"/>
        </w:rPr>
        <w:t>iales en nuestra plataforma de Core B</w:t>
      </w:r>
      <w:r w:rsidRPr="00CC1103">
        <w:rPr>
          <w:color w:val="4C4747"/>
          <w:kern w:val="100"/>
        </w:rPr>
        <w:t>ancario para cumplir con los reportes regulatorios.</w:t>
      </w:r>
    </w:p>
    <w:p w:rsidR="008412DB" w:rsidRPr="00CC1103" w:rsidRDefault="008412DB" w:rsidP="00B06451">
      <w:pPr>
        <w:pStyle w:val="Prrafodelista"/>
        <w:spacing w:line="360" w:lineRule="auto"/>
        <w:rPr>
          <w:color w:val="4C4747"/>
          <w:kern w:val="100"/>
        </w:rPr>
      </w:pPr>
    </w:p>
    <w:p w:rsidR="008412DB" w:rsidRPr="00CC1103" w:rsidRDefault="00474E4F" w:rsidP="00B06451">
      <w:pPr>
        <w:pStyle w:val="Prrafodelista"/>
        <w:numPr>
          <w:ilvl w:val="0"/>
          <w:numId w:val="40"/>
        </w:numPr>
        <w:spacing w:line="360" w:lineRule="auto"/>
        <w:ind w:left="567"/>
        <w:jc w:val="both"/>
        <w:rPr>
          <w:color w:val="4C4747"/>
          <w:kern w:val="100"/>
        </w:rPr>
      </w:pPr>
      <w:r w:rsidRPr="00CC1103">
        <w:rPr>
          <w:color w:val="4C4747"/>
          <w:kern w:val="100"/>
        </w:rPr>
        <w:t>Nuevo Formato Electrónico para Solic</w:t>
      </w:r>
      <w:r w:rsidR="00282CBD" w:rsidRPr="00CC1103">
        <w:rPr>
          <w:color w:val="4C4747"/>
          <w:kern w:val="100"/>
        </w:rPr>
        <w:t>itud y Aprobación de Créditos: d</w:t>
      </w:r>
      <w:r w:rsidR="005D77E4" w:rsidRPr="00CC1103">
        <w:rPr>
          <w:color w:val="4C4747"/>
          <w:kern w:val="100"/>
        </w:rPr>
        <w:t>igitalización de los formularios y documentación requerida para someter a aprobación las solicitudes de crédito. Esto nos permite agilidad en el intercambio de la documentación, estandarización del proceso de inicio a fin y rastreo en tiempo real de las solicitudes en curso.</w:t>
      </w:r>
      <w:r w:rsidR="0030780B" w:rsidRPr="00CC1103">
        <w:rPr>
          <w:color w:val="4C4747"/>
          <w:kern w:val="100"/>
        </w:rPr>
        <w:t xml:space="preserve"> </w:t>
      </w:r>
      <w:r w:rsidR="005D77E4" w:rsidRPr="00CC1103">
        <w:rPr>
          <w:color w:val="4C4747"/>
          <w:kern w:val="100"/>
        </w:rPr>
        <w:t>Este formato digital ha sido adoptado en las sucursales de La Vega y Santo Domingo (como piloto) así como la Dirección de crédito tanto en las sucursales como en la sede principal.</w:t>
      </w:r>
    </w:p>
    <w:p w:rsidR="008412DB" w:rsidRPr="00CC1103" w:rsidRDefault="008412DB" w:rsidP="00B06451">
      <w:pPr>
        <w:pStyle w:val="Prrafodelista"/>
        <w:spacing w:line="360" w:lineRule="auto"/>
        <w:rPr>
          <w:color w:val="4C4747"/>
          <w:kern w:val="100"/>
        </w:rPr>
      </w:pPr>
    </w:p>
    <w:p w:rsidR="008412DB" w:rsidRPr="00CC1103" w:rsidRDefault="005D77E4" w:rsidP="00B06451">
      <w:pPr>
        <w:pStyle w:val="Prrafodelista"/>
        <w:numPr>
          <w:ilvl w:val="0"/>
          <w:numId w:val="40"/>
        </w:numPr>
        <w:spacing w:line="360" w:lineRule="auto"/>
        <w:ind w:left="567"/>
        <w:jc w:val="both"/>
        <w:rPr>
          <w:color w:val="4C4747"/>
          <w:kern w:val="100"/>
        </w:rPr>
      </w:pPr>
      <w:r w:rsidRPr="00CC1103">
        <w:rPr>
          <w:color w:val="4C4747"/>
          <w:kern w:val="100"/>
        </w:rPr>
        <w:t>Plataforma CRM para la Gestión de Cobros</w:t>
      </w:r>
      <w:r w:rsidR="00282CBD" w:rsidRPr="00CC1103">
        <w:rPr>
          <w:color w:val="4C4747"/>
          <w:kern w:val="100"/>
        </w:rPr>
        <w:t>: d</w:t>
      </w:r>
      <w:r w:rsidRPr="00CC1103">
        <w:rPr>
          <w:color w:val="4C4747"/>
          <w:kern w:val="100"/>
        </w:rPr>
        <w:t xml:space="preserve">espliegue de una herramienta para optimizar el proceso y </w:t>
      </w:r>
      <w:proofErr w:type="spellStart"/>
      <w:r w:rsidRPr="00CC1103">
        <w:rPr>
          <w:color w:val="4C4747"/>
          <w:kern w:val="100"/>
        </w:rPr>
        <w:t>eficientizar</w:t>
      </w:r>
      <w:proofErr w:type="spellEnd"/>
      <w:r w:rsidRPr="00CC1103">
        <w:rPr>
          <w:color w:val="4C4747"/>
          <w:kern w:val="100"/>
        </w:rPr>
        <w:t xml:space="preserve"> la gestión de cobros siguiendo la visión estratégica dictada por la administración y recomendaciones de consultores externos. Nos permitirá disminuir el índice de morosidad y aumentar la eficiencia mediante un flujo optimizado de los procesos del área. </w:t>
      </w:r>
    </w:p>
    <w:p w:rsidR="008412DB" w:rsidRPr="00CC1103" w:rsidRDefault="008412DB" w:rsidP="00B06451">
      <w:pPr>
        <w:pStyle w:val="Prrafodelista"/>
        <w:spacing w:line="360" w:lineRule="auto"/>
        <w:rPr>
          <w:color w:val="4C4747"/>
          <w:kern w:val="100"/>
        </w:rPr>
      </w:pPr>
    </w:p>
    <w:p w:rsidR="008412DB" w:rsidRPr="00CC1103" w:rsidRDefault="005D77E4" w:rsidP="00B06451">
      <w:pPr>
        <w:pStyle w:val="Prrafodelista"/>
        <w:numPr>
          <w:ilvl w:val="0"/>
          <w:numId w:val="40"/>
        </w:numPr>
        <w:spacing w:line="360" w:lineRule="auto"/>
        <w:ind w:left="567"/>
        <w:jc w:val="both"/>
        <w:rPr>
          <w:color w:val="4C4747"/>
          <w:kern w:val="100"/>
        </w:rPr>
      </w:pPr>
      <w:r w:rsidRPr="00CC1103">
        <w:rPr>
          <w:color w:val="4C4747"/>
          <w:kern w:val="100"/>
        </w:rPr>
        <w:t>Plataforma Digital para Gestión de Crédito</w:t>
      </w:r>
      <w:r w:rsidR="00C22473" w:rsidRPr="00CC1103">
        <w:rPr>
          <w:color w:val="4C4747"/>
          <w:kern w:val="100"/>
        </w:rPr>
        <w:t xml:space="preserve">s desde la </w:t>
      </w:r>
      <w:proofErr w:type="spellStart"/>
      <w:r w:rsidR="00C22473" w:rsidRPr="00CC1103">
        <w:rPr>
          <w:color w:val="4C4747"/>
          <w:kern w:val="100"/>
        </w:rPr>
        <w:t>O</w:t>
      </w:r>
      <w:r w:rsidRPr="00CC1103">
        <w:rPr>
          <w:color w:val="4C4747"/>
          <w:kern w:val="100"/>
        </w:rPr>
        <w:t>riginación</w:t>
      </w:r>
      <w:proofErr w:type="spellEnd"/>
      <w:r w:rsidR="00DE5CC6" w:rsidRPr="00CC1103">
        <w:rPr>
          <w:color w:val="4C4747"/>
          <w:kern w:val="100"/>
        </w:rPr>
        <w:t xml:space="preserve">, </w:t>
      </w:r>
      <w:r w:rsidRPr="00CC1103">
        <w:rPr>
          <w:color w:val="4C4747"/>
          <w:kern w:val="100"/>
        </w:rPr>
        <w:t xml:space="preserve">una herramienta que gestiona el proceso de solicitud y aprobación de créditos desde el origen, digitalizando los procesos relacionados a la recopilación de documentos, geolocalización y toma de decisiones para aprobación. Este proyecto busca mejorar el tiempo de respuesta para las solicitudes de préstamos, poniéndonos al nivel de la industria. Cuenta con una versión Web y App Móvil, para cubrir todas las actividades del proceso. En el aspecto administrativo nos provee con herramientas para análisis de datos y reportes en tiempo real para el seguimiento. Fase piloto de transición al flujo electrónico en curso para las sucursales de La Vega, San Francisco, Santo Domingo, San Juan </w:t>
      </w:r>
      <w:proofErr w:type="spellStart"/>
      <w:r w:rsidRPr="00CC1103">
        <w:rPr>
          <w:color w:val="4C4747"/>
          <w:kern w:val="100"/>
        </w:rPr>
        <w:t>e</w:t>
      </w:r>
      <w:proofErr w:type="spellEnd"/>
      <w:r w:rsidRPr="00CC1103">
        <w:rPr>
          <w:color w:val="4C4747"/>
          <w:kern w:val="100"/>
        </w:rPr>
        <w:t xml:space="preserve"> </w:t>
      </w:r>
      <w:r w:rsidR="00A83570" w:rsidRPr="00CC1103">
        <w:rPr>
          <w:color w:val="4C4747"/>
          <w:kern w:val="100"/>
        </w:rPr>
        <w:t>Higüey</w:t>
      </w:r>
      <w:r w:rsidRPr="00CC1103">
        <w:rPr>
          <w:color w:val="4C4747"/>
          <w:kern w:val="100"/>
        </w:rPr>
        <w:t>.</w:t>
      </w:r>
    </w:p>
    <w:p w:rsidR="008412DB" w:rsidRPr="00CC1103" w:rsidRDefault="005D77E4" w:rsidP="00B06451">
      <w:pPr>
        <w:pStyle w:val="Prrafodelista"/>
        <w:numPr>
          <w:ilvl w:val="0"/>
          <w:numId w:val="40"/>
        </w:numPr>
        <w:spacing w:line="360" w:lineRule="auto"/>
        <w:ind w:left="567"/>
        <w:jc w:val="both"/>
        <w:rPr>
          <w:color w:val="4C4747"/>
          <w:kern w:val="100"/>
        </w:rPr>
      </w:pPr>
      <w:r w:rsidRPr="00CC1103">
        <w:rPr>
          <w:color w:val="4C4747"/>
          <w:kern w:val="100"/>
        </w:rPr>
        <w:lastRenderedPageBreak/>
        <w:t>Desarrollo del Plan Estratégico</w:t>
      </w:r>
      <w:r w:rsidR="00ED5EA9" w:rsidRPr="00CC1103">
        <w:rPr>
          <w:color w:val="4C4747"/>
          <w:kern w:val="100"/>
        </w:rPr>
        <w:t xml:space="preserve"> TI</w:t>
      </w:r>
      <w:r w:rsidRPr="00CC1103">
        <w:rPr>
          <w:color w:val="4C4747"/>
          <w:kern w:val="100"/>
        </w:rPr>
        <w:t xml:space="preserve"> para alinear la gestión de TIC con la visión estratégica de la administración del banco. Este plan aborda las necesidades de remediación en cuanto a desfase tecnológico, adopción de tecnologías digitales para proveer herramientas de Banca en Línea, así como atender los compromisos regulatorios a los que está obligada nuestra institución. </w:t>
      </w:r>
    </w:p>
    <w:p w:rsidR="008412DB" w:rsidRPr="00CC1103" w:rsidRDefault="008412DB" w:rsidP="00B06451">
      <w:pPr>
        <w:pStyle w:val="Prrafodelista"/>
        <w:spacing w:line="360" w:lineRule="auto"/>
        <w:rPr>
          <w:color w:val="4C4747"/>
          <w:kern w:val="100"/>
        </w:rPr>
      </w:pPr>
    </w:p>
    <w:p w:rsidR="008412DB" w:rsidRPr="00CC1103" w:rsidRDefault="005D77E4" w:rsidP="00B06451">
      <w:pPr>
        <w:pStyle w:val="Prrafodelista"/>
        <w:numPr>
          <w:ilvl w:val="0"/>
          <w:numId w:val="40"/>
        </w:numPr>
        <w:spacing w:line="360" w:lineRule="auto"/>
        <w:ind w:left="567"/>
        <w:jc w:val="both"/>
        <w:rPr>
          <w:color w:val="4C4747"/>
          <w:kern w:val="100"/>
        </w:rPr>
      </w:pPr>
      <w:r w:rsidRPr="00CC1103">
        <w:rPr>
          <w:color w:val="4C4747"/>
          <w:kern w:val="100"/>
        </w:rPr>
        <w:t xml:space="preserve">Actualización de software a nuestra plataforma bancaria para alinear con estándares del proveedor y recuperar un desfase de más de 7 años. Este </w:t>
      </w:r>
      <w:proofErr w:type="spellStart"/>
      <w:r w:rsidRPr="00CC1103">
        <w:rPr>
          <w:color w:val="4C4747"/>
          <w:kern w:val="100"/>
        </w:rPr>
        <w:t>upgrade</w:t>
      </w:r>
      <w:proofErr w:type="spellEnd"/>
      <w:r w:rsidRPr="00CC1103">
        <w:rPr>
          <w:color w:val="4C4747"/>
          <w:kern w:val="100"/>
        </w:rPr>
        <w:t xml:space="preserve"> nos habilita para integrar herramientas de Banca Digital de acuerdo a la visión estratégica de la institución y cumplir requisitos regulatorios que nos exige la Superintendencia de Bancos y no habían podido ser atendidos por limitaciones en nuestra plataforma.</w:t>
      </w:r>
    </w:p>
    <w:p w:rsidR="008412DB" w:rsidRPr="00CC1103" w:rsidRDefault="008412DB" w:rsidP="00B06451">
      <w:pPr>
        <w:pStyle w:val="Prrafodelista"/>
        <w:spacing w:line="360" w:lineRule="auto"/>
        <w:rPr>
          <w:color w:val="4C4747"/>
          <w:kern w:val="100"/>
        </w:rPr>
      </w:pPr>
    </w:p>
    <w:p w:rsidR="008412DB" w:rsidRPr="00CC1103" w:rsidRDefault="006A59B2" w:rsidP="00B06451">
      <w:pPr>
        <w:pStyle w:val="Prrafodelista"/>
        <w:numPr>
          <w:ilvl w:val="0"/>
          <w:numId w:val="40"/>
        </w:numPr>
        <w:spacing w:line="360" w:lineRule="auto"/>
        <w:ind w:left="567"/>
        <w:jc w:val="both"/>
        <w:rPr>
          <w:color w:val="4C4747"/>
          <w:kern w:val="100"/>
        </w:rPr>
      </w:pPr>
      <w:r w:rsidRPr="00CC1103">
        <w:rPr>
          <w:color w:val="4C4747"/>
          <w:kern w:val="100"/>
        </w:rPr>
        <w:t xml:space="preserve">La habilitación de Canales Digitales nos permite dotar nuestro Portal Transaccional de Banca en Línea con los canales transaccionales que demanda el mercado actual. ACH se encuentra integrado con éxito a nuestra plataforma de </w:t>
      </w:r>
      <w:proofErr w:type="spellStart"/>
      <w:r w:rsidRPr="00CC1103">
        <w:rPr>
          <w:color w:val="4C4747"/>
          <w:kern w:val="100"/>
        </w:rPr>
        <w:t>iBanking</w:t>
      </w:r>
      <w:proofErr w:type="spellEnd"/>
      <w:r w:rsidRPr="00CC1103">
        <w:rPr>
          <w:color w:val="4C4747"/>
          <w:kern w:val="100"/>
        </w:rPr>
        <w:t xml:space="preserve"> y nos permite enviar y recibir transacciones diferidas a todas las instituciones financieras del país. También nos concede la capacidad de recibir pagos a préstamos desde otros bancos. SWIFT es la vía de conexión a la red de pagos instantáneos que administra el Banco Central, así como el canal para realizar transacciones internacionales. Nuestra integración a esta red internacional se encuentra en fase de desarrollo de las interfaces y certificación. </w:t>
      </w:r>
    </w:p>
    <w:p w:rsidR="008412DB" w:rsidRPr="00CC1103" w:rsidRDefault="008412DB" w:rsidP="00B06451">
      <w:pPr>
        <w:pStyle w:val="Prrafodelista"/>
        <w:spacing w:line="360" w:lineRule="auto"/>
        <w:rPr>
          <w:color w:val="4C4747"/>
          <w:kern w:val="100"/>
        </w:rPr>
      </w:pPr>
    </w:p>
    <w:p w:rsidR="008412DB" w:rsidRPr="00CC1103" w:rsidRDefault="006A59B2" w:rsidP="00B06451">
      <w:pPr>
        <w:pStyle w:val="Prrafodelista"/>
        <w:numPr>
          <w:ilvl w:val="0"/>
          <w:numId w:val="40"/>
        </w:numPr>
        <w:spacing w:line="360" w:lineRule="auto"/>
        <w:ind w:left="567"/>
        <w:jc w:val="both"/>
        <w:rPr>
          <w:color w:val="4C4747"/>
          <w:kern w:val="100"/>
        </w:rPr>
      </w:pPr>
      <w:proofErr w:type="spellStart"/>
      <w:r w:rsidRPr="00CC1103">
        <w:rPr>
          <w:color w:val="4C4747"/>
          <w:kern w:val="100"/>
        </w:rPr>
        <w:t>BanReservas</w:t>
      </w:r>
      <w:proofErr w:type="spellEnd"/>
      <w:r w:rsidRPr="00CC1103">
        <w:rPr>
          <w:color w:val="4C4747"/>
          <w:kern w:val="100"/>
        </w:rPr>
        <w:t xml:space="preserve"> es nuestro aliado para proveer acceso a la red nacional de cajeros automáticos, así como proveer tarjetas de débito y crédito a nuestros clientes. Actualmente se han establecido acuerdo</w:t>
      </w:r>
      <w:r w:rsidR="008412DB" w:rsidRPr="00CC1103">
        <w:rPr>
          <w:color w:val="4C4747"/>
          <w:kern w:val="100"/>
        </w:rPr>
        <w:t>s con la institución y se trabaja</w:t>
      </w:r>
      <w:r w:rsidRPr="00CC1103">
        <w:rPr>
          <w:color w:val="4C4747"/>
          <w:kern w:val="100"/>
        </w:rPr>
        <w:t xml:space="preserve"> en la integración para habilitar estos servicios.</w:t>
      </w:r>
    </w:p>
    <w:p w:rsidR="008412DB" w:rsidRPr="00CC1103" w:rsidRDefault="008412DB" w:rsidP="00B06451">
      <w:pPr>
        <w:pStyle w:val="Prrafodelista"/>
        <w:spacing w:line="360" w:lineRule="auto"/>
        <w:rPr>
          <w:color w:val="4C4747"/>
          <w:kern w:val="100"/>
        </w:rPr>
      </w:pPr>
    </w:p>
    <w:p w:rsidR="008412DB" w:rsidRPr="00CC1103" w:rsidRDefault="006A59B2" w:rsidP="00B06451">
      <w:pPr>
        <w:pStyle w:val="Prrafodelista"/>
        <w:numPr>
          <w:ilvl w:val="0"/>
          <w:numId w:val="40"/>
        </w:numPr>
        <w:spacing w:line="360" w:lineRule="auto"/>
        <w:ind w:left="567"/>
        <w:jc w:val="both"/>
        <w:rPr>
          <w:color w:val="4C4747"/>
          <w:kern w:val="100"/>
        </w:rPr>
      </w:pPr>
      <w:r w:rsidRPr="00CC1103">
        <w:rPr>
          <w:color w:val="4C4747"/>
          <w:kern w:val="100"/>
        </w:rPr>
        <w:lastRenderedPageBreak/>
        <w:t>Actualización de contratos de telecomunicación con las sucursales para aumento de capacidad y reducción de costos</w:t>
      </w:r>
      <w:r w:rsidR="003A456E" w:rsidRPr="00CC1103">
        <w:rPr>
          <w:color w:val="4C4747"/>
          <w:kern w:val="100"/>
        </w:rPr>
        <w:t>.</w:t>
      </w:r>
    </w:p>
    <w:p w:rsidR="008412DB" w:rsidRPr="00CC1103" w:rsidRDefault="008412DB" w:rsidP="00B06451">
      <w:pPr>
        <w:pStyle w:val="Prrafodelista"/>
        <w:spacing w:line="360" w:lineRule="auto"/>
        <w:rPr>
          <w:color w:val="4C4747"/>
          <w:kern w:val="100"/>
        </w:rPr>
      </w:pPr>
    </w:p>
    <w:p w:rsidR="008412DB" w:rsidRPr="00CC1103" w:rsidRDefault="006A59B2" w:rsidP="00B06451">
      <w:pPr>
        <w:pStyle w:val="Prrafodelista"/>
        <w:numPr>
          <w:ilvl w:val="0"/>
          <w:numId w:val="40"/>
        </w:numPr>
        <w:spacing w:line="360" w:lineRule="auto"/>
        <w:ind w:left="567"/>
        <w:jc w:val="both"/>
        <w:rPr>
          <w:color w:val="4C4747"/>
          <w:kern w:val="100"/>
        </w:rPr>
      </w:pPr>
      <w:r w:rsidRPr="00CC1103">
        <w:rPr>
          <w:color w:val="4C4747"/>
          <w:kern w:val="100"/>
        </w:rPr>
        <w:t>Renovac</w:t>
      </w:r>
      <w:r w:rsidR="00C22473" w:rsidRPr="00CC1103">
        <w:rPr>
          <w:color w:val="4C4747"/>
          <w:kern w:val="100"/>
        </w:rPr>
        <w:t>ión de Estaciones de Trabajo y Unidades T</w:t>
      </w:r>
      <w:r w:rsidRPr="00CC1103">
        <w:rPr>
          <w:color w:val="4C4747"/>
          <w:kern w:val="100"/>
        </w:rPr>
        <w:t>elefónica</w:t>
      </w:r>
      <w:r w:rsidR="00ED5EA9" w:rsidRPr="00CC1103">
        <w:rPr>
          <w:color w:val="4C4747"/>
          <w:kern w:val="100"/>
        </w:rPr>
        <w:t>s: Todas las operaciones del Banco Agrícola se ejecutan y rastrean a través de nuestra plataforma informática. El acceso a este sistema depende de estaciones de traba</w:t>
      </w:r>
      <w:r w:rsidR="003A456E" w:rsidRPr="00CC1103">
        <w:rPr>
          <w:color w:val="4C4747"/>
          <w:kern w:val="100"/>
        </w:rPr>
        <w:t>j</w:t>
      </w:r>
      <w:r w:rsidR="00ED5EA9" w:rsidRPr="00CC1103">
        <w:rPr>
          <w:color w:val="4C4747"/>
          <w:kern w:val="100"/>
        </w:rPr>
        <w:t xml:space="preserve">o localizadas a lo largo de todo el país, en 64 localidades. Esta iniciativa permitió renovar el 40% de los equipos en nuestras sucursales, muchas fuera de servicio, incluyendo además la habilitación de usuarios que no disponían de </w:t>
      </w:r>
      <w:proofErr w:type="spellStart"/>
      <w:r w:rsidR="00ED5EA9" w:rsidRPr="00CC1103">
        <w:rPr>
          <w:color w:val="4C4747"/>
          <w:kern w:val="100"/>
        </w:rPr>
        <w:t>PCs</w:t>
      </w:r>
      <w:proofErr w:type="spellEnd"/>
      <w:r w:rsidR="00ED5EA9" w:rsidRPr="00CC1103">
        <w:rPr>
          <w:color w:val="4C4747"/>
          <w:kern w:val="100"/>
        </w:rPr>
        <w:t xml:space="preserve">. </w:t>
      </w:r>
    </w:p>
    <w:p w:rsidR="008412DB" w:rsidRPr="00CC1103" w:rsidRDefault="008412DB" w:rsidP="00B06451">
      <w:pPr>
        <w:pStyle w:val="Prrafodelista"/>
        <w:spacing w:line="360" w:lineRule="auto"/>
        <w:rPr>
          <w:color w:val="4C4747"/>
          <w:kern w:val="100"/>
        </w:rPr>
      </w:pPr>
    </w:p>
    <w:p w:rsidR="00ED5EA9" w:rsidRPr="00CC1103" w:rsidRDefault="00ED5EA9" w:rsidP="00B06451">
      <w:pPr>
        <w:pStyle w:val="Prrafodelista"/>
        <w:numPr>
          <w:ilvl w:val="0"/>
          <w:numId w:val="40"/>
        </w:numPr>
        <w:spacing w:line="360" w:lineRule="auto"/>
        <w:ind w:left="567"/>
        <w:jc w:val="both"/>
        <w:rPr>
          <w:color w:val="4C4747"/>
          <w:kern w:val="100"/>
        </w:rPr>
      </w:pPr>
      <w:r w:rsidRPr="00CC1103">
        <w:rPr>
          <w:color w:val="4C4747"/>
          <w:kern w:val="100"/>
        </w:rPr>
        <w:t xml:space="preserve">También fueron reemplazados aparatos de flota telefónica para remediar averías en más del 30% de la flotilla nacional. </w:t>
      </w:r>
    </w:p>
    <w:p w:rsidR="006A59B2" w:rsidRPr="00CC1103" w:rsidRDefault="006A59B2" w:rsidP="00B06451">
      <w:pPr>
        <w:spacing w:line="360" w:lineRule="auto"/>
        <w:rPr>
          <w:color w:val="4C4747"/>
          <w:lang w:val="es-ES"/>
        </w:rPr>
      </w:pPr>
    </w:p>
    <w:p w:rsidR="007A4A35" w:rsidRPr="00CC1103" w:rsidRDefault="007A4A35" w:rsidP="00B06451">
      <w:pPr>
        <w:pStyle w:val="Ttulo3"/>
      </w:pPr>
      <w:bookmarkStart w:id="90" w:name="_Toc91595750"/>
      <w:r w:rsidRPr="00CC1103">
        <w:t>Desempeño del Sistema de Planificación y Desarrollo Institucional</w:t>
      </w:r>
      <w:bookmarkEnd w:id="90"/>
      <w:r w:rsidRPr="00CC1103">
        <w:t xml:space="preserve"> </w:t>
      </w:r>
    </w:p>
    <w:p w:rsidR="008671F9" w:rsidRPr="00CC1103" w:rsidRDefault="008671F9" w:rsidP="00B06451">
      <w:pPr>
        <w:spacing w:line="360" w:lineRule="auto"/>
        <w:rPr>
          <w:color w:val="4C4747"/>
          <w:lang w:val="es-ES"/>
        </w:rPr>
      </w:pPr>
    </w:p>
    <w:p w:rsidR="00D13DFD" w:rsidRPr="00CC1103" w:rsidRDefault="00D13DFD" w:rsidP="00B06451">
      <w:pPr>
        <w:pStyle w:val="Textoindependiente"/>
        <w:tabs>
          <w:tab w:val="left" w:pos="0"/>
        </w:tabs>
        <w:spacing w:line="360" w:lineRule="auto"/>
        <w:contextualSpacing/>
        <w:mirrorIndents/>
        <w:rPr>
          <w:color w:val="4C4747"/>
          <w:kern w:val="100"/>
        </w:rPr>
      </w:pPr>
      <w:r w:rsidRPr="00CC1103">
        <w:rPr>
          <w:color w:val="4C4747"/>
          <w:kern w:val="100"/>
          <w:lang w:eastAsia="es-ES"/>
        </w:rPr>
        <w:t xml:space="preserve">Con miras a seguir garantizando la seguridad alimentaria de la población dominicana, fortalecer la agro-exportación y </w:t>
      </w:r>
      <w:r w:rsidRPr="00CC1103">
        <w:rPr>
          <w:color w:val="4C4747"/>
          <w:kern w:val="100"/>
        </w:rPr>
        <w:t>mejorar las condiciones de vida en el campo, el Banco se mantuvo ofertando financiamientos de fácil acceso a los productores</w:t>
      </w:r>
      <w:r w:rsidRPr="00CC1103">
        <w:rPr>
          <w:color w:val="4C4747"/>
          <w:kern w:val="100"/>
          <w:lang w:eastAsia="es-ES"/>
        </w:rPr>
        <w:t xml:space="preserve"> e introdujo nuevos rubros, </w:t>
      </w:r>
      <w:r w:rsidRPr="00CC1103">
        <w:rPr>
          <w:color w:val="4C4747"/>
          <w:kern w:val="100"/>
        </w:rPr>
        <w:t xml:space="preserve">motivando el fomento de productos agroalimenticios y el desarrollo de las exportaciones. </w:t>
      </w:r>
    </w:p>
    <w:p w:rsidR="00D13DFD" w:rsidRPr="00CC1103" w:rsidRDefault="00D13DFD" w:rsidP="00B06451">
      <w:pPr>
        <w:pStyle w:val="Textoindependiente"/>
        <w:tabs>
          <w:tab w:val="left" w:pos="0"/>
        </w:tabs>
        <w:spacing w:line="360" w:lineRule="auto"/>
        <w:contextualSpacing/>
        <w:mirrorIndents/>
        <w:rPr>
          <w:color w:val="4C4747"/>
          <w:kern w:val="100"/>
        </w:rPr>
      </w:pPr>
    </w:p>
    <w:p w:rsidR="00E92441" w:rsidRPr="00CC1103" w:rsidRDefault="004C45C4"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Como cada año las ejecuciones del </w:t>
      </w:r>
      <w:r w:rsidR="009D0824" w:rsidRPr="00CC1103">
        <w:rPr>
          <w:color w:val="4C4747"/>
          <w:kern w:val="100"/>
          <w:lang w:eastAsia="es-ES"/>
        </w:rPr>
        <w:t xml:space="preserve">Banco, estuvieron orientadas al cumplimiento de los objetivos institucionales, </w:t>
      </w:r>
      <w:r w:rsidR="00646B09" w:rsidRPr="00CC1103">
        <w:rPr>
          <w:color w:val="4C4747"/>
          <w:kern w:val="100"/>
          <w:lang w:eastAsia="es-ES"/>
        </w:rPr>
        <w:t>dando</w:t>
      </w:r>
      <w:r w:rsidRPr="00CC1103">
        <w:rPr>
          <w:color w:val="4C4747"/>
          <w:kern w:val="100"/>
          <w:lang w:eastAsia="es-ES"/>
        </w:rPr>
        <w:t xml:space="preserve"> cumplimiento a l</w:t>
      </w:r>
      <w:r w:rsidR="00646B09" w:rsidRPr="00CC1103">
        <w:rPr>
          <w:color w:val="4C4747"/>
          <w:kern w:val="100"/>
          <w:lang w:eastAsia="es-ES"/>
        </w:rPr>
        <w:t xml:space="preserve">as </w:t>
      </w:r>
      <w:r w:rsidR="009D0824" w:rsidRPr="00CC1103">
        <w:rPr>
          <w:color w:val="4C4747"/>
          <w:kern w:val="100"/>
          <w:lang w:eastAsia="es-ES"/>
        </w:rPr>
        <w:t xml:space="preserve">metas planteadas </w:t>
      </w:r>
      <w:r w:rsidR="00646B09" w:rsidRPr="00CC1103">
        <w:rPr>
          <w:color w:val="4C4747"/>
          <w:kern w:val="100"/>
          <w:lang w:eastAsia="es-ES"/>
        </w:rPr>
        <w:t xml:space="preserve">en el </w:t>
      </w:r>
      <w:r w:rsidR="009D0824" w:rsidRPr="00CC1103">
        <w:rPr>
          <w:color w:val="4C4747"/>
          <w:kern w:val="100"/>
          <w:lang w:eastAsia="es-ES"/>
        </w:rPr>
        <w:t xml:space="preserve">Plan Operativo Anual (POA), </w:t>
      </w:r>
      <w:r w:rsidR="00646B09" w:rsidRPr="00CC1103">
        <w:rPr>
          <w:color w:val="4C4747"/>
          <w:kern w:val="100"/>
          <w:lang w:eastAsia="es-ES"/>
        </w:rPr>
        <w:t xml:space="preserve">a través de los </w:t>
      </w:r>
      <w:r w:rsidR="009D0824" w:rsidRPr="00CC1103">
        <w:rPr>
          <w:color w:val="4C4747"/>
          <w:kern w:val="100"/>
          <w:lang w:eastAsia="es-ES"/>
        </w:rPr>
        <w:t xml:space="preserve">programas de financiamientos formulados. </w:t>
      </w:r>
    </w:p>
    <w:p w:rsidR="00D25CCA" w:rsidRDefault="00D25CCA" w:rsidP="00B06451">
      <w:pPr>
        <w:pStyle w:val="Textoindependiente"/>
        <w:tabs>
          <w:tab w:val="left" w:pos="0"/>
        </w:tabs>
        <w:spacing w:after="160" w:line="360" w:lineRule="auto"/>
        <w:contextualSpacing/>
        <w:mirrorIndents/>
        <w:rPr>
          <w:b/>
          <w:color w:val="4C4747"/>
          <w:kern w:val="100"/>
          <w:lang w:eastAsia="es-ES"/>
        </w:rPr>
      </w:pPr>
    </w:p>
    <w:p w:rsidR="00D25CCA" w:rsidRDefault="00D25CCA" w:rsidP="00B06451">
      <w:pPr>
        <w:pStyle w:val="Textoindependiente"/>
        <w:tabs>
          <w:tab w:val="left" w:pos="0"/>
        </w:tabs>
        <w:spacing w:after="160" w:line="360" w:lineRule="auto"/>
        <w:contextualSpacing/>
        <w:mirrorIndents/>
        <w:rPr>
          <w:b/>
          <w:color w:val="4C4747"/>
          <w:kern w:val="100"/>
          <w:lang w:eastAsia="es-ES"/>
        </w:rPr>
      </w:pPr>
    </w:p>
    <w:p w:rsidR="00D25CCA" w:rsidRDefault="00D25CCA" w:rsidP="00B06451">
      <w:pPr>
        <w:pStyle w:val="Textoindependiente"/>
        <w:tabs>
          <w:tab w:val="left" w:pos="0"/>
        </w:tabs>
        <w:spacing w:after="160" w:line="360" w:lineRule="auto"/>
        <w:contextualSpacing/>
        <w:mirrorIndents/>
        <w:rPr>
          <w:b/>
          <w:color w:val="4C4747"/>
          <w:kern w:val="100"/>
          <w:lang w:eastAsia="es-ES"/>
        </w:rPr>
      </w:pPr>
    </w:p>
    <w:p w:rsidR="00D25CCA" w:rsidRDefault="00D25CCA" w:rsidP="00B06451">
      <w:pPr>
        <w:pStyle w:val="Textoindependiente"/>
        <w:tabs>
          <w:tab w:val="left" w:pos="0"/>
        </w:tabs>
        <w:spacing w:after="160" w:line="360" w:lineRule="auto"/>
        <w:contextualSpacing/>
        <w:mirrorIndents/>
        <w:rPr>
          <w:b/>
          <w:color w:val="4C4747"/>
          <w:kern w:val="100"/>
          <w:lang w:eastAsia="es-ES"/>
        </w:rPr>
      </w:pPr>
    </w:p>
    <w:p w:rsidR="009D0824" w:rsidRPr="00CC1103" w:rsidRDefault="009D0824" w:rsidP="00D25CCA">
      <w:pPr>
        <w:pStyle w:val="Textoindependiente"/>
        <w:tabs>
          <w:tab w:val="left" w:pos="0"/>
        </w:tabs>
        <w:spacing w:line="360" w:lineRule="auto"/>
        <w:contextualSpacing/>
        <w:mirrorIndents/>
        <w:rPr>
          <w:b/>
          <w:color w:val="4C4747"/>
          <w:kern w:val="100"/>
          <w:lang w:eastAsia="es-ES"/>
        </w:rPr>
      </w:pPr>
      <w:r w:rsidRPr="00CC1103">
        <w:rPr>
          <w:b/>
          <w:color w:val="4C4747"/>
          <w:kern w:val="100"/>
          <w:lang w:eastAsia="es-ES"/>
        </w:rPr>
        <w:lastRenderedPageBreak/>
        <w:t xml:space="preserve">Políticas  </w:t>
      </w:r>
    </w:p>
    <w:p w:rsidR="00D25CCA" w:rsidRDefault="00D25CCA" w:rsidP="00D25CCA">
      <w:pPr>
        <w:tabs>
          <w:tab w:val="left" w:pos="0"/>
        </w:tabs>
        <w:spacing w:line="360" w:lineRule="auto"/>
        <w:contextualSpacing/>
        <w:mirrorIndents/>
        <w:jc w:val="both"/>
        <w:rPr>
          <w:color w:val="4C4747"/>
          <w:kern w:val="100"/>
          <w:lang w:eastAsia="es-ES"/>
        </w:rPr>
      </w:pPr>
    </w:p>
    <w:p w:rsidR="00DB439F" w:rsidRPr="00CC1103" w:rsidRDefault="009D0824" w:rsidP="00D25CCA">
      <w:pPr>
        <w:tabs>
          <w:tab w:val="left" w:pos="0"/>
        </w:tabs>
        <w:spacing w:line="360" w:lineRule="auto"/>
        <w:contextualSpacing/>
        <w:mirrorIndents/>
        <w:jc w:val="both"/>
        <w:rPr>
          <w:color w:val="4C4747"/>
          <w:kern w:val="100"/>
        </w:rPr>
      </w:pPr>
      <w:r w:rsidRPr="00CC1103">
        <w:rPr>
          <w:color w:val="4C4747"/>
          <w:kern w:val="100"/>
          <w:lang w:eastAsia="es-ES"/>
        </w:rPr>
        <w:t xml:space="preserve">El </w:t>
      </w:r>
      <w:r w:rsidR="00646B09" w:rsidRPr="00CC1103">
        <w:rPr>
          <w:color w:val="4C4747"/>
          <w:kern w:val="100"/>
          <w:lang w:eastAsia="es-ES"/>
        </w:rPr>
        <w:t xml:space="preserve">otorgamiento del crédito estuvo dirigido a seguir contribuyendo con la reactivación del sector agropecuario a nivel nacional y el fortalecimiento de la </w:t>
      </w:r>
      <w:proofErr w:type="spellStart"/>
      <w:r w:rsidR="00646B09" w:rsidRPr="00CC1103">
        <w:rPr>
          <w:color w:val="4C4747"/>
          <w:kern w:val="100"/>
          <w:lang w:eastAsia="es-ES"/>
        </w:rPr>
        <w:t>agroexportación</w:t>
      </w:r>
      <w:proofErr w:type="spellEnd"/>
      <w:r w:rsidR="00646B09" w:rsidRPr="00CC1103">
        <w:rPr>
          <w:color w:val="4C4747"/>
          <w:kern w:val="100"/>
          <w:lang w:eastAsia="es-ES"/>
        </w:rPr>
        <w:t xml:space="preserve"> mediante la creación de diversas facilidades crediticias y la introducción de nuevos rubros</w:t>
      </w:r>
      <w:r w:rsidR="00DB439F" w:rsidRPr="00CC1103">
        <w:rPr>
          <w:color w:val="4C4747"/>
          <w:kern w:val="100"/>
          <w:lang w:eastAsia="es-ES"/>
        </w:rPr>
        <w:t xml:space="preserve">, con miras a seguir </w:t>
      </w:r>
      <w:r w:rsidR="00DB439F" w:rsidRPr="00CC1103">
        <w:rPr>
          <w:color w:val="4C4747"/>
          <w:kern w:val="100"/>
        </w:rPr>
        <w:t>fortaleciendo la capacidad financiera del Banco y la expansión de la cartera de préstamos.</w:t>
      </w:r>
    </w:p>
    <w:p w:rsidR="00E92441" w:rsidRPr="00CC1103" w:rsidRDefault="00E92441" w:rsidP="00B06451">
      <w:pPr>
        <w:pStyle w:val="Textoindependiente"/>
        <w:tabs>
          <w:tab w:val="left" w:pos="0"/>
        </w:tabs>
        <w:spacing w:line="360" w:lineRule="auto"/>
        <w:contextualSpacing/>
        <w:mirrorIndents/>
        <w:rPr>
          <w:b/>
          <w:color w:val="4C4747"/>
          <w:kern w:val="100"/>
          <w:lang w:eastAsia="es-ES"/>
        </w:rPr>
      </w:pPr>
    </w:p>
    <w:p w:rsidR="009D0824" w:rsidRPr="00CC1103" w:rsidRDefault="009D0824" w:rsidP="00B06451">
      <w:pPr>
        <w:pStyle w:val="Textoindependiente"/>
        <w:tabs>
          <w:tab w:val="left" w:pos="0"/>
        </w:tabs>
        <w:spacing w:line="360" w:lineRule="auto"/>
        <w:contextualSpacing/>
        <w:mirrorIndents/>
        <w:rPr>
          <w:b/>
          <w:color w:val="4C4747"/>
          <w:kern w:val="100"/>
          <w:lang w:eastAsia="es-ES"/>
        </w:rPr>
      </w:pPr>
      <w:r w:rsidRPr="00CC1103">
        <w:rPr>
          <w:b/>
          <w:color w:val="4C4747"/>
          <w:kern w:val="100"/>
          <w:lang w:eastAsia="es-ES"/>
        </w:rPr>
        <w:t>Estrategias</w:t>
      </w:r>
    </w:p>
    <w:p w:rsidR="009D0824" w:rsidRPr="00CC1103" w:rsidRDefault="009D0824" w:rsidP="00B06451">
      <w:pPr>
        <w:pStyle w:val="Textoindependiente"/>
        <w:tabs>
          <w:tab w:val="left" w:pos="0"/>
        </w:tabs>
        <w:spacing w:line="360" w:lineRule="auto"/>
        <w:contextualSpacing/>
        <w:mirrorIndents/>
        <w:rPr>
          <w:color w:val="4C4747"/>
          <w:kern w:val="100"/>
          <w:lang w:eastAsia="es-ES"/>
        </w:rPr>
      </w:pPr>
    </w:p>
    <w:p w:rsidR="005D3BDD" w:rsidRPr="00CC1103" w:rsidRDefault="00646B09"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Como siempre las acciones estuvieron enmarcadas en la </w:t>
      </w:r>
      <w:r w:rsidR="00DB439F" w:rsidRPr="00CC1103">
        <w:rPr>
          <w:color w:val="4C4747"/>
          <w:kern w:val="100"/>
          <w:lang w:eastAsia="es-ES"/>
        </w:rPr>
        <w:t>P</w:t>
      </w:r>
      <w:r w:rsidRPr="00CC1103">
        <w:rPr>
          <w:color w:val="4C4747"/>
          <w:kern w:val="100"/>
          <w:lang w:eastAsia="es-ES"/>
        </w:rPr>
        <w:t xml:space="preserve">olítica </w:t>
      </w:r>
      <w:r w:rsidR="00DB439F" w:rsidRPr="00CC1103">
        <w:rPr>
          <w:color w:val="4C4747"/>
          <w:kern w:val="100"/>
          <w:lang w:eastAsia="es-ES"/>
        </w:rPr>
        <w:t>S</w:t>
      </w:r>
      <w:r w:rsidR="003441BE" w:rsidRPr="00CC1103">
        <w:rPr>
          <w:color w:val="4C4747"/>
          <w:kern w:val="100"/>
          <w:lang w:eastAsia="es-ES"/>
        </w:rPr>
        <w:t xml:space="preserve">ectorial y </w:t>
      </w:r>
      <w:r w:rsidRPr="00CC1103">
        <w:rPr>
          <w:color w:val="4C4747"/>
          <w:kern w:val="100"/>
          <w:lang w:eastAsia="es-ES"/>
        </w:rPr>
        <w:t xml:space="preserve">vinculadas a la Estrategia Nacional de Desarrollo 2010-2030, al Plan Plurianual y a los Objetivos de Desarrollo Sostenible (ODS), orientado a la reducción de la pobreza extrema y el hambre. </w:t>
      </w:r>
      <w:r w:rsidR="009D0824" w:rsidRPr="00CC1103">
        <w:rPr>
          <w:color w:val="4C4747"/>
          <w:kern w:val="100"/>
          <w:lang w:eastAsia="es-ES"/>
        </w:rPr>
        <w:t xml:space="preserve"> </w:t>
      </w:r>
    </w:p>
    <w:p w:rsidR="005D3BDD" w:rsidRPr="00CC1103" w:rsidRDefault="005D3BDD" w:rsidP="00B06451">
      <w:pPr>
        <w:pStyle w:val="Textoindependiente"/>
        <w:tabs>
          <w:tab w:val="left" w:pos="0"/>
        </w:tabs>
        <w:spacing w:line="360" w:lineRule="auto"/>
        <w:contextualSpacing/>
        <w:mirrorIndents/>
        <w:rPr>
          <w:color w:val="4C4747"/>
          <w:kern w:val="100"/>
          <w:lang w:eastAsia="es-ES"/>
        </w:rPr>
      </w:pPr>
    </w:p>
    <w:p w:rsidR="009D0824" w:rsidRPr="00CC1103" w:rsidRDefault="003441BE" w:rsidP="00B06451">
      <w:pPr>
        <w:pStyle w:val="Textoindependiente"/>
        <w:tabs>
          <w:tab w:val="left" w:pos="0"/>
        </w:tabs>
        <w:spacing w:line="360" w:lineRule="auto"/>
        <w:contextualSpacing/>
        <w:mirrorIndents/>
        <w:rPr>
          <w:color w:val="4C4747"/>
          <w:kern w:val="100"/>
          <w:lang w:eastAsia="es-ES"/>
        </w:rPr>
      </w:pPr>
      <w:r w:rsidRPr="00CC1103">
        <w:rPr>
          <w:color w:val="4C4747"/>
          <w:kern w:val="100"/>
        </w:rPr>
        <w:t>El Banco mantuvo</w:t>
      </w:r>
      <w:r w:rsidR="009D0824" w:rsidRPr="00CC1103">
        <w:rPr>
          <w:color w:val="4C4747"/>
          <w:kern w:val="100"/>
        </w:rPr>
        <w:t xml:space="preserve"> una tasa activa por debajo del mercado para operaciones crediticias, dirigidas al sector agropecuario, la cual durante el año continuó aplicándose a un 8%, equivalente al 0.66% mensual para producción de alimentos, marcando desde noviembre 2016 un precedente no solo en la institución, sino en el país, en beneficio de los renglones productivos del Sector Agropecuario.</w:t>
      </w:r>
    </w:p>
    <w:p w:rsidR="009D0824" w:rsidRPr="00CC1103" w:rsidRDefault="009D0824" w:rsidP="00B06451">
      <w:pPr>
        <w:pStyle w:val="Textoindependiente"/>
        <w:tabs>
          <w:tab w:val="left" w:pos="0"/>
        </w:tabs>
        <w:spacing w:line="360" w:lineRule="auto"/>
        <w:contextualSpacing/>
        <w:mirrorIndents/>
        <w:rPr>
          <w:color w:val="4C4747"/>
          <w:kern w:val="100"/>
          <w:lang w:eastAsia="es-ES"/>
        </w:rPr>
      </w:pPr>
    </w:p>
    <w:p w:rsidR="00FD6B97" w:rsidRPr="00CC1103" w:rsidRDefault="00FD6B97" w:rsidP="00B06451">
      <w:pPr>
        <w:spacing w:line="360" w:lineRule="auto"/>
        <w:ind w:right="49"/>
        <w:jc w:val="both"/>
        <w:rPr>
          <w:color w:val="4C4747"/>
        </w:rPr>
      </w:pPr>
      <w:r w:rsidRPr="00CC1103">
        <w:rPr>
          <w:color w:val="4C4747"/>
        </w:rPr>
        <w:t xml:space="preserve">Se continuó ejecutando financiamiento a los pequeños y medianos productores agropecuarios, a las siguientes tasas;  </w:t>
      </w:r>
    </w:p>
    <w:p w:rsidR="00FD6B97" w:rsidRPr="00CC1103" w:rsidRDefault="00FD6B97" w:rsidP="00B06451">
      <w:pPr>
        <w:spacing w:line="360" w:lineRule="auto"/>
        <w:ind w:right="49"/>
        <w:jc w:val="both"/>
        <w:rPr>
          <w:color w:val="4C4747"/>
        </w:rPr>
      </w:pPr>
    </w:p>
    <w:p w:rsidR="00FD6B97" w:rsidRPr="00CC1103" w:rsidRDefault="00FD6B97" w:rsidP="00B06451">
      <w:pPr>
        <w:numPr>
          <w:ilvl w:val="0"/>
          <w:numId w:val="8"/>
        </w:numPr>
        <w:tabs>
          <w:tab w:val="left" w:pos="0"/>
        </w:tabs>
        <w:spacing w:after="160" w:line="360" w:lineRule="auto"/>
        <w:ind w:left="284" w:right="51" w:hanging="284"/>
        <w:contextualSpacing/>
        <w:mirrorIndents/>
        <w:jc w:val="both"/>
        <w:rPr>
          <w:color w:val="4C4747"/>
          <w:kern w:val="100"/>
        </w:rPr>
      </w:pPr>
      <w:r w:rsidRPr="00CC1103">
        <w:rPr>
          <w:color w:val="4C4747"/>
          <w:kern w:val="100"/>
        </w:rPr>
        <w:t xml:space="preserve">Programa Especial </w:t>
      </w:r>
      <w:r w:rsidR="0035653D" w:rsidRPr="00CC1103">
        <w:rPr>
          <w:color w:val="4C4747"/>
          <w:kern w:val="100"/>
        </w:rPr>
        <w:t xml:space="preserve">de financiamiento </w:t>
      </w:r>
      <w:r w:rsidR="008412DB" w:rsidRPr="00CC1103">
        <w:rPr>
          <w:color w:val="4C4747"/>
          <w:kern w:val="100"/>
        </w:rPr>
        <w:t xml:space="preserve">Tasa </w:t>
      </w:r>
      <w:r w:rsidRPr="00CC1103">
        <w:rPr>
          <w:color w:val="4C4747"/>
          <w:kern w:val="100"/>
        </w:rPr>
        <w:t>0%.</w:t>
      </w:r>
    </w:p>
    <w:p w:rsidR="00FD6B97" w:rsidRPr="00CC1103" w:rsidRDefault="00FD6B97" w:rsidP="00B06451">
      <w:pPr>
        <w:numPr>
          <w:ilvl w:val="0"/>
          <w:numId w:val="8"/>
        </w:numPr>
        <w:tabs>
          <w:tab w:val="left" w:pos="0"/>
        </w:tabs>
        <w:spacing w:after="160" w:line="360" w:lineRule="auto"/>
        <w:ind w:left="284" w:right="51" w:hanging="284"/>
        <w:contextualSpacing/>
        <w:mirrorIndents/>
        <w:jc w:val="both"/>
        <w:rPr>
          <w:color w:val="4C4747"/>
          <w:kern w:val="100"/>
        </w:rPr>
      </w:pPr>
      <w:r w:rsidRPr="00CC1103">
        <w:rPr>
          <w:color w:val="4C4747"/>
          <w:kern w:val="100"/>
        </w:rPr>
        <w:t>9% para préstamos Factoring y comercialización de productos agropecuarios.</w:t>
      </w:r>
    </w:p>
    <w:p w:rsidR="00FD6B97" w:rsidRPr="00CC1103" w:rsidRDefault="00FD6B97" w:rsidP="00B06451">
      <w:pPr>
        <w:numPr>
          <w:ilvl w:val="0"/>
          <w:numId w:val="8"/>
        </w:numPr>
        <w:tabs>
          <w:tab w:val="left" w:pos="0"/>
        </w:tabs>
        <w:spacing w:after="160" w:line="360" w:lineRule="auto"/>
        <w:ind w:left="284" w:right="51" w:hanging="284"/>
        <w:contextualSpacing/>
        <w:mirrorIndents/>
        <w:jc w:val="both"/>
        <w:rPr>
          <w:color w:val="4C4747"/>
          <w:kern w:val="100"/>
        </w:rPr>
      </w:pPr>
      <w:r w:rsidRPr="00CC1103">
        <w:rPr>
          <w:color w:val="4C4747"/>
          <w:kern w:val="100"/>
        </w:rPr>
        <w:t>12% para otros tipos de proyectos con características especiales.</w:t>
      </w:r>
    </w:p>
    <w:p w:rsidR="00FD6B97" w:rsidRPr="00CC1103" w:rsidRDefault="0023467E" w:rsidP="00B06451">
      <w:pPr>
        <w:numPr>
          <w:ilvl w:val="0"/>
          <w:numId w:val="8"/>
        </w:numPr>
        <w:tabs>
          <w:tab w:val="left" w:pos="0"/>
        </w:tabs>
        <w:spacing w:after="160" w:line="360" w:lineRule="auto"/>
        <w:ind w:left="284" w:right="51" w:hanging="284"/>
        <w:contextualSpacing/>
        <w:mirrorIndents/>
        <w:jc w:val="both"/>
        <w:rPr>
          <w:color w:val="4C4747"/>
          <w:kern w:val="100"/>
        </w:rPr>
      </w:pPr>
      <w:r w:rsidRPr="00CC1103">
        <w:rPr>
          <w:color w:val="4C4747"/>
          <w:kern w:val="100"/>
        </w:rPr>
        <w:t xml:space="preserve">Reducción de 9% a un 7% la tasa de </w:t>
      </w:r>
      <w:r w:rsidR="00FD6B97" w:rsidRPr="00CC1103">
        <w:rPr>
          <w:color w:val="4C4747"/>
          <w:kern w:val="100"/>
        </w:rPr>
        <w:t>los préstamos d</w:t>
      </w:r>
      <w:r w:rsidR="00324C11" w:rsidRPr="00CC1103">
        <w:rPr>
          <w:color w:val="4C4747"/>
          <w:kern w:val="100"/>
        </w:rPr>
        <w:t>e pignoraciones, mediante Res.0038, Sec. No.1777 de fecha 08 de abril 2021</w:t>
      </w:r>
      <w:r w:rsidRPr="00CC1103">
        <w:rPr>
          <w:color w:val="4C4747"/>
          <w:kern w:val="100"/>
        </w:rPr>
        <w:t>.</w:t>
      </w:r>
    </w:p>
    <w:p w:rsidR="008671F9" w:rsidRPr="00CC1103" w:rsidRDefault="00FD6B97" w:rsidP="00B06451">
      <w:pPr>
        <w:numPr>
          <w:ilvl w:val="0"/>
          <w:numId w:val="8"/>
        </w:numPr>
        <w:tabs>
          <w:tab w:val="left" w:pos="0"/>
        </w:tabs>
        <w:spacing w:line="360" w:lineRule="auto"/>
        <w:ind w:left="284" w:right="51" w:hanging="284"/>
        <w:contextualSpacing/>
        <w:mirrorIndents/>
        <w:jc w:val="both"/>
        <w:rPr>
          <w:color w:val="4C4747"/>
          <w:lang w:val="es-ES"/>
        </w:rPr>
      </w:pPr>
      <w:r w:rsidRPr="00CC1103">
        <w:rPr>
          <w:color w:val="4C4747"/>
          <w:kern w:val="100"/>
        </w:rPr>
        <w:lastRenderedPageBreak/>
        <w:t>Reducción de los préstamos vigentes y al día de infraestructura de invernadero de 8% a 7%</w:t>
      </w:r>
      <w:r w:rsidR="0035653D" w:rsidRPr="00CC1103">
        <w:rPr>
          <w:color w:val="4C4747"/>
          <w:kern w:val="100"/>
        </w:rPr>
        <w:t>, mediante Res.0002, Sec. No.1782 de fecha 16 de julio 2021.</w:t>
      </w:r>
    </w:p>
    <w:p w:rsidR="008412DB" w:rsidRPr="00CC1103" w:rsidRDefault="008412DB" w:rsidP="00B06451">
      <w:pPr>
        <w:spacing w:line="360" w:lineRule="auto"/>
        <w:jc w:val="both"/>
        <w:rPr>
          <w:color w:val="4C4747"/>
          <w:kern w:val="100"/>
        </w:rPr>
      </w:pPr>
    </w:p>
    <w:p w:rsidR="00DE299E" w:rsidRPr="00CC1103" w:rsidRDefault="002360AE" w:rsidP="00B06451">
      <w:pPr>
        <w:spacing w:line="360" w:lineRule="auto"/>
        <w:jc w:val="both"/>
        <w:rPr>
          <w:color w:val="4C4747"/>
          <w:kern w:val="100"/>
        </w:rPr>
      </w:pPr>
      <w:r w:rsidRPr="00CC1103">
        <w:rPr>
          <w:color w:val="4C4747"/>
          <w:kern w:val="100"/>
        </w:rPr>
        <w:t>Mediante Res. No.0005, Ses, No.1773 de fecha 16 de febrero 2021 se aprobó la propuesta del Plan Estratégico de Gestión de la Dirección de Recursos Humanos y la actualización y modificación de la estructura o</w:t>
      </w:r>
      <w:r w:rsidR="006B007C" w:rsidRPr="00CC1103">
        <w:rPr>
          <w:color w:val="4C4747"/>
          <w:kern w:val="100"/>
        </w:rPr>
        <w:t>rganizacional general del Banco, b</w:t>
      </w:r>
      <w:r w:rsidR="00707928" w:rsidRPr="00CC1103">
        <w:rPr>
          <w:color w:val="4C4747"/>
        </w:rPr>
        <w:t xml:space="preserve">asados en los hallazgos de la SIB se inició la aplicación de mejoras de distintas áreas funcionales y paralelamente comenzó el proceso de levantamiento, análisis, documentación y rediseño de los procesos de toda la estructura. Hasta la fecha alrededor 69% de avance en la aplicación del rediseño organizacional en toda la estructura del banco y se han documentado alrededor del 60% de los procesos administrativos. </w:t>
      </w:r>
    </w:p>
    <w:p w:rsidR="002360AE" w:rsidRPr="00CC1103" w:rsidRDefault="002360AE" w:rsidP="00B06451">
      <w:pPr>
        <w:spacing w:line="360" w:lineRule="auto"/>
        <w:rPr>
          <w:color w:val="4C4747"/>
          <w:lang w:val="es-ES"/>
        </w:rPr>
      </w:pPr>
    </w:p>
    <w:p w:rsidR="00507070" w:rsidRPr="00CC1103" w:rsidRDefault="009D1871" w:rsidP="00B06451">
      <w:pPr>
        <w:spacing w:line="360" w:lineRule="auto"/>
        <w:ind w:right="49"/>
        <w:jc w:val="both"/>
        <w:rPr>
          <w:color w:val="4C4747"/>
          <w:szCs w:val="20"/>
        </w:rPr>
      </w:pPr>
      <w:r w:rsidRPr="00CC1103">
        <w:rPr>
          <w:color w:val="4C4747"/>
          <w:szCs w:val="20"/>
        </w:rPr>
        <w:t>Mediante R</w:t>
      </w:r>
      <w:r w:rsidR="00507070" w:rsidRPr="00CC1103">
        <w:rPr>
          <w:color w:val="4C4747"/>
          <w:szCs w:val="20"/>
        </w:rPr>
        <w:t>es</w:t>
      </w:r>
      <w:r w:rsidRPr="00CC1103">
        <w:rPr>
          <w:color w:val="4C4747"/>
          <w:szCs w:val="20"/>
        </w:rPr>
        <w:t>.</w:t>
      </w:r>
      <w:r w:rsidR="00507070" w:rsidRPr="00CC1103">
        <w:rPr>
          <w:color w:val="4C4747"/>
          <w:szCs w:val="20"/>
        </w:rPr>
        <w:t xml:space="preserve"> No.0009, </w:t>
      </w:r>
      <w:r w:rsidR="00ED7B52" w:rsidRPr="00CC1103">
        <w:rPr>
          <w:color w:val="4C4747"/>
          <w:szCs w:val="20"/>
        </w:rPr>
        <w:t xml:space="preserve">Ses. </w:t>
      </w:r>
      <w:r w:rsidR="00507070" w:rsidRPr="00CC1103">
        <w:rPr>
          <w:color w:val="4C4747"/>
          <w:szCs w:val="20"/>
        </w:rPr>
        <w:t xml:space="preserve">No.1773 de fecha 16 de febrero 2021, se aprobó el Plan Anual de Auditoria en Riesgo, en el cual se incluye: </w:t>
      </w:r>
    </w:p>
    <w:p w:rsidR="009E60A4" w:rsidRPr="00CC1103" w:rsidRDefault="009E60A4" w:rsidP="00B06451">
      <w:pPr>
        <w:spacing w:line="360" w:lineRule="auto"/>
        <w:ind w:right="49"/>
        <w:jc w:val="both"/>
        <w:rPr>
          <w:color w:val="4C4747"/>
          <w:szCs w:val="20"/>
        </w:rPr>
      </w:pPr>
    </w:p>
    <w:p w:rsidR="00507070" w:rsidRPr="00CC1103" w:rsidRDefault="00507070" w:rsidP="00B06451">
      <w:pPr>
        <w:numPr>
          <w:ilvl w:val="0"/>
          <w:numId w:val="36"/>
        </w:numPr>
        <w:spacing w:line="360" w:lineRule="auto"/>
        <w:ind w:right="49"/>
        <w:jc w:val="both"/>
        <w:rPr>
          <w:color w:val="4C4747"/>
          <w:szCs w:val="20"/>
        </w:rPr>
      </w:pPr>
      <w:r w:rsidRPr="00CC1103">
        <w:rPr>
          <w:color w:val="4C4747"/>
          <w:szCs w:val="20"/>
        </w:rPr>
        <w:t>Plan Anual de Auditoria de las Sucursales y Oficinas de Negocios</w:t>
      </w:r>
    </w:p>
    <w:p w:rsidR="00507070" w:rsidRPr="00CC1103" w:rsidRDefault="00507070" w:rsidP="00B06451">
      <w:pPr>
        <w:numPr>
          <w:ilvl w:val="0"/>
          <w:numId w:val="36"/>
        </w:numPr>
        <w:spacing w:line="360" w:lineRule="auto"/>
        <w:ind w:right="49"/>
        <w:jc w:val="both"/>
        <w:rPr>
          <w:color w:val="4C4747"/>
          <w:szCs w:val="20"/>
        </w:rPr>
      </w:pPr>
      <w:r w:rsidRPr="00CC1103">
        <w:rPr>
          <w:color w:val="4C4747"/>
          <w:szCs w:val="20"/>
        </w:rPr>
        <w:t>Plan de Auditoria de la Oficina Principal</w:t>
      </w:r>
    </w:p>
    <w:p w:rsidR="00507070" w:rsidRPr="00CC1103" w:rsidRDefault="00507070" w:rsidP="00B06451">
      <w:pPr>
        <w:numPr>
          <w:ilvl w:val="0"/>
          <w:numId w:val="36"/>
        </w:numPr>
        <w:spacing w:line="360" w:lineRule="auto"/>
        <w:ind w:right="49"/>
        <w:jc w:val="both"/>
        <w:rPr>
          <w:color w:val="4C4747"/>
          <w:szCs w:val="20"/>
        </w:rPr>
      </w:pPr>
      <w:r w:rsidRPr="00CC1103">
        <w:rPr>
          <w:color w:val="4C4747"/>
          <w:szCs w:val="20"/>
        </w:rPr>
        <w:t>Pla de Auditoria de Seguimientos</w:t>
      </w:r>
    </w:p>
    <w:p w:rsidR="00507070" w:rsidRPr="00CC1103" w:rsidRDefault="00507070" w:rsidP="00B06451">
      <w:pPr>
        <w:numPr>
          <w:ilvl w:val="0"/>
          <w:numId w:val="36"/>
        </w:numPr>
        <w:spacing w:line="360" w:lineRule="auto"/>
        <w:ind w:right="49"/>
        <w:jc w:val="both"/>
        <w:rPr>
          <w:color w:val="4C4747"/>
          <w:szCs w:val="20"/>
        </w:rPr>
      </w:pPr>
      <w:r w:rsidRPr="00CC1103">
        <w:rPr>
          <w:color w:val="4C4747"/>
          <w:szCs w:val="20"/>
        </w:rPr>
        <w:t xml:space="preserve">Plan de Auditoria de </w:t>
      </w:r>
      <w:proofErr w:type="spellStart"/>
      <w:r w:rsidRPr="00CC1103">
        <w:rPr>
          <w:color w:val="4C4747"/>
          <w:szCs w:val="20"/>
        </w:rPr>
        <w:t>Cheks</w:t>
      </w:r>
      <w:proofErr w:type="spellEnd"/>
      <w:r w:rsidRPr="00CC1103">
        <w:rPr>
          <w:color w:val="4C4747"/>
          <w:szCs w:val="20"/>
        </w:rPr>
        <w:t xml:space="preserve"> </w:t>
      </w:r>
      <w:proofErr w:type="spellStart"/>
      <w:r w:rsidRPr="00CC1103">
        <w:rPr>
          <w:color w:val="4C4747"/>
          <w:szCs w:val="20"/>
        </w:rPr>
        <w:t>List</w:t>
      </w:r>
      <w:proofErr w:type="spellEnd"/>
    </w:p>
    <w:p w:rsidR="00507070" w:rsidRPr="00CC1103" w:rsidRDefault="00507070" w:rsidP="00B06451">
      <w:pPr>
        <w:numPr>
          <w:ilvl w:val="0"/>
          <w:numId w:val="36"/>
        </w:numPr>
        <w:spacing w:line="360" w:lineRule="auto"/>
        <w:ind w:right="49"/>
        <w:jc w:val="both"/>
        <w:rPr>
          <w:color w:val="4C4747"/>
          <w:szCs w:val="20"/>
        </w:rPr>
      </w:pPr>
      <w:r w:rsidRPr="00CC1103">
        <w:rPr>
          <w:color w:val="4C4747"/>
          <w:szCs w:val="20"/>
        </w:rPr>
        <w:t xml:space="preserve">Presupuestos de Gastos Estimados de Auditoria Anual </w:t>
      </w:r>
    </w:p>
    <w:p w:rsidR="00507070" w:rsidRPr="00CC1103" w:rsidRDefault="00507070" w:rsidP="00B06451">
      <w:pPr>
        <w:numPr>
          <w:ilvl w:val="0"/>
          <w:numId w:val="36"/>
        </w:numPr>
        <w:spacing w:line="360" w:lineRule="auto"/>
        <w:ind w:right="49"/>
        <w:jc w:val="both"/>
        <w:rPr>
          <w:color w:val="4C4747"/>
          <w:szCs w:val="20"/>
        </w:rPr>
      </w:pPr>
      <w:r w:rsidRPr="00CC1103">
        <w:rPr>
          <w:color w:val="4C4747"/>
          <w:szCs w:val="20"/>
        </w:rPr>
        <w:t>Programa de Auditoria 2021</w:t>
      </w:r>
    </w:p>
    <w:p w:rsidR="00507070" w:rsidRPr="00CC1103" w:rsidRDefault="00507070" w:rsidP="00B06451">
      <w:pPr>
        <w:numPr>
          <w:ilvl w:val="0"/>
          <w:numId w:val="36"/>
        </w:numPr>
        <w:spacing w:line="360" w:lineRule="auto"/>
        <w:ind w:right="49"/>
        <w:jc w:val="both"/>
        <w:rPr>
          <w:color w:val="4C4747"/>
          <w:szCs w:val="20"/>
        </w:rPr>
      </w:pPr>
      <w:r w:rsidRPr="00CC1103">
        <w:rPr>
          <w:color w:val="4C4747"/>
          <w:szCs w:val="20"/>
        </w:rPr>
        <w:t xml:space="preserve">Estructura del Informe de Auditoria </w:t>
      </w:r>
    </w:p>
    <w:p w:rsidR="002360AE" w:rsidRPr="00CC1103" w:rsidRDefault="002360AE" w:rsidP="00B06451">
      <w:pPr>
        <w:spacing w:line="360" w:lineRule="auto"/>
        <w:rPr>
          <w:color w:val="4C4747"/>
          <w:lang w:val="es-ES"/>
        </w:rPr>
      </w:pPr>
    </w:p>
    <w:p w:rsidR="008412DB" w:rsidRPr="00CC1103" w:rsidRDefault="008412DB" w:rsidP="00B06451">
      <w:pPr>
        <w:spacing w:line="360" w:lineRule="auto"/>
        <w:ind w:right="49"/>
        <w:jc w:val="both"/>
        <w:rPr>
          <w:color w:val="4C4747"/>
          <w:szCs w:val="20"/>
        </w:rPr>
      </w:pPr>
      <w:r w:rsidRPr="00CC1103">
        <w:rPr>
          <w:color w:val="4C4747"/>
          <w:szCs w:val="20"/>
        </w:rPr>
        <w:t xml:space="preserve">Fueron presentados para su aprobación los programas y presupuestos correspondientes al año 2022. </w:t>
      </w:r>
    </w:p>
    <w:p w:rsidR="008412DB" w:rsidRPr="00CC1103" w:rsidRDefault="008412DB" w:rsidP="00B06451">
      <w:pPr>
        <w:spacing w:line="360" w:lineRule="auto"/>
        <w:ind w:right="49"/>
        <w:jc w:val="both"/>
        <w:rPr>
          <w:color w:val="4C4747"/>
          <w:szCs w:val="20"/>
        </w:rPr>
      </w:pPr>
    </w:p>
    <w:p w:rsidR="009D1871" w:rsidRPr="00CC1103" w:rsidRDefault="00222D0E" w:rsidP="00B06451">
      <w:pPr>
        <w:spacing w:line="360" w:lineRule="auto"/>
        <w:ind w:right="49"/>
        <w:jc w:val="both"/>
        <w:rPr>
          <w:color w:val="4C4747"/>
          <w:szCs w:val="20"/>
        </w:rPr>
      </w:pPr>
      <w:r w:rsidRPr="00CC1103">
        <w:rPr>
          <w:color w:val="4C4747"/>
          <w:szCs w:val="20"/>
        </w:rPr>
        <w:t>Tras la iniciativa diseñada por el Gobierno Nacional para</w:t>
      </w:r>
      <w:r w:rsidR="00D16545" w:rsidRPr="00CC1103">
        <w:rPr>
          <w:color w:val="4C4747"/>
          <w:szCs w:val="20"/>
        </w:rPr>
        <w:t xml:space="preserve"> la reactivación del Sector Agro</w:t>
      </w:r>
      <w:r w:rsidRPr="00CC1103">
        <w:rPr>
          <w:color w:val="4C4747"/>
          <w:szCs w:val="20"/>
        </w:rPr>
        <w:t>p</w:t>
      </w:r>
      <w:r w:rsidR="009E60A4" w:rsidRPr="00CC1103">
        <w:rPr>
          <w:color w:val="4C4747"/>
          <w:szCs w:val="20"/>
        </w:rPr>
        <w:t>ecuario</w:t>
      </w:r>
      <w:r w:rsidRPr="00CC1103">
        <w:rPr>
          <w:color w:val="4C4747"/>
          <w:szCs w:val="20"/>
        </w:rPr>
        <w:t xml:space="preserve"> para hacer frente a la crisis económica provocada por la pandemia del Covid-19, la población nacional se vio motivada a invertir en proyectos de </w:t>
      </w:r>
      <w:r w:rsidRPr="00CC1103">
        <w:rPr>
          <w:color w:val="4C4747"/>
          <w:szCs w:val="20"/>
        </w:rPr>
        <w:lastRenderedPageBreak/>
        <w:t xml:space="preserve">producción agropecuaria generando una alta demanda. </w:t>
      </w:r>
      <w:r w:rsidR="0070639C" w:rsidRPr="00CC1103">
        <w:rPr>
          <w:color w:val="4C4747"/>
          <w:szCs w:val="20"/>
        </w:rPr>
        <w:t>A raíz de esto, m</w:t>
      </w:r>
      <w:r w:rsidR="009D1871" w:rsidRPr="00CC1103">
        <w:rPr>
          <w:color w:val="4C4747"/>
          <w:szCs w:val="20"/>
        </w:rPr>
        <w:t xml:space="preserve">ediante Res. No.0002, </w:t>
      </w:r>
      <w:r w:rsidR="00ED7B52" w:rsidRPr="00CC1103">
        <w:rPr>
          <w:color w:val="4C4747"/>
          <w:szCs w:val="20"/>
        </w:rPr>
        <w:t>Ses.</w:t>
      </w:r>
      <w:r w:rsidR="009D1871" w:rsidRPr="00CC1103">
        <w:rPr>
          <w:color w:val="4C4747"/>
          <w:szCs w:val="20"/>
        </w:rPr>
        <w:t xml:space="preserve"> No.1774 de fecha 03 de marzo 2021, </w:t>
      </w:r>
      <w:r w:rsidR="00ED7B52" w:rsidRPr="00CC1103">
        <w:rPr>
          <w:color w:val="4C4747"/>
          <w:szCs w:val="20"/>
        </w:rPr>
        <w:t xml:space="preserve">el Directorio Ejecutivo aprobó la modificación de la Res. No.0029, Ses. No.1764 del 08 de octubre 2020, que aprueba </w:t>
      </w:r>
      <w:r w:rsidR="009D1871" w:rsidRPr="00CC1103">
        <w:rPr>
          <w:color w:val="4C4747"/>
          <w:szCs w:val="20"/>
        </w:rPr>
        <w:t xml:space="preserve">el instructivo </w:t>
      </w:r>
      <w:r w:rsidR="00ED7B52" w:rsidRPr="00CC1103">
        <w:rPr>
          <w:color w:val="4C4747"/>
          <w:szCs w:val="20"/>
        </w:rPr>
        <w:t xml:space="preserve">para el manejo, ejecución, administración y uso de los fondos </w:t>
      </w:r>
      <w:r w:rsidR="009D1871" w:rsidRPr="00CC1103">
        <w:rPr>
          <w:color w:val="4C4747"/>
          <w:szCs w:val="20"/>
        </w:rPr>
        <w:t xml:space="preserve">especial de financiamiento a tasa </w:t>
      </w:r>
      <w:r w:rsidR="00ED7B52" w:rsidRPr="00CC1103">
        <w:rPr>
          <w:color w:val="4C4747"/>
          <w:szCs w:val="20"/>
        </w:rPr>
        <w:t xml:space="preserve">de interés </w:t>
      </w:r>
      <w:r w:rsidR="009D1871" w:rsidRPr="00CC1103">
        <w:rPr>
          <w:color w:val="4C4747"/>
          <w:szCs w:val="20"/>
        </w:rPr>
        <w:t>(0%)</w:t>
      </w:r>
      <w:r w:rsidR="00ED7B52" w:rsidRPr="00CC1103">
        <w:rPr>
          <w:color w:val="4C4747"/>
          <w:szCs w:val="20"/>
        </w:rPr>
        <w:t xml:space="preserve">, para que en lo adelante en el numeral </w:t>
      </w:r>
      <w:r w:rsidR="009D1871" w:rsidRPr="00CC1103">
        <w:rPr>
          <w:color w:val="4C4747"/>
          <w:szCs w:val="20"/>
        </w:rPr>
        <w:t>XVIII</w:t>
      </w:r>
      <w:r w:rsidR="00ED7B52" w:rsidRPr="00CC1103">
        <w:rPr>
          <w:color w:val="4C4747"/>
          <w:szCs w:val="20"/>
        </w:rPr>
        <w:t xml:space="preserve">, de dicho </w:t>
      </w:r>
      <w:r w:rsidR="00711A27" w:rsidRPr="00CC1103">
        <w:rPr>
          <w:color w:val="4C4747"/>
          <w:szCs w:val="20"/>
        </w:rPr>
        <w:t>instructivo</w:t>
      </w:r>
      <w:r w:rsidR="00ED7B52" w:rsidRPr="00CC1103">
        <w:rPr>
          <w:color w:val="4C4747"/>
          <w:szCs w:val="20"/>
        </w:rPr>
        <w:t xml:space="preserve"> se establezca que los </w:t>
      </w:r>
      <w:r w:rsidR="009D1871" w:rsidRPr="00CC1103">
        <w:rPr>
          <w:color w:val="4C4747"/>
          <w:szCs w:val="20"/>
        </w:rPr>
        <w:t>fondos recuperados</w:t>
      </w:r>
      <w:r w:rsidR="00ED7B52" w:rsidRPr="00CC1103">
        <w:rPr>
          <w:color w:val="4C4747"/>
          <w:szCs w:val="20"/>
        </w:rPr>
        <w:t xml:space="preserve"> de los financiamientos originales se puedan reinvertir a tasa 0%,</w:t>
      </w:r>
      <w:r w:rsidR="00711A27" w:rsidRPr="00CC1103">
        <w:rPr>
          <w:color w:val="4C4747"/>
          <w:szCs w:val="20"/>
        </w:rPr>
        <w:t xml:space="preserve"> hasta el 31 de diciembre 2021, para continuar apoyando a los pequeños y medianos productores. </w:t>
      </w:r>
    </w:p>
    <w:p w:rsidR="00345CE9" w:rsidRPr="00CC1103" w:rsidRDefault="00507070" w:rsidP="00B06451">
      <w:pPr>
        <w:spacing w:line="360" w:lineRule="auto"/>
        <w:ind w:right="49"/>
        <w:jc w:val="both"/>
        <w:rPr>
          <w:color w:val="4C4747"/>
          <w:szCs w:val="20"/>
        </w:rPr>
      </w:pPr>
      <w:r w:rsidRPr="00CC1103">
        <w:rPr>
          <w:color w:val="4C4747"/>
          <w:szCs w:val="20"/>
        </w:rPr>
        <w:t>Con el objetivo de dinamizar el desarrollo de las actividades de la institución orientadas a evaluar, decidir, establecer planes de acción y tomar las mejores decisiones para el buen f</w:t>
      </w:r>
      <w:r w:rsidR="00E340B9" w:rsidRPr="00CC1103">
        <w:rPr>
          <w:color w:val="4C4747"/>
          <w:szCs w:val="20"/>
        </w:rPr>
        <w:t xml:space="preserve">uncionamiento de la institución, mediante Res. No.0046, Ses. No.1776 de fecha 26 de marzo 2021, </w:t>
      </w:r>
      <w:r w:rsidRPr="00CC1103">
        <w:rPr>
          <w:color w:val="4C4747"/>
          <w:szCs w:val="20"/>
        </w:rPr>
        <w:t xml:space="preserve">fueron </w:t>
      </w:r>
      <w:r w:rsidR="00345CE9" w:rsidRPr="00CC1103">
        <w:rPr>
          <w:color w:val="4C4747"/>
          <w:szCs w:val="20"/>
        </w:rPr>
        <w:t>aprob</w:t>
      </w:r>
      <w:r w:rsidR="00E340B9" w:rsidRPr="00CC1103">
        <w:rPr>
          <w:color w:val="4C4747"/>
          <w:szCs w:val="20"/>
        </w:rPr>
        <w:t>adas</w:t>
      </w:r>
      <w:r w:rsidR="00345CE9" w:rsidRPr="00CC1103">
        <w:rPr>
          <w:color w:val="4C4747"/>
          <w:szCs w:val="20"/>
        </w:rPr>
        <w:t xml:space="preserve"> las siguientes modificaciones a los comités del Banco: </w:t>
      </w:r>
    </w:p>
    <w:p w:rsidR="0049525A" w:rsidRPr="00CC1103" w:rsidRDefault="0049525A" w:rsidP="00B06451">
      <w:pPr>
        <w:spacing w:line="360" w:lineRule="auto"/>
        <w:ind w:right="49"/>
        <w:jc w:val="both"/>
        <w:rPr>
          <w:color w:val="4C4747"/>
          <w:szCs w:val="20"/>
        </w:rPr>
      </w:pPr>
    </w:p>
    <w:p w:rsidR="0049525A" w:rsidRPr="00CC1103" w:rsidRDefault="0049525A" w:rsidP="00B06451">
      <w:pPr>
        <w:numPr>
          <w:ilvl w:val="0"/>
          <w:numId w:val="17"/>
        </w:numPr>
        <w:spacing w:line="360" w:lineRule="auto"/>
        <w:ind w:left="567" w:right="49" w:hanging="283"/>
        <w:jc w:val="both"/>
        <w:rPr>
          <w:color w:val="4C4747"/>
          <w:szCs w:val="20"/>
        </w:rPr>
      </w:pPr>
      <w:r w:rsidRPr="00CC1103">
        <w:rPr>
          <w:color w:val="4C4747"/>
          <w:szCs w:val="20"/>
        </w:rPr>
        <w:t xml:space="preserve">Fusión del Comité de Nombramiento y Remuneración, con el Comité de Recursos Humanos y Comité de Calidad. </w:t>
      </w:r>
    </w:p>
    <w:p w:rsidR="0049525A" w:rsidRPr="00CC1103" w:rsidRDefault="0049525A" w:rsidP="00B06451">
      <w:pPr>
        <w:numPr>
          <w:ilvl w:val="0"/>
          <w:numId w:val="17"/>
        </w:numPr>
        <w:spacing w:line="360" w:lineRule="auto"/>
        <w:ind w:left="567" w:right="49" w:hanging="283"/>
        <w:jc w:val="both"/>
        <w:rPr>
          <w:color w:val="4C4747"/>
          <w:szCs w:val="20"/>
        </w:rPr>
      </w:pPr>
      <w:r w:rsidRPr="00CC1103">
        <w:rPr>
          <w:color w:val="4C4747"/>
          <w:szCs w:val="20"/>
        </w:rPr>
        <w:t xml:space="preserve">Revisión de los miembros que integran cada comité de acuerdo a sus funciones y el perfil de los cargos, así como las leyes, reglamentos u organismos que lo crean y sus competencias. </w:t>
      </w:r>
    </w:p>
    <w:p w:rsidR="0049525A" w:rsidRPr="00CC1103" w:rsidRDefault="0049525A" w:rsidP="00B06451">
      <w:pPr>
        <w:numPr>
          <w:ilvl w:val="0"/>
          <w:numId w:val="17"/>
        </w:numPr>
        <w:spacing w:line="360" w:lineRule="auto"/>
        <w:ind w:left="567" w:right="49" w:hanging="283"/>
        <w:jc w:val="both"/>
        <w:rPr>
          <w:color w:val="4C4747"/>
          <w:szCs w:val="20"/>
        </w:rPr>
      </w:pPr>
      <w:r w:rsidRPr="00CC1103">
        <w:rPr>
          <w:color w:val="4C4747"/>
          <w:szCs w:val="20"/>
        </w:rPr>
        <w:t>Desmontar paulatinamente el Comité de Calidad y el Comité de Administrador de los Medios WEB (CAMWEB).</w:t>
      </w:r>
    </w:p>
    <w:p w:rsidR="0049525A" w:rsidRPr="00CC1103" w:rsidRDefault="0049525A" w:rsidP="00B06451">
      <w:pPr>
        <w:numPr>
          <w:ilvl w:val="0"/>
          <w:numId w:val="17"/>
        </w:numPr>
        <w:spacing w:line="360" w:lineRule="auto"/>
        <w:ind w:left="567" w:right="49" w:hanging="283"/>
        <w:jc w:val="both"/>
        <w:rPr>
          <w:color w:val="4C4747"/>
          <w:szCs w:val="20"/>
        </w:rPr>
      </w:pPr>
      <w:r w:rsidRPr="00CC1103">
        <w:rPr>
          <w:color w:val="4C4747"/>
          <w:szCs w:val="20"/>
        </w:rPr>
        <w:t>Creación del Comité de Ciberseguridad.</w:t>
      </w:r>
    </w:p>
    <w:p w:rsidR="00DA5AE6" w:rsidRPr="00CC1103" w:rsidRDefault="00DA5AE6" w:rsidP="00B06451">
      <w:pPr>
        <w:numPr>
          <w:ilvl w:val="0"/>
          <w:numId w:val="17"/>
        </w:numPr>
        <w:spacing w:line="360" w:lineRule="auto"/>
        <w:ind w:left="567" w:right="49" w:hanging="283"/>
        <w:jc w:val="both"/>
        <w:rPr>
          <w:color w:val="4C4747"/>
          <w:szCs w:val="20"/>
        </w:rPr>
      </w:pPr>
      <w:r w:rsidRPr="00CC1103">
        <w:rPr>
          <w:color w:val="4C4747"/>
          <w:szCs w:val="20"/>
        </w:rPr>
        <w:t>Agregar un miembro del Directorio Ejecutivo en el comité de Activos y Pasivos (ALCO) y la Junta Central de Crédito.</w:t>
      </w:r>
    </w:p>
    <w:p w:rsidR="00345CE9" w:rsidRPr="00CC1103" w:rsidRDefault="00345CE9" w:rsidP="00B06451">
      <w:pPr>
        <w:spacing w:line="360" w:lineRule="auto"/>
        <w:ind w:right="49"/>
        <w:jc w:val="both"/>
        <w:rPr>
          <w:color w:val="4C4747"/>
          <w:szCs w:val="20"/>
        </w:rPr>
      </w:pPr>
    </w:p>
    <w:p w:rsidR="00507070" w:rsidRPr="00CC1103" w:rsidRDefault="00DA5AE6" w:rsidP="00B06451">
      <w:pPr>
        <w:spacing w:line="360" w:lineRule="auto"/>
        <w:ind w:right="49"/>
        <w:jc w:val="both"/>
        <w:rPr>
          <w:color w:val="4C4747"/>
          <w:szCs w:val="20"/>
        </w:rPr>
      </w:pPr>
      <w:r w:rsidRPr="00CC1103">
        <w:rPr>
          <w:color w:val="4C4747"/>
          <w:szCs w:val="20"/>
        </w:rPr>
        <w:t>Los diferentes Comités, quedaron</w:t>
      </w:r>
      <w:r w:rsidR="00507070" w:rsidRPr="00CC1103">
        <w:rPr>
          <w:color w:val="4C4747"/>
          <w:szCs w:val="20"/>
        </w:rPr>
        <w:t xml:space="preserve"> conformados así:</w:t>
      </w:r>
    </w:p>
    <w:p w:rsidR="00507070" w:rsidRPr="00CC1103" w:rsidRDefault="00507070" w:rsidP="00B06451">
      <w:pPr>
        <w:spacing w:line="360" w:lineRule="auto"/>
        <w:ind w:right="49"/>
        <w:jc w:val="both"/>
        <w:rPr>
          <w:color w:val="4C4747"/>
          <w:szCs w:val="20"/>
        </w:rPr>
      </w:pP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Comité de Auditoria.</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Comité de Nombramiento y Remuneración.</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 xml:space="preserve">Comité de Gestión de Riesgos. </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lastRenderedPageBreak/>
        <w:t>Comité Administrativo.</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Comité de Licitación.</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Comité de Ética.</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 xml:space="preserve">Comité de Tecnología de la Información y Comunicación. </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Comité de Activos y Pasivos (ALCO).</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Comité de Cumplimiento y Lavado de Activos.</w:t>
      </w:r>
    </w:p>
    <w:p w:rsidR="00507070" w:rsidRPr="00CC1103" w:rsidRDefault="00507070" w:rsidP="00B06451">
      <w:pPr>
        <w:numPr>
          <w:ilvl w:val="0"/>
          <w:numId w:val="16"/>
        </w:numPr>
        <w:spacing w:line="360" w:lineRule="auto"/>
        <w:ind w:right="49"/>
        <w:jc w:val="both"/>
        <w:rPr>
          <w:color w:val="4C4747"/>
          <w:szCs w:val="20"/>
        </w:rPr>
      </w:pPr>
      <w:r w:rsidRPr="00CC1103">
        <w:rPr>
          <w:color w:val="4C4747"/>
          <w:szCs w:val="20"/>
        </w:rPr>
        <w:t xml:space="preserve">Comité de Ciberseguridad. </w:t>
      </w:r>
    </w:p>
    <w:p w:rsidR="001F1E28" w:rsidRDefault="001F1E28" w:rsidP="00B06451">
      <w:pPr>
        <w:spacing w:line="360" w:lineRule="auto"/>
        <w:ind w:right="49"/>
        <w:jc w:val="both"/>
        <w:rPr>
          <w:color w:val="4C4747"/>
          <w:kern w:val="100"/>
        </w:rPr>
      </w:pPr>
    </w:p>
    <w:p w:rsidR="00A13C7E" w:rsidRPr="00CC1103" w:rsidRDefault="00E51A99" w:rsidP="00B06451">
      <w:pPr>
        <w:spacing w:line="360" w:lineRule="auto"/>
        <w:ind w:right="49"/>
        <w:jc w:val="both"/>
        <w:rPr>
          <w:color w:val="4C4747"/>
          <w:szCs w:val="20"/>
        </w:rPr>
      </w:pPr>
      <w:r w:rsidRPr="00CC1103">
        <w:rPr>
          <w:color w:val="4C4747"/>
          <w:kern w:val="100"/>
        </w:rPr>
        <w:t>Mediante Res. No.0002, Ses. No.1782 de fecha 16 de julio 2021, s</w:t>
      </w:r>
      <w:r w:rsidRPr="00CC1103">
        <w:rPr>
          <w:color w:val="4C4747"/>
          <w:szCs w:val="20"/>
        </w:rPr>
        <w:t xml:space="preserve">e aprobó la propuesta de solución financiera de los productores hortícolas bajo ambiente controlado </w:t>
      </w:r>
      <w:r w:rsidR="00A83570" w:rsidRPr="00CC1103">
        <w:rPr>
          <w:color w:val="4C4747"/>
          <w:szCs w:val="20"/>
        </w:rPr>
        <w:t xml:space="preserve">o </w:t>
      </w:r>
      <w:r w:rsidRPr="00CC1103">
        <w:rPr>
          <w:color w:val="4C4747"/>
          <w:szCs w:val="20"/>
        </w:rPr>
        <w:t xml:space="preserve">invernaderos, considerando que están atravesando una crisis en su rentabilidad, provocada por la presencia de plagas y enfermedades que afectan la calidad de los frutos cosechados y consecuentemente su debilidad en los mercados internacionales. </w:t>
      </w:r>
      <w:r w:rsidR="00340A20" w:rsidRPr="00CC1103">
        <w:rPr>
          <w:color w:val="4C4747"/>
          <w:szCs w:val="20"/>
        </w:rPr>
        <w:t>Además, los efectos de la crisis sanitaria afectaron la comercialización de los productos cosechados y reducción en los precios, así como el volumen de ventas.</w:t>
      </w:r>
    </w:p>
    <w:p w:rsidR="00A13C7E" w:rsidRPr="00CC1103" w:rsidRDefault="00A13C7E" w:rsidP="00B06451">
      <w:pPr>
        <w:spacing w:line="360" w:lineRule="auto"/>
        <w:ind w:right="49"/>
        <w:jc w:val="both"/>
        <w:rPr>
          <w:color w:val="4C4747"/>
          <w:szCs w:val="20"/>
        </w:rPr>
      </w:pPr>
    </w:p>
    <w:p w:rsidR="00925079" w:rsidRPr="00CC1103" w:rsidRDefault="00A13C7E" w:rsidP="00B06451">
      <w:pPr>
        <w:spacing w:line="360" w:lineRule="auto"/>
        <w:ind w:right="49"/>
        <w:jc w:val="both"/>
        <w:rPr>
          <w:color w:val="4C4747"/>
          <w:szCs w:val="20"/>
        </w:rPr>
      </w:pPr>
      <w:r w:rsidRPr="00CC1103">
        <w:rPr>
          <w:color w:val="4C4747"/>
          <w:szCs w:val="20"/>
        </w:rPr>
        <w:t xml:space="preserve">Dicha propuesta consiste en otorgar financiamientos para capital de trabajo para producción a una tasa de 0% y modificación de los prestamos vigentes para infraestructura con ciertas medidas. </w:t>
      </w:r>
    </w:p>
    <w:p w:rsidR="00A13C7E" w:rsidRPr="00CC1103" w:rsidRDefault="00A13C7E" w:rsidP="00B06451">
      <w:pPr>
        <w:spacing w:line="360" w:lineRule="auto"/>
        <w:ind w:right="49"/>
        <w:jc w:val="both"/>
        <w:rPr>
          <w:color w:val="4C4747"/>
          <w:szCs w:val="20"/>
        </w:rPr>
      </w:pPr>
    </w:p>
    <w:p w:rsidR="00925079" w:rsidRPr="00CC1103" w:rsidRDefault="00925079" w:rsidP="00B06451">
      <w:pPr>
        <w:spacing w:line="360" w:lineRule="auto"/>
        <w:ind w:right="49"/>
        <w:jc w:val="both"/>
        <w:rPr>
          <w:color w:val="4C4747"/>
          <w:szCs w:val="20"/>
        </w:rPr>
      </w:pPr>
      <w:r w:rsidRPr="00CC1103">
        <w:rPr>
          <w:color w:val="4C4747"/>
          <w:szCs w:val="20"/>
        </w:rPr>
        <w:t xml:space="preserve">Mediante Res. No.0002, Ses. No.1784 de fecha 27 de agosto 2021, se aprobó la modificación de la Res. No.010, Ses. No.1783 del 06 de agosto 2021, sobre autorización Acuerdo Interinstitucional con el Ministerio de Agricultura para la ejecución del programa de erradicación de unidades porcinas por la presencia de la fiebre porcina 2021. Como pagos de compensación por este concepto al momento el monto correspondiente es de RD$752,092,004 millones con unos beneficiarios de 3,512.  </w:t>
      </w:r>
    </w:p>
    <w:p w:rsidR="00E51A99" w:rsidRPr="00CC1103" w:rsidRDefault="00E51A99" w:rsidP="00B06451">
      <w:pPr>
        <w:pStyle w:val="Textoindependiente"/>
        <w:tabs>
          <w:tab w:val="left" w:pos="0"/>
        </w:tabs>
        <w:spacing w:line="360" w:lineRule="auto"/>
        <w:contextualSpacing/>
        <w:mirrorIndents/>
        <w:rPr>
          <w:b/>
          <w:color w:val="4C4747"/>
          <w:kern w:val="100"/>
          <w:lang w:eastAsia="es-MX"/>
        </w:rPr>
      </w:pPr>
    </w:p>
    <w:p w:rsidR="00145CD1" w:rsidRPr="00CC1103" w:rsidRDefault="00145CD1" w:rsidP="00B06451">
      <w:pPr>
        <w:spacing w:line="360" w:lineRule="auto"/>
        <w:ind w:right="49"/>
        <w:jc w:val="both"/>
        <w:rPr>
          <w:color w:val="4C4747"/>
          <w:szCs w:val="20"/>
        </w:rPr>
      </w:pPr>
      <w:r w:rsidRPr="00CC1103">
        <w:rPr>
          <w:color w:val="4C4747"/>
          <w:szCs w:val="20"/>
        </w:rPr>
        <w:lastRenderedPageBreak/>
        <w:t xml:space="preserve">En busca de una imagen más innovadora e identificada con el campo que proyecte una entidad financiera acorde a los procesos y los nuevos servicios que ofrecerá el Banco y un cambio de percepción de los clientes, proveedores y suplidores, mediante Res. No.0006, Ses. No.1783 de fecha 06 de agosto 2021, se ratificó el cambio de imagen corporativo de la institución.  </w:t>
      </w:r>
    </w:p>
    <w:p w:rsidR="00145CD1" w:rsidRDefault="00145CD1" w:rsidP="00B06451">
      <w:pPr>
        <w:spacing w:line="360" w:lineRule="auto"/>
        <w:ind w:right="49"/>
        <w:jc w:val="both"/>
        <w:rPr>
          <w:color w:val="4C4747"/>
          <w:szCs w:val="20"/>
        </w:rPr>
      </w:pPr>
    </w:p>
    <w:p w:rsidR="00145CD1" w:rsidRPr="00CC1103" w:rsidRDefault="00145CD1" w:rsidP="00B06451">
      <w:pPr>
        <w:spacing w:line="360" w:lineRule="auto"/>
        <w:ind w:right="49"/>
        <w:jc w:val="both"/>
        <w:rPr>
          <w:color w:val="4C4747"/>
          <w:szCs w:val="20"/>
        </w:rPr>
      </w:pPr>
      <w:r w:rsidRPr="00CC1103">
        <w:rPr>
          <w:color w:val="4C4747"/>
          <w:szCs w:val="20"/>
        </w:rPr>
        <w:t xml:space="preserve">Este cambio de imagen apuesta a: </w:t>
      </w:r>
    </w:p>
    <w:p w:rsidR="00145CD1" w:rsidRPr="00CC1103" w:rsidRDefault="00145CD1" w:rsidP="00B06451">
      <w:pPr>
        <w:spacing w:line="360" w:lineRule="auto"/>
        <w:ind w:right="49"/>
        <w:jc w:val="both"/>
        <w:rPr>
          <w:color w:val="4C4747"/>
          <w:szCs w:val="20"/>
        </w:rPr>
      </w:pPr>
    </w:p>
    <w:p w:rsidR="00145CD1" w:rsidRPr="00CC1103" w:rsidRDefault="00145CD1" w:rsidP="00B06451">
      <w:pPr>
        <w:numPr>
          <w:ilvl w:val="0"/>
          <w:numId w:val="18"/>
        </w:numPr>
        <w:spacing w:line="360" w:lineRule="auto"/>
        <w:ind w:right="49"/>
        <w:jc w:val="both"/>
        <w:rPr>
          <w:color w:val="4C4747"/>
          <w:szCs w:val="20"/>
        </w:rPr>
      </w:pPr>
      <w:r w:rsidRPr="00CC1103">
        <w:rPr>
          <w:color w:val="4C4747"/>
          <w:szCs w:val="20"/>
        </w:rPr>
        <w:t>Crear una imagen competitiva moderna.</w:t>
      </w:r>
    </w:p>
    <w:p w:rsidR="00145CD1" w:rsidRPr="00CC1103" w:rsidRDefault="00145CD1" w:rsidP="00B06451">
      <w:pPr>
        <w:numPr>
          <w:ilvl w:val="0"/>
          <w:numId w:val="18"/>
        </w:numPr>
        <w:spacing w:line="360" w:lineRule="auto"/>
        <w:ind w:right="49"/>
        <w:jc w:val="both"/>
        <w:rPr>
          <w:color w:val="4C4747"/>
          <w:szCs w:val="20"/>
        </w:rPr>
      </w:pPr>
      <w:r w:rsidRPr="00CC1103">
        <w:rPr>
          <w:color w:val="4C4747"/>
          <w:szCs w:val="20"/>
        </w:rPr>
        <w:t xml:space="preserve">Cerrar la brecha generacional que hay padres productores e hijos </w:t>
      </w:r>
      <w:proofErr w:type="spellStart"/>
      <w:r w:rsidRPr="00CC1103">
        <w:rPr>
          <w:color w:val="4C4747"/>
          <w:szCs w:val="20"/>
        </w:rPr>
        <w:t>millennials</w:t>
      </w:r>
      <w:proofErr w:type="spellEnd"/>
      <w:r w:rsidRPr="00CC1103">
        <w:rPr>
          <w:color w:val="4C4747"/>
          <w:szCs w:val="20"/>
        </w:rPr>
        <w:t>.</w:t>
      </w:r>
    </w:p>
    <w:p w:rsidR="00145CD1" w:rsidRPr="00CC1103" w:rsidRDefault="00145CD1" w:rsidP="00B06451">
      <w:pPr>
        <w:numPr>
          <w:ilvl w:val="0"/>
          <w:numId w:val="18"/>
        </w:numPr>
        <w:spacing w:line="360" w:lineRule="auto"/>
        <w:ind w:right="49"/>
        <w:jc w:val="both"/>
        <w:rPr>
          <w:color w:val="4C4747"/>
          <w:szCs w:val="20"/>
        </w:rPr>
      </w:pPr>
      <w:r w:rsidRPr="00CC1103">
        <w:rPr>
          <w:color w:val="4C4747"/>
          <w:szCs w:val="20"/>
        </w:rPr>
        <w:t>Transformación digital apoyando la visión de gobierno de nuestro país.</w:t>
      </w:r>
    </w:p>
    <w:p w:rsidR="00145CD1" w:rsidRPr="00CC1103" w:rsidRDefault="00145CD1" w:rsidP="00B06451">
      <w:pPr>
        <w:numPr>
          <w:ilvl w:val="0"/>
          <w:numId w:val="18"/>
        </w:numPr>
        <w:spacing w:line="360" w:lineRule="auto"/>
        <w:ind w:right="49"/>
        <w:jc w:val="both"/>
        <w:rPr>
          <w:color w:val="4C4747"/>
          <w:szCs w:val="20"/>
        </w:rPr>
      </w:pPr>
      <w:r w:rsidRPr="00CC1103">
        <w:rPr>
          <w:color w:val="4C4747"/>
          <w:szCs w:val="20"/>
        </w:rPr>
        <w:t>Ganar notoriedad como institución en el sector, para así crecer en participación de mercado.</w:t>
      </w:r>
    </w:p>
    <w:p w:rsidR="00145CD1" w:rsidRPr="00CC1103" w:rsidRDefault="00145CD1" w:rsidP="00B06451">
      <w:pPr>
        <w:spacing w:line="360" w:lineRule="auto"/>
        <w:ind w:right="49"/>
        <w:jc w:val="both"/>
        <w:rPr>
          <w:color w:val="4C4747"/>
          <w:kern w:val="100"/>
        </w:rPr>
      </w:pPr>
    </w:p>
    <w:p w:rsidR="00145CD1" w:rsidRPr="00CC1103" w:rsidRDefault="003A456E" w:rsidP="00B06451">
      <w:pPr>
        <w:spacing w:line="360" w:lineRule="auto"/>
        <w:ind w:right="49"/>
        <w:jc w:val="both"/>
        <w:rPr>
          <w:color w:val="4C4747"/>
          <w:szCs w:val="20"/>
        </w:rPr>
      </w:pPr>
      <w:r w:rsidRPr="00CC1103">
        <w:rPr>
          <w:color w:val="4C4747"/>
          <w:szCs w:val="20"/>
        </w:rPr>
        <w:t>Mediante Res. No.0007, S</w:t>
      </w:r>
      <w:r w:rsidR="00145CD1" w:rsidRPr="00CC1103">
        <w:rPr>
          <w:color w:val="4C4747"/>
          <w:szCs w:val="20"/>
        </w:rPr>
        <w:t>es</w:t>
      </w:r>
      <w:r w:rsidRPr="00CC1103">
        <w:rPr>
          <w:color w:val="4C4747"/>
          <w:szCs w:val="20"/>
        </w:rPr>
        <w:t>.</w:t>
      </w:r>
      <w:r w:rsidR="00145CD1" w:rsidRPr="00CC1103">
        <w:rPr>
          <w:color w:val="4C4747"/>
          <w:szCs w:val="20"/>
        </w:rPr>
        <w:t xml:space="preserve"> No.1783 de fecha 06 de agosto 2021, se aprobó la Política Administración de Proveedores con el objetivo de definir los lineamientos que rigen la administración de proveedores de servicios de alto riesgo, para fortalecer y transparentar las relaciones de la entidad con sus suplidores. </w:t>
      </w:r>
    </w:p>
    <w:p w:rsidR="00D73B84" w:rsidRPr="00CC1103" w:rsidRDefault="00D73B84" w:rsidP="00B06451">
      <w:pPr>
        <w:spacing w:line="360" w:lineRule="auto"/>
        <w:ind w:right="49"/>
        <w:jc w:val="both"/>
        <w:rPr>
          <w:color w:val="4C4747"/>
          <w:szCs w:val="20"/>
        </w:rPr>
      </w:pPr>
    </w:p>
    <w:p w:rsidR="001E46DF" w:rsidRPr="00CC1103" w:rsidRDefault="001E46DF" w:rsidP="00B06451">
      <w:pPr>
        <w:spacing w:line="360" w:lineRule="auto"/>
        <w:ind w:right="49"/>
        <w:jc w:val="both"/>
        <w:rPr>
          <w:color w:val="4C4747"/>
          <w:szCs w:val="20"/>
        </w:rPr>
      </w:pPr>
      <w:r w:rsidRPr="00CC1103">
        <w:rPr>
          <w:color w:val="4C4747"/>
          <w:szCs w:val="20"/>
        </w:rPr>
        <w:t xml:space="preserve">Mediante Res. No.0009, Ses. No.1783 de fecha 06 de agosto 2021, se aprobó someter para la No Objeción ante la Superintendencia de Bancos el </w:t>
      </w:r>
      <w:proofErr w:type="spellStart"/>
      <w:r w:rsidRPr="00CC1103">
        <w:rPr>
          <w:color w:val="4C4747"/>
          <w:szCs w:val="20"/>
        </w:rPr>
        <w:t>Addedum</w:t>
      </w:r>
      <w:proofErr w:type="spellEnd"/>
      <w:r w:rsidRPr="00CC1103">
        <w:rPr>
          <w:color w:val="4C4747"/>
          <w:szCs w:val="20"/>
        </w:rPr>
        <w:t xml:space="preserve"> al Contrato de la Tercerización de Servicios para la adquisición de la Plataforma en Línea (Internet </w:t>
      </w:r>
      <w:proofErr w:type="spellStart"/>
      <w:r w:rsidRPr="00CC1103">
        <w:rPr>
          <w:color w:val="4C4747"/>
          <w:szCs w:val="20"/>
        </w:rPr>
        <w:t>Banking</w:t>
      </w:r>
      <w:proofErr w:type="spellEnd"/>
      <w:r w:rsidRPr="00CC1103">
        <w:rPr>
          <w:color w:val="4C4747"/>
          <w:szCs w:val="20"/>
        </w:rPr>
        <w:t xml:space="preserve">) que se pondrá en funcionamiento para los clientes del Banco. </w:t>
      </w:r>
    </w:p>
    <w:p w:rsidR="00D73B84" w:rsidRPr="00CC1103" w:rsidRDefault="00D73B84" w:rsidP="00B06451">
      <w:pPr>
        <w:spacing w:line="360" w:lineRule="auto"/>
        <w:ind w:right="49"/>
        <w:jc w:val="both"/>
        <w:rPr>
          <w:color w:val="4C4747"/>
          <w:szCs w:val="20"/>
        </w:rPr>
      </w:pPr>
    </w:p>
    <w:p w:rsidR="00145CD1" w:rsidRPr="00CC1103" w:rsidRDefault="00145CD1" w:rsidP="00B06451">
      <w:pPr>
        <w:spacing w:line="360" w:lineRule="auto"/>
        <w:ind w:right="49"/>
        <w:jc w:val="both"/>
        <w:rPr>
          <w:color w:val="4C4747"/>
          <w:szCs w:val="20"/>
        </w:rPr>
      </w:pPr>
      <w:r w:rsidRPr="00CC1103">
        <w:rPr>
          <w:color w:val="4C4747"/>
          <w:szCs w:val="20"/>
        </w:rPr>
        <w:t xml:space="preserve">Mediante Res. No.0008, Ses. No.1786 de fecha 30 de septiembre 2021, se aprobó la política debida diligencia y aceptación de clientes que no es más que el conjunto de normas, procedimientos y gestiones mediante el cual los sujetos obligados </w:t>
      </w:r>
      <w:r w:rsidRPr="00CC1103">
        <w:rPr>
          <w:color w:val="4C4747"/>
          <w:szCs w:val="20"/>
        </w:rPr>
        <w:lastRenderedPageBreak/>
        <w:t xml:space="preserve">establecen un adecuado conocimiento sobre sus clientes y relacionados, actuales y potenciales, beneficiarios finales y de las actividades que realizan. </w:t>
      </w:r>
    </w:p>
    <w:p w:rsidR="001E46DF" w:rsidRPr="00CC1103" w:rsidRDefault="001E46DF" w:rsidP="00B06451">
      <w:pPr>
        <w:spacing w:line="360" w:lineRule="auto"/>
        <w:ind w:right="49"/>
        <w:jc w:val="both"/>
        <w:rPr>
          <w:color w:val="4C4747"/>
          <w:szCs w:val="20"/>
        </w:rPr>
      </w:pPr>
    </w:p>
    <w:p w:rsidR="0095708F" w:rsidRPr="00CC1103" w:rsidRDefault="0095708F" w:rsidP="00B06451">
      <w:pPr>
        <w:spacing w:line="360" w:lineRule="auto"/>
        <w:ind w:right="49"/>
        <w:jc w:val="both"/>
        <w:rPr>
          <w:color w:val="4C4747"/>
          <w:szCs w:val="20"/>
        </w:rPr>
      </w:pPr>
      <w:r w:rsidRPr="00CC1103">
        <w:rPr>
          <w:color w:val="4C4747"/>
          <w:szCs w:val="20"/>
        </w:rPr>
        <w:t xml:space="preserve">Mediante Res. No.0006, Ses. No.1786 de fecha 30 de septiembre 2021, se aprobó La Política de Gestión y Administración de Canales Digitales, para definir y establecer los lineamientos que permitan a los clientes igualar la accesibilidad al sistema bancario nacional agilizando sus pagos, transferencias y otros servicios. </w:t>
      </w:r>
    </w:p>
    <w:p w:rsidR="003D550F" w:rsidRPr="00CC1103" w:rsidRDefault="003D550F" w:rsidP="00B06451">
      <w:pPr>
        <w:spacing w:line="360" w:lineRule="auto"/>
        <w:ind w:right="49"/>
        <w:jc w:val="both"/>
        <w:rPr>
          <w:color w:val="4C4747"/>
          <w:szCs w:val="20"/>
        </w:rPr>
      </w:pPr>
      <w:r w:rsidRPr="00CC1103">
        <w:rPr>
          <w:color w:val="4C4747"/>
          <w:szCs w:val="20"/>
        </w:rPr>
        <w:t xml:space="preserve">Mediante </w:t>
      </w:r>
      <w:r w:rsidR="008B46C0" w:rsidRPr="00CC1103">
        <w:rPr>
          <w:color w:val="4C4747"/>
          <w:szCs w:val="20"/>
        </w:rPr>
        <w:t>R</w:t>
      </w:r>
      <w:r w:rsidRPr="00CC1103">
        <w:rPr>
          <w:color w:val="4C4747"/>
          <w:szCs w:val="20"/>
        </w:rPr>
        <w:t>es</w:t>
      </w:r>
      <w:r w:rsidR="008B46C0" w:rsidRPr="00CC1103">
        <w:rPr>
          <w:color w:val="4C4747"/>
          <w:szCs w:val="20"/>
        </w:rPr>
        <w:t>.</w:t>
      </w:r>
      <w:r w:rsidRPr="00CC1103">
        <w:rPr>
          <w:color w:val="4C4747"/>
          <w:szCs w:val="20"/>
        </w:rPr>
        <w:t xml:space="preserve"> No.0002</w:t>
      </w:r>
      <w:r w:rsidR="008B46C0" w:rsidRPr="00CC1103">
        <w:rPr>
          <w:color w:val="4C4747"/>
          <w:szCs w:val="20"/>
        </w:rPr>
        <w:t>, S</w:t>
      </w:r>
      <w:r w:rsidRPr="00CC1103">
        <w:rPr>
          <w:color w:val="4C4747"/>
          <w:szCs w:val="20"/>
        </w:rPr>
        <w:t>es</w:t>
      </w:r>
      <w:r w:rsidR="008B46C0" w:rsidRPr="00CC1103">
        <w:rPr>
          <w:color w:val="4C4747"/>
          <w:szCs w:val="20"/>
        </w:rPr>
        <w:t>.</w:t>
      </w:r>
      <w:r w:rsidRPr="00CC1103">
        <w:rPr>
          <w:color w:val="4C4747"/>
          <w:szCs w:val="20"/>
        </w:rPr>
        <w:t xml:space="preserve"> No.1786 de fecha 30 de septiembre 2021, se aprobó el procedimiento de Gestión de Incidentes, Parámetros y Soluciones con el objetivo de resolver cualquier incidente que cause una interrupción en el servicio interno y externo de la manera más rápida y eficaz posible. </w:t>
      </w:r>
    </w:p>
    <w:p w:rsidR="0095708F" w:rsidRPr="00CC1103" w:rsidRDefault="0095708F" w:rsidP="00B06451">
      <w:pPr>
        <w:spacing w:line="360" w:lineRule="auto"/>
        <w:ind w:right="49"/>
        <w:jc w:val="both"/>
        <w:rPr>
          <w:color w:val="4C4747"/>
          <w:szCs w:val="20"/>
        </w:rPr>
      </w:pPr>
    </w:p>
    <w:p w:rsidR="007A18CA" w:rsidRPr="00CC1103" w:rsidRDefault="007A18CA" w:rsidP="00B06451">
      <w:pPr>
        <w:spacing w:line="360" w:lineRule="auto"/>
        <w:ind w:right="49"/>
        <w:jc w:val="both"/>
        <w:rPr>
          <w:color w:val="4C4747"/>
          <w:szCs w:val="20"/>
        </w:rPr>
      </w:pPr>
      <w:r w:rsidRPr="00CC1103">
        <w:rPr>
          <w:color w:val="4C4747"/>
          <w:szCs w:val="20"/>
        </w:rPr>
        <w:t xml:space="preserve">Mediante Res. No.0007, Ses. No.1786 de fecha 30 de septiembre 2021, se aprobó el Procedimiento de Creación y Afiliación de Cliente para establecer un mecanismo institucional para la aceptación y vinculación de los clientes a la Institución, mediante los diferentes productos y servicios que ofrecemos.   </w:t>
      </w:r>
    </w:p>
    <w:p w:rsidR="007A18CA" w:rsidRPr="00CC1103" w:rsidRDefault="007A18CA" w:rsidP="00B06451">
      <w:pPr>
        <w:spacing w:line="360" w:lineRule="auto"/>
        <w:ind w:right="49"/>
        <w:jc w:val="both"/>
        <w:rPr>
          <w:color w:val="4C4747"/>
          <w:szCs w:val="20"/>
        </w:rPr>
      </w:pPr>
      <w:r w:rsidRPr="00CC1103">
        <w:rPr>
          <w:color w:val="4C4747"/>
          <w:szCs w:val="20"/>
        </w:rPr>
        <w:t xml:space="preserve"> </w:t>
      </w:r>
    </w:p>
    <w:p w:rsidR="007A18CA" w:rsidRPr="00CC1103" w:rsidRDefault="007A18CA" w:rsidP="00B06451">
      <w:pPr>
        <w:spacing w:line="360" w:lineRule="auto"/>
        <w:ind w:right="49"/>
        <w:jc w:val="both"/>
        <w:rPr>
          <w:color w:val="4C4747"/>
          <w:szCs w:val="20"/>
        </w:rPr>
      </w:pPr>
      <w:r w:rsidRPr="00CC1103">
        <w:rPr>
          <w:color w:val="4C4747"/>
          <w:szCs w:val="20"/>
        </w:rPr>
        <w:t>Mediante Res. No.0013, Ses. No.1786 de fecha 30 de septiembre 2021, se aprobó la Estrategia y Programa Seguridad Cibernética y de la Información a raíz de los requerimientos de la Superintendencia de Bancos tras los hallazgos detectados en su inspección y el Reglamento e instructivo Seguridad Cibernética de la Información del Banco Central.</w:t>
      </w:r>
    </w:p>
    <w:p w:rsidR="007A18CA" w:rsidRPr="00CC1103" w:rsidRDefault="007A18CA" w:rsidP="00B06451">
      <w:pPr>
        <w:spacing w:line="360" w:lineRule="auto"/>
        <w:ind w:right="49"/>
        <w:jc w:val="both"/>
        <w:rPr>
          <w:color w:val="4C4747"/>
          <w:szCs w:val="20"/>
        </w:rPr>
      </w:pPr>
    </w:p>
    <w:p w:rsidR="007A18CA" w:rsidRPr="00CC1103" w:rsidRDefault="007A18CA" w:rsidP="00B06451">
      <w:pPr>
        <w:spacing w:line="360" w:lineRule="auto"/>
        <w:ind w:right="49"/>
        <w:jc w:val="both"/>
        <w:rPr>
          <w:color w:val="4C4747"/>
          <w:szCs w:val="20"/>
        </w:rPr>
      </w:pPr>
      <w:r w:rsidRPr="00CC1103">
        <w:rPr>
          <w:color w:val="4C4747"/>
          <w:szCs w:val="20"/>
        </w:rPr>
        <w:t xml:space="preserve">Mediante Res. No.0014, Ses. No.1786 de fecha 30 de septiembre 2021, se aprobó el Manual de Riesgo Tecnológico para definir las políticas que permitan identificar, evaluar y tratar los riesgos relacionados con el uso de la tecnología. </w:t>
      </w:r>
    </w:p>
    <w:p w:rsidR="007A18CA" w:rsidRPr="00CC1103" w:rsidRDefault="007A18CA" w:rsidP="00B06451">
      <w:pPr>
        <w:spacing w:line="360" w:lineRule="auto"/>
        <w:ind w:right="49"/>
        <w:jc w:val="both"/>
        <w:rPr>
          <w:color w:val="4C4747"/>
          <w:szCs w:val="20"/>
        </w:rPr>
      </w:pPr>
    </w:p>
    <w:p w:rsidR="009A3B86" w:rsidRPr="00CC1103" w:rsidRDefault="009A3B86" w:rsidP="00B06451">
      <w:pPr>
        <w:pStyle w:val="Sangra3detindependiente"/>
        <w:keepNext w:val="0"/>
        <w:keepLines w:val="0"/>
        <w:tabs>
          <w:tab w:val="left" w:pos="0"/>
        </w:tabs>
        <w:spacing w:line="360" w:lineRule="auto"/>
        <w:ind w:firstLine="0"/>
        <w:contextualSpacing/>
        <w:mirrorIndents/>
        <w:rPr>
          <w:color w:val="4C4747"/>
          <w:kern w:val="100"/>
        </w:rPr>
      </w:pPr>
      <w:r w:rsidRPr="00CC1103">
        <w:rPr>
          <w:color w:val="4C4747"/>
          <w:kern w:val="100"/>
        </w:rPr>
        <w:t xml:space="preserve">Mediante Res. No.0005, Ses, No.1787 de fecha 14 de octubre 2021. Se autorizó la modificación transitoria de la política de financiamiento con garantía prendaria al Sector Avícola, </w:t>
      </w:r>
      <w:r w:rsidR="009E72E5" w:rsidRPr="00CC1103">
        <w:rPr>
          <w:color w:val="4C4747"/>
          <w:szCs w:val="20"/>
        </w:rPr>
        <w:t xml:space="preserve">hasta un monto de RD$800,000.0; </w:t>
      </w:r>
      <w:r w:rsidRPr="00CC1103">
        <w:rPr>
          <w:color w:val="4C4747"/>
          <w:kern w:val="100"/>
        </w:rPr>
        <w:t xml:space="preserve">como consecuencia del aumento </w:t>
      </w:r>
      <w:r w:rsidRPr="00CC1103">
        <w:rPr>
          <w:color w:val="4C4747"/>
          <w:kern w:val="100"/>
        </w:rPr>
        <w:lastRenderedPageBreak/>
        <w:t xml:space="preserve">del consumo de esta carne ocasionada por la fiebre porcina africana que afecto ese sub-sector pecuario. </w:t>
      </w:r>
    </w:p>
    <w:p w:rsidR="009A3B86" w:rsidRPr="00CC1103" w:rsidRDefault="009A3B86" w:rsidP="00B06451">
      <w:pPr>
        <w:spacing w:line="360" w:lineRule="auto"/>
        <w:ind w:right="49"/>
        <w:jc w:val="both"/>
        <w:rPr>
          <w:color w:val="4C4747"/>
          <w:kern w:val="100"/>
        </w:rPr>
      </w:pPr>
    </w:p>
    <w:p w:rsidR="00C75750" w:rsidRPr="00CC1103" w:rsidRDefault="00C75750" w:rsidP="00B06451">
      <w:pPr>
        <w:spacing w:line="360" w:lineRule="auto"/>
        <w:ind w:right="49"/>
        <w:jc w:val="both"/>
        <w:rPr>
          <w:color w:val="4C4747"/>
          <w:kern w:val="100"/>
        </w:rPr>
      </w:pPr>
      <w:r w:rsidRPr="00CC1103">
        <w:rPr>
          <w:color w:val="4C4747"/>
          <w:kern w:val="100"/>
        </w:rPr>
        <w:t xml:space="preserve">Se autorizó una política especial transitoria para el trámite y formalización de préstamos para el fomento de ajo con garantía prendaria hasta el monto de RD$2.0 millones, para la cosecha 2021.   </w:t>
      </w:r>
    </w:p>
    <w:p w:rsidR="00C75750" w:rsidRPr="00CC1103" w:rsidRDefault="00C75750" w:rsidP="00B06451">
      <w:pPr>
        <w:spacing w:line="360" w:lineRule="auto"/>
        <w:ind w:right="49"/>
        <w:jc w:val="both"/>
        <w:rPr>
          <w:color w:val="4C4747"/>
          <w:kern w:val="100"/>
        </w:rPr>
      </w:pPr>
    </w:p>
    <w:p w:rsidR="002E1A8C" w:rsidRPr="00CC1103" w:rsidRDefault="009A3B86" w:rsidP="00B06451">
      <w:pPr>
        <w:spacing w:line="360" w:lineRule="auto"/>
        <w:ind w:right="49"/>
        <w:jc w:val="both"/>
        <w:rPr>
          <w:color w:val="4C4747"/>
          <w:szCs w:val="20"/>
        </w:rPr>
      </w:pPr>
      <w:r w:rsidRPr="00CC1103">
        <w:rPr>
          <w:color w:val="4C4747"/>
          <w:kern w:val="100"/>
        </w:rPr>
        <w:t>Mediante Res. No.0006, Ses, No.1790 de fecha 29 de noviembre 2021 se aprobó la autorización de operación Factoring entre el Banco y el Ministerio de Agricultura</w:t>
      </w:r>
      <w:r w:rsidR="005165A4" w:rsidRPr="00CC1103">
        <w:rPr>
          <w:color w:val="4C4747"/>
          <w:kern w:val="100"/>
        </w:rPr>
        <w:t xml:space="preserve"> para apoyar el programa de preparación de terrenos con equipos y maquinarias del Sector Privado</w:t>
      </w:r>
      <w:r w:rsidRPr="00CC1103">
        <w:rPr>
          <w:color w:val="4C4747"/>
          <w:kern w:val="100"/>
        </w:rPr>
        <w:t>.</w:t>
      </w:r>
    </w:p>
    <w:p w:rsidR="0052705E" w:rsidRPr="00CC1103" w:rsidRDefault="0052705E" w:rsidP="00B06451">
      <w:pPr>
        <w:spacing w:line="360" w:lineRule="auto"/>
        <w:ind w:right="49"/>
        <w:jc w:val="both"/>
        <w:rPr>
          <w:color w:val="4C4747"/>
          <w:szCs w:val="20"/>
        </w:rPr>
      </w:pPr>
    </w:p>
    <w:p w:rsidR="003A456E" w:rsidRPr="00CC1103" w:rsidRDefault="003A456E" w:rsidP="00B06451">
      <w:pPr>
        <w:spacing w:line="360" w:lineRule="auto"/>
        <w:ind w:right="49"/>
        <w:jc w:val="both"/>
        <w:rPr>
          <w:color w:val="4C4747"/>
          <w:szCs w:val="20"/>
        </w:rPr>
      </w:pPr>
      <w:r w:rsidRPr="00CC1103">
        <w:rPr>
          <w:color w:val="4C4747"/>
          <w:szCs w:val="20"/>
        </w:rPr>
        <w:t xml:space="preserve">Como parte del proceso de transformación y su inclusión en la banca digital el Banco ofrecerá a sus clientes el servicio de internet </w:t>
      </w:r>
      <w:proofErr w:type="spellStart"/>
      <w:r w:rsidRPr="00CC1103">
        <w:rPr>
          <w:color w:val="4C4747"/>
          <w:szCs w:val="20"/>
        </w:rPr>
        <w:t>banking</w:t>
      </w:r>
      <w:proofErr w:type="spellEnd"/>
      <w:r w:rsidRPr="00CC1103">
        <w:rPr>
          <w:color w:val="4C4747"/>
          <w:szCs w:val="20"/>
        </w:rPr>
        <w:t xml:space="preserve">, lo que permitirá realizar transacciones las 24 horas los 365 días del año desde una plataforma de manera segura, rápida y sencilla. Por consiguiente, mediante Res. No.0003, Ses. No.1785 de fecha 30 de septiembre 2021, se aprobó el Manual de Administración de Usuarios y Manual de Usuario Internet </w:t>
      </w:r>
      <w:proofErr w:type="spellStart"/>
      <w:r w:rsidRPr="00CC1103">
        <w:rPr>
          <w:color w:val="4C4747"/>
          <w:szCs w:val="20"/>
        </w:rPr>
        <w:t>Banking</w:t>
      </w:r>
      <w:proofErr w:type="spellEnd"/>
      <w:r w:rsidRPr="00CC1103">
        <w:rPr>
          <w:color w:val="4C4747"/>
          <w:szCs w:val="20"/>
        </w:rPr>
        <w:t xml:space="preserve">.  </w:t>
      </w:r>
    </w:p>
    <w:p w:rsidR="009E60A4" w:rsidRPr="00CC1103" w:rsidRDefault="009E60A4" w:rsidP="00B06451">
      <w:pPr>
        <w:spacing w:line="360" w:lineRule="auto"/>
        <w:ind w:right="49"/>
        <w:jc w:val="both"/>
        <w:rPr>
          <w:color w:val="4C4747"/>
          <w:szCs w:val="20"/>
        </w:rPr>
      </w:pPr>
    </w:p>
    <w:p w:rsidR="003A456E" w:rsidRPr="00CC1103" w:rsidRDefault="003A456E" w:rsidP="00B06451">
      <w:pPr>
        <w:spacing w:line="360" w:lineRule="auto"/>
        <w:ind w:right="49"/>
        <w:jc w:val="both"/>
        <w:rPr>
          <w:color w:val="4C4747"/>
          <w:szCs w:val="20"/>
        </w:rPr>
      </w:pPr>
      <w:r w:rsidRPr="00CC1103">
        <w:rPr>
          <w:color w:val="4C4747"/>
          <w:szCs w:val="20"/>
        </w:rPr>
        <w:t xml:space="preserve">Además, se aprobó el Manual de Gestión de la Plataforma </w:t>
      </w:r>
      <w:proofErr w:type="spellStart"/>
      <w:r w:rsidRPr="00CC1103">
        <w:rPr>
          <w:color w:val="4C4747"/>
          <w:szCs w:val="20"/>
        </w:rPr>
        <w:t>Backoffice</w:t>
      </w:r>
      <w:proofErr w:type="spellEnd"/>
      <w:r w:rsidRPr="00CC1103">
        <w:rPr>
          <w:color w:val="4C4747"/>
          <w:szCs w:val="20"/>
        </w:rPr>
        <w:t xml:space="preserve">, mediante Res. No.0004, Ses. No.1786 de fecha 30 de septiembre 2021, para describir en términos generales todos los aspectos de administración y configuración que son relevantes para el personal que ejerce este rol y a la vez les instruye en el proceso paso a paso para la configuración de cada funcionalidad en el sistema. </w:t>
      </w:r>
    </w:p>
    <w:p w:rsidR="003A456E" w:rsidRPr="00CC1103" w:rsidRDefault="003A456E" w:rsidP="00B06451">
      <w:pPr>
        <w:spacing w:line="360" w:lineRule="auto"/>
        <w:ind w:right="49"/>
        <w:jc w:val="both"/>
        <w:rPr>
          <w:color w:val="4C4747"/>
          <w:szCs w:val="20"/>
        </w:rPr>
      </w:pPr>
    </w:p>
    <w:p w:rsidR="003A456E" w:rsidRPr="00CC1103" w:rsidRDefault="003A456E" w:rsidP="00B06451">
      <w:pPr>
        <w:spacing w:line="360" w:lineRule="auto"/>
        <w:ind w:right="49"/>
        <w:jc w:val="both"/>
        <w:rPr>
          <w:color w:val="4C4747"/>
          <w:szCs w:val="20"/>
        </w:rPr>
      </w:pPr>
      <w:r w:rsidRPr="00CC1103">
        <w:rPr>
          <w:color w:val="4C4747"/>
          <w:szCs w:val="20"/>
        </w:rPr>
        <w:t xml:space="preserve">Se aprobó el Manual Políticas y Procedimientos para el Manejo de Reclamaciones, Quejas y Denuncias de los Clientes, mediante Res. No.0005, Ses. No.1786 de fecha 30 de septiembre 2021, para establecer las políticas y procedimientos que deberá observar la Institución para atender las reclamaciones y denuncias de los clientes y permitir dar un seguimiento oportuno. </w:t>
      </w:r>
    </w:p>
    <w:p w:rsidR="003A456E" w:rsidRPr="00CC1103" w:rsidRDefault="003A456E" w:rsidP="00B06451">
      <w:pPr>
        <w:spacing w:line="360" w:lineRule="auto"/>
        <w:ind w:right="49"/>
        <w:jc w:val="both"/>
        <w:rPr>
          <w:color w:val="4C4747"/>
          <w:szCs w:val="20"/>
        </w:rPr>
      </w:pPr>
      <w:r w:rsidRPr="00CC1103">
        <w:rPr>
          <w:color w:val="4C4747"/>
          <w:szCs w:val="20"/>
        </w:rPr>
        <w:lastRenderedPageBreak/>
        <w:t xml:space="preserve">Mediante Res. No.0012, Ses. No.1786 de fecha 30 de septiembre 2021, se aprobó el Manual de Control de Acceso Lógico, con la finalidad de ofrecer los procesos administrativos y operativos para facilitar el uso y manejo del control de acceso lógico en cumplimiento con las normas y políticas establecidas por la Institución y los organismos que nos regulan. </w:t>
      </w:r>
    </w:p>
    <w:p w:rsidR="0052705E" w:rsidRPr="00CC1103" w:rsidRDefault="0052705E" w:rsidP="00B06451">
      <w:pPr>
        <w:pStyle w:val="Sangra3detindependiente"/>
        <w:keepNext w:val="0"/>
        <w:keepLines w:val="0"/>
        <w:tabs>
          <w:tab w:val="left" w:pos="0"/>
        </w:tabs>
        <w:spacing w:after="160" w:line="360" w:lineRule="auto"/>
        <w:ind w:firstLine="0"/>
        <w:contextualSpacing/>
        <w:mirrorIndents/>
        <w:rPr>
          <w:b/>
          <w:color w:val="4C4747"/>
          <w:kern w:val="100"/>
        </w:rPr>
      </w:pPr>
    </w:p>
    <w:p w:rsidR="0052705E" w:rsidRPr="00CC1103" w:rsidRDefault="0052705E" w:rsidP="00B06451">
      <w:pPr>
        <w:pStyle w:val="Sangra3detindependiente"/>
        <w:keepNext w:val="0"/>
        <w:keepLines w:val="0"/>
        <w:tabs>
          <w:tab w:val="left" w:pos="0"/>
        </w:tabs>
        <w:spacing w:after="160" w:line="360" w:lineRule="auto"/>
        <w:ind w:firstLine="0"/>
        <w:contextualSpacing/>
        <w:mirrorIndents/>
        <w:rPr>
          <w:b/>
          <w:color w:val="4C4747"/>
          <w:kern w:val="100"/>
        </w:rPr>
      </w:pPr>
      <w:r w:rsidRPr="00CC1103">
        <w:rPr>
          <w:b/>
          <w:color w:val="4C4747"/>
          <w:kern w:val="100"/>
        </w:rPr>
        <w:t>Creación, Modificación o Actualización de Manuales:</w:t>
      </w:r>
    </w:p>
    <w:p w:rsidR="0052705E" w:rsidRPr="00CC1103" w:rsidRDefault="0052705E" w:rsidP="00B06451">
      <w:pPr>
        <w:pStyle w:val="Sangra3detindependiente"/>
        <w:keepNext w:val="0"/>
        <w:keepLines w:val="0"/>
        <w:tabs>
          <w:tab w:val="left" w:pos="0"/>
        </w:tabs>
        <w:spacing w:after="160" w:line="360" w:lineRule="auto"/>
        <w:ind w:firstLine="0"/>
        <w:contextualSpacing/>
        <w:mirrorIndents/>
        <w:rPr>
          <w:b/>
          <w:color w:val="4C4747"/>
          <w:kern w:val="100"/>
        </w:rPr>
      </w:pPr>
    </w:p>
    <w:p w:rsidR="0052705E" w:rsidRPr="00CC1103" w:rsidRDefault="0052705E" w:rsidP="00B06451">
      <w:pPr>
        <w:pStyle w:val="Sangra3detindependiente"/>
        <w:keepNext w:val="0"/>
        <w:keepLines w:val="0"/>
        <w:tabs>
          <w:tab w:val="left" w:pos="0"/>
        </w:tabs>
        <w:spacing w:line="360" w:lineRule="auto"/>
        <w:ind w:firstLine="0"/>
        <w:contextualSpacing/>
        <w:mirrorIndents/>
        <w:rPr>
          <w:color w:val="4C4747"/>
          <w:kern w:val="100"/>
        </w:rPr>
      </w:pPr>
      <w:r w:rsidRPr="00CC1103">
        <w:rPr>
          <w:color w:val="4C4747"/>
          <w:kern w:val="100"/>
        </w:rPr>
        <w:t xml:space="preserve">Aprobación Manual de Viáticos, Refrigerios y Dietas. Mediante Res. No.0002, Ses. No.1775 de fecha 11 de marzo 2021. </w:t>
      </w:r>
    </w:p>
    <w:p w:rsidR="0052705E" w:rsidRPr="00CC1103" w:rsidRDefault="0052705E" w:rsidP="00B06451">
      <w:pPr>
        <w:pStyle w:val="Sangra3detindependiente"/>
        <w:keepNext w:val="0"/>
        <w:keepLines w:val="0"/>
        <w:tabs>
          <w:tab w:val="left" w:pos="0"/>
        </w:tabs>
        <w:spacing w:line="360" w:lineRule="auto"/>
        <w:ind w:firstLine="0"/>
        <w:contextualSpacing/>
        <w:mirrorIndents/>
        <w:rPr>
          <w:color w:val="4C4747"/>
          <w:kern w:val="100"/>
        </w:rPr>
      </w:pPr>
    </w:p>
    <w:p w:rsidR="0052705E" w:rsidRPr="00CC1103" w:rsidRDefault="0052705E" w:rsidP="00B06451">
      <w:pPr>
        <w:spacing w:line="360" w:lineRule="auto"/>
        <w:ind w:right="49"/>
        <w:jc w:val="both"/>
        <w:rPr>
          <w:color w:val="4C4747"/>
          <w:szCs w:val="20"/>
        </w:rPr>
      </w:pPr>
      <w:r w:rsidRPr="00CC1103">
        <w:rPr>
          <w:color w:val="4C4747"/>
          <w:szCs w:val="20"/>
        </w:rPr>
        <w:t xml:space="preserve">También fue aprobada el Manual Política General de Seguridad Cibernética y de la Información, mediante Res. No.0018, Ses. No.1786 de fecha 30 de septiembre 2021. </w:t>
      </w:r>
    </w:p>
    <w:p w:rsidR="0052705E" w:rsidRPr="00CC1103" w:rsidRDefault="0052705E" w:rsidP="00B06451">
      <w:pPr>
        <w:pStyle w:val="Sangra3detindependiente"/>
        <w:keepNext w:val="0"/>
        <w:keepLines w:val="0"/>
        <w:tabs>
          <w:tab w:val="left" w:pos="0"/>
        </w:tabs>
        <w:spacing w:after="160" w:line="360" w:lineRule="auto"/>
        <w:ind w:firstLine="0"/>
        <w:contextualSpacing/>
        <w:mirrorIndents/>
        <w:rPr>
          <w:color w:val="4C4747"/>
          <w:kern w:val="100"/>
        </w:rPr>
      </w:pPr>
    </w:p>
    <w:p w:rsidR="0052705E" w:rsidRPr="00CC1103" w:rsidRDefault="0052705E" w:rsidP="00B06451">
      <w:pPr>
        <w:pStyle w:val="Sangra3detindependiente"/>
        <w:keepNext w:val="0"/>
        <w:keepLines w:val="0"/>
        <w:tabs>
          <w:tab w:val="left" w:pos="0"/>
        </w:tabs>
        <w:spacing w:line="360" w:lineRule="auto"/>
        <w:ind w:firstLine="0"/>
        <w:contextualSpacing/>
        <w:mirrorIndents/>
        <w:rPr>
          <w:color w:val="4C4747"/>
          <w:kern w:val="100"/>
        </w:rPr>
      </w:pPr>
      <w:r w:rsidRPr="00CC1103">
        <w:rPr>
          <w:color w:val="4C4747"/>
          <w:kern w:val="100"/>
        </w:rPr>
        <w:t xml:space="preserve">Para establecer las políticas y los procedimientos que permiten identificar, medir, controlar y dar seguimiento al riesgo a que está expuesta la institución por su naturaleza fue aprobado el Manual de Riesgo Operacional para fortalecer la gestión de riesgo. Mediante Res. No.0008, Ses. No.1783 de fecha 06 de agosto 2021. </w:t>
      </w:r>
    </w:p>
    <w:p w:rsidR="00E00DCA" w:rsidRPr="00CC1103" w:rsidRDefault="00E00DCA" w:rsidP="00B06451">
      <w:pPr>
        <w:pStyle w:val="Sangra3detindependiente"/>
        <w:keepNext w:val="0"/>
        <w:keepLines w:val="0"/>
        <w:tabs>
          <w:tab w:val="left" w:pos="0"/>
        </w:tabs>
        <w:spacing w:line="360" w:lineRule="auto"/>
        <w:ind w:firstLine="0"/>
        <w:contextualSpacing/>
        <w:mirrorIndents/>
        <w:rPr>
          <w:color w:val="4C4747"/>
          <w:kern w:val="100"/>
        </w:rPr>
      </w:pPr>
    </w:p>
    <w:p w:rsidR="00FC5F59" w:rsidRPr="00CC1103" w:rsidRDefault="00FC5F59" w:rsidP="00B06451">
      <w:pPr>
        <w:pStyle w:val="Textoindependiente"/>
        <w:tabs>
          <w:tab w:val="left" w:pos="0"/>
        </w:tabs>
        <w:spacing w:line="360" w:lineRule="auto"/>
        <w:contextualSpacing/>
        <w:mirrorIndents/>
        <w:rPr>
          <w:b/>
          <w:color w:val="4C4747"/>
          <w:kern w:val="100"/>
          <w:lang w:eastAsia="es-ES"/>
        </w:rPr>
      </w:pPr>
      <w:r w:rsidRPr="00CC1103">
        <w:rPr>
          <w:b/>
          <w:color w:val="4C4747"/>
          <w:kern w:val="100"/>
          <w:lang w:eastAsia="es-ES"/>
        </w:rPr>
        <w:t>Acuerdos de Cooperación Interinstitucional:</w:t>
      </w:r>
    </w:p>
    <w:p w:rsidR="00CB5E3C" w:rsidRPr="00CC1103" w:rsidRDefault="00CB5E3C" w:rsidP="00B06451">
      <w:pPr>
        <w:pStyle w:val="Textoindependiente"/>
        <w:tabs>
          <w:tab w:val="left" w:pos="0"/>
        </w:tabs>
        <w:spacing w:line="360" w:lineRule="auto"/>
        <w:contextualSpacing/>
        <w:mirrorIndents/>
        <w:rPr>
          <w:b/>
          <w:color w:val="4C4747"/>
          <w:kern w:val="100"/>
          <w:lang w:eastAsia="es-ES"/>
        </w:rPr>
      </w:pPr>
    </w:p>
    <w:p w:rsidR="00A93761" w:rsidRPr="00CC1103" w:rsidRDefault="00A93761"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szCs w:val="20"/>
        </w:rPr>
        <w:t xml:space="preserve">Ratificación del Acuerdo entre el Banco y el Consejo Estatal del Azúcar (CEA), cuyos recursos fueron utilizados para brindar apoyo a los colonos azucareros y al área agrícola e </w:t>
      </w:r>
      <w:r w:rsidR="00510548" w:rsidRPr="00CC1103">
        <w:rPr>
          <w:color w:val="4C4747"/>
          <w:szCs w:val="20"/>
        </w:rPr>
        <w:t>industrial del ingenio porvenir. M</w:t>
      </w:r>
      <w:r w:rsidRPr="00CC1103">
        <w:rPr>
          <w:color w:val="4C4747"/>
          <w:kern w:val="100"/>
        </w:rPr>
        <w:t>ediante Res. No.0002, Ses. No.1771 de fecha 15 de enero 2021.</w:t>
      </w:r>
    </w:p>
    <w:p w:rsidR="00A93761" w:rsidRPr="00CC1103" w:rsidRDefault="00A93761" w:rsidP="00B06451">
      <w:pPr>
        <w:pStyle w:val="Sangra3detindependiente"/>
        <w:keepNext w:val="0"/>
        <w:keepLines w:val="0"/>
        <w:spacing w:line="360" w:lineRule="auto"/>
        <w:ind w:left="284" w:firstLine="0"/>
        <w:contextualSpacing/>
        <w:mirrorIndents/>
        <w:rPr>
          <w:color w:val="4C4747"/>
          <w:kern w:val="100"/>
        </w:rPr>
      </w:pPr>
    </w:p>
    <w:p w:rsidR="00A93761" w:rsidRPr="00CC1103" w:rsidRDefault="00A93761"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szCs w:val="20"/>
        </w:rPr>
        <w:t>Ratificación Acuerdo Tripartito entre el Banco, el Instituto de Desarrollo y Crédito Cooperativo (IDECOOP) y el Consejo Nacional de Cooperativas (CONACOOP), para fortalecer la innovación y proactividad transformadora</w:t>
      </w:r>
      <w:r w:rsidR="00510548" w:rsidRPr="00CC1103">
        <w:rPr>
          <w:color w:val="4C4747"/>
          <w:szCs w:val="20"/>
        </w:rPr>
        <w:t xml:space="preserve"> del </w:t>
      </w:r>
      <w:r w:rsidR="00510548" w:rsidRPr="00CC1103">
        <w:rPr>
          <w:color w:val="4C4747"/>
          <w:szCs w:val="20"/>
        </w:rPr>
        <w:lastRenderedPageBreak/>
        <w:t>cooperativismo dominicano. M</w:t>
      </w:r>
      <w:r w:rsidRPr="00CC1103">
        <w:rPr>
          <w:color w:val="4C4747"/>
          <w:kern w:val="100"/>
        </w:rPr>
        <w:t>ediante Res. No.0003, Ses. No.1771 de fecha 15 de enero 2021.</w:t>
      </w:r>
    </w:p>
    <w:p w:rsidR="00A93761" w:rsidRPr="00CC1103" w:rsidRDefault="00A93761" w:rsidP="00B06451">
      <w:pPr>
        <w:pStyle w:val="Prrafodelista"/>
        <w:spacing w:line="360" w:lineRule="auto"/>
        <w:rPr>
          <w:color w:val="4C4747"/>
          <w:kern w:val="100"/>
        </w:rPr>
      </w:pPr>
    </w:p>
    <w:p w:rsidR="00A93761" w:rsidRDefault="00A93761"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szCs w:val="20"/>
        </w:rPr>
        <w:t>Consejo de Administración del Acuerdo firmado entre el Banco y la Asociación Banileja de Prod</w:t>
      </w:r>
      <w:r w:rsidR="00632023" w:rsidRPr="00CC1103">
        <w:rPr>
          <w:color w:val="4C4747"/>
          <w:szCs w:val="20"/>
        </w:rPr>
        <w:t>uctores de Mango (ABAPROMANGO). M</w:t>
      </w:r>
      <w:r w:rsidRPr="00CC1103">
        <w:rPr>
          <w:color w:val="4C4747"/>
          <w:kern w:val="100"/>
        </w:rPr>
        <w:t>ediante Res. No.0003, Ses. No.1775 de fecha 11 de marzo 2021.</w:t>
      </w:r>
    </w:p>
    <w:p w:rsidR="00D25CCA" w:rsidRDefault="00D25CCA" w:rsidP="00D25CCA">
      <w:pPr>
        <w:pStyle w:val="Prrafodelista"/>
        <w:rPr>
          <w:color w:val="4C4747"/>
          <w:kern w:val="100"/>
        </w:rPr>
      </w:pPr>
    </w:p>
    <w:p w:rsidR="00A93761" w:rsidRPr="00CC1103" w:rsidRDefault="00A93761"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szCs w:val="20"/>
        </w:rPr>
        <w:t>Ratificación Acuerdo entre el Banco y el Instituto Nacional de Bienestar Estudiantil (INABIE), que promueve el crecimiento y desarrollo integral de los estudiantes más vulnerables del país a través del programa de al</w:t>
      </w:r>
      <w:r w:rsidR="00B80975" w:rsidRPr="00CC1103">
        <w:rPr>
          <w:color w:val="4C4747"/>
          <w:szCs w:val="20"/>
        </w:rPr>
        <w:t>imentación y nutrición escolar. M</w:t>
      </w:r>
      <w:r w:rsidRPr="00CC1103">
        <w:rPr>
          <w:color w:val="4C4747"/>
          <w:kern w:val="100"/>
        </w:rPr>
        <w:t>ediante Res. No.0001, Ses. No.1778 de fecha 23 de abril 2021.</w:t>
      </w:r>
    </w:p>
    <w:p w:rsidR="00FE15B3" w:rsidRPr="00CC1103" w:rsidRDefault="00FE15B3" w:rsidP="00B06451">
      <w:pPr>
        <w:pStyle w:val="Prrafodelista"/>
        <w:spacing w:line="360" w:lineRule="auto"/>
        <w:rPr>
          <w:color w:val="4C4747"/>
          <w:kern w:val="100"/>
        </w:rPr>
      </w:pPr>
    </w:p>
    <w:p w:rsidR="00FE15B3" w:rsidRPr="00CC1103" w:rsidRDefault="00FE15B3" w:rsidP="00B06451">
      <w:pPr>
        <w:pStyle w:val="Prrafodelista"/>
        <w:numPr>
          <w:ilvl w:val="0"/>
          <w:numId w:val="39"/>
        </w:numPr>
        <w:spacing w:line="360" w:lineRule="auto"/>
        <w:ind w:left="284" w:right="49" w:hanging="284"/>
        <w:jc w:val="both"/>
        <w:rPr>
          <w:color w:val="4C4747"/>
          <w:kern w:val="100"/>
        </w:rPr>
      </w:pPr>
      <w:r w:rsidRPr="00CC1103">
        <w:rPr>
          <w:color w:val="4C4747"/>
        </w:rPr>
        <w:t>Ratificación m</w:t>
      </w:r>
      <w:r w:rsidRPr="00CC1103">
        <w:rPr>
          <w:color w:val="4C4747"/>
          <w:kern w:val="100"/>
        </w:rPr>
        <w:t>ediante Res. No.0002, Ses. No.1778 de fecha 23 de abril 2021</w:t>
      </w:r>
      <w:r w:rsidR="00B80975" w:rsidRPr="00CC1103">
        <w:rPr>
          <w:color w:val="4C4747"/>
        </w:rPr>
        <w:t>, Acuerdo de C</w:t>
      </w:r>
      <w:r w:rsidRPr="00CC1103">
        <w:rPr>
          <w:color w:val="4C4747"/>
        </w:rPr>
        <w:t xml:space="preserve">olaboración con Nestlé Dominicana, S.A con la finalidad de fomentar la producción competitiva y sostenible de leche en el país, para su posterior procesamiento industrial. </w:t>
      </w:r>
      <w:r w:rsidRPr="00CC1103">
        <w:rPr>
          <w:color w:val="4C4747"/>
          <w:szCs w:val="20"/>
        </w:rPr>
        <w:t xml:space="preserve">A través del programa de asistencia técnica y la canalización de créditos a los ganaderos con el objetivo de aumentar la cantidad, calidad e inocuidad de la leche.  </w:t>
      </w:r>
    </w:p>
    <w:p w:rsidR="00A93761" w:rsidRPr="00CC1103" w:rsidRDefault="00A93761" w:rsidP="00B06451">
      <w:pPr>
        <w:pStyle w:val="Prrafodelista"/>
        <w:spacing w:line="360" w:lineRule="auto"/>
        <w:rPr>
          <w:color w:val="4C4747"/>
        </w:rPr>
      </w:pPr>
    </w:p>
    <w:p w:rsidR="00A93761" w:rsidRPr="00CC1103" w:rsidRDefault="00A93761"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rPr>
        <w:t xml:space="preserve">Mediante </w:t>
      </w:r>
      <w:r w:rsidRPr="00CC1103">
        <w:rPr>
          <w:color w:val="4C4747"/>
          <w:kern w:val="100"/>
        </w:rPr>
        <w:t>Res. No.0010, Ses. No.1783 de fecha 06 de agosto 2021</w:t>
      </w:r>
      <w:r w:rsidRPr="00CC1103">
        <w:rPr>
          <w:color w:val="4C4747"/>
        </w:rPr>
        <w:t xml:space="preserve">, se aprobó la autorización del Acuerdo Interinstitucional entre el Ministerio de Agricultura y el Banco para la ejecución del programa de erradicación de unidades porcinas por la presencia de la fiebre porcina </w:t>
      </w:r>
      <w:r w:rsidR="00B80975" w:rsidRPr="00CC1103">
        <w:rPr>
          <w:color w:val="4C4747"/>
        </w:rPr>
        <w:t xml:space="preserve">africana </w:t>
      </w:r>
      <w:r w:rsidRPr="00CC1103">
        <w:rPr>
          <w:color w:val="4C4747"/>
        </w:rPr>
        <w:t xml:space="preserve">2021. </w:t>
      </w:r>
    </w:p>
    <w:p w:rsidR="00A93761" w:rsidRPr="00CC1103" w:rsidRDefault="00A93761" w:rsidP="00B06451">
      <w:pPr>
        <w:pStyle w:val="Prrafodelista"/>
        <w:spacing w:line="360" w:lineRule="auto"/>
        <w:rPr>
          <w:color w:val="4C4747"/>
          <w:szCs w:val="20"/>
        </w:rPr>
      </w:pPr>
    </w:p>
    <w:p w:rsidR="00A93761" w:rsidRPr="00CC1103" w:rsidRDefault="00A93761"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szCs w:val="20"/>
        </w:rPr>
        <w:t xml:space="preserve">Autorización Acuerdo entre el Banco y el Fondo para el Desarrollo Agropecuario (FEDA), para el manejo de los fondos de la recuperación de pequeños agricultores del Valle de San Juan de la Maguana y proyectos salvables que tienen préstamos del FEDA a nivel nacional. </w:t>
      </w:r>
      <w:r w:rsidRPr="00CC1103">
        <w:rPr>
          <w:color w:val="4C4747"/>
          <w:kern w:val="100"/>
        </w:rPr>
        <w:t>Mediante Res. No.0004, Ses, No.1784 de fecha 27 de agosto 2021.</w:t>
      </w:r>
    </w:p>
    <w:p w:rsidR="00A93761" w:rsidRPr="00CC1103" w:rsidRDefault="00A93761"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rPr>
        <w:lastRenderedPageBreak/>
        <w:t>Ratificación Acuerdo Interinstitucional entre el Banco y los Comedores Económico</w:t>
      </w:r>
      <w:r w:rsidR="00B80975" w:rsidRPr="00CC1103">
        <w:rPr>
          <w:color w:val="4C4747"/>
        </w:rPr>
        <w:t>s del Estado Dominicano (CEED) M</w:t>
      </w:r>
      <w:r w:rsidRPr="00CC1103">
        <w:rPr>
          <w:color w:val="4C4747"/>
        </w:rPr>
        <w:t xml:space="preserve">ediante </w:t>
      </w:r>
      <w:r w:rsidRPr="00CC1103">
        <w:rPr>
          <w:color w:val="4C4747"/>
          <w:kern w:val="100"/>
        </w:rPr>
        <w:t>Res. No.0005, Ses. No.1790 de fecha 29 de noviembre 2021</w:t>
      </w:r>
      <w:r w:rsidRPr="00CC1103">
        <w:rPr>
          <w:color w:val="4C4747"/>
        </w:rPr>
        <w:t xml:space="preserve">, a través del cual el Banco otorgará préstamos a los productores agropecuarios y/o suplidores de los comedores a </w:t>
      </w:r>
      <w:r w:rsidRPr="00CC1103">
        <w:rPr>
          <w:color w:val="4C4747"/>
          <w:kern w:val="100"/>
        </w:rPr>
        <w:t xml:space="preserve">través de la modalidad Factoring. </w:t>
      </w:r>
    </w:p>
    <w:p w:rsidR="00A93761" w:rsidRPr="00CC1103" w:rsidRDefault="00A93761" w:rsidP="00B06451">
      <w:pPr>
        <w:pStyle w:val="Prrafodelista"/>
        <w:spacing w:line="360" w:lineRule="auto"/>
        <w:rPr>
          <w:color w:val="4C4747"/>
          <w:kern w:val="100"/>
        </w:rPr>
      </w:pPr>
    </w:p>
    <w:p w:rsidR="00A93761" w:rsidRPr="00CC1103" w:rsidRDefault="00A93761" w:rsidP="00B06451">
      <w:pPr>
        <w:pStyle w:val="Sangra3detindependiente"/>
        <w:keepNext w:val="0"/>
        <w:keepLines w:val="0"/>
        <w:numPr>
          <w:ilvl w:val="0"/>
          <w:numId w:val="39"/>
        </w:numPr>
        <w:spacing w:line="360" w:lineRule="auto"/>
        <w:ind w:left="284" w:hanging="284"/>
        <w:contextualSpacing/>
        <w:mirrorIndents/>
        <w:rPr>
          <w:color w:val="4C4747"/>
          <w:kern w:val="100"/>
        </w:rPr>
      </w:pPr>
      <w:r w:rsidRPr="00CC1103">
        <w:rPr>
          <w:color w:val="4C4747"/>
        </w:rPr>
        <w:t xml:space="preserve">Firma de Acuerdo entre el Banco y el Centro de Desarrollo y Competitividad Industrial (PROINDUSTRIA). Con el propósito de impulsar la construcción, remozamiento e instalación de naves agroindustriales que propicie el desarrollo de las pequeñas y medianas </w:t>
      </w:r>
      <w:proofErr w:type="spellStart"/>
      <w:r w:rsidRPr="00CC1103">
        <w:rPr>
          <w:color w:val="4C4747"/>
        </w:rPr>
        <w:t>agroempresas</w:t>
      </w:r>
      <w:proofErr w:type="spellEnd"/>
      <w:r w:rsidRPr="00CC1103">
        <w:rPr>
          <w:color w:val="4C4747"/>
        </w:rPr>
        <w:t xml:space="preserve"> industriales. </w:t>
      </w:r>
      <w:r w:rsidR="00B80975" w:rsidRPr="00CC1103">
        <w:rPr>
          <w:color w:val="4C4747"/>
        </w:rPr>
        <w:t>(</w:t>
      </w:r>
      <w:r w:rsidRPr="00CC1103">
        <w:rPr>
          <w:color w:val="4C4747"/>
        </w:rPr>
        <w:t>Pendiente para llevar al Directorio Ejecutivo</w:t>
      </w:r>
      <w:r w:rsidR="00B80975" w:rsidRPr="00CC1103">
        <w:rPr>
          <w:color w:val="4C4747"/>
        </w:rPr>
        <w:t>)</w:t>
      </w:r>
      <w:r w:rsidRPr="00CC1103">
        <w:rPr>
          <w:color w:val="4C4747"/>
        </w:rPr>
        <w:t xml:space="preserve">. </w:t>
      </w:r>
    </w:p>
    <w:p w:rsidR="00A93761" w:rsidRPr="00CC1103" w:rsidRDefault="00A93761" w:rsidP="00B06451">
      <w:pPr>
        <w:pStyle w:val="Prrafodelista"/>
        <w:spacing w:line="360" w:lineRule="auto"/>
        <w:ind w:left="284" w:right="49"/>
        <w:jc w:val="both"/>
        <w:rPr>
          <w:color w:val="4C4747"/>
          <w:kern w:val="100"/>
        </w:rPr>
      </w:pPr>
    </w:p>
    <w:p w:rsidR="00A93761" w:rsidRDefault="008C51BD" w:rsidP="00B06451">
      <w:pPr>
        <w:pStyle w:val="Prrafodelista"/>
        <w:numPr>
          <w:ilvl w:val="0"/>
          <w:numId w:val="39"/>
        </w:numPr>
        <w:spacing w:line="360" w:lineRule="auto"/>
        <w:ind w:left="284" w:right="49" w:hanging="284"/>
        <w:jc w:val="both"/>
        <w:rPr>
          <w:color w:val="4C4747"/>
          <w:kern w:val="100"/>
        </w:rPr>
      </w:pPr>
      <w:r w:rsidRPr="00CC1103">
        <w:rPr>
          <w:color w:val="4C4747"/>
          <w:kern w:val="100"/>
        </w:rPr>
        <w:t xml:space="preserve">Acuerdo Cuadripartito entre el Banco, </w:t>
      </w:r>
      <w:r w:rsidR="00A93761" w:rsidRPr="00CC1103">
        <w:rPr>
          <w:color w:val="4C4747"/>
          <w:kern w:val="100"/>
        </w:rPr>
        <w:t>el Fondo Especial para el Desarrollo Agropecuario (FEDA), la Dirección General de Ganadería (DIGEGA) y la Asociación Dominicana de Trabajadores Ciegos (ADTC). Con el compromiso de establecer y respaldar el financiamiento a las iniciativas o emprendimientos de negocios agrícolas y no agrícolas que incorporen a las actividades productivas especialmente personas con incapacidades sensoriales</w:t>
      </w:r>
      <w:r w:rsidR="00B80975" w:rsidRPr="00CC1103">
        <w:rPr>
          <w:color w:val="4C4747"/>
          <w:kern w:val="100"/>
        </w:rPr>
        <w:t>. (</w:t>
      </w:r>
      <w:r w:rsidR="00A93761" w:rsidRPr="00CC1103">
        <w:rPr>
          <w:color w:val="4C4747"/>
          <w:kern w:val="100"/>
        </w:rPr>
        <w:t>Pendiente para llevar al Directorio Ejecutivo</w:t>
      </w:r>
      <w:r w:rsidR="00B80975" w:rsidRPr="00CC1103">
        <w:rPr>
          <w:color w:val="4C4747"/>
          <w:kern w:val="100"/>
        </w:rPr>
        <w:t>)</w:t>
      </w:r>
      <w:r w:rsidR="00A93761" w:rsidRPr="00CC1103">
        <w:rPr>
          <w:color w:val="4C4747"/>
          <w:kern w:val="100"/>
        </w:rPr>
        <w:t xml:space="preserve">. </w:t>
      </w:r>
    </w:p>
    <w:p w:rsidR="00D55935" w:rsidRPr="00D55935" w:rsidRDefault="00D55935" w:rsidP="00D55935">
      <w:pPr>
        <w:pStyle w:val="Prrafodelista"/>
        <w:rPr>
          <w:color w:val="4C4747"/>
          <w:kern w:val="100"/>
        </w:rPr>
      </w:pPr>
    </w:p>
    <w:p w:rsidR="00A93761" w:rsidRPr="00CC1103" w:rsidRDefault="00A93761" w:rsidP="00D25CCA">
      <w:pPr>
        <w:pStyle w:val="Sangra3detindependiente"/>
        <w:keepNext w:val="0"/>
        <w:keepLines w:val="0"/>
        <w:numPr>
          <w:ilvl w:val="0"/>
          <w:numId w:val="39"/>
        </w:numPr>
        <w:tabs>
          <w:tab w:val="left" w:pos="0"/>
        </w:tabs>
        <w:spacing w:after="160" w:line="360" w:lineRule="auto"/>
        <w:ind w:left="284"/>
        <w:contextualSpacing/>
        <w:mirrorIndents/>
        <w:rPr>
          <w:color w:val="4C4747"/>
          <w:kern w:val="100"/>
        </w:rPr>
      </w:pPr>
      <w:r w:rsidRPr="00CC1103">
        <w:rPr>
          <w:color w:val="4C4747"/>
          <w:kern w:val="100"/>
        </w:rPr>
        <w:t xml:space="preserve">Acuerdo entre el Banco y la Dirección General de Catastro Nacional (DGCN). Ante la necesidad de agilizar el proceso de investigación, medición y control de los bienes inmobiliarios a recuperar, reducir los niveles de pérdidas, así como el deterioro de los mismos. </w:t>
      </w:r>
      <w:r w:rsidR="00F66BB2" w:rsidRPr="00CC1103">
        <w:rPr>
          <w:color w:val="4C4747"/>
          <w:kern w:val="100"/>
        </w:rPr>
        <w:t>(</w:t>
      </w:r>
      <w:r w:rsidRPr="00CC1103">
        <w:rPr>
          <w:color w:val="4C4747"/>
          <w:kern w:val="100"/>
        </w:rPr>
        <w:t>Pendiente para llevar al Directorio Ejecutivo</w:t>
      </w:r>
      <w:r w:rsidR="00F66BB2" w:rsidRPr="00CC1103">
        <w:rPr>
          <w:color w:val="4C4747"/>
          <w:kern w:val="100"/>
        </w:rPr>
        <w:t>)</w:t>
      </w:r>
      <w:r w:rsidRPr="00CC1103">
        <w:rPr>
          <w:color w:val="4C4747"/>
          <w:kern w:val="100"/>
        </w:rPr>
        <w:t>.</w:t>
      </w:r>
    </w:p>
    <w:p w:rsidR="00A93761" w:rsidRPr="00CC1103" w:rsidRDefault="00A93761" w:rsidP="00B06451">
      <w:pPr>
        <w:pStyle w:val="Prrafodelista"/>
        <w:spacing w:line="360" w:lineRule="auto"/>
        <w:rPr>
          <w:color w:val="4C4747"/>
          <w:kern w:val="100"/>
        </w:rPr>
      </w:pPr>
    </w:p>
    <w:p w:rsidR="006D5A02" w:rsidRPr="00CC1103" w:rsidRDefault="00813567" w:rsidP="00B06451">
      <w:pPr>
        <w:pStyle w:val="Textoindependiente"/>
        <w:tabs>
          <w:tab w:val="left" w:pos="0"/>
        </w:tabs>
        <w:spacing w:line="360" w:lineRule="auto"/>
        <w:contextualSpacing/>
        <w:mirrorIndents/>
        <w:rPr>
          <w:b/>
          <w:color w:val="4C4747"/>
          <w:kern w:val="100"/>
          <w:lang w:eastAsia="es-ES"/>
        </w:rPr>
      </w:pPr>
      <w:r w:rsidRPr="00CC1103">
        <w:rPr>
          <w:b/>
          <w:color w:val="4C4747"/>
          <w:kern w:val="100"/>
          <w:lang w:eastAsia="es-ES"/>
        </w:rPr>
        <w:t xml:space="preserve">El Banco mantuvo </w:t>
      </w:r>
      <w:r w:rsidR="00882F4A" w:rsidRPr="00CC1103">
        <w:rPr>
          <w:b/>
          <w:color w:val="4C4747"/>
          <w:kern w:val="100"/>
          <w:lang w:eastAsia="es-ES"/>
        </w:rPr>
        <w:t xml:space="preserve">además </w:t>
      </w:r>
      <w:r w:rsidRPr="00CC1103">
        <w:rPr>
          <w:b/>
          <w:color w:val="4C4747"/>
          <w:kern w:val="100"/>
          <w:lang w:eastAsia="es-ES"/>
        </w:rPr>
        <w:t xml:space="preserve">sus </w:t>
      </w:r>
      <w:r w:rsidR="006D5A02" w:rsidRPr="00CC1103">
        <w:rPr>
          <w:b/>
          <w:color w:val="4C4747"/>
          <w:kern w:val="100"/>
          <w:lang w:eastAsia="es-ES"/>
        </w:rPr>
        <w:t>acciones orientadas a:</w:t>
      </w:r>
    </w:p>
    <w:p w:rsidR="00813567" w:rsidRPr="00CC1103" w:rsidRDefault="00813567" w:rsidP="00B06451">
      <w:pPr>
        <w:pStyle w:val="Textoindependiente"/>
        <w:tabs>
          <w:tab w:val="left" w:pos="0"/>
        </w:tabs>
        <w:spacing w:line="360" w:lineRule="auto"/>
        <w:contextualSpacing/>
        <w:mirrorIndents/>
        <w:rPr>
          <w:color w:val="4C4747"/>
          <w:kern w:val="100"/>
          <w:lang w:eastAsia="es-ES"/>
        </w:rPr>
      </w:pPr>
    </w:p>
    <w:p w:rsidR="00E64307" w:rsidRPr="00CC1103" w:rsidRDefault="00E64307" w:rsidP="00B06451">
      <w:pPr>
        <w:pStyle w:val="Textoindependiente"/>
        <w:numPr>
          <w:ilvl w:val="0"/>
          <w:numId w:val="10"/>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 xml:space="preserve">Financiamiento de proyectos de innovación tecnológica y ambiente controlado: invernaderos, sistemas de riego y proyectos agroindustriales, préstamos Factoring, entre otros. </w:t>
      </w:r>
    </w:p>
    <w:p w:rsidR="00813567" w:rsidRPr="00CC1103" w:rsidRDefault="00813567" w:rsidP="00B06451">
      <w:pPr>
        <w:pStyle w:val="Textoindependiente"/>
        <w:numPr>
          <w:ilvl w:val="0"/>
          <w:numId w:val="10"/>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lastRenderedPageBreak/>
        <w:t>Participación activa y apoyo a diferentes eventos institucionales e interinstitucionales, con miras a fortalecer los servicios del Banco.</w:t>
      </w:r>
    </w:p>
    <w:p w:rsidR="00813567" w:rsidRPr="00CC1103" w:rsidRDefault="00813567" w:rsidP="00B06451">
      <w:pPr>
        <w:pStyle w:val="Textoindependiente"/>
        <w:numPr>
          <w:ilvl w:val="0"/>
          <w:numId w:val="10"/>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Fortalecimiento en el monitoreo al productor cliente con asistencia técnica duran</w:t>
      </w:r>
      <w:r w:rsidR="00F47914" w:rsidRPr="00CC1103">
        <w:rPr>
          <w:color w:val="4C4747"/>
          <w:kern w:val="100"/>
          <w:lang w:eastAsia="es-ES"/>
        </w:rPr>
        <w:t>te el ciclo productivo completo.</w:t>
      </w:r>
    </w:p>
    <w:p w:rsidR="00F47914" w:rsidRPr="00CC1103" w:rsidRDefault="00F47914" w:rsidP="00B06451">
      <w:pPr>
        <w:pStyle w:val="Textoindependiente"/>
        <w:tabs>
          <w:tab w:val="left" w:pos="0"/>
        </w:tabs>
        <w:spacing w:after="160" w:line="360" w:lineRule="auto"/>
        <w:ind w:left="284"/>
        <w:contextualSpacing/>
        <w:mirrorIndents/>
        <w:rPr>
          <w:color w:val="4C4747"/>
          <w:kern w:val="100"/>
          <w:lang w:eastAsia="es-ES"/>
        </w:rPr>
      </w:pPr>
    </w:p>
    <w:p w:rsidR="00CE56E8" w:rsidRPr="00CC1103" w:rsidRDefault="00CE56E8"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El Banco durante el año en cumplimiento a las disposiciones de la Superintendencia de Bancos y coordinado por la Dirección Control de Riesgos </w:t>
      </w:r>
      <w:r w:rsidR="00E64307" w:rsidRPr="00CC1103">
        <w:rPr>
          <w:color w:val="4C4747"/>
          <w:kern w:val="100"/>
          <w:lang w:eastAsia="es-ES"/>
        </w:rPr>
        <w:t>realizaron las evaluaciones de riesgos a todos los créditos competencia del Directorio Ejecutivo y de la Junta Central de Crédito, identificando los distintos niveles de riesgo a lo que están expuestos los financiamientos a realizar a los diferentes clientes de nuestra institución, contribuyendo de esta manera a minimizarlos.</w:t>
      </w:r>
      <w:r w:rsidR="00E64307" w:rsidRPr="00CC1103">
        <w:rPr>
          <w:color w:val="4C4747"/>
          <w:sz w:val="22"/>
          <w:szCs w:val="22"/>
        </w:rPr>
        <w:t xml:space="preserve"> </w:t>
      </w:r>
      <w:r w:rsidRPr="00CC1103">
        <w:rPr>
          <w:color w:val="4C4747"/>
          <w:kern w:val="100"/>
          <w:lang w:eastAsia="es-ES"/>
        </w:rPr>
        <w:t>En ese sentido, se enviaron los reportes regulatorios a la Superintendencia de Bancos como son:</w:t>
      </w:r>
    </w:p>
    <w:p w:rsidR="00CE56E8" w:rsidRPr="00CC1103" w:rsidRDefault="00CE56E8" w:rsidP="00B06451">
      <w:pPr>
        <w:pStyle w:val="Textoindependiente"/>
        <w:tabs>
          <w:tab w:val="left" w:pos="0"/>
        </w:tabs>
        <w:spacing w:line="360" w:lineRule="auto"/>
        <w:ind w:left="720"/>
        <w:contextualSpacing/>
        <w:mirrorIndents/>
        <w:rPr>
          <w:color w:val="4C4747"/>
          <w:kern w:val="100"/>
          <w:lang w:eastAsia="es-ES"/>
        </w:rPr>
      </w:pPr>
    </w:p>
    <w:p w:rsidR="00CE56E8" w:rsidRPr="00CC1103" w:rsidRDefault="00CE56E8"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Balance Consolidado de Deudores DE08 de forma diaria.</w:t>
      </w:r>
    </w:p>
    <w:p w:rsidR="00CE56E8" w:rsidRPr="00CC1103" w:rsidRDefault="00CE56E8"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Deudores de las entidades comerciales, consumo e hipotecarios a través de los reportes DE11, 13 y 15.</w:t>
      </w:r>
    </w:p>
    <w:p w:rsidR="00CE56E8" w:rsidRPr="00CC1103" w:rsidRDefault="00CE56E8"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Detalle de créditos comerciales, consumo e hipotecarios por deudores relacionados con las cuentas contables mediante los reportes DE21, DE23 Y DE25.</w:t>
      </w:r>
    </w:p>
    <w:p w:rsidR="00CE56E8" w:rsidRPr="00CC1103" w:rsidRDefault="00CE56E8"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Garantías por Crédito DE03</w:t>
      </w:r>
    </w:p>
    <w:p w:rsidR="00CE56E8" w:rsidRPr="00CC1103" w:rsidRDefault="00CE56E8"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Codeudores de Créditos DE04</w:t>
      </w:r>
    </w:p>
    <w:p w:rsidR="00CE56E8" w:rsidRPr="00CC1103" w:rsidRDefault="00CE56E8"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Créditos e inversiones castigadas/condenadas DE05.</w:t>
      </w:r>
    </w:p>
    <w:p w:rsidR="00E64307" w:rsidRPr="00CC1103" w:rsidRDefault="00CE56E8"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Créditos cancelados Reporte DE16.</w:t>
      </w:r>
    </w:p>
    <w:p w:rsidR="00E64307" w:rsidRPr="00CC1103" w:rsidRDefault="00E64307"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Perfiles de Clientes COVID-19 DE99</w:t>
      </w:r>
    </w:p>
    <w:p w:rsidR="00E64307" w:rsidRPr="00CC1103" w:rsidRDefault="00E64307" w:rsidP="00B06451">
      <w:pPr>
        <w:pStyle w:val="Textoindependiente"/>
        <w:numPr>
          <w:ilvl w:val="0"/>
          <w:numId w:val="9"/>
        </w:numPr>
        <w:tabs>
          <w:tab w:val="left" w:pos="0"/>
        </w:tabs>
        <w:spacing w:after="160" w:line="360" w:lineRule="auto"/>
        <w:ind w:left="284" w:hanging="284"/>
        <w:contextualSpacing/>
        <w:mirrorIndents/>
        <w:rPr>
          <w:color w:val="4C4747"/>
          <w:kern w:val="100"/>
          <w:lang w:eastAsia="es-ES"/>
        </w:rPr>
      </w:pPr>
      <w:r w:rsidRPr="00CC1103">
        <w:rPr>
          <w:color w:val="4C4747"/>
          <w:kern w:val="100"/>
          <w:lang w:eastAsia="es-ES"/>
        </w:rPr>
        <w:t>Listado de Empleados, Funcionarios y Miembros del Consejo, Auditores, Abogados y Tasadores por Oficina SI05.</w:t>
      </w:r>
    </w:p>
    <w:p w:rsidR="00E64307" w:rsidRPr="00CC1103" w:rsidRDefault="00E64307" w:rsidP="00B06451">
      <w:pPr>
        <w:pStyle w:val="Textoindependiente"/>
        <w:tabs>
          <w:tab w:val="left" w:pos="0"/>
        </w:tabs>
        <w:spacing w:line="360" w:lineRule="auto"/>
        <w:contextualSpacing/>
        <w:mirrorIndents/>
        <w:rPr>
          <w:color w:val="4C4747"/>
          <w:kern w:val="100"/>
          <w:lang w:eastAsia="es-ES"/>
        </w:rPr>
      </w:pPr>
    </w:p>
    <w:p w:rsidR="00CE56E8" w:rsidRPr="00CC1103" w:rsidRDefault="00FA0A0C"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L</w:t>
      </w:r>
      <w:r w:rsidR="00CE56E8" w:rsidRPr="00CC1103">
        <w:rPr>
          <w:color w:val="4C4747"/>
          <w:kern w:val="100"/>
          <w:lang w:eastAsia="es-ES"/>
        </w:rPr>
        <w:t xml:space="preserve">a Dirección de Auditoría </w:t>
      </w:r>
      <w:r w:rsidR="00D03D8E" w:rsidRPr="00CC1103">
        <w:rPr>
          <w:color w:val="4C4747"/>
          <w:kern w:val="100"/>
          <w:lang w:eastAsia="es-ES"/>
        </w:rPr>
        <w:t xml:space="preserve">dio </w:t>
      </w:r>
      <w:r w:rsidR="00CE56E8" w:rsidRPr="00CC1103">
        <w:rPr>
          <w:color w:val="4C4747"/>
          <w:kern w:val="100"/>
          <w:lang w:eastAsia="es-ES"/>
        </w:rPr>
        <w:t xml:space="preserve">asesoría y soporte a la gestión de la alta Dirección del Banco, en procura de agregar valor y </w:t>
      </w:r>
      <w:r w:rsidR="00D03D8E" w:rsidRPr="00CC1103">
        <w:rPr>
          <w:color w:val="4C4747"/>
          <w:kern w:val="100"/>
          <w:lang w:eastAsia="es-ES"/>
        </w:rPr>
        <w:t xml:space="preserve">logar </w:t>
      </w:r>
      <w:r w:rsidR="00CE56E8" w:rsidRPr="00CC1103">
        <w:rPr>
          <w:color w:val="4C4747"/>
          <w:kern w:val="100"/>
          <w:lang w:eastAsia="es-ES"/>
        </w:rPr>
        <w:t xml:space="preserve">los objetivos, además de asegurar el cumplimiento del control interno, a través de las auditorias regulares de </w:t>
      </w:r>
      <w:r w:rsidR="00CE56E8" w:rsidRPr="00CC1103">
        <w:rPr>
          <w:color w:val="4C4747"/>
          <w:kern w:val="100"/>
          <w:lang w:eastAsia="es-ES"/>
        </w:rPr>
        <w:lastRenderedPageBreak/>
        <w:t>seguimiento y operativa. Conjuntamente se han ido desarrollando procesos de auditoria continua para la mitigación de riesgos, así como realizando las investigaciones especiales (auditoría forense) a raíz de reclamaciones de clientes y otras situaciones internas.</w:t>
      </w:r>
    </w:p>
    <w:p w:rsidR="00D03D8E" w:rsidRPr="00CC1103" w:rsidRDefault="00D03D8E" w:rsidP="00B06451">
      <w:pPr>
        <w:spacing w:line="360" w:lineRule="auto"/>
        <w:jc w:val="both"/>
        <w:rPr>
          <w:color w:val="4C4747"/>
          <w:kern w:val="100"/>
          <w:lang w:eastAsia="es-ES"/>
        </w:rPr>
      </w:pPr>
    </w:p>
    <w:p w:rsidR="00375F41" w:rsidRPr="00CC1103" w:rsidRDefault="00D03D8E" w:rsidP="00B06451">
      <w:pPr>
        <w:spacing w:line="360" w:lineRule="auto"/>
        <w:jc w:val="both"/>
        <w:rPr>
          <w:color w:val="4C4747"/>
          <w:kern w:val="100"/>
          <w:lang w:eastAsia="es-ES"/>
        </w:rPr>
      </w:pPr>
      <w:r w:rsidRPr="00CC1103">
        <w:rPr>
          <w:color w:val="4C4747"/>
          <w:kern w:val="100"/>
          <w:lang w:eastAsia="es-ES"/>
        </w:rPr>
        <w:t>La ejecución del Programa de Auditoría estuvo limitada por los efectos ocasionados por la pandemia Covid-19, la cual provocó cambios en los procesos, a los fines de mantener el distanciamiento social y respetar las normativas establecidas por las autoridades de Salud Pública. Además, una gran parte del personal ha estado en cuarentena (licencia médica), debido en unos casos a contagio directo del virus y en otro de los hijos o la pareja. De igual modo, tenemos falta de personal (auditores) para la realización del trabajo de auditoría interna.</w:t>
      </w:r>
    </w:p>
    <w:p w:rsidR="00453699" w:rsidRPr="00CC1103" w:rsidRDefault="00453699" w:rsidP="00B06451">
      <w:pPr>
        <w:spacing w:line="360" w:lineRule="auto"/>
        <w:jc w:val="both"/>
        <w:rPr>
          <w:color w:val="4C4747"/>
          <w:kern w:val="100"/>
          <w:lang w:eastAsia="es-ES"/>
        </w:rPr>
      </w:pPr>
    </w:p>
    <w:p w:rsidR="00CE56E8" w:rsidRDefault="00CE56E8"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 xml:space="preserve">No obstante, durante el año se realizaron los trabajos indicados a continuación: </w:t>
      </w:r>
    </w:p>
    <w:p w:rsidR="00E15522" w:rsidRPr="00CC1103" w:rsidRDefault="00E15522" w:rsidP="00B06451">
      <w:pPr>
        <w:pStyle w:val="Textoindependiente"/>
        <w:tabs>
          <w:tab w:val="left" w:pos="0"/>
        </w:tabs>
        <w:spacing w:line="360" w:lineRule="auto"/>
        <w:contextualSpacing/>
        <w:mirrorIndents/>
        <w:rPr>
          <w:color w:val="4C4747"/>
          <w:kern w:val="100"/>
          <w:lang w:eastAsia="es-ES"/>
        </w:rPr>
      </w:pPr>
    </w:p>
    <w:p w:rsidR="00F27DB1" w:rsidRPr="00CC1103" w:rsidRDefault="00F27DB1"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 xml:space="preserve">26 Auditorías Regulares a las Sucursales. Quedando pendiente </w:t>
      </w:r>
      <w:r w:rsidR="007E3F3D" w:rsidRPr="00CC1103">
        <w:rPr>
          <w:color w:val="4C4747"/>
          <w:kern w:val="100"/>
          <w:lang w:eastAsia="es-ES"/>
        </w:rPr>
        <w:t>0</w:t>
      </w:r>
      <w:r w:rsidRPr="00CC1103">
        <w:rPr>
          <w:color w:val="4C4747"/>
          <w:kern w:val="100"/>
          <w:lang w:eastAsia="es-ES"/>
        </w:rPr>
        <w:t>6 auditorías para completar el universo de las 32 Sucursales del Banco.</w:t>
      </w:r>
    </w:p>
    <w:p w:rsidR="00F27DB1" w:rsidRPr="00CC1103" w:rsidRDefault="00F27DB1"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 xml:space="preserve">La Auditoria Anual a la Dirección de Tecnología de la Información (Auditoría de TI). </w:t>
      </w:r>
    </w:p>
    <w:p w:rsidR="00F27DB1" w:rsidRPr="00CC1103" w:rsidRDefault="00F27DB1"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16 Auditorías de Seguimiento a las Sucursales.</w:t>
      </w:r>
    </w:p>
    <w:p w:rsidR="00F27DB1" w:rsidRPr="00CC1103" w:rsidRDefault="007E3F3D"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03 Auditorías Operativa a las Sucursales.</w:t>
      </w:r>
    </w:p>
    <w:p w:rsidR="00543732" w:rsidRPr="00CC1103" w:rsidRDefault="00543732"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 xml:space="preserve">05 Auditorías Regulares a la Oficina Principal. </w:t>
      </w:r>
    </w:p>
    <w:p w:rsidR="00543732" w:rsidRPr="00CC1103" w:rsidRDefault="00543732"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12 Investigaciones Especiales.</w:t>
      </w:r>
    </w:p>
    <w:p w:rsidR="00543732" w:rsidRPr="00CC1103" w:rsidRDefault="00543732"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Reportes diarios sobre supervisión de auditoría continua a las operaciones de las Sucursales y la Oficina Principal (aseguramiento de control interno).</w:t>
      </w:r>
    </w:p>
    <w:p w:rsidR="00CE56E8" w:rsidRPr="00CC1103" w:rsidRDefault="00543732"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Asesoría</w:t>
      </w:r>
      <w:r w:rsidR="00CE56E8" w:rsidRPr="00CC1103">
        <w:rPr>
          <w:color w:val="4C4747"/>
          <w:kern w:val="100"/>
          <w:lang w:eastAsia="es-ES"/>
        </w:rPr>
        <w:t xml:space="preserve"> y acompaña</w:t>
      </w:r>
      <w:r w:rsidRPr="00CC1103">
        <w:rPr>
          <w:color w:val="4C4747"/>
          <w:kern w:val="100"/>
          <w:lang w:eastAsia="es-ES"/>
        </w:rPr>
        <w:t>miento</w:t>
      </w:r>
      <w:r w:rsidR="00CE56E8" w:rsidRPr="00CC1103">
        <w:rPr>
          <w:color w:val="4C4747"/>
          <w:kern w:val="100"/>
          <w:lang w:eastAsia="es-ES"/>
        </w:rPr>
        <w:t xml:space="preserve"> a la Administración General en los aspectos institucionales más importantes acorde a los objetivos del Banco. </w:t>
      </w:r>
    </w:p>
    <w:p w:rsidR="00CE56E8" w:rsidRPr="00CC1103" w:rsidRDefault="00CE56E8" w:rsidP="00B06451">
      <w:pPr>
        <w:pStyle w:val="Textoindependiente"/>
        <w:numPr>
          <w:ilvl w:val="0"/>
          <w:numId w:val="11"/>
        </w:numPr>
        <w:tabs>
          <w:tab w:val="left" w:pos="0"/>
        </w:tabs>
        <w:spacing w:line="360" w:lineRule="auto"/>
        <w:ind w:left="284" w:hanging="284"/>
        <w:contextualSpacing/>
        <w:mirrorIndents/>
        <w:rPr>
          <w:color w:val="4C4747"/>
          <w:kern w:val="100"/>
          <w:lang w:eastAsia="es-ES"/>
        </w:rPr>
      </w:pPr>
      <w:r w:rsidRPr="00CC1103">
        <w:rPr>
          <w:color w:val="4C4747"/>
          <w:kern w:val="100"/>
          <w:lang w:eastAsia="es-ES"/>
        </w:rPr>
        <w:t>Ase</w:t>
      </w:r>
      <w:r w:rsidR="00543732" w:rsidRPr="00CC1103">
        <w:rPr>
          <w:color w:val="4C4747"/>
          <w:kern w:val="100"/>
          <w:lang w:eastAsia="es-ES"/>
        </w:rPr>
        <w:t>soría a las diferentes áreas y S</w:t>
      </w:r>
      <w:r w:rsidRPr="00CC1103">
        <w:rPr>
          <w:color w:val="4C4747"/>
          <w:kern w:val="100"/>
          <w:lang w:eastAsia="es-ES"/>
        </w:rPr>
        <w:t>ucursales sobre evaluaci</w:t>
      </w:r>
      <w:r w:rsidR="00543732" w:rsidRPr="00CC1103">
        <w:rPr>
          <w:color w:val="4C4747"/>
          <w:kern w:val="100"/>
          <w:lang w:eastAsia="es-ES"/>
        </w:rPr>
        <w:t>ón de los sistemas de Riesgo y Controles I</w:t>
      </w:r>
      <w:r w:rsidRPr="00CC1103">
        <w:rPr>
          <w:color w:val="4C4747"/>
          <w:kern w:val="100"/>
          <w:lang w:eastAsia="es-ES"/>
        </w:rPr>
        <w:t xml:space="preserve">nternos. </w:t>
      </w:r>
    </w:p>
    <w:p w:rsidR="00D03D8E" w:rsidRPr="00CC1103" w:rsidRDefault="00D03D8E" w:rsidP="00B06451">
      <w:pPr>
        <w:pStyle w:val="Textoindependiente"/>
        <w:tabs>
          <w:tab w:val="left" w:pos="0"/>
        </w:tabs>
        <w:spacing w:line="360" w:lineRule="auto"/>
        <w:contextualSpacing/>
        <w:mirrorIndents/>
        <w:rPr>
          <w:color w:val="4C4747"/>
          <w:kern w:val="100"/>
          <w:lang w:eastAsia="es-ES"/>
        </w:rPr>
      </w:pPr>
    </w:p>
    <w:p w:rsidR="003C2357" w:rsidRPr="00CC1103" w:rsidRDefault="00D03D8E" w:rsidP="00B06451">
      <w:pPr>
        <w:spacing w:line="360" w:lineRule="auto"/>
        <w:jc w:val="both"/>
        <w:rPr>
          <w:color w:val="4C4747"/>
          <w:kern w:val="100"/>
          <w:lang w:eastAsia="es-ES"/>
        </w:rPr>
      </w:pPr>
      <w:r w:rsidRPr="00CC1103">
        <w:rPr>
          <w:color w:val="4C4747"/>
          <w:kern w:val="100"/>
          <w:lang w:eastAsia="es-ES"/>
        </w:rPr>
        <w:lastRenderedPageBreak/>
        <w:t xml:space="preserve">Como se puede apreciar los trabajos de auditorías regulares en las sucursales y oficinas de negocios se han ejecutado en un 81%; auditorías de seguimiento 50% y </w:t>
      </w:r>
      <w:r w:rsidR="003C2357" w:rsidRPr="00CC1103">
        <w:rPr>
          <w:color w:val="4C4747"/>
          <w:kern w:val="100"/>
          <w:lang w:eastAsia="es-ES"/>
        </w:rPr>
        <w:t>auditorías operativas un 9%.</w:t>
      </w:r>
    </w:p>
    <w:p w:rsidR="003C2357" w:rsidRPr="00CC1103" w:rsidRDefault="003C2357" w:rsidP="00B06451">
      <w:pPr>
        <w:spacing w:line="360" w:lineRule="auto"/>
        <w:jc w:val="both"/>
        <w:rPr>
          <w:color w:val="4C4747"/>
          <w:kern w:val="100"/>
          <w:lang w:eastAsia="es-ES"/>
        </w:rPr>
      </w:pPr>
    </w:p>
    <w:p w:rsidR="00E92441" w:rsidRDefault="00E92441" w:rsidP="00B06451">
      <w:pPr>
        <w:spacing w:line="360" w:lineRule="auto"/>
        <w:jc w:val="both"/>
        <w:rPr>
          <w:color w:val="4C4747"/>
          <w:kern w:val="100"/>
          <w:lang w:eastAsia="es-ES"/>
        </w:rPr>
      </w:pPr>
      <w:r w:rsidRPr="00CC1103">
        <w:rPr>
          <w:color w:val="4C4747"/>
          <w:kern w:val="100"/>
          <w:lang w:eastAsia="es-ES"/>
        </w:rPr>
        <w:t xml:space="preserve">Por concepto de adjudicación de bienes se han identificado como pertenencias del Banco a noviembre 2021 unas 140 fincas distribuidas en todo el Territorio Nacional. Cubriendo una superficie de 12,557.5 tareas, equivalentes a 8,988,924.8 metros. </w:t>
      </w:r>
    </w:p>
    <w:p w:rsidR="00E15522" w:rsidRDefault="00E15522" w:rsidP="00B06451">
      <w:pPr>
        <w:spacing w:line="360" w:lineRule="auto"/>
        <w:jc w:val="both"/>
        <w:rPr>
          <w:color w:val="4C4747"/>
          <w:kern w:val="100"/>
          <w:lang w:eastAsia="es-ES"/>
        </w:rPr>
      </w:pPr>
    </w:p>
    <w:p w:rsidR="00E15522" w:rsidRPr="00CC1103" w:rsidRDefault="00E15522" w:rsidP="00B06451">
      <w:pPr>
        <w:spacing w:line="360" w:lineRule="auto"/>
        <w:jc w:val="both"/>
        <w:rPr>
          <w:color w:val="4C4747"/>
          <w:kern w:val="100"/>
          <w:lang w:eastAsia="es-ES"/>
        </w:rPr>
      </w:pPr>
    </w:p>
    <w:tbl>
      <w:tblPr>
        <w:tblpPr w:leftFromText="141" w:rightFromText="141" w:vertAnchor="text" w:horzAnchor="margin" w:tblpXSpec="center" w:tblpY="104"/>
        <w:tblOverlap w:val="never"/>
        <w:tblW w:w="4644" w:type="dxa"/>
        <w:tblCellMar>
          <w:left w:w="70" w:type="dxa"/>
          <w:right w:w="70" w:type="dxa"/>
        </w:tblCellMar>
        <w:tblLook w:val="04A0" w:firstRow="1" w:lastRow="0" w:firstColumn="1" w:lastColumn="0" w:noHBand="0" w:noVBand="1"/>
      </w:tblPr>
      <w:tblGrid>
        <w:gridCol w:w="958"/>
        <w:gridCol w:w="908"/>
        <w:gridCol w:w="1200"/>
        <w:gridCol w:w="1578"/>
      </w:tblGrid>
      <w:tr w:rsidR="00E15522" w:rsidRPr="00CC1103" w:rsidTr="00E15522">
        <w:trPr>
          <w:trHeight w:val="20"/>
        </w:trPr>
        <w:tc>
          <w:tcPr>
            <w:tcW w:w="4644" w:type="dxa"/>
            <w:gridSpan w:val="4"/>
            <w:tcBorders>
              <w:top w:val="nil"/>
              <w:left w:val="nil"/>
              <w:bottom w:val="nil"/>
              <w:right w:val="nil"/>
            </w:tcBorders>
            <w:shd w:val="clear" w:color="auto" w:fill="auto"/>
            <w:noWrap/>
            <w:vAlign w:val="bottom"/>
            <w:hideMark/>
          </w:tcPr>
          <w:p w:rsidR="00E15522" w:rsidRPr="00CC1103" w:rsidRDefault="00E15522" w:rsidP="00E15522">
            <w:pPr>
              <w:spacing w:line="276" w:lineRule="auto"/>
              <w:jc w:val="center"/>
              <w:rPr>
                <w:b/>
                <w:color w:val="4C4747"/>
                <w:sz w:val="22"/>
                <w:szCs w:val="22"/>
              </w:rPr>
            </w:pPr>
            <w:r w:rsidRPr="00CC1103">
              <w:rPr>
                <w:b/>
                <w:color w:val="4C4747"/>
                <w:sz w:val="22"/>
                <w:szCs w:val="22"/>
              </w:rPr>
              <w:t xml:space="preserve">Cantidad de Fincas por Región </w:t>
            </w:r>
          </w:p>
        </w:tc>
      </w:tr>
      <w:tr w:rsidR="00E15522" w:rsidRPr="00CC1103" w:rsidTr="00E15522">
        <w:trPr>
          <w:trHeight w:val="20"/>
        </w:trPr>
        <w:tc>
          <w:tcPr>
            <w:tcW w:w="95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center"/>
              <w:rPr>
                <w:b/>
                <w:color w:val="4C4747"/>
                <w:sz w:val="22"/>
                <w:szCs w:val="22"/>
              </w:rPr>
            </w:pPr>
          </w:p>
        </w:tc>
        <w:tc>
          <w:tcPr>
            <w:tcW w:w="90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b/>
                <w:color w:val="4C4747"/>
                <w:sz w:val="22"/>
                <w:szCs w:val="22"/>
              </w:rPr>
            </w:pPr>
          </w:p>
        </w:tc>
        <w:tc>
          <w:tcPr>
            <w:tcW w:w="1200"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b/>
                <w:color w:val="4C4747"/>
                <w:sz w:val="22"/>
                <w:szCs w:val="22"/>
              </w:rPr>
            </w:pPr>
          </w:p>
        </w:tc>
        <w:tc>
          <w:tcPr>
            <w:tcW w:w="157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b/>
                <w:color w:val="4C4747"/>
                <w:sz w:val="22"/>
                <w:szCs w:val="22"/>
              </w:rPr>
            </w:pPr>
          </w:p>
        </w:tc>
      </w:tr>
      <w:tr w:rsidR="00E15522" w:rsidRPr="00CC1103" w:rsidTr="00E15522">
        <w:trPr>
          <w:trHeight w:val="20"/>
        </w:trPr>
        <w:tc>
          <w:tcPr>
            <w:tcW w:w="958" w:type="dxa"/>
            <w:tcBorders>
              <w:top w:val="nil"/>
              <w:left w:val="nil"/>
              <w:bottom w:val="nil"/>
              <w:right w:val="nil"/>
            </w:tcBorders>
            <w:shd w:val="clear" w:color="auto" w:fill="A9D5E7" w:themeFill="accent1" w:themeFillTint="66"/>
            <w:noWrap/>
            <w:vAlign w:val="bottom"/>
            <w:hideMark/>
          </w:tcPr>
          <w:p w:rsidR="00E15522" w:rsidRPr="00CC1103" w:rsidRDefault="00E15522" w:rsidP="00E15522">
            <w:pPr>
              <w:spacing w:line="276" w:lineRule="auto"/>
              <w:rPr>
                <w:b/>
                <w:color w:val="4C4747"/>
                <w:sz w:val="22"/>
                <w:szCs w:val="22"/>
              </w:rPr>
            </w:pPr>
            <w:r w:rsidRPr="00CC1103">
              <w:rPr>
                <w:b/>
                <w:color w:val="4C4747"/>
                <w:sz w:val="22"/>
                <w:szCs w:val="22"/>
              </w:rPr>
              <w:t>Región</w:t>
            </w:r>
          </w:p>
        </w:tc>
        <w:tc>
          <w:tcPr>
            <w:tcW w:w="908" w:type="dxa"/>
            <w:tcBorders>
              <w:top w:val="nil"/>
              <w:left w:val="nil"/>
              <w:bottom w:val="nil"/>
              <w:right w:val="nil"/>
            </w:tcBorders>
            <w:shd w:val="clear" w:color="auto" w:fill="A9D5E7" w:themeFill="accent1" w:themeFillTint="66"/>
            <w:noWrap/>
            <w:vAlign w:val="bottom"/>
            <w:hideMark/>
          </w:tcPr>
          <w:p w:rsidR="00E15522" w:rsidRPr="00CC1103" w:rsidRDefault="00E15522" w:rsidP="00E15522">
            <w:pPr>
              <w:spacing w:line="276" w:lineRule="auto"/>
              <w:jc w:val="right"/>
              <w:rPr>
                <w:b/>
                <w:color w:val="4C4747"/>
                <w:sz w:val="22"/>
                <w:szCs w:val="22"/>
              </w:rPr>
            </w:pPr>
            <w:r w:rsidRPr="00CC1103">
              <w:rPr>
                <w:b/>
                <w:color w:val="4C4747"/>
                <w:sz w:val="22"/>
                <w:szCs w:val="22"/>
              </w:rPr>
              <w:t xml:space="preserve">Fincas </w:t>
            </w:r>
          </w:p>
        </w:tc>
        <w:tc>
          <w:tcPr>
            <w:tcW w:w="1200" w:type="dxa"/>
            <w:tcBorders>
              <w:top w:val="nil"/>
              <w:left w:val="nil"/>
              <w:bottom w:val="nil"/>
              <w:right w:val="nil"/>
            </w:tcBorders>
            <w:shd w:val="clear" w:color="auto" w:fill="A9D5E7" w:themeFill="accent1" w:themeFillTint="66"/>
            <w:noWrap/>
            <w:vAlign w:val="bottom"/>
            <w:hideMark/>
          </w:tcPr>
          <w:p w:rsidR="00E15522" w:rsidRPr="00CC1103" w:rsidRDefault="00E15522" w:rsidP="00E15522">
            <w:pPr>
              <w:spacing w:line="276" w:lineRule="auto"/>
              <w:jc w:val="right"/>
              <w:rPr>
                <w:b/>
                <w:color w:val="4C4747"/>
                <w:sz w:val="22"/>
                <w:szCs w:val="22"/>
              </w:rPr>
            </w:pPr>
            <w:r w:rsidRPr="00CC1103">
              <w:rPr>
                <w:b/>
                <w:color w:val="4C4747"/>
                <w:sz w:val="22"/>
                <w:szCs w:val="22"/>
              </w:rPr>
              <w:t>Tareas</w:t>
            </w:r>
          </w:p>
        </w:tc>
        <w:tc>
          <w:tcPr>
            <w:tcW w:w="1578" w:type="dxa"/>
            <w:tcBorders>
              <w:top w:val="nil"/>
              <w:left w:val="nil"/>
              <w:bottom w:val="nil"/>
              <w:right w:val="nil"/>
            </w:tcBorders>
            <w:shd w:val="clear" w:color="auto" w:fill="A9D5E7" w:themeFill="accent1" w:themeFillTint="66"/>
            <w:noWrap/>
            <w:vAlign w:val="bottom"/>
            <w:hideMark/>
          </w:tcPr>
          <w:p w:rsidR="00E15522" w:rsidRPr="00CC1103" w:rsidRDefault="00E15522" w:rsidP="00E15522">
            <w:pPr>
              <w:spacing w:line="276" w:lineRule="auto"/>
              <w:jc w:val="right"/>
              <w:rPr>
                <w:b/>
                <w:color w:val="4C4747"/>
                <w:sz w:val="22"/>
                <w:szCs w:val="22"/>
              </w:rPr>
            </w:pPr>
            <w:r w:rsidRPr="00CC1103">
              <w:rPr>
                <w:b/>
                <w:color w:val="4C4747"/>
                <w:sz w:val="22"/>
                <w:szCs w:val="22"/>
              </w:rPr>
              <w:t>Metros</w:t>
            </w:r>
          </w:p>
        </w:tc>
      </w:tr>
      <w:tr w:rsidR="00E15522" w:rsidRPr="00CC1103" w:rsidTr="00E15522">
        <w:trPr>
          <w:trHeight w:val="20"/>
        </w:trPr>
        <w:tc>
          <w:tcPr>
            <w:tcW w:w="95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r w:rsidRPr="00CC1103">
              <w:rPr>
                <w:color w:val="4C4747"/>
                <w:sz w:val="22"/>
                <w:szCs w:val="22"/>
              </w:rPr>
              <w:t>Sur</w:t>
            </w:r>
          </w:p>
        </w:tc>
        <w:tc>
          <w:tcPr>
            <w:tcW w:w="90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21</w:t>
            </w:r>
          </w:p>
        </w:tc>
        <w:tc>
          <w:tcPr>
            <w:tcW w:w="1200"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12,557.5</w:t>
            </w:r>
          </w:p>
        </w:tc>
        <w:tc>
          <w:tcPr>
            <w:tcW w:w="157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8,988,924.8</w:t>
            </w:r>
          </w:p>
        </w:tc>
      </w:tr>
      <w:tr w:rsidR="00E15522" w:rsidRPr="00CC1103" w:rsidTr="00E15522">
        <w:trPr>
          <w:trHeight w:val="20"/>
        </w:trPr>
        <w:tc>
          <w:tcPr>
            <w:tcW w:w="95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r w:rsidRPr="00CC1103">
              <w:rPr>
                <w:color w:val="4C4747"/>
                <w:sz w:val="22"/>
                <w:szCs w:val="22"/>
              </w:rPr>
              <w:t>Este</w:t>
            </w:r>
          </w:p>
        </w:tc>
        <w:tc>
          <w:tcPr>
            <w:tcW w:w="90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21</w:t>
            </w:r>
          </w:p>
        </w:tc>
        <w:tc>
          <w:tcPr>
            <w:tcW w:w="1200"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19,008.0</w:t>
            </w:r>
          </w:p>
        </w:tc>
        <w:tc>
          <w:tcPr>
            <w:tcW w:w="157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11,953,370.0</w:t>
            </w:r>
          </w:p>
        </w:tc>
      </w:tr>
      <w:tr w:rsidR="00E15522" w:rsidRPr="00CC1103" w:rsidTr="00E15522">
        <w:trPr>
          <w:trHeight w:val="20"/>
        </w:trPr>
        <w:tc>
          <w:tcPr>
            <w:tcW w:w="95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r w:rsidRPr="00CC1103">
              <w:rPr>
                <w:color w:val="4C4747"/>
                <w:sz w:val="22"/>
                <w:szCs w:val="22"/>
              </w:rPr>
              <w:t>Norte</w:t>
            </w:r>
          </w:p>
        </w:tc>
        <w:tc>
          <w:tcPr>
            <w:tcW w:w="90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98</w:t>
            </w:r>
          </w:p>
        </w:tc>
        <w:tc>
          <w:tcPr>
            <w:tcW w:w="1200"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51,000.8</w:t>
            </w:r>
          </w:p>
        </w:tc>
        <w:tc>
          <w:tcPr>
            <w:tcW w:w="157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32,072,331.7</w:t>
            </w:r>
          </w:p>
        </w:tc>
      </w:tr>
      <w:tr w:rsidR="00E15522" w:rsidRPr="00CC1103" w:rsidTr="00E15522">
        <w:trPr>
          <w:trHeight w:val="20"/>
        </w:trPr>
        <w:tc>
          <w:tcPr>
            <w:tcW w:w="95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p>
        </w:tc>
        <w:tc>
          <w:tcPr>
            <w:tcW w:w="90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p>
        </w:tc>
        <w:tc>
          <w:tcPr>
            <w:tcW w:w="1200"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p>
        </w:tc>
        <w:tc>
          <w:tcPr>
            <w:tcW w:w="157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p>
        </w:tc>
      </w:tr>
      <w:tr w:rsidR="00E15522" w:rsidRPr="00CC1103" w:rsidTr="00E15522">
        <w:trPr>
          <w:trHeight w:val="20"/>
        </w:trPr>
        <w:tc>
          <w:tcPr>
            <w:tcW w:w="95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r w:rsidRPr="00CC1103">
              <w:rPr>
                <w:color w:val="4C4747"/>
                <w:sz w:val="22"/>
                <w:szCs w:val="22"/>
              </w:rPr>
              <w:t>Total</w:t>
            </w:r>
          </w:p>
        </w:tc>
        <w:tc>
          <w:tcPr>
            <w:tcW w:w="90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u w:val="double"/>
              </w:rPr>
            </w:pPr>
            <w:r w:rsidRPr="00CC1103">
              <w:rPr>
                <w:color w:val="4C4747"/>
                <w:sz w:val="22"/>
                <w:szCs w:val="22"/>
                <w:u w:val="double"/>
              </w:rPr>
              <w:t>140</w:t>
            </w:r>
          </w:p>
        </w:tc>
        <w:tc>
          <w:tcPr>
            <w:tcW w:w="1200"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u w:val="double"/>
              </w:rPr>
            </w:pPr>
            <w:r w:rsidRPr="00CC1103">
              <w:rPr>
                <w:color w:val="4C4747"/>
                <w:sz w:val="22"/>
                <w:szCs w:val="22"/>
                <w:u w:val="double"/>
              </w:rPr>
              <w:t>82,566.2</w:t>
            </w:r>
          </w:p>
        </w:tc>
        <w:tc>
          <w:tcPr>
            <w:tcW w:w="1578"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u w:val="double"/>
              </w:rPr>
            </w:pPr>
            <w:r w:rsidRPr="00CC1103">
              <w:rPr>
                <w:color w:val="4C4747"/>
                <w:sz w:val="22"/>
                <w:szCs w:val="22"/>
                <w:u w:val="double"/>
              </w:rPr>
              <w:t>53,014,626.5</w:t>
            </w:r>
          </w:p>
        </w:tc>
      </w:tr>
    </w:tbl>
    <w:tbl>
      <w:tblPr>
        <w:tblpPr w:leftFromText="141" w:rightFromText="141" w:vertAnchor="text" w:horzAnchor="margin" w:tblpXSpec="center" w:tblpY="2853"/>
        <w:tblW w:w="3300" w:type="dxa"/>
        <w:tblCellMar>
          <w:left w:w="70" w:type="dxa"/>
          <w:right w:w="70" w:type="dxa"/>
        </w:tblCellMar>
        <w:tblLook w:val="04A0" w:firstRow="1" w:lastRow="0" w:firstColumn="1" w:lastColumn="0" w:noHBand="0" w:noVBand="1"/>
      </w:tblPr>
      <w:tblGrid>
        <w:gridCol w:w="1061"/>
        <w:gridCol w:w="2239"/>
      </w:tblGrid>
      <w:tr w:rsidR="00E15522" w:rsidRPr="00CC1103" w:rsidTr="00E15522">
        <w:trPr>
          <w:trHeight w:val="20"/>
        </w:trPr>
        <w:tc>
          <w:tcPr>
            <w:tcW w:w="3300" w:type="dxa"/>
            <w:gridSpan w:val="2"/>
            <w:tcBorders>
              <w:top w:val="nil"/>
              <w:left w:val="nil"/>
              <w:bottom w:val="nil"/>
              <w:right w:val="nil"/>
            </w:tcBorders>
            <w:shd w:val="clear" w:color="auto" w:fill="auto"/>
            <w:noWrap/>
            <w:vAlign w:val="bottom"/>
            <w:hideMark/>
          </w:tcPr>
          <w:p w:rsidR="00E15522" w:rsidRPr="00CC1103" w:rsidRDefault="00E15522" w:rsidP="00E15522">
            <w:pPr>
              <w:spacing w:line="276" w:lineRule="auto"/>
              <w:jc w:val="center"/>
              <w:rPr>
                <w:b/>
                <w:color w:val="4C4747"/>
                <w:sz w:val="22"/>
                <w:szCs w:val="22"/>
              </w:rPr>
            </w:pPr>
            <w:r w:rsidRPr="00CC1103">
              <w:rPr>
                <w:b/>
                <w:color w:val="4C4747"/>
                <w:sz w:val="22"/>
                <w:szCs w:val="22"/>
              </w:rPr>
              <w:t>Valor Adjudicación por Región</w:t>
            </w:r>
          </w:p>
        </w:tc>
      </w:tr>
      <w:tr w:rsidR="00E15522" w:rsidRPr="00CC1103" w:rsidTr="00E15522">
        <w:trPr>
          <w:trHeight w:val="20"/>
        </w:trPr>
        <w:tc>
          <w:tcPr>
            <w:tcW w:w="1061" w:type="dxa"/>
            <w:tcBorders>
              <w:top w:val="nil"/>
              <w:left w:val="nil"/>
              <w:bottom w:val="nil"/>
              <w:right w:val="nil"/>
            </w:tcBorders>
            <w:shd w:val="clear" w:color="auto" w:fill="A9D5E7" w:themeFill="accent1" w:themeFillTint="66"/>
            <w:noWrap/>
            <w:vAlign w:val="bottom"/>
            <w:hideMark/>
          </w:tcPr>
          <w:p w:rsidR="00E15522" w:rsidRPr="00CC1103" w:rsidRDefault="00E15522" w:rsidP="00E15522">
            <w:pPr>
              <w:spacing w:line="276" w:lineRule="auto"/>
              <w:rPr>
                <w:b/>
                <w:color w:val="4C4747"/>
                <w:sz w:val="22"/>
                <w:szCs w:val="22"/>
              </w:rPr>
            </w:pPr>
            <w:r w:rsidRPr="00CC1103">
              <w:rPr>
                <w:b/>
                <w:color w:val="4C4747"/>
                <w:sz w:val="22"/>
                <w:szCs w:val="22"/>
              </w:rPr>
              <w:t>Región</w:t>
            </w:r>
          </w:p>
        </w:tc>
        <w:tc>
          <w:tcPr>
            <w:tcW w:w="2239" w:type="dxa"/>
            <w:tcBorders>
              <w:top w:val="nil"/>
              <w:left w:val="nil"/>
              <w:bottom w:val="nil"/>
              <w:right w:val="nil"/>
            </w:tcBorders>
            <w:shd w:val="clear" w:color="auto" w:fill="A9D5E7" w:themeFill="accent1" w:themeFillTint="66"/>
            <w:noWrap/>
            <w:vAlign w:val="bottom"/>
            <w:hideMark/>
          </w:tcPr>
          <w:p w:rsidR="00E15522" w:rsidRPr="00CC1103" w:rsidRDefault="00E15522" w:rsidP="00E15522">
            <w:pPr>
              <w:spacing w:line="276" w:lineRule="auto"/>
              <w:jc w:val="right"/>
              <w:rPr>
                <w:b/>
                <w:color w:val="4C4747"/>
                <w:sz w:val="22"/>
                <w:szCs w:val="22"/>
              </w:rPr>
            </w:pPr>
            <w:r w:rsidRPr="00CC1103">
              <w:rPr>
                <w:b/>
                <w:color w:val="4C4747"/>
                <w:sz w:val="22"/>
                <w:szCs w:val="22"/>
              </w:rPr>
              <w:t>Valores RD$</w:t>
            </w:r>
          </w:p>
        </w:tc>
      </w:tr>
      <w:tr w:rsidR="00E15522" w:rsidRPr="00CC1103" w:rsidTr="00E15522">
        <w:trPr>
          <w:trHeight w:val="20"/>
        </w:trPr>
        <w:tc>
          <w:tcPr>
            <w:tcW w:w="1061"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r w:rsidRPr="00CC1103">
              <w:rPr>
                <w:color w:val="4C4747"/>
                <w:sz w:val="22"/>
                <w:szCs w:val="22"/>
              </w:rPr>
              <w:t>Sur</w:t>
            </w:r>
          </w:p>
        </w:tc>
        <w:tc>
          <w:tcPr>
            <w:tcW w:w="2239"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39,240,250.2</w:t>
            </w:r>
          </w:p>
        </w:tc>
      </w:tr>
      <w:tr w:rsidR="00E15522" w:rsidRPr="00CC1103" w:rsidTr="00E15522">
        <w:trPr>
          <w:trHeight w:val="20"/>
        </w:trPr>
        <w:tc>
          <w:tcPr>
            <w:tcW w:w="1061"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r w:rsidRPr="00CC1103">
              <w:rPr>
                <w:color w:val="4C4747"/>
                <w:sz w:val="22"/>
                <w:szCs w:val="22"/>
              </w:rPr>
              <w:t>Este</w:t>
            </w:r>
          </w:p>
        </w:tc>
        <w:tc>
          <w:tcPr>
            <w:tcW w:w="2239"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169,571,163.2</w:t>
            </w:r>
          </w:p>
        </w:tc>
      </w:tr>
      <w:tr w:rsidR="00E15522" w:rsidRPr="00CC1103" w:rsidTr="00E15522">
        <w:trPr>
          <w:trHeight w:val="20"/>
        </w:trPr>
        <w:tc>
          <w:tcPr>
            <w:tcW w:w="1061" w:type="dxa"/>
            <w:tcBorders>
              <w:top w:val="nil"/>
              <w:left w:val="nil"/>
              <w:bottom w:val="nil"/>
              <w:right w:val="nil"/>
            </w:tcBorders>
            <w:shd w:val="clear" w:color="auto" w:fill="auto"/>
            <w:noWrap/>
            <w:vAlign w:val="bottom"/>
            <w:hideMark/>
          </w:tcPr>
          <w:p w:rsidR="00E15522" w:rsidRPr="00CC1103" w:rsidRDefault="00E15522" w:rsidP="00E15522">
            <w:pPr>
              <w:spacing w:line="276" w:lineRule="auto"/>
              <w:rPr>
                <w:color w:val="4C4747"/>
                <w:sz w:val="22"/>
                <w:szCs w:val="22"/>
              </w:rPr>
            </w:pPr>
            <w:r w:rsidRPr="00CC1103">
              <w:rPr>
                <w:color w:val="4C4747"/>
                <w:sz w:val="22"/>
                <w:szCs w:val="22"/>
              </w:rPr>
              <w:t>Norte</w:t>
            </w:r>
          </w:p>
        </w:tc>
        <w:tc>
          <w:tcPr>
            <w:tcW w:w="2239"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r w:rsidRPr="00CC1103">
              <w:rPr>
                <w:color w:val="4C4747"/>
                <w:sz w:val="22"/>
                <w:szCs w:val="22"/>
              </w:rPr>
              <w:t>257,176,863.1</w:t>
            </w:r>
          </w:p>
        </w:tc>
      </w:tr>
      <w:tr w:rsidR="00E15522" w:rsidRPr="00CC1103" w:rsidTr="00E15522">
        <w:trPr>
          <w:trHeight w:val="20"/>
        </w:trPr>
        <w:tc>
          <w:tcPr>
            <w:tcW w:w="1061"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rPr>
            </w:pPr>
          </w:p>
        </w:tc>
        <w:tc>
          <w:tcPr>
            <w:tcW w:w="2239" w:type="dxa"/>
            <w:tcBorders>
              <w:top w:val="nil"/>
              <w:left w:val="nil"/>
              <w:bottom w:val="nil"/>
              <w:right w:val="nil"/>
            </w:tcBorders>
            <w:shd w:val="clear" w:color="auto" w:fill="auto"/>
            <w:noWrap/>
            <w:vAlign w:val="bottom"/>
            <w:hideMark/>
          </w:tcPr>
          <w:p w:rsidR="00E15522" w:rsidRPr="00CC1103" w:rsidRDefault="00E15522" w:rsidP="00E15522">
            <w:pPr>
              <w:spacing w:line="276" w:lineRule="auto"/>
              <w:jc w:val="right"/>
              <w:rPr>
                <w:color w:val="4C4747"/>
                <w:sz w:val="22"/>
                <w:szCs w:val="22"/>
                <w:u w:val="double"/>
              </w:rPr>
            </w:pPr>
            <w:r w:rsidRPr="00CC1103">
              <w:rPr>
                <w:color w:val="4C4747"/>
                <w:sz w:val="22"/>
                <w:szCs w:val="22"/>
                <w:u w:val="double"/>
              </w:rPr>
              <w:t>465,988,276.52</w:t>
            </w:r>
          </w:p>
        </w:tc>
      </w:tr>
    </w:tbl>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sz w:val="20"/>
          <w:lang w:eastAsia="es-ES"/>
        </w:rPr>
      </w:pPr>
    </w:p>
    <w:p w:rsidR="00E15522" w:rsidRDefault="00E15522">
      <w:pPr>
        <w:rPr>
          <w:color w:val="4C4747"/>
          <w:kern w:val="100"/>
          <w:lang w:eastAsia="es-ES"/>
        </w:rPr>
      </w:pPr>
      <w:r w:rsidRPr="00CC1103">
        <w:rPr>
          <w:color w:val="4C4747"/>
          <w:sz w:val="20"/>
          <w:lang w:eastAsia="es-ES"/>
        </w:rPr>
        <w:t>Fuente: Sección Identificación y Adjudicación de Bienes.</w:t>
      </w:r>
      <w:r>
        <w:rPr>
          <w:color w:val="4C4747"/>
          <w:kern w:val="100"/>
          <w:lang w:eastAsia="es-ES"/>
        </w:rPr>
        <w:br w:type="page"/>
      </w:r>
    </w:p>
    <w:p w:rsidR="003C2357" w:rsidRPr="00CC1103" w:rsidRDefault="003C2357" w:rsidP="00B06451">
      <w:pPr>
        <w:spacing w:line="360" w:lineRule="auto"/>
        <w:jc w:val="both"/>
        <w:rPr>
          <w:color w:val="4C4747"/>
          <w:kern w:val="100"/>
          <w:lang w:eastAsia="es-ES"/>
        </w:rPr>
      </w:pPr>
    </w:p>
    <w:tbl>
      <w:tblPr>
        <w:tblpPr w:leftFromText="141" w:rightFromText="141" w:vertAnchor="text" w:horzAnchor="margin" w:tblpXSpec="center" w:tblpY="216"/>
        <w:tblW w:w="6521" w:type="dxa"/>
        <w:tblCellMar>
          <w:left w:w="70" w:type="dxa"/>
          <w:right w:w="70" w:type="dxa"/>
        </w:tblCellMar>
        <w:tblLook w:val="04A0" w:firstRow="1" w:lastRow="0" w:firstColumn="1" w:lastColumn="0" w:noHBand="0" w:noVBand="1"/>
      </w:tblPr>
      <w:tblGrid>
        <w:gridCol w:w="3261"/>
        <w:gridCol w:w="1207"/>
        <w:gridCol w:w="2053"/>
      </w:tblGrid>
      <w:tr w:rsidR="0011547D" w:rsidRPr="00CC1103" w:rsidTr="0011547D">
        <w:trPr>
          <w:trHeight w:val="20"/>
        </w:trPr>
        <w:tc>
          <w:tcPr>
            <w:tcW w:w="6521" w:type="dxa"/>
            <w:gridSpan w:val="3"/>
            <w:tcBorders>
              <w:top w:val="nil"/>
              <w:left w:val="nil"/>
              <w:bottom w:val="nil"/>
              <w:right w:val="nil"/>
            </w:tcBorders>
            <w:shd w:val="clear" w:color="auto" w:fill="auto"/>
            <w:noWrap/>
            <w:vAlign w:val="bottom"/>
            <w:hideMark/>
          </w:tcPr>
          <w:p w:rsidR="0011547D" w:rsidRPr="00CC1103" w:rsidRDefault="0011547D" w:rsidP="0011547D">
            <w:pPr>
              <w:jc w:val="center"/>
              <w:rPr>
                <w:b/>
                <w:color w:val="4C4747"/>
                <w:sz w:val="20"/>
                <w:szCs w:val="20"/>
              </w:rPr>
            </w:pPr>
            <w:r w:rsidRPr="00CC1103">
              <w:rPr>
                <w:b/>
                <w:color w:val="4C4747"/>
                <w:sz w:val="20"/>
                <w:szCs w:val="20"/>
              </w:rPr>
              <w:t xml:space="preserve">Valores Adjudicados </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jc w:val="center"/>
              <w:rPr>
                <w:b/>
                <w:color w:val="4C4747"/>
                <w:sz w:val="20"/>
                <w:szCs w:val="20"/>
              </w:rPr>
            </w:pP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center"/>
              <w:rPr>
                <w:b/>
                <w:color w:val="4C4747"/>
                <w:sz w:val="20"/>
                <w:szCs w:val="20"/>
              </w:rPr>
            </w:pP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center"/>
              <w:rPr>
                <w:b/>
                <w:color w:val="4C4747"/>
                <w:sz w:val="20"/>
                <w:szCs w:val="20"/>
              </w:rPr>
            </w:pPr>
          </w:p>
        </w:tc>
      </w:tr>
      <w:tr w:rsidR="0011547D" w:rsidRPr="00CC1103" w:rsidTr="0011547D">
        <w:trPr>
          <w:trHeight w:val="449"/>
        </w:trPr>
        <w:tc>
          <w:tcPr>
            <w:tcW w:w="3261"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rPr>
            </w:pPr>
            <w:r w:rsidRPr="00CC1103">
              <w:rPr>
                <w:b/>
                <w:color w:val="4C4747"/>
                <w:sz w:val="20"/>
                <w:szCs w:val="20"/>
              </w:rPr>
              <w:t xml:space="preserve">Provincias/Región </w:t>
            </w:r>
          </w:p>
        </w:tc>
        <w:tc>
          <w:tcPr>
            <w:tcW w:w="1207"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rPr>
            </w:pPr>
            <w:r w:rsidRPr="00CC1103">
              <w:rPr>
                <w:b/>
                <w:color w:val="4C4747"/>
                <w:sz w:val="20"/>
                <w:szCs w:val="20"/>
              </w:rPr>
              <w:t>Inmuebles</w:t>
            </w:r>
          </w:p>
        </w:tc>
        <w:tc>
          <w:tcPr>
            <w:tcW w:w="2053"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rPr>
            </w:pPr>
            <w:r w:rsidRPr="00CC1103">
              <w:rPr>
                <w:b/>
                <w:color w:val="4C4747"/>
                <w:sz w:val="20"/>
                <w:szCs w:val="20"/>
              </w:rPr>
              <w:t>Valor RD$</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Barahona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Jimaní</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Bani</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2</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Neyba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2</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15,209,091.26</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San Jose de Ocoa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7</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12,717,796.64</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San Juan de la Maguana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7,734,752.30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San Cristóbal</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3</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3,578,610.00</w:t>
            </w:r>
          </w:p>
        </w:tc>
      </w:tr>
      <w:tr w:rsidR="0011547D" w:rsidRPr="00CC1103" w:rsidTr="0011547D">
        <w:trPr>
          <w:trHeight w:val="20"/>
        </w:trPr>
        <w:tc>
          <w:tcPr>
            <w:tcW w:w="3261"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u w:val="double"/>
              </w:rPr>
            </w:pPr>
            <w:r w:rsidRPr="00CC1103">
              <w:rPr>
                <w:b/>
                <w:color w:val="4C4747"/>
                <w:sz w:val="20"/>
                <w:szCs w:val="20"/>
                <w:u w:val="double"/>
              </w:rPr>
              <w:t>Región Sur</w:t>
            </w:r>
          </w:p>
        </w:tc>
        <w:tc>
          <w:tcPr>
            <w:tcW w:w="1207"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r w:rsidRPr="00CC1103">
              <w:rPr>
                <w:b/>
                <w:color w:val="4C4747"/>
                <w:sz w:val="20"/>
                <w:szCs w:val="20"/>
                <w:u w:val="double"/>
              </w:rPr>
              <w:t>17</w:t>
            </w:r>
          </w:p>
        </w:tc>
        <w:tc>
          <w:tcPr>
            <w:tcW w:w="2053"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r w:rsidRPr="00CC1103">
              <w:rPr>
                <w:b/>
                <w:color w:val="4C4747"/>
                <w:sz w:val="20"/>
                <w:szCs w:val="20"/>
                <w:u w:val="double"/>
              </w:rPr>
              <w:t>39,240,250.20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 xml:space="preserve">El </w:t>
            </w:r>
            <w:proofErr w:type="spellStart"/>
            <w:r w:rsidRPr="00CC1103">
              <w:rPr>
                <w:color w:val="4C4747"/>
                <w:sz w:val="20"/>
                <w:szCs w:val="20"/>
              </w:rPr>
              <w:t>Seybo</w:t>
            </w:r>
            <w:proofErr w:type="spellEnd"/>
          </w:p>
        </w:tc>
        <w:tc>
          <w:tcPr>
            <w:tcW w:w="1207"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c>
          <w:tcPr>
            <w:tcW w:w="2053"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La Romana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c>
          <w:tcPr>
            <w:tcW w:w="2053"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Hato Mayor</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c>
          <w:tcPr>
            <w:tcW w:w="2053"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 xml:space="preserve">Higüey </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5</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28,153,890.00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 xml:space="preserve">Distrito Nacional </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2</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2,484,582.20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Santo Domingo</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9</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134,555,097.50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San Pedro de Macorís</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3</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4,377,593.52</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Monte Plata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4</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u w:val="double"/>
              </w:rPr>
            </w:pPr>
            <w:r w:rsidRPr="00CC1103">
              <w:rPr>
                <w:b/>
                <w:color w:val="4C4747"/>
                <w:sz w:val="20"/>
                <w:szCs w:val="20"/>
                <w:u w:val="double"/>
              </w:rPr>
              <w:t>Región Este</w:t>
            </w:r>
          </w:p>
        </w:tc>
        <w:tc>
          <w:tcPr>
            <w:tcW w:w="1207"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r w:rsidRPr="00CC1103">
              <w:rPr>
                <w:b/>
                <w:color w:val="4C4747"/>
                <w:sz w:val="20"/>
                <w:szCs w:val="20"/>
                <w:u w:val="double"/>
              </w:rPr>
              <w:t>23</w:t>
            </w:r>
          </w:p>
        </w:tc>
        <w:tc>
          <w:tcPr>
            <w:tcW w:w="2053"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r w:rsidRPr="00CC1103">
              <w:rPr>
                <w:b/>
                <w:color w:val="4C4747"/>
                <w:sz w:val="20"/>
                <w:szCs w:val="20"/>
                <w:u w:val="double"/>
              </w:rPr>
              <w:t>169,571,163.22</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Nagua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10</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16,535,811.65</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Puerto Plata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1,150,000.00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Moca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7,447,451.35</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La Vega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142,454,776.22</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Da jabón</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2</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4,039,440.00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Bonao</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4</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25,554,410.60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Valverde Mao</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3,600,000.00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Cotuí</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13</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21,445,954.00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Montecristi</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8</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7,219,600.25</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San Francisco de Macorís</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1,391,019.03</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Samaná</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6</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8,538,400.00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Santiago</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16,650,000.00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Puerto Plata</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w:t>
            </w:r>
          </w:p>
        </w:tc>
        <w:tc>
          <w:tcPr>
            <w:tcW w:w="2053" w:type="dxa"/>
            <w:tcBorders>
              <w:top w:val="nil"/>
              <w:left w:val="nil"/>
              <w:bottom w:val="nil"/>
              <w:right w:val="nil"/>
            </w:tcBorders>
            <w:shd w:val="clear" w:color="auto" w:fill="auto"/>
            <w:noWrap/>
            <w:vAlign w:val="bottom"/>
            <w:hideMark/>
          </w:tcPr>
          <w:p w:rsidR="0011547D" w:rsidRPr="00CC1103" w:rsidRDefault="0011547D" w:rsidP="0011547D">
            <w:pPr>
              <w:jc w:val="right"/>
              <w:rPr>
                <w:color w:val="4C4747"/>
                <w:sz w:val="20"/>
                <w:szCs w:val="20"/>
              </w:rPr>
            </w:pPr>
            <w:r w:rsidRPr="00CC1103">
              <w:rPr>
                <w:color w:val="4C4747"/>
                <w:sz w:val="20"/>
                <w:szCs w:val="20"/>
              </w:rPr>
              <w:t>1,150,000.00</w:t>
            </w:r>
          </w:p>
        </w:tc>
      </w:tr>
      <w:tr w:rsidR="0011547D" w:rsidRPr="00CC1103" w:rsidTr="0011547D">
        <w:trPr>
          <w:trHeight w:val="20"/>
        </w:trPr>
        <w:tc>
          <w:tcPr>
            <w:tcW w:w="3261"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r w:rsidRPr="00CC1103">
              <w:rPr>
                <w:color w:val="4C4747"/>
                <w:sz w:val="20"/>
                <w:szCs w:val="20"/>
              </w:rPr>
              <w:t>Santiago Rodríguez</w:t>
            </w:r>
          </w:p>
        </w:tc>
        <w:tc>
          <w:tcPr>
            <w:tcW w:w="1207"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c>
          <w:tcPr>
            <w:tcW w:w="2053" w:type="dxa"/>
            <w:tcBorders>
              <w:top w:val="nil"/>
              <w:left w:val="nil"/>
              <w:bottom w:val="nil"/>
              <w:right w:val="nil"/>
            </w:tcBorders>
            <w:shd w:val="clear" w:color="auto" w:fill="auto"/>
            <w:noWrap/>
            <w:vAlign w:val="bottom"/>
            <w:hideMark/>
          </w:tcPr>
          <w:p w:rsidR="0011547D" w:rsidRPr="00CC1103" w:rsidRDefault="0011547D" w:rsidP="0011547D">
            <w:pPr>
              <w:rPr>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u w:val="double"/>
              </w:rPr>
            </w:pPr>
            <w:r w:rsidRPr="00CC1103">
              <w:rPr>
                <w:b/>
                <w:color w:val="4C4747"/>
                <w:sz w:val="20"/>
                <w:szCs w:val="20"/>
                <w:u w:val="double"/>
              </w:rPr>
              <w:t>Región Cibao-Norte-Noroeste</w:t>
            </w:r>
          </w:p>
        </w:tc>
        <w:tc>
          <w:tcPr>
            <w:tcW w:w="1207"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r w:rsidRPr="00CC1103">
              <w:rPr>
                <w:b/>
                <w:color w:val="4C4747"/>
                <w:sz w:val="20"/>
                <w:szCs w:val="20"/>
                <w:u w:val="double"/>
              </w:rPr>
              <w:t>49</w:t>
            </w:r>
          </w:p>
        </w:tc>
        <w:tc>
          <w:tcPr>
            <w:tcW w:w="2053"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r w:rsidRPr="00CC1103">
              <w:rPr>
                <w:b/>
                <w:color w:val="4C4747"/>
                <w:sz w:val="20"/>
                <w:szCs w:val="20"/>
                <w:u w:val="double"/>
              </w:rPr>
              <w:t>257,176,863.10</w:t>
            </w:r>
          </w:p>
        </w:tc>
      </w:tr>
      <w:tr w:rsidR="0011547D" w:rsidRPr="00CC1103" w:rsidTr="0011547D">
        <w:trPr>
          <w:trHeight w:val="20"/>
        </w:trPr>
        <w:tc>
          <w:tcPr>
            <w:tcW w:w="3261"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p>
        </w:tc>
        <w:tc>
          <w:tcPr>
            <w:tcW w:w="1207"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rPr>
            </w:pPr>
          </w:p>
        </w:tc>
        <w:tc>
          <w:tcPr>
            <w:tcW w:w="2053"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rPr>
            </w:pPr>
          </w:p>
        </w:tc>
      </w:tr>
      <w:tr w:rsidR="0011547D" w:rsidRPr="00CC1103" w:rsidTr="0011547D">
        <w:trPr>
          <w:trHeight w:val="20"/>
        </w:trPr>
        <w:tc>
          <w:tcPr>
            <w:tcW w:w="3261"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rPr>
                <w:b/>
                <w:color w:val="4C4747"/>
                <w:sz w:val="20"/>
                <w:szCs w:val="20"/>
              </w:rPr>
            </w:pPr>
            <w:r w:rsidRPr="00CC1103">
              <w:rPr>
                <w:b/>
                <w:color w:val="4C4747"/>
                <w:sz w:val="20"/>
                <w:szCs w:val="20"/>
              </w:rPr>
              <w:t>Total</w:t>
            </w:r>
          </w:p>
        </w:tc>
        <w:tc>
          <w:tcPr>
            <w:tcW w:w="1207"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r w:rsidRPr="00CC1103">
              <w:rPr>
                <w:b/>
                <w:color w:val="4C4747"/>
                <w:sz w:val="20"/>
                <w:szCs w:val="20"/>
                <w:u w:val="double"/>
              </w:rPr>
              <w:t>89</w:t>
            </w:r>
          </w:p>
        </w:tc>
        <w:tc>
          <w:tcPr>
            <w:tcW w:w="2053" w:type="dxa"/>
            <w:tcBorders>
              <w:top w:val="nil"/>
              <w:left w:val="nil"/>
              <w:bottom w:val="nil"/>
              <w:right w:val="nil"/>
            </w:tcBorders>
            <w:shd w:val="clear" w:color="auto" w:fill="A9D5E7" w:themeFill="accent1" w:themeFillTint="66"/>
            <w:noWrap/>
            <w:vAlign w:val="bottom"/>
            <w:hideMark/>
          </w:tcPr>
          <w:p w:rsidR="0011547D" w:rsidRPr="00CC1103" w:rsidRDefault="0011547D" w:rsidP="0011547D">
            <w:pPr>
              <w:jc w:val="right"/>
              <w:rPr>
                <w:b/>
                <w:color w:val="4C4747"/>
                <w:sz w:val="20"/>
                <w:szCs w:val="20"/>
                <w:u w:val="double"/>
              </w:rPr>
            </w:pPr>
            <w:r w:rsidRPr="00CC1103">
              <w:rPr>
                <w:b/>
                <w:color w:val="4C4747"/>
                <w:sz w:val="20"/>
                <w:szCs w:val="20"/>
                <w:u w:val="double"/>
              </w:rPr>
              <w:t>465,988,276.52</w:t>
            </w:r>
          </w:p>
        </w:tc>
      </w:tr>
    </w:tbl>
    <w:p w:rsidR="00742403" w:rsidRPr="00CC1103" w:rsidRDefault="00742403" w:rsidP="00B06451">
      <w:pPr>
        <w:spacing w:line="360" w:lineRule="auto"/>
        <w:jc w:val="both"/>
        <w:rPr>
          <w:color w:val="4C4747"/>
          <w:kern w:val="100"/>
          <w:lang w:eastAsia="es-ES"/>
        </w:rPr>
      </w:pPr>
    </w:p>
    <w:p w:rsidR="00C35839" w:rsidRPr="00CC1103" w:rsidRDefault="00C35839" w:rsidP="00B06451">
      <w:pPr>
        <w:spacing w:line="360" w:lineRule="auto"/>
        <w:jc w:val="both"/>
        <w:rPr>
          <w:color w:val="4C4747"/>
          <w:kern w:val="100"/>
          <w:lang w:eastAsia="es-ES"/>
        </w:rPr>
      </w:pPr>
    </w:p>
    <w:p w:rsidR="00C35839" w:rsidRPr="00CC1103" w:rsidRDefault="00C35839" w:rsidP="00B06451">
      <w:pPr>
        <w:spacing w:line="360" w:lineRule="auto"/>
        <w:jc w:val="both"/>
        <w:rPr>
          <w:color w:val="4C4747"/>
          <w:kern w:val="100"/>
          <w:lang w:eastAsia="es-ES"/>
        </w:rPr>
      </w:pPr>
    </w:p>
    <w:p w:rsidR="00C35839" w:rsidRPr="00CC1103" w:rsidRDefault="00C35839" w:rsidP="00B06451">
      <w:pPr>
        <w:spacing w:line="360" w:lineRule="auto"/>
        <w:jc w:val="both"/>
        <w:rPr>
          <w:color w:val="4C4747"/>
          <w:kern w:val="100"/>
          <w:lang w:eastAsia="es-ES"/>
        </w:rPr>
      </w:pPr>
    </w:p>
    <w:p w:rsidR="00C35839" w:rsidRPr="00CC1103" w:rsidRDefault="00C35839" w:rsidP="00B06451">
      <w:pPr>
        <w:spacing w:line="360" w:lineRule="auto"/>
        <w:jc w:val="both"/>
        <w:rPr>
          <w:color w:val="4C4747"/>
          <w:kern w:val="100"/>
          <w:lang w:eastAsia="es-ES"/>
        </w:rPr>
      </w:pPr>
    </w:p>
    <w:p w:rsidR="00F66BB2" w:rsidRPr="00CC1103" w:rsidRDefault="00F66BB2" w:rsidP="00B06451">
      <w:pPr>
        <w:spacing w:line="360" w:lineRule="auto"/>
        <w:jc w:val="both"/>
        <w:rPr>
          <w:color w:val="4C4747"/>
          <w:kern w:val="100"/>
          <w:lang w:eastAsia="es-ES"/>
        </w:rPr>
      </w:pPr>
    </w:p>
    <w:p w:rsidR="00F66BB2" w:rsidRPr="00CC1103" w:rsidRDefault="00F66BB2" w:rsidP="00B06451">
      <w:pPr>
        <w:spacing w:line="360" w:lineRule="auto"/>
        <w:jc w:val="both"/>
        <w:rPr>
          <w:color w:val="4C4747"/>
          <w:kern w:val="100"/>
          <w:lang w:eastAsia="es-ES"/>
        </w:rPr>
      </w:pPr>
    </w:p>
    <w:p w:rsidR="00F66BB2" w:rsidRPr="00CC1103" w:rsidRDefault="00F66BB2" w:rsidP="00B06451">
      <w:pPr>
        <w:spacing w:line="360" w:lineRule="auto"/>
        <w:jc w:val="both"/>
        <w:rPr>
          <w:color w:val="4C4747"/>
          <w:kern w:val="100"/>
          <w:lang w:eastAsia="es-ES"/>
        </w:rPr>
      </w:pPr>
    </w:p>
    <w:p w:rsidR="00F66BB2" w:rsidRPr="00CC1103" w:rsidRDefault="00F66BB2" w:rsidP="00B06451">
      <w:pPr>
        <w:spacing w:line="360" w:lineRule="auto"/>
        <w:jc w:val="both"/>
        <w:rPr>
          <w:color w:val="4C4747"/>
          <w:kern w:val="100"/>
          <w:lang w:eastAsia="es-ES"/>
        </w:rPr>
      </w:pPr>
    </w:p>
    <w:p w:rsidR="00F66BB2" w:rsidRPr="00CC1103" w:rsidRDefault="00F66BB2" w:rsidP="00B06451">
      <w:pPr>
        <w:spacing w:line="360" w:lineRule="auto"/>
        <w:jc w:val="both"/>
        <w:rPr>
          <w:color w:val="4C4747"/>
          <w:kern w:val="100"/>
          <w:lang w:eastAsia="es-ES"/>
        </w:rPr>
      </w:pPr>
    </w:p>
    <w:p w:rsidR="00742403" w:rsidRPr="00CC1103" w:rsidRDefault="00742403" w:rsidP="00B06451">
      <w:pPr>
        <w:spacing w:line="360" w:lineRule="auto"/>
        <w:jc w:val="both"/>
        <w:rPr>
          <w:color w:val="4C4747"/>
          <w:kern w:val="100"/>
          <w:lang w:eastAsia="es-ES"/>
        </w:rPr>
      </w:pPr>
    </w:p>
    <w:p w:rsidR="00742403" w:rsidRPr="00CC1103" w:rsidRDefault="00742403" w:rsidP="00B06451">
      <w:pPr>
        <w:spacing w:line="360" w:lineRule="auto"/>
        <w:jc w:val="both"/>
        <w:rPr>
          <w:color w:val="4C4747"/>
          <w:kern w:val="100"/>
          <w:lang w:eastAsia="es-ES"/>
        </w:rPr>
      </w:pPr>
    </w:p>
    <w:p w:rsidR="00742403" w:rsidRPr="00CC1103" w:rsidRDefault="00742403" w:rsidP="00B06451">
      <w:pPr>
        <w:spacing w:line="360" w:lineRule="auto"/>
        <w:jc w:val="both"/>
        <w:rPr>
          <w:color w:val="4C4747"/>
          <w:kern w:val="100"/>
          <w:lang w:eastAsia="es-ES"/>
        </w:rPr>
      </w:pPr>
    </w:p>
    <w:p w:rsidR="00742403" w:rsidRPr="00CC1103" w:rsidRDefault="00742403" w:rsidP="00B06451">
      <w:pPr>
        <w:spacing w:line="360" w:lineRule="auto"/>
        <w:jc w:val="both"/>
        <w:rPr>
          <w:color w:val="4C4747"/>
          <w:kern w:val="100"/>
          <w:lang w:eastAsia="es-ES"/>
        </w:rPr>
      </w:pPr>
    </w:p>
    <w:p w:rsidR="00B12912" w:rsidRPr="00CC1103" w:rsidRDefault="00B12912" w:rsidP="00B06451">
      <w:pPr>
        <w:spacing w:line="360" w:lineRule="auto"/>
        <w:jc w:val="both"/>
        <w:rPr>
          <w:color w:val="4C4747"/>
          <w:kern w:val="100"/>
          <w:lang w:eastAsia="es-ES"/>
        </w:rPr>
      </w:pPr>
    </w:p>
    <w:p w:rsidR="00B12912" w:rsidRPr="00CC1103" w:rsidRDefault="00B12912" w:rsidP="00B06451">
      <w:pPr>
        <w:spacing w:line="360" w:lineRule="auto"/>
        <w:jc w:val="both"/>
        <w:rPr>
          <w:color w:val="4C4747"/>
          <w:kern w:val="100"/>
          <w:lang w:eastAsia="es-ES"/>
        </w:rPr>
      </w:pPr>
    </w:p>
    <w:p w:rsidR="00B12912" w:rsidRPr="00CC1103" w:rsidRDefault="00B12912" w:rsidP="00B06451">
      <w:pPr>
        <w:spacing w:line="360" w:lineRule="auto"/>
        <w:jc w:val="both"/>
        <w:rPr>
          <w:color w:val="4C4747"/>
          <w:kern w:val="100"/>
          <w:lang w:eastAsia="es-ES"/>
        </w:rPr>
      </w:pPr>
    </w:p>
    <w:p w:rsidR="00B12912" w:rsidRPr="00CC1103" w:rsidRDefault="00B12912" w:rsidP="00B06451">
      <w:pPr>
        <w:spacing w:line="360" w:lineRule="auto"/>
        <w:jc w:val="both"/>
        <w:rPr>
          <w:color w:val="4C4747"/>
          <w:kern w:val="100"/>
          <w:lang w:eastAsia="es-ES"/>
        </w:rPr>
      </w:pPr>
    </w:p>
    <w:p w:rsidR="00B12912" w:rsidRPr="00CC1103" w:rsidRDefault="00B12912" w:rsidP="00B06451">
      <w:pPr>
        <w:spacing w:line="360" w:lineRule="auto"/>
        <w:jc w:val="both"/>
        <w:rPr>
          <w:b/>
          <w:color w:val="4C4747"/>
          <w:kern w:val="100"/>
          <w:lang w:eastAsia="es-ES"/>
        </w:rPr>
      </w:pPr>
    </w:p>
    <w:p w:rsidR="009F0A18" w:rsidRPr="00CC1103" w:rsidRDefault="009F0A18" w:rsidP="00B06451">
      <w:pPr>
        <w:spacing w:line="360" w:lineRule="auto"/>
        <w:jc w:val="both"/>
        <w:rPr>
          <w:color w:val="4C4747"/>
          <w:kern w:val="100"/>
          <w:lang w:eastAsia="es-ES"/>
        </w:rPr>
      </w:pPr>
    </w:p>
    <w:p w:rsidR="00E15522" w:rsidRDefault="00E15522" w:rsidP="0011547D">
      <w:pPr>
        <w:spacing w:line="360" w:lineRule="auto"/>
        <w:rPr>
          <w:color w:val="4C4747"/>
          <w:kern w:val="100"/>
          <w:lang w:eastAsia="es-ES"/>
        </w:rPr>
      </w:pPr>
    </w:p>
    <w:p w:rsidR="00E15522" w:rsidRDefault="00E15522" w:rsidP="00E15522">
      <w:pPr>
        <w:rPr>
          <w:color w:val="4C4747"/>
          <w:sz w:val="20"/>
          <w:lang w:eastAsia="es-ES"/>
        </w:rPr>
      </w:pPr>
    </w:p>
    <w:p w:rsidR="00E15522" w:rsidRDefault="00E15522" w:rsidP="00E15522">
      <w:pPr>
        <w:spacing w:line="360" w:lineRule="auto"/>
        <w:rPr>
          <w:color w:val="4C4747"/>
          <w:sz w:val="20"/>
          <w:lang w:eastAsia="es-ES"/>
        </w:rPr>
      </w:pPr>
      <w:r w:rsidRPr="00CC1103">
        <w:rPr>
          <w:color w:val="4C4747"/>
          <w:sz w:val="20"/>
          <w:lang w:eastAsia="es-ES"/>
        </w:rPr>
        <w:t>Fuente: Sección Identificación y Adjudicación de Bienes.</w:t>
      </w:r>
    </w:p>
    <w:p w:rsidR="00E15522" w:rsidRDefault="00E15522" w:rsidP="00E15522">
      <w:pPr>
        <w:spacing w:line="360" w:lineRule="auto"/>
        <w:rPr>
          <w:color w:val="4C4747"/>
          <w:sz w:val="20"/>
          <w:lang w:eastAsia="es-ES"/>
        </w:rPr>
      </w:pPr>
    </w:p>
    <w:p w:rsidR="00E92441" w:rsidRPr="00CC1103" w:rsidRDefault="00E92441" w:rsidP="0011547D">
      <w:pPr>
        <w:spacing w:line="360" w:lineRule="auto"/>
        <w:rPr>
          <w:color w:val="4C4747"/>
          <w:kern w:val="100"/>
          <w:lang w:eastAsia="es-ES"/>
        </w:rPr>
      </w:pPr>
      <w:r w:rsidRPr="00CC1103">
        <w:rPr>
          <w:color w:val="4C4747"/>
          <w:kern w:val="100"/>
          <w:lang w:eastAsia="es-ES"/>
        </w:rPr>
        <w:t xml:space="preserve">Aunque en algunas provincias se identificaron bienes como el caso de Barahona, Jimaní, Baní, Monte Plata, aún está pendiente determinar su valor original.  </w:t>
      </w:r>
    </w:p>
    <w:p w:rsidR="00E92441" w:rsidRDefault="00E92441" w:rsidP="00B06451">
      <w:pPr>
        <w:spacing w:line="360" w:lineRule="auto"/>
        <w:rPr>
          <w:color w:val="4C4747"/>
          <w:lang w:eastAsia="es-ES"/>
        </w:rPr>
      </w:pPr>
    </w:p>
    <w:p w:rsidR="00E15522" w:rsidRDefault="00E15522" w:rsidP="00B06451">
      <w:pPr>
        <w:spacing w:line="360" w:lineRule="auto"/>
        <w:rPr>
          <w:color w:val="4C4747"/>
          <w:lang w:eastAsia="es-ES"/>
        </w:rPr>
      </w:pPr>
    </w:p>
    <w:p w:rsidR="00E15522" w:rsidRDefault="00E15522" w:rsidP="00B06451">
      <w:pPr>
        <w:spacing w:line="360" w:lineRule="auto"/>
        <w:rPr>
          <w:color w:val="4C4747"/>
          <w:lang w:eastAsia="es-ES"/>
        </w:rPr>
      </w:pPr>
    </w:p>
    <w:p w:rsidR="00E15522" w:rsidRPr="00CC1103" w:rsidRDefault="00E15522" w:rsidP="00B06451">
      <w:pPr>
        <w:spacing w:line="360" w:lineRule="auto"/>
        <w:rPr>
          <w:color w:val="4C4747"/>
          <w:lang w:eastAsia="es-ES"/>
        </w:rPr>
      </w:pPr>
    </w:p>
    <w:p w:rsidR="007A4A35" w:rsidRPr="00CC1103" w:rsidRDefault="007A4A35" w:rsidP="00B06451">
      <w:pPr>
        <w:pStyle w:val="Ttulo3"/>
      </w:pPr>
      <w:bookmarkStart w:id="91" w:name="_Toc91595751"/>
      <w:r w:rsidRPr="00CC1103">
        <w:lastRenderedPageBreak/>
        <w:t>Desempeño del Área de Comunicaciones</w:t>
      </w:r>
      <w:bookmarkEnd w:id="91"/>
      <w:r w:rsidRPr="00CC1103">
        <w:t xml:space="preserve"> </w:t>
      </w:r>
    </w:p>
    <w:p w:rsidR="007A4A35" w:rsidRPr="00CC1103" w:rsidRDefault="007A4A35" w:rsidP="00B06451">
      <w:pPr>
        <w:pStyle w:val="Ttulo1"/>
        <w:rPr>
          <w:color w:val="4C4747"/>
        </w:rPr>
      </w:pPr>
    </w:p>
    <w:p w:rsidR="00901DE1" w:rsidRPr="00CC1103" w:rsidRDefault="00D16545" w:rsidP="00B06451">
      <w:pPr>
        <w:pStyle w:val="Sangra3detindependiente"/>
        <w:keepNext w:val="0"/>
        <w:keepLines w:val="0"/>
        <w:tabs>
          <w:tab w:val="left" w:pos="0"/>
        </w:tabs>
        <w:spacing w:after="160" w:line="360" w:lineRule="auto"/>
        <w:ind w:firstLine="0"/>
        <w:contextualSpacing/>
        <w:mirrorIndents/>
        <w:rPr>
          <w:color w:val="4C4747"/>
          <w:kern w:val="100"/>
        </w:rPr>
      </w:pPr>
      <w:r w:rsidRPr="00CC1103">
        <w:rPr>
          <w:color w:val="4C4747"/>
          <w:kern w:val="100"/>
        </w:rPr>
        <w:t xml:space="preserve">La Sección </w:t>
      </w:r>
      <w:r w:rsidR="00901DE1" w:rsidRPr="00CC1103">
        <w:rPr>
          <w:color w:val="4C4747"/>
          <w:kern w:val="100"/>
        </w:rPr>
        <w:t xml:space="preserve">de Relaciones Públicas y Mercadeo del Banco Agrícola de la República Dominicana opera como un eje transversal a todas las áreas del organigrama de la institución. Su función es mantener un contacto permanente entre la institución y la ciudadanía, mostrando siempre una imagen positiva, a través de un manejo correcto de la información, la publicidad y las redes sociales. </w:t>
      </w:r>
    </w:p>
    <w:p w:rsidR="00901DE1" w:rsidRPr="00CC1103" w:rsidRDefault="00901DE1" w:rsidP="00B06451">
      <w:pPr>
        <w:pStyle w:val="Sangra3detindependiente"/>
        <w:keepNext w:val="0"/>
        <w:keepLines w:val="0"/>
        <w:tabs>
          <w:tab w:val="left" w:pos="0"/>
        </w:tabs>
        <w:spacing w:after="160" w:line="360" w:lineRule="auto"/>
        <w:ind w:firstLine="0"/>
        <w:contextualSpacing/>
        <w:mirrorIndents/>
        <w:rPr>
          <w:color w:val="4C4747"/>
          <w:kern w:val="100"/>
        </w:rPr>
      </w:pPr>
      <w:r w:rsidRPr="00CC1103">
        <w:rPr>
          <w:color w:val="4C4747"/>
          <w:kern w:val="100"/>
        </w:rPr>
        <w:t xml:space="preserve"> </w:t>
      </w:r>
    </w:p>
    <w:p w:rsidR="00901DE1" w:rsidRPr="00CC1103" w:rsidRDefault="00901DE1" w:rsidP="00B06451">
      <w:pPr>
        <w:pStyle w:val="Sangra3detindependiente"/>
        <w:keepNext w:val="0"/>
        <w:keepLines w:val="0"/>
        <w:tabs>
          <w:tab w:val="left" w:pos="0"/>
        </w:tabs>
        <w:spacing w:after="160" w:line="360" w:lineRule="auto"/>
        <w:ind w:firstLine="0"/>
        <w:contextualSpacing/>
        <w:mirrorIndents/>
        <w:rPr>
          <w:color w:val="4C4747"/>
          <w:kern w:val="100"/>
        </w:rPr>
      </w:pPr>
      <w:r w:rsidRPr="00CC1103">
        <w:rPr>
          <w:color w:val="4C4747"/>
          <w:kern w:val="100"/>
        </w:rPr>
        <w:t xml:space="preserve">Periodistas, fotógrafos, diseñadores, camarógrafos, editores y otros profesionales combinan su trabajo para lograr que las informaciones que emanan del Bagrícola fluyan de manera permanente y adecuada hacia los diversos públicos que deben impactar, en concordancia con los intereses de la institución, a través de los medios de comunicaciones impresos, radiales, televisivos y digitales. </w:t>
      </w:r>
    </w:p>
    <w:p w:rsidR="001F44BD" w:rsidRPr="00CC1103" w:rsidRDefault="001F44BD" w:rsidP="00B06451">
      <w:pPr>
        <w:pStyle w:val="Sangra3detindependiente"/>
        <w:keepNext w:val="0"/>
        <w:keepLines w:val="0"/>
        <w:tabs>
          <w:tab w:val="left" w:pos="0"/>
        </w:tabs>
        <w:spacing w:after="160" w:line="360" w:lineRule="auto"/>
        <w:ind w:firstLine="0"/>
        <w:contextualSpacing/>
        <w:mirrorIndents/>
        <w:rPr>
          <w:color w:val="4C4747"/>
          <w:kern w:val="100"/>
        </w:rPr>
      </w:pPr>
    </w:p>
    <w:p w:rsidR="00CE37BA" w:rsidRPr="00CC1103" w:rsidRDefault="001F44BD" w:rsidP="00B06451">
      <w:pPr>
        <w:pStyle w:val="Sangra3detindependiente"/>
        <w:keepNext w:val="0"/>
        <w:keepLines w:val="0"/>
        <w:tabs>
          <w:tab w:val="left" w:pos="0"/>
        </w:tabs>
        <w:spacing w:after="160" w:line="360" w:lineRule="auto"/>
        <w:ind w:firstLine="0"/>
        <w:contextualSpacing/>
        <w:mirrorIndents/>
        <w:rPr>
          <w:color w:val="4C4747"/>
          <w:kern w:val="100"/>
        </w:rPr>
      </w:pPr>
      <w:r w:rsidRPr="00CC1103">
        <w:rPr>
          <w:color w:val="4C4747"/>
          <w:kern w:val="100"/>
        </w:rPr>
        <w:t>L</w:t>
      </w:r>
      <w:r w:rsidR="00901DE1" w:rsidRPr="00CC1103">
        <w:rPr>
          <w:color w:val="4C4747"/>
          <w:kern w:val="100"/>
        </w:rPr>
        <w:t>os medios de comunic</w:t>
      </w:r>
      <w:r w:rsidR="00025A21" w:rsidRPr="00CC1103">
        <w:rPr>
          <w:color w:val="4C4747"/>
          <w:kern w:val="100"/>
        </w:rPr>
        <w:t>ación del país</w:t>
      </w:r>
      <w:r w:rsidR="00901DE1" w:rsidRPr="00CC1103">
        <w:rPr>
          <w:color w:val="4C4747"/>
          <w:kern w:val="100"/>
        </w:rPr>
        <w:t xml:space="preserve">, así como la página web de la institución y las redes </w:t>
      </w:r>
      <w:r w:rsidR="00025A21" w:rsidRPr="00CC1103">
        <w:rPr>
          <w:color w:val="4C4747"/>
          <w:kern w:val="100"/>
        </w:rPr>
        <w:t xml:space="preserve">sociales </w:t>
      </w:r>
      <w:r w:rsidR="00901DE1" w:rsidRPr="00CC1103">
        <w:rPr>
          <w:color w:val="4C4747"/>
          <w:kern w:val="100"/>
        </w:rPr>
        <w:t>fueron nutridos abundantemente con informaciones de las di</w:t>
      </w:r>
      <w:r w:rsidR="00025A21" w:rsidRPr="00CC1103">
        <w:rPr>
          <w:color w:val="4C4747"/>
          <w:kern w:val="100"/>
        </w:rPr>
        <w:t>versas actividades protagonizada</w:t>
      </w:r>
      <w:r w:rsidR="00901DE1" w:rsidRPr="00CC1103">
        <w:rPr>
          <w:color w:val="4C4747"/>
          <w:kern w:val="100"/>
        </w:rPr>
        <w:t>s por funcionarios del Banco Agrícola y otros entes ligados al Sector Agropecuario Nacion</w:t>
      </w:r>
      <w:r w:rsidRPr="00CC1103">
        <w:rPr>
          <w:color w:val="4C4747"/>
          <w:kern w:val="100"/>
        </w:rPr>
        <w:t xml:space="preserve">al, además de las diversas actividades que protagonizan las áreas operativas del banco, en la Sede </w:t>
      </w:r>
      <w:r w:rsidR="007E7998" w:rsidRPr="00CC1103">
        <w:rPr>
          <w:color w:val="4C4747"/>
          <w:kern w:val="100"/>
        </w:rPr>
        <w:t>Central</w:t>
      </w:r>
      <w:r w:rsidRPr="00CC1103">
        <w:rPr>
          <w:color w:val="4C4747"/>
          <w:kern w:val="100"/>
        </w:rPr>
        <w:t xml:space="preserve"> y en las Direcciones Regionales y las Sucursales distribuidas en el territorio nacional. </w:t>
      </w:r>
    </w:p>
    <w:p w:rsidR="00CE37BA" w:rsidRPr="00CC1103" w:rsidRDefault="00CE37BA" w:rsidP="00B06451">
      <w:pPr>
        <w:pStyle w:val="Sangra3detindependiente"/>
        <w:keepNext w:val="0"/>
        <w:keepLines w:val="0"/>
        <w:tabs>
          <w:tab w:val="left" w:pos="0"/>
        </w:tabs>
        <w:spacing w:after="160" w:line="360" w:lineRule="auto"/>
        <w:ind w:firstLine="0"/>
        <w:contextualSpacing/>
        <w:mirrorIndents/>
        <w:rPr>
          <w:color w:val="4C4747"/>
          <w:kern w:val="100"/>
        </w:rPr>
      </w:pPr>
    </w:p>
    <w:p w:rsidR="00CE37BA" w:rsidRPr="00CC1103" w:rsidRDefault="00901DE1" w:rsidP="00B06451">
      <w:pPr>
        <w:pStyle w:val="Sangra3detindependiente"/>
        <w:keepNext w:val="0"/>
        <w:keepLines w:val="0"/>
        <w:tabs>
          <w:tab w:val="left" w:pos="0"/>
        </w:tabs>
        <w:spacing w:after="160" w:line="360" w:lineRule="auto"/>
        <w:ind w:firstLine="0"/>
        <w:contextualSpacing/>
        <w:mirrorIndents/>
        <w:rPr>
          <w:color w:val="4C4747"/>
          <w:kern w:val="100"/>
        </w:rPr>
      </w:pPr>
      <w:r w:rsidRPr="00CC1103">
        <w:rPr>
          <w:color w:val="4C4747"/>
          <w:kern w:val="100"/>
        </w:rPr>
        <w:t xml:space="preserve">Notas de prensa, comunicados en espacios pagados, </w:t>
      </w:r>
      <w:proofErr w:type="spellStart"/>
      <w:r w:rsidRPr="00CC1103">
        <w:rPr>
          <w:color w:val="4C4747"/>
          <w:kern w:val="100"/>
        </w:rPr>
        <w:t>flayer</w:t>
      </w:r>
      <w:proofErr w:type="spellEnd"/>
      <w:r w:rsidRPr="00CC1103">
        <w:rPr>
          <w:color w:val="4C4747"/>
          <w:kern w:val="100"/>
        </w:rPr>
        <w:t xml:space="preserve">, post, </w:t>
      </w:r>
      <w:proofErr w:type="spellStart"/>
      <w:r w:rsidRPr="00CC1103">
        <w:rPr>
          <w:color w:val="4C4747"/>
          <w:kern w:val="100"/>
        </w:rPr>
        <w:t>brochures</w:t>
      </w:r>
      <w:proofErr w:type="spellEnd"/>
      <w:r w:rsidRPr="00CC1103">
        <w:rPr>
          <w:color w:val="4C4747"/>
          <w:kern w:val="100"/>
        </w:rPr>
        <w:t xml:space="preserve">, invitaciones, boletines, fueron elaborados y tramitada su publicación </w:t>
      </w:r>
      <w:r w:rsidR="00025A21" w:rsidRPr="00CC1103">
        <w:rPr>
          <w:color w:val="4C4747"/>
          <w:kern w:val="100"/>
        </w:rPr>
        <w:t xml:space="preserve">a través </w:t>
      </w:r>
      <w:r w:rsidR="00CB3EC0" w:rsidRPr="00CC1103">
        <w:rPr>
          <w:color w:val="4C4747"/>
          <w:kern w:val="100"/>
        </w:rPr>
        <w:t>del equipo</w:t>
      </w:r>
      <w:r w:rsidR="00025A21" w:rsidRPr="00CC1103">
        <w:rPr>
          <w:color w:val="4C4747"/>
          <w:kern w:val="100"/>
        </w:rPr>
        <w:t xml:space="preserve"> </w:t>
      </w:r>
      <w:r w:rsidR="0058191A" w:rsidRPr="00CC1103">
        <w:rPr>
          <w:color w:val="4C4747"/>
          <w:kern w:val="100"/>
        </w:rPr>
        <w:t>de</w:t>
      </w:r>
      <w:r w:rsidRPr="00CC1103">
        <w:rPr>
          <w:color w:val="4C4747"/>
          <w:kern w:val="100"/>
        </w:rPr>
        <w:t xml:space="preserve"> periodistas, fotógrafos, diseñadores y </w:t>
      </w:r>
      <w:proofErr w:type="spellStart"/>
      <w:r w:rsidRPr="00CC1103">
        <w:rPr>
          <w:color w:val="4C4747"/>
          <w:kern w:val="100"/>
        </w:rPr>
        <w:t>Conmunty</w:t>
      </w:r>
      <w:proofErr w:type="spellEnd"/>
      <w:r w:rsidRPr="00CC1103">
        <w:rPr>
          <w:color w:val="4C4747"/>
          <w:kern w:val="100"/>
        </w:rPr>
        <w:t xml:space="preserve"> </w:t>
      </w:r>
      <w:proofErr w:type="spellStart"/>
      <w:r w:rsidRPr="00CC1103">
        <w:rPr>
          <w:color w:val="4C4747"/>
          <w:kern w:val="100"/>
        </w:rPr>
        <w:t>Maneger</w:t>
      </w:r>
      <w:proofErr w:type="spellEnd"/>
      <w:r w:rsidRPr="00CC1103">
        <w:rPr>
          <w:color w:val="4C4747"/>
          <w:kern w:val="100"/>
        </w:rPr>
        <w:t xml:space="preserve">.   </w:t>
      </w:r>
    </w:p>
    <w:p w:rsidR="00901DE1" w:rsidRPr="00CC1103" w:rsidRDefault="00901DE1" w:rsidP="00B06451">
      <w:pPr>
        <w:pStyle w:val="Sangra3detindependiente"/>
        <w:keepNext w:val="0"/>
        <w:keepLines w:val="0"/>
        <w:tabs>
          <w:tab w:val="left" w:pos="0"/>
        </w:tabs>
        <w:spacing w:after="160" w:line="360" w:lineRule="auto"/>
        <w:ind w:firstLine="0"/>
        <w:contextualSpacing/>
        <w:mirrorIndents/>
        <w:rPr>
          <w:color w:val="4C4747"/>
          <w:kern w:val="100"/>
        </w:rPr>
      </w:pPr>
    </w:p>
    <w:p w:rsidR="001F44BD" w:rsidRPr="00CC1103" w:rsidRDefault="00EA67F2" w:rsidP="00B06451">
      <w:pPr>
        <w:pStyle w:val="Sangra3detindependiente"/>
        <w:keepNext w:val="0"/>
        <w:keepLines w:val="0"/>
        <w:tabs>
          <w:tab w:val="left" w:pos="0"/>
        </w:tabs>
        <w:spacing w:after="160" w:line="360" w:lineRule="auto"/>
        <w:ind w:firstLine="0"/>
        <w:contextualSpacing/>
        <w:mirrorIndents/>
        <w:rPr>
          <w:color w:val="4C4747"/>
          <w:kern w:val="100"/>
        </w:rPr>
      </w:pPr>
      <w:r w:rsidRPr="00CC1103">
        <w:rPr>
          <w:color w:val="4C4747"/>
          <w:kern w:val="100"/>
        </w:rPr>
        <w:t xml:space="preserve">En el año </w:t>
      </w:r>
      <w:r w:rsidR="005C5ED4" w:rsidRPr="00CC1103">
        <w:rPr>
          <w:color w:val="4C4747"/>
          <w:kern w:val="100"/>
        </w:rPr>
        <w:t>los medios</w:t>
      </w:r>
      <w:r w:rsidR="00901DE1" w:rsidRPr="00CC1103">
        <w:rPr>
          <w:color w:val="4C4747"/>
          <w:kern w:val="100"/>
        </w:rPr>
        <w:t xml:space="preserve"> de comunicación internos y externos han publicado decenas de informaciones emanadas de ruedas de prensas, seminarios, firmas de convenios interinstitucionales, encuentros con productores agropecuarios, recepciones, ofrendas florales, entrevistas para la televisión y medios</w:t>
      </w:r>
      <w:r w:rsidR="001F44BD" w:rsidRPr="00CC1103">
        <w:rPr>
          <w:color w:val="4C4747"/>
          <w:kern w:val="100"/>
        </w:rPr>
        <w:t xml:space="preserve"> impresos y otras actividades, a </w:t>
      </w:r>
      <w:r w:rsidR="00901DE1" w:rsidRPr="00CC1103">
        <w:rPr>
          <w:color w:val="4C4747"/>
          <w:kern w:val="100"/>
        </w:rPr>
        <w:t>través de u</w:t>
      </w:r>
      <w:r w:rsidR="001F44BD" w:rsidRPr="00CC1103">
        <w:rPr>
          <w:color w:val="4C4747"/>
          <w:kern w:val="100"/>
        </w:rPr>
        <w:t>n arduo trabajo de comunicación</w:t>
      </w:r>
      <w:r w:rsidR="00901DE1" w:rsidRPr="00CC1103">
        <w:rPr>
          <w:color w:val="4C4747"/>
          <w:kern w:val="100"/>
        </w:rPr>
        <w:t xml:space="preserve">, que incluyó un contacto </w:t>
      </w:r>
      <w:r w:rsidR="00901DE1" w:rsidRPr="00CC1103">
        <w:rPr>
          <w:color w:val="4C4747"/>
          <w:kern w:val="100"/>
        </w:rPr>
        <w:lastRenderedPageBreak/>
        <w:t>permanente con periodistas de los diversos medios de comunicación del país y la participación del administrador general del Banco Agrícola, Fernando Durán, en importantes p</w:t>
      </w:r>
      <w:r w:rsidR="001F44BD" w:rsidRPr="00CC1103">
        <w:rPr>
          <w:color w:val="4C4747"/>
          <w:kern w:val="100"/>
        </w:rPr>
        <w:t>rogramas de radio y televisión.</w:t>
      </w:r>
    </w:p>
    <w:p w:rsidR="001F44BD" w:rsidRPr="00CC1103" w:rsidRDefault="001F44BD" w:rsidP="00B06451">
      <w:pPr>
        <w:pStyle w:val="Sangra3detindependiente"/>
        <w:keepNext w:val="0"/>
        <w:keepLines w:val="0"/>
        <w:tabs>
          <w:tab w:val="left" w:pos="0"/>
        </w:tabs>
        <w:spacing w:after="160" w:line="360" w:lineRule="auto"/>
        <w:ind w:firstLine="0"/>
        <w:contextualSpacing/>
        <w:mirrorIndents/>
        <w:rPr>
          <w:color w:val="4C4747"/>
          <w:kern w:val="100"/>
        </w:rPr>
      </w:pPr>
    </w:p>
    <w:p w:rsidR="00901DE1" w:rsidRPr="00CC1103" w:rsidRDefault="001F44BD" w:rsidP="00B06451">
      <w:pPr>
        <w:pStyle w:val="Sangra3detindependiente"/>
        <w:keepNext w:val="0"/>
        <w:keepLines w:val="0"/>
        <w:tabs>
          <w:tab w:val="left" w:pos="0"/>
        </w:tabs>
        <w:spacing w:after="160" w:line="360" w:lineRule="auto"/>
        <w:ind w:firstLine="0"/>
        <w:contextualSpacing/>
        <w:mirrorIndents/>
        <w:rPr>
          <w:color w:val="4C4747"/>
          <w:kern w:val="100"/>
        </w:rPr>
      </w:pPr>
      <w:r w:rsidRPr="00CC1103">
        <w:rPr>
          <w:color w:val="4C4747"/>
          <w:kern w:val="100"/>
        </w:rPr>
        <w:t>Las informaciones reseñadas permitieron</w:t>
      </w:r>
      <w:r w:rsidR="00901DE1" w:rsidRPr="00CC1103">
        <w:rPr>
          <w:color w:val="4C4747"/>
          <w:kern w:val="100"/>
        </w:rPr>
        <w:t xml:space="preserve"> que los usuarios del Banco y el público en general </w:t>
      </w:r>
      <w:r w:rsidRPr="00CC1103">
        <w:rPr>
          <w:color w:val="4C4747"/>
          <w:kern w:val="100"/>
        </w:rPr>
        <w:t>tengan una</w:t>
      </w:r>
      <w:r w:rsidR="00901DE1" w:rsidRPr="00CC1103">
        <w:rPr>
          <w:color w:val="4C4747"/>
          <w:kern w:val="100"/>
        </w:rPr>
        <w:t xml:space="preserve"> visión objetiva y clara del papel que juega esta institución en desarrollo económico y social del país, que es promover la </w:t>
      </w:r>
      <w:r w:rsidRPr="00CC1103">
        <w:rPr>
          <w:color w:val="4C4747"/>
          <w:kern w:val="100"/>
        </w:rPr>
        <w:t>producción agropecuaria</w:t>
      </w:r>
      <w:r w:rsidR="00901DE1" w:rsidRPr="00CC1103">
        <w:rPr>
          <w:color w:val="4C4747"/>
          <w:kern w:val="100"/>
        </w:rPr>
        <w:t xml:space="preserve"> y el bienestar de los campesinos a través de su cartera de préstamos. </w:t>
      </w:r>
    </w:p>
    <w:p w:rsidR="003B12DF" w:rsidRPr="00CC1103" w:rsidRDefault="00C35839" w:rsidP="00B06451">
      <w:pPr>
        <w:spacing w:line="360" w:lineRule="auto"/>
        <w:rPr>
          <w:color w:val="4C4747"/>
          <w:lang w:val="es-ES"/>
        </w:rPr>
      </w:pPr>
      <w:r w:rsidRPr="00CC1103">
        <w:rPr>
          <w:color w:val="4C4747"/>
          <w:kern w:val="100"/>
        </w:rPr>
        <w:br w:type="page"/>
      </w:r>
    </w:p>
    <w:p w:rsidR="00442A41" w:rsidRPr="00CC1103" w:rsidRDefault="00442A41" w:rsidP="00B06451">
      <w:pPr>
        <w:pStyle w:val="Ttulo2"/>
      </w:pPr>
      <w:bookmarkStart w:id="92" w:name="_Toc91595752"/>
      <w:r w:rsidRPr="00CC1103">
        <w:lastRenderedPageBreak/>
        <w:t>Servicios al Ciudadano y Transparencia Institucional</w:t>
      </w:r>
      <w:bookmarkEnd w:id="92"/>
    </w:p>
    <w:p w:rsidR="008869AA" w:rsidRPr="00CC1103" w:rsidRDefault="008869AA" w:rsidP="00B06451">
      <w:pPr>
        <w:spacing w:line="360" w:lineRule="auto"/>
        <w:jc w:val="center"/>
        <w:rPr>
          <w:b/>
          <w:color w:val="4C4747"/>
          <w:u w:val="thick" w:color="FF0000"/>
        </w:rPr>
      </w:pPr>
      <w:r w:rsidRPr="00CC1103">
        <w:rPr>
          <w:b/>
          <w:color w:val="4C4747"/>
          <w:u w:val="thick" w:color="FF0000"/>
        </w:rPr>
        <w:t>________</w:t>
      </w:r>
    </w:p>
    <w:p w:rsidR="004E2A0C" w:rsidRPr="00CC1103" w:rsidRDefault="004E2A0C" w:rsidP="00B06451">
      <w:pPr>
        <w:spacing w:line="360" w:lineRule="auto"/>
        <w:rPr>
          <w:color w:val="4C4747"/>
          <w:lang w:val="es-ES"/>
        </w:rPr>
      </w:pPr>
    </w:p>
    <w:p w:rsidR="0018782F" w:rsidRPr="00CC1103" w:rsidRDefault="0018782F" w:rsidP="00B06451">
      <w:pPr>
        <w:tabs>
          <w:tab w:val="left" w:pos="0"/>
        </w:tabs>
        <w:spacing w:after="160" w:line="360" w:lineRule="auto"/>
        <w:contextualSpacing/>
        <w:mirrorIndents/>
        <w:jc w:val="both"/>
        <w:rPr>
          <w:color w:val="4C4747"/>
          <w:kern w:val="100"/>
          <w:lang w:eastAsia="es-ES"/>
        </w:rPr>
      </w:pPr>
      <w:r w:rsidRPr="00CC1103">
        <w:rPr>
          <w:color w:val="4C4747"/>
          <w:kern w:val="100"/>
          <w:lang w:eastAsia="es-ES"/>
        </w:rPr>
        <w:t>Las solicitudes de Informaciones Públicas Recibidas se evalúan de manera trimestral por la Dirección General de Ética e Integridad Gubernamental (DIGEIG). Hasta el momento hemos recibido por nuestro Portal Único de Solicitud de Acceso a la Información Pública (SAIP) un total de 70 solicitudes con diversas especificaciones, teles como Nóminas, compras, finanzas, legales, etc.</w:t>
      </w:r>
    </w:p>
    <w:p w:rsidR="00C35839" w:rsidRPr="00CC1103" w:rsidRDefault="00C35839" w:rsidP="00B06451">
      <w:pPr>
        <w:spacing w:line="360" w:lineRule="auto"/>
        <w:rPr>
          <w:b/>
          <w:color w:val="4C4747"/>
        </w:rPr>
      </w:pPr>
    </w:p>
    <w:p w:rsidR="007A4A35" w:rsidRPr="00CC1103" w:rsidRDefault="007A4A35" w:rsidP="00B06451">
      <w:pPr>
        <w:spacing w:line="360" w:lineRule="auto"/>
        <w:rPr>
          <w:b/>
          <w:color w:val="4C4747"/>
        </w:rPr>
      </w:pPr>
      <w:r w:rsidRPr="00CC1103">
        <w:rPr>
          <w:b/>
          <w:color w:val="4C4747"/>
        </w:rPr>
        <w:t>Nivel de Satisfacción con el Servicio</w:t>
      </w:r>
    </w:p>
    <w:p w:rsidR="005A3386" w:rsidRPr="00CC1103" w:rsidRDefault="005A3386" w:rsidP="00B06451">
      <w:pPr>
        <w:spacing w:line="360" w:lineRule="auto"/>
        <w:jc w:val="both"/>
        <w:rPr>
          <w:color w:val="4C4747"/>
          <w:kern w:val="100"/>
          <w:lang w:eastAsia="es-ES"/>
        </w:rPr>
      </w:pPr>
    </w:p>
    <w:p w:rsidR="007B427D" w:rsidRPr="00CC1103" w:rsidRDefault="007B427D" w:rsidP="00B06451">
      <w:pPr>
        <w:spacing w:line="360" w:lineRule="auto"/>
        <w:jc w:val="both"/>
        <w:rPr>
          <w:color w:val="4C4747"/>
          <w:kern w:val="100"/>
          <w:lang w:eastAsia="es-ES"/>
        </w:rPr>
      </w:pPr>
      <w:r w:rsidRPr="00CC1103">
        <w:rPr>
          <w:color w:val="4C4747"/>
          <w:kern w:val="100"/>
          <w:lang w:eastAsia="es-ES"/>
        </w:rPr>
        <w:t>A la fecha no hemos recibido ningún tipo de queja o reclamación por el servicio brindado, por lo que entendemos que el usuario queda satisfecho con las informaciones que se suministran en ésta Oficina</w:t>
      </w:r>
      <w:r w:rsidR="005A3386" w:rsidRPr="00CC1103">
        <w:rPr>
          <w:color w:val="4C4747"/>
          <w:kern w:val="100"/>
          <w:lang w:eastAsia="es-ES"/>
        </w:rPr>
        <w:t>.</w:t>
      </w:r>
    </w:p>
    <w:p w:rsidR="007B427D" w:rsidRPr="00CC1103" w:rsidRDefault="007B427D" w:rsidP="00B06451">
      <w:pPr>
        <w:spacing w:line="360" w:lineRule="auto"/>
        <w:rPr>
          <w:color w:val="4C4747"/>
          <w:lang w:val="es-ES"/>
        </w:rPr>
      </w:pPr>
    </w:p>
    <w:p w:rsidR="0018782F" w:rsidRPr="00CC1103" w:rsidRDefault="007A4A35" w:rsidP="00B06451">
      <w:pPr>
        <w:spacing w:line="360" w:lineRule="auto"/>
        <w:rPr>
          <w:b/>
          <w:color w:val="4C4747"/>
        </w:rPr>
      </w:pPr>
      <w:r w:rsidRPr="00CC1103">
        <w:rPr>
          <w:b/>
          <w:color w:val="4C4747"/>
        </w:rPr>
        <w:t xml:space="preserve">Nivel de Cumplimiento Acceso a la Información </w:t>
      </w:r>
    </w:p>
    <w:p w:rsidR="0018782F" w:rsidRPr="00CC1103" w:rsidRDefault="0018782F" w:rsidP="00B06451">
      <w:pPr>
        <w:spacing w:line="360" w:lineRule="auto"/>
        <w:rPr>
          <w:color w:val="4C4747"/>
          <w:lang w:eastAsia="es-ES"/>
        </w:rPr>
      </w:pPr>
    </w:p>
    <w:p w:rsidR="0018782F" w:rsidRPr="00CC1103" w:rsidRDefault="0018782F" w:rsidP="00B06451">
      <w:pPr>
        <w:pStyle w:val="Textoindependiente"/>
        <w:tabs>
          <w:tab w:val="left" w:pos="0"/>
        </w:tabs>
        <w:spacing w:after="160" w:line="360" w:lineRule="auto"/>
        <w:contextualSpacing/>
        <w:mirrorIndents/>
        <w:rPr>
          <w:color w:val="4C4747"/>
          <w:kern w:val="100"/>
          <w:lang w:eastAsia="es-ES"/>
        </w:rPr>
      </w:pPr>
      <w:r w:rsidRPr="00CC1103">
        <w:rPr>
          <w:color w:val="4C4747"/>
          <w:kern w:val="100"/>
          <w:lang w:eastAsia="es-ES"/>
        </w:rPr>
        <w:t xml:space="preserve">Las informaciones solicitadas son contestadas respetando los plazos que estipula la Ley de Libre Acceso a la Información Pública, en su Artículo 8, que estipula 15 días hábiles para la entrega de información, y de no estar lista durante éste período de tiempo, nos sujetamos a la prórroga de 10 días hábiles, en los casos que medien circunstancias que hagan difícil reunir la información solicitada.  </w:t>
      </w:r>
    </w:p>
    <w:p w:rsidR="001F1E28" w:rsidRDefault="001F1E28" w:rsidP="00B06451">
      <w:pPr>
        <w:spacing w:line="360" w:lineRule="auto"/>
        <w:rPr>
          <w:b/>
          <w:color w:val="4C4747"/>
        </w:rPr>
      </w:pPr>
    </w:p>
    <w:p w:rsidR="001F1E28" w:rsidRDefault="001F1E28" w:rsidP="00B06451">
      <w:pPr>
        <w:spacing w:line="360" w:lineRule="auto"/>
        <w:rPr>
          <w:b/>
          <w:color w:val="4C4747"/>
        </w:rPr>
      </w:pPr>
    </w:p>
    <w:p w:rsidR="001F1E28" w:rsidRDefault="001F1E28" w:rsidP="00B06451">
      <w:pPr>
        <w:spacing w:line="360" w:lineRule="auto"/>
        <w:rPr>
          <w:b/>
          <w:color w:val="4C4747"/>
        </w:rPr>
      </w:pPr>
    </w:p>
    <w:p w:rsidR="001F1E28" w:rsidRDefault="001F1E28" w:rsidP="00B06451">
      <w:pPr>
        <w:spacing w:line="360" w:lineRule="auto"/>
        <w:rPr>
          <w:b/>
          <w:color w:val="4C4747"/>
        </w:rPr>
      </w:pPr>
    </w:p>
    <w:p w:rsidR="001F1E28" w:rsidRDefault="001F1E28" w:rsidP="00B06451">
      <w:pPr>
        <w:spacing w:line="360" w:lineRule="auto"/>
        <w:rPr>
          <w:b/>
          <w:color w:val="4C4747"/>
        </w:rPr>
      </w:pPr>
    </w:p>
    <w:p w:rsidR="001F1E28" w:rsidRDefault="001F1E28" w:rsidP="00B06451">
      <w:pPr>
        <w:spacing w:line="360" w:lineRule="auto"/>
        <w:rPr>
          <w:b/>
          <w:color w:val="4C4747"/>
        </w:rPr>
      </w:pPr>
    </w:p>
    <w:p w:rsidR="001F1E28" w:rsidRDefault="001F1E28" w:rsidP="00B06451">
      <w:pPr>
        <w:spacing w:line="360" w:lineRule="auto"/>
        <w:rPr>
          <w:b/>
          <w:color w:val="4C4747"/>
        </w:rPr>
      </w:pPr>
    </w:p>
    <w:p w:rsidR="001F1E28" w:rsidRDefault="001F1E28" w:rsidP="00B06451">
      <w:pPr>
        <w:spacing w:line="360" w:lineRule="auto"/>
        <w:rPr>
          <w:b/>
          <w:color w:val="4C4747"/>
        </w:rPr>
      </w:pPr>
    </w:p>
    <w:p w:rsidR="007A4A35" w:rsidRPr="00CC1103" w:rsidRDefault="007A4A35" w:rsidP="00B06451">
      <w:pPr>
        <w:spacing w:line="360" w:lineRule="auto"/>
        <w:rPr>
          <w:b/>
          <w:color w:val="4C4747"/>
        </w:rPr>
      </w:pPr>
      <w:r w:rsidRPr="00CC1103">
        <w:rPr>
          <w:b/>
          <w:color w:val="4C4747"/>
        </w:rPr>
        <w:lastRenderedPageBreak/>
        <w:t>Resultados Sistema de Quejas, Reclamos y Sugerencias</w:t>
      </w:r>
    </w:p>
    <w:p w:rsidR="00C9257B" w:rsidRPr="00CC1103" w:rsidRDefault="00C9257B" w:rsidP="00B06451">
      <w:pPr>
        <w:spacing w:line="360" w:lineRule="auto"/>
        <w:jc w:val="both"/>
        <w:rPr>
          <w:color w:val="4C4747"/>
          <w:kern w:val="100"/>
          <w:lang w:eastAsia="es-ES"/>
        </w:rPr>
      </w:pPr>
    </w:p>
    <w:p w:rsidR="007B427D" w:rsidRPr="00CC1103" w:rsidRDefault="00B12912" w:rsidP="00B06451">
      <w:pPr>
        <w:spacing w:line="360" w:lineRule="auto"/>
        <w:jc w:val="both"/>
        <w:rPr>
          <w:color w:val="4C4747"/>
          <w:kern w:val="100"/>
          <w:lang w:eastAsia="es-ES"/>
        </w:rPr>
      </w:pPr>
      <w:r w:rsidRPr="00CC1103">
        <w:rPr>
          <w:noProof/>
          <w:color w:val="4C4747"/>
        </w:rPr>
        <w:drawing>
          <wp:anchor distT="0" distB="0" distL="114300" distR="114300" simplePos="0" relativeHeight="251656704" behindDoc="0" locked="0" layoutInCell="1" allowOverlap="1">
            <wp:simplePos x="0" y="0"/>
            <wp:positionH relativeFrom="column">
              <wp:posOffset>153520</wp:posOffset>
            </wp:positionH>
            <wp:positionV relativeFrom="paragraph">
              <wp:posOffset>637668</wp:posOffset>
            </wp:positionV>
            <wp:extent cx="4641215" cy="1553210"/>
            <wp:effectExtent l="0" t="0" r="0" b="0"/>
            <wp:wrapSquare wrapText="bothSides"/>
            <wp:docPr id="21" name="Imagen 21" descr="cid:image011.jpg@01D7E522.E33D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id:image011.jpg@01D7E522.E33D409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641215" cy="155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7B427D" w:rsidRPr="00CC1103">
        <w:rPr>
          <w:color w:val="4C4747"/>
          <w:kern w:val="100"/>
          <w:lang w:eastAsia="es-ES"/>
        </w:rPr>
        <w:t>Según la última evaluación que hemos recibido de la DIGEIG, estamos al día en el cumplimiento de ése renglón.</w:t>
      </w:r>
    </w:p>
    <w:p w:rsidR="00CB35CF" w:rsidRDefault="00CB35CF" w:rsidP="00B06451">
      <w:pPr>
        <w:spacing w:line="360" w:lineRule="auto"/>
        <w:rPr>
          <w:b/>
          <w:color w:val="4C4747"/>
        </w:rPr>
      </w:pPr>
    </w:p>
    <w:p w:rsidR="00CB35CF" w:rsidRDefault="00CB35CF" w:rsidP="00B06451">
      <w:pPr>
        <w:spacing w:line="360" w:lineRule="auto"/>
        <w:rPr>
          <w:b/>
          <w:color w:val="4C4747"/>
        </w:rPr>
      </w:pPr>
    </w:p>
    <w:p w:rsidR="007A4A35" w:rsidRPr="00CC1103" w:rsidRDefault="007A4A35" w:rsidP="00B06451">
      <w:pPr>
        <w:spacing w:line="360" w:lineRule="auto"/>
        <w:rPr>
          <w:b/>
          <w:color w:val="4C4747"/>
        </w:rPr>
      </w:pPr>
      <w:r w:rsidRPr="00CC1103">
        <w:rPr>
          <w:b/>
          <w:color w:val="4C4747"/>
        </w:rPr>
        <w:t xml:space="preserve">Resultado Medición del Portal de Transparencia </w:t>
      </w:r>
    </w:p>
    <w:p w:rsidR="00460A89" w:rsidRPr="00CC1103" w:rsidRDefault="00460A89" w:rsidP="00B06451">
      <w:pPr>
        <w:spacing w:line="360" w:lineRule="auto"/>
        <w:rPr>
          <w:color w:val="4C4747"/>
          <w:lang w:val="es-ES"/>
        </w:rPr>
      </w:pPr>
    </w:p>
    <w:p w:rsidR="007B427D" w:rsidRPr="00CC1103" w:rsidRDefault="007B427D" w:rsidP="00B06451">
      <w:pPr>
        <w:spacing w:line="360" w:lineRule="auto"/>
        <w:rPr>
          <w:color w:val="4C4747"/>
          <w:kern w:val="100"/>
          <w:lang w:eastAsia="es-ES"/>
        </w:rPr>
      </w:pPr>
      <w:r w:rsidRPr="00CC1103">
        <w:rPr>
          <w:color w:val="4C4747"/>
          <w:kern w:val="100"/>
          <w:lang w:eastAsia="es-ES"/>
        </w:rPr>
        <w:t>Según la última evaluación que hemos recibido de la DIGEIG, el Banco sacó una calificación de 96 en los aspectos evaluados.</w:t>
      </w:r>
    </w:p>
    <w:p w:rsidR="007A4A35" w:rsidRPr="00CC1103" w:rsidRDefault="001F1E28" w:rsidP="00B06451">
      <w:pPr>
        <w:spacing w:line="360" w:lineRule="auto"/>
        <w:rPr>
          <w:color w:val="4C4747"/>
          <w:kern w:val="100"/>
          <w:lang w:eastAsia="es-ES"/>
        </w:rPr>
      </w:pPr>
      <w:r w:rsidRPr="00CC1103">
        <w:rPr>
          <w:noProof/>
          <w:color w:val="4C4747"/>
        </w:rPr>
        <w:drawing>
          <wp:anchor distT="0" distB="0" distL="114300" distR="114300" simplePos="0" relativeHeight="251657728" behindDoc="0" locked="0" layoutInCell="1" allowOverlap="1">
            <wp:simplePos x="0" y="0"/>
            <wp:positionH relativeFrom="margin">
              <wp:align>left</wp:align>
            </wp:positionH>
            <wp:positionV relativeFrom="paragraph">
              <wp:posOffset>196850</wp:posOffset>
            </wp:positionV>
            <wp:extent cx="4786630" cy="1252220"/>
            <wp:effectExtent l="0" t="0" r="0" b="5080"/>
            <wp:wrapSquare wrapText="bothSides"/>
            <wp:docPr id="22" name="Imagen 22" descr="cid:image013.jpg@01D7E522.E33D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id:image013.jpg@01D7E522.E33D409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786630" cy="1252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4A35" w:rsidRPr="00CC1103" w:rsidRDefault="007A4A35" w:rsidP="00B06451">
      <w:pPr>
        <w:spacing w:line="360" w:lineRule="auto"/>
        <w:rPr>
          <w:color w:val="4C4747"/>
          <w:lang w:val="es-ES"/>
        </w:rPr>
      </w:pPr>
    </w:p>
    <w:p w:rsidR="007C79B8" w:rsidRPr="00CC1103" w:rsidRDefault="007C79B8" w:rsidP="00B06451">
      <w:pPr>
        <w:spacing w:line="360" w:lineRule="auto"/>
        <w:rPr>
          <w:color w:val="4C4747"/>
          <w:lang w:val="es-ES"/>
        </w:rPr>
      </w:pPr>
    </w:p>
    <w:p w:rsidR="003C4F7A" w:rsidRPr="00CC1103" w:rsidRDefault="003C4F7A" w:rsidP="00B06451">
      <w:pPr>
        <w:spacing w:line="360" w:lineRule="auto"/>
        <w:rPr>
          <w:color w:val="4C4747"/>
          <w:lang w:val="es-ES"/>
        </w:rPr>
      </w:pPr>
    </w:p>
    <w:p w:rsidR="003C4F7A" w:rsidRPr="00CC1103" w:rsidRDefault="003C4F7A" w:rsidP="00B06451">
      <w:pPr>
        <w:spacing w:line="360" w:lineRule="auto"/>
        <w:rPr>
          <w:color w:val="4C4747"/>
          <w:lang w:val="es-ES"/>
        </w:rPr>
      </w:pPr>
    </w:p>
    <w:p w:rsidR="003C4F7A" w:rsidRPr="00CC1103" w:rsidRDefault="003C4F7A" w:rsidP="00B06451">
      <w:pPr>
        <w:spacing w:line="360" w:lineRule="auto"/>
        <w:rPr>
          <w:color w:val="4C4747"/>
          <w:lang w:val="es-ES"/>
        </w:rPr>
      </w:pPr>
    </w:p>
    <w:p w:rsidR="003C4F7A" w:rsidRDefault="003C4F7A" w:rsidP="00B06451">
      <w:pPr>
        <w:spacing w:line="360" w:lineRule="auto"/>
        <w:rPr>
          <w:color w:val="4C4747"/>
          <w:lang w:val="es-ES"/>
        </w:rPr>
      </w:pPr>
    </w:p>
    <w:p w:rsidR="001F1E28" w:rsidRDefault="001F1E28" w:rsidP="00B06451">
      <w:pPr>
        <w:spacing w:line="360" w:lineRule="auto"/>
        <w:rPr>
          <w:color w:val="4C4747"/>
          <w:lang w:val="es-ES"/>
        </w:rPr>
      </w:pPr>
    </w:p>
    <w:p w:rsidR="001F1E28" w:rsidRPr="00CC1103" w:rsidRDefault="001F1E28" w:rsidP="00B06451">
      <w:pPr>
        <w:spacing w:line="360" w:lineRule="auto"/>
        <w:rPr>
          <w:color w:val="4C4747"/>
          <w:lang w:val="es-ES"/>
        </w:rPr>
      </w:pPr>
    </w:p>
    <w:p w:rsidR="00442A41" w:rsidRPr="00CC1103" w:rsidRDefault="00442A41" w:rsidP="00B06451">
      <w:pPr>
        <w:pStyle w:val="Ttulo2"/>
      </w:pPr>
      <w:bookmarkStart w:id="93" w:name="_Toc91595753"/>
      <w:r w:rsidRPr="00CC1103">
        <w:lastRenderedPageBreak/>
        <w:t>Proyecciones al Próximo Año</w:t>
      </w:r>
      <w:bookmarkEnd w:id="93"/>
      <w:r w:rsidRPr="00CC1103">
        <w:t xml:space="preserve"> </w:t>
      </w:r>
    </w:p>
    <w:p w:rsidR="008869AA" w:rsidRPr="00CC1103" w:rsidRDefault="008869AA" w:rsidP="00B06451">
      <w:pPr>
        <w:spacing w:line="360" w:lineRule="auto"/>
        <w:jc w:val="center"/>
        <w:rPr>
          <w:b/>
          <w:color w:val="4C4747"/>
          <w:u w:val="thick" w:color="FF0000"/>
        </w:rPr>
      </w:pPr>
      <w:r w:rsidRPr="00CC1103">
        <w:rPr>
          <w:b/>
          <w:color w:val="4C4747"/>
          <w:u w:val="thick" w:color="FF0000"/>
        </w:rPr>
        <w:t>________</w:t>
      </w:r>
    </w:p>
    <w:p w:rsidR="004E2A0C" w:rsidRPr="00CC1103" w:rsidRDefault="004E2A0C" w:rsidP="00B06451">
      <w:pPr>
        <w:spacing w:line="360" w:lineRule="auto"/>
        <w:rPr>
          <w:color w:val="4C4747"/>
          <w:lang w:val="es-ES"/>
        </w:rPr>
      </w:pPr>
    </w:p>
    <w:p w:rsidR="008D608E" w:rsidRPr="00CC1103" w:rsidRDefault="008C3CAC" w:rsidP="00B06451">
      <w:pPr>
        <w:spacing w:line="360" w:lineRule="auto"/>
        <w:jc w:val="both"/>
        <w:rPr>
          <w:color w:val="4C4747"/>
          <w:kern w:val="100"/>
        </w:rPr>
      </w:pPr>
      <w:r w:rsidRPr="00CC1103">
        <w:rPr>
          <w:color w:val="4C4747"/>
          <w:kern w:val="100"/>
        </w:rPr>
        <w:t>Para el 2022, se continuará con la 2da etapa de implementaciones exi</w:t>
      </w:r>
      <w:r w:rsidR="008D608E" w:rsidRPr="00CC1103">
        <w:rPr>
          <w:color w:val="4C4747"/>
          <w:kern w:val="100"/>
        </w:rPr>
        <w:t>gidas por los entes reguladores para hacer frente a la demanda de evolución y transformación digital.</w:t>
      </w:r>
    </w:p>
    <w:p w:rsidR="008D608E" w:rsidRPr="00CC1103" w:rsidRDefault="008D608E" w:rsidP="00B06451">
      <w:pPr>
        <w:spacing w:line="360" w:lineRule="auto"/>
        <w:jc w:val="both"/>
        <w:rPr>
          <w:color w:val="4C4747"/>
          <w:kern w:val="100"/>
        </w:rPr>
      </w:pPr>
    </w:p>
    <w:p w:rsidR="00346836" w:rsidRPr="00CC1103" w:rsidRDefault="00346836" w:rsidP="00B06451">
      <w:pPr>
        <w:spacing w:line="360" w:lineRule="auto"/>
        <w:jc w:val="both"/>
        <w:rPr>
          <w:color w:val="4C4747"/>
          <w:kern w:val="100"/>
        </w:rPr>
      </w:pPr>
      <w:r w:rsidRPr="00CC1103">
        <w:rPr>
          <w:color w:val="4C4747"/>
        </w:rPr>
        <w:t xml:space="preserve">También </w:t>
      </w:r>
      <w:r w:rsidRPr="00CC1103">
        <w:rPr>
          <w:color w:val="4C4747"/>
          <w:kern w:val="100"/>
        </w:rPr>
        <w:t xml:space="preserve">el Banco ofrecerá a sus clientes el servicio de Internet </w:t>
      </w:r>
      <w:proofErr w:type="spellStart"/>
      <w:r w:rsidRPr="00CC1103">
        <w:rPr>
          <w:color w:val="4C4747"/>
          <w:kern w:val="100"/>
        </w:rPr>
        <w:t>Banking</w:t>
      </w:r>
      <w:proofErr w:type="spellEnd"/>
      <w:r w:rsidRPr="00CC1103">
        <w:rPr>
          <w:color w:val="4C4747"/>
          <w:kern w:val="100"/>
        </w:rPr>
        <w:t>, lo que permitirá realizar transacciones las 24 horas los 365 días del año desde una plataforma de manera segura, rápida y sencilla.</w:t>
      </w:r>
    </w:p>
    <w:p w:rsidR="00346836" w:rsidRPr="00CC1103" w:rsidRDefault="00346836" w:rsidP="00B06451">
      <w:pPr>
        <w:spacing w:line="360" w:lineRule="auto"/>
        <w:jc w:val="both"/>
        <w:rPr>
          <w:color w:val="4C4747"/>
          <w:kern w:val="100"/>
        </w:rPr>
      </w:pPr>
    </w:p>
    <w:p w:rsidR="0092077E" w:rsidRPr="00CC1103" w:rsidRDefault="00EF72D3" w:rsidP="00B06451">
      <w:pPr>
        <w:spacing w:line="360" w:lineRule="auto"/>
        <w:jc w:val="both"/>
        <w:rPr>
          <w:color w:val="4C4747"/>
          <w:kern w:val="100"/>
        </w:rPr>
      </w:pPr>
      <w:r w:rsidRPr="00CC1103">
        <w:rPr>
          <w:color w:val="4C4747"/>
          <w:kern w:val="100"/>
        </w:rPr>
        <w:t xml:space="preserve">Desde </w:t>
      </w:r>
      <w:r w:rsidR="008C3CAC" w:rsidRPr="00CC1103">
        <w:rPr>
          <w:color w:val="4C4747"/>
          <w:kern w:val="100"/>
        </w:rPr>
        <w:t>la Dirección de Tecnología</w:t>
      </w:r>
      <w:r w:rsidRPr="00CC1103">
        <w:rPr>
          <w:color w:val="4C4747"/>
          <w:kern w:val="100"/>
        </w:rPr>
        <w:t>, se tiene contemplado la ampliación y centralización del Centro de Monitoreo CCTV.</w:t>
      </w:r>
      <w:r w:rsidR="008C3CAC" w:rsidRPr="00CC1103">
        <w:rPr>
          <w:color w:val="4C4747"/>
          <w:kern w:val="100"/>
        </w:rPr>
        <w:t xml:space="preserve"> </w:t>
      </w:r>
      <w:r w:rsidR="00742403" w:rsidRPr="00CC1103">
        <w:rPr>
          <w:color w:val="4C4747"/>
          <w:kern w:val="100"/>
        </w:rPr>
        <w:t>Además,</w:t>
      </w:r>
      <w:r w:rsidR="00847510" w:rsidRPr="00CC1103">
        <w:rPr>
          <w:color w:val="4C4747"/>
          <w:kern w:val="100"/>
        </w:rPr>
        <w:t xml:space="preserve"> se impartirá </w:t>
      </w:r>
      <w:r w:rsidR="0092077E" w:rsidRPr="00CC1103">
        <w:rPr>
          <w:color w:val="4C4747"/>
          <w:kern w:val="100"/>
        </w:rPr>
        <w:t xml:space="preserve">la charla de seguridad cibernética para los altos ejecutivos y nivel medio del Banco </w:t>
      </w:r>
      <w:r w:rsidR="008C3CAC" w:rsidRPr="00CC1103">
        <w:rPr>
          <w:color w:val="4C4747"/>
          <w:kern w:val="100"/>
        </w:rPr>
        <w:t>Agrícola la im</w:t>
      </w:r>
      <w:r w:rsidR="0092077E" w:rsidRPr="00CC1103">
        <w:rPr>
          <w:color w:val="4C4747"/>
          <w:kern w:val="100"/>
        </w:rPr>
        <w:t>plementación de una herramienta de prueba de ingeniería social.</w:t>
      </w:r>
    </w:p>
    <w:p w:rsidR="00EF72D3" w:rsidRPr="00CC1103" w:rsidRDefault="00EF72D3" w:rsidP="00B06451">
      <w:pPr>
        <w:spacing w:line="360" w:lineRule="auto"/>
        <w:jc w:val="both"/>
        <w:rPr>
          <w:color w:val="4C4747"/>
          <w:kern w:val="100"/>
        </w:rPr>
      </w:pPr>
    </w:p>
    <w:p w:rsidR="00BC32D7" w:rsidRPr="00CC1103" w:rsidRDefault="00847510" w:rsidP="00B06451">
      <w:pPr>
        <w:spacing w:line="360" w:lineRule="auto"/>
        <w:jc w:val="both"/>
        <w:rPr>
          <w:color w:val="4C4747"/>
          <w:kern w:val="100"/>
        </w:rPr>
      </w:pPr>
      <w:r w:rsidRPr="00CC1103">
        <w:rPr>
          <w:color w:val="4C4747"/>
        </w:rPr>
        <w:t>Se pretende d</w:t>
      </w:r>
      <w:r w:rsidR="00BC32D7" w:rsidRPr="00CC1103">
        <w:rPr>
          <w:color w:val="4C4747"/>
        </w:rPr>
        <w:t xml:space="preserve">iseñar, socializar e implementar un nuevo modelo de RRHH </w:t>
      </w:r>
      <w:r w:rsidR="008D608E" w:rsidRPr="00CC1103">
        <w:rPr>
          <w:color w:val="4C4747"/>
        </w:rPr>
        <w:t xml:space="preserve">con </w:t>
      </w:r>
      <w:r w:rsidR="00BC32D7" w:rsidRPr="00CC1103">
        <w:rPr>
          <w:color w:val="4C4747"/>
        </w:rPr>
        <w:t xml:space="preserve">especial atención a las necesidades del empleado y </w:t>
      </w:r>
      <w:r w:rsidRPr="00CC1103">
        <w:rPr>
          <w:color w:val="4C4747"/>
        </w:rPr>
        <w:t>las oportunidades de motivación, que incluya:</w:t>
      </w:r>
    </w:p>
    <w:p w:rsidR="00BC32D7" w:rsidRPr="00CC1103" w:rsidRDefault="00BC32D7" w:rsidP="00B06451">
      <w:pPr>
        <w:spacing w:line="360" w:lineRule="auto"/>
        <w:jc w:val="both"/>
        <w:rPr>
          <w:color w:val="4C4747"/>
          <w:kern w:val="100"/>
        </w:rPr>
      </w:pPr>
    </w:p>
    <w:p w:rsidR="008D608E" w:rsidRPr="00CC1103" w:rsidRDefault="008D608E" w:rsidP="00B06451">
      <w:pPr>
        <w:spacing w:line="360" w:lineRule="auto"/>
        <w:jc w:val="both"/>
        <w:rPr>
          <w:color w:val="4C4747"/>
        </w:rPr>
      </w:pPr>
      <w:r w:rsidRPr="00CC1103">
        <w:rPr>
          <w:color w:val="4C4747"/>
        </w:rPr>
        <w:t xml:space="preserve">Mejores Condiciones para el Personal </w:t>
      </w:r>
    </w:p>
    <w:p w:rsidR="008D608E" w:rsidRPr="00CC1103" w:rsidRDefault="008D608E" w:rsidP="00B06451">
      <w:pPr>
        <w:spacing w:line="360" w:lineRule="auto"/>
        <w:jc w:val="both"/>
        <w:rPr>
          <w:color w:val="4C4747"/>
        </w:rPr>
      </w:pPr>
      <w:r w:rsidRPr="00CC1103">
        <w:rPr>
          <w:color w:val="4C4747"/>
        </w:rPr>
        <w:t>Modificación de la Escala Salarial</w:t>
      </w:r>
    </w:p>
    <w:p w:rsidR="008D608E" w:rsidRPr="00CC1103" w:rsidRDefault="008D608E" w:rsidP="00B06451">
      <w:pPr>
        <w:spacing w:line="360" w:lineRule="auto"/>
        <w:jc w:val="both"/>
        <w:rPr>
          <w:color w:val="4C4747"/>
        </w:rPr>
      </w:pPr>
      <w:r w:rsidRPr="00CC1103">
        <w:rPr>
          <w:color w:val="4C4747"/>
        </w:rPr>
        <w:t xml:space="preserve">Compensaciones y Pago de Comisiones </w:t>
      </w:r>
    </w:p>
    <w:p w:rsidR="008D608E" w:rsidRPr="00CC1103" w:rsidRDefault="008D608E" w:rsidP="00B06451">
      <w:pPr>
        <w:spacing w:line="360" w:lineRule="auto"/>
        <w:jc w:val="both"/>
        <w:rPr>
          <w:color w:val="4C4747"/>
        </w:rPr>
      </w:pPr>
      <w:r w:rsidRPr="00CC1103">
        <w:rPr>
          <w:color w:val="4C4747"/>
        </w:rPr>
        <w:t xml:space="preserve">Beneficio </w:t>
      </w:r>
      <w:r w:rsidR="00EB1DDB" w:rsidRPr="00CC1103">
        <w:rPr>
          <w:color w:val="4C4747"/>
        </w:rPr>
        <w:t>Vehicular</w:t>
      </w:r>
      <w:r w:rsidRPr="00CC1103">
        <w:rPr>
          <w:color w:val="4C4747"/>
        </w:rPr>
        <w:t xml:space="preserve"> y Combustible </w:t>
      </w:r>
    </w:p>
    <w:p w:rsidR="008D608E" w:rsidRPr="00CC1103" w:rsidRDefault="008D608E" w:rsidP="00B06451">
      <w:pPr>
        <w:spacing w:line="360" w:lineRule="auto"/>
        <w:jc w:val="both"/>
        <w:rPr>
          <w:color w:val="4C4747"/>
        </w:rPr>
      </w:pPr>
      <w:r w:rsidRPr="00CC1103">
        <w:rPr>
          <w:color w:val="4C4747"/>
        </w:rPr>
        <w:t xml:space="preserve">Cambio de Estructura Organizativa </w:t>
      </w:r>
    </w:p>
    <w:p w:rsidR="008D608E" w:rsidRPr="00CC1103" w:rsidRDefault="008D608E" w:rsidP="00B06451">
      <w:pPr>
        <w:spacing w:line="360" w:lineRule="auto"/>
        <w:jc w:val="both"/>
        <w:rPr>
          <w:color w:val="4C4747"/>
        </w:rPr>
      </w:pPr>
      <w:r w:rsidRPr="00CC1103">
        <w:rPr>
          <w:color w:val="4C4747"/>
        </w:rPr>
        <w:t xml:space="preserve">Facilidades para Préstamos a Empleados </w:t>
      </w:r>
    </w:p>
    <w:p w:rsidR="008D608E" w:rsidRPr="00CC1103" w:rsidRDefault="008D608E" w:rsidP="00B06451">
      <w:pPr>
        <w:spacing w:line="360" w:lineRule="auto"/>
        <w:jc w:val="both"/>
        <w:rPr>
          <w:color w:val="4C4747"/>
        </w:rPr>
      </w:pPr>
      <w:r w:rsidRPr="00CC1103">
        <w:rPr>
          <w:color w:val="4C4747"/>
        </w:rPr>
        <w:t xml:space="preserve">COOPBAGRÍCOLA </w:t>
      </w:r>
    </w:p>
    <w:p w:rsidR="008D608E" w:rsidRPr="00CC1103" w:rsidRDefault="008D608E" w:rsidP="00B06451">
      <w:pPr>
        <w:spacing w:line="360" w:lineRule="auto"/>
        <w:jc w:val="both"/>
        <w:rPr>
          <w:color w:val="4C4747"/>
        </w:rPr>
      </w:pPr>
      <w:r w:rsidRPr="00CC1103">
        <w:rPr>
          <w:color w:val="4C4747"/>
        </w:rPr>
        <w:t xml:space="preserve">Club de Empleados </w:t>
      </w:r>
    </w:p>
    <w:p w:rsidR="008D608E" w:rsidRPr="00CC1103" w:rsidRDefault="008D608E" w:rsidP="00B06451">
      <w:pPr>
        <w:spacing w:line="360" w:lineRule="auto"/>
        <w:jc w:val="both"/>
        <w:rPr>
          <w:color w:val="4C4747"/>
        </w:rPr>
      </w:pPr>
      <w:r w:rsidRPr="00CC1103">
        <w:rPr>
          <w:color w:val="4C4747"/>
        </w:rPr>
        <w:t xml:space="preserve">Área de Salud y Bienestar Laboral </w:t>
      </w:r>
    </w:p>
    <w:p w:rsidR="00CE56E8" w:rsidRPr="00CC1103" w:rsidRDefault="00CE56E8" w:rsidP="00B06451">
      <w:pPr>
        <w:spacing w:line="360" w:lineRule="auto"/>
        <w:jc w:val="both"/>
        <w:rPr>
          <w:color w:val="4C4747"/>
        </w:rPr>
      </w:pPr>
    </w:p>
    <w:p w:rsidR="00CE56E8" w:rsidRPr="00CC1103" w:rsidRDefault="00A14163" w:rsidP="00B06451">
      <w:pPr>
        <w:spacing w:line="360" w:lineRule="auto"/>
        <w:jc w:val="both"/>
        <w:rPr>
          <w:color w:val="4C4747"/>
        </w:rPr>
      </w:pPr>
      <w:r w:rsidRPr="00CC1103">
        <w:rPr>
          <w:color w:val="4C4747"/>
        </w:rPr>
        <w:lastRenderedPageBreak/>
        <w:t xml:space="preserve">Desde el área de los Recursos Humanos se seguirá apoyando </w:t>
      </w:r>
      <w:r w:rsidR="008A007D" w:rsidRPr="00CC1103">
        <w:rPr>
          <w:color w:val="4C4747"/>
        </w:rPr>
        <w:t>la formación continua de nuestros profesionales de manera particular, a solicitud propia o sugerencia del supervisor. La idea es continuar costeando certificaciones, diplomados, postgrados y participación en foros o seminarios especializados. Con esta estrategia, el Banco Agrícola promueve el desarrollo profesional de su equipo de directivos y líderes medios, eleva la competitividad del servicio y fortalece los establecimientos departamentos y sucursales a las que pertenecen, en el mejoramiento de los aprendizajes y la promoción del desarrollo integral de su respetiva región</w:t>
      </w:r>
      <w:r w:rsidR="00AC2F1E" w:rsidRPr="00CC1103">
        <w:rPr>
          <w:color w:val="4C4747"/>
        </w:rPr>
        <w:t>.</w:t>
      </w:r>
    </w:p>
    <w:p w:rsidR="00901DE1" w:rsidRPr="00CC1103" w:rsidRDefault="00901DE1" w:rsidP="00B06451">
      <w:pPr>
        <w:spacing w:line="360" w:lineRule="auto"/>
        <w:jc w:val="both"/>
        <w:rPr>
          <w:color w:val="4C4747"/>
        </w:rPr>
      </w:pPr>
    </w:p>
    <w:p w:rsidR="00901DE1" w:rsidRPr="00CC1103" w:rsidRDefault="00901DE1" w:rsidP="00B06451">
      <w:pPr>
        <w:pStyle w:val="Sangra3detindependiente"/>
        <w:keepNext w:val="0"/>
        <w:keepLines w:val="0"/>
        <w:tabs>
          <w:tab w:val="left" w:pos="0"/>
        </w:tabs>
        <w:spacing w:after="160" w:line="360" w:lineRule="auto"/>
        <w:ind w:firstLine="0"/>
        <w:contextualSpacing/>
        <w:mirrorIndents/>
        <w:rPr>
          <w:color w:val="4C4747"/>
          <w:kern w:val="100"/>
        </w:rPr>
      </w:pPr>
      <w:r w:rsidRPr="00CC1103">
        <w:rPr>
          <w:color w:val="4C4747"/>
          <w:kern w:val="100"/>
        </w:rPr>
        <w:t>Entre las proyecciones a corto plazo del Departamento de Relaciones Públicas y Mercadeo figuran fortalec</w:t>
      </w:r>
      <w:r w:rsidR="00E91703" w:rsidRPr="00CC1103">
        <w:rPr>
          <w:color w:val="4C4747"/>
          <w:kern w:val="100"/>
        </w:rPr>
        <w:t>er los contenidos en la página w</w:t>
      </w:r>
      <w:r w:rsidRPr="00CC1103">
        <w:rPr>
          <w:color w:val="4C4747"/>
          <w:kern w:val="100"/>
        </w:rPr>
        <w:t>eb y las redes sociales y, para ello, debemos mejorar la transferencia de la información pública y de utilidad de los departamentos y dependencias del Banco Agrícola, para poder orientar a nuestro blanco de público con mayor agilidad.</w:t>
      </w:r>
      <w:r w:rsidR="00E91703" w:rsidRPr="00CC1103">
        <w:rPr>
          <w:color w:val="4C4747"/>
          <w:kern w:val="100"/>
        </w:rPr>
        <w:t xml:space="preserve"> </w:t>
      </w:r>
      <w:r w:rsidRPr="00CC1103">
        <w:rPr>
          <w:color w:val="4C4747"/>
          <w:kern w:val="100"/>
        </w:rPr>
        <w:t>Estamos embarcados en trabajar unidos bajo una mi</w:t>
      </w:r>
      <w:r w:rsidR="00847510" w:rsidRPr="00CC1103">
        <w:rPr>
          <w:color w:val="4C4747"/>
          <w:kern w:val="100"/>
        </w:rPr>
        <w:t xml:space="preserve">sma línea institucional, que por </w:t>
      </w:r>
      <w:r w:rsidRPr="00CC1103">
        <w:rPr>
          <w:color w:val="4C4747"/>
          <w:kern w:val="100"/>
        </w:rPr>
        <w:t xml:space="preserve">ende fortalecerá la imagen, aumento de seguidores y satisfacción de los usuarios.  </w:t>
      </w:r>
    </w:p>
    <w:p w:rsidR="00AF5BF7" w:rsidRPr="00CC1103" w:rsidRDefault="00AF5BF7" w:rsidP="00B06451">
      <w:pPr>
        <w:pStyle w:val="Textoindependiente"/>
        <w:tabs>
          <w:tab w:val="left" w:pos="0"/>
        </w:tabs>
        <w:spacing w:line="360" w:lineRule="auto"/>
        <w:contextualSpacing/>
        <w:mirrorIndents/>
        <w:rPr>
          <w:b/>
          <w:color w:val="4C4747"/>
          <w:kern w:val="100"/>
          <w:lang w:eastAsia="es-ES"/>
        </w:rPr>
      </w:pPr>
    </w:p>
    <w:p w:rsidR="00007CE4" w:rsidRPr="00CC1103" w:rsidRDefault="00007CE4" w:rsidP="00B06451">
      <w:pPr>
        <w:pStyle w:val="Textoindependiente"/>
        <w:tabs>
          <w:tab w:val="left" w:pos="0"/>
        </w:tabs>
        <w:spacing w:line="360" w:lineRule="auto"/>
        <w:contextualSpacing/>
        <w:mirrorIndents/>
        <w:rPr>
          <w:color w:val="4C4747"/>
          <w:lang w:eastAsia="es-ES"/>
        </w:rPr>
      </w:pPr>
      <w:r w:rsidRPr="00CC1103">
        <w:rPr>
          <w:b/>
          <w:color w:val="4C4747"/>
          <w:kern w:val="100"/>
          <w:lang w:eastAsia="es-ES"/>
        </w:rPr>
        <w:t>Fiduciaria BAGRICOLA (FIDUAGRO)</w:t>
      </w:r>
    </w:p>
    <w:p w:rsidR="00007CE4" w:rsidRPr="00CC1103" w:rsidRDefault="00007CE4" w:rsidP="00B06451">
      <w:pPr>
        <w:pStyle w:val="Textoindependiente"/>
        <w:tabs>
          <w:tab w:val="left" w:pos="0"/>
        </w:tabs>
        <w:spacing w:line="360" w:lineRule="auto"/>
        <w:contextualSpacing/>
        <w:mirrorIndents/>
        <w:rPr>
          <w:color w:val="4C4747"/>
          <w:kern w:val="100"/>
          <w:lang w:eastAsia="es-ES"/>
        </w:rPr>
      </w:pPr>
    </w:p>
    <w:p w:rsidR="00007CE4" w:rsidRPr="00CC1103" w:rsidRDefault="00007CE4" w:rsidP="00B06451">
      <w:pPr>
        <w:pStyle w:val="Textoindependiente"/>
        <w:tabs>
          <w:tab w:val="left" w:pos="0"/>
        </w:tabs>
        <w:spacing w:line="360" w:lineRule="auto"/>
        <w:contextualSpacing/>
        <w:mirrorIndents/>
        <w:rPr>
          <w:color w:val="4C4747"/>
          <w:kern w:val="100"/>
          <w:lang w:eastAsia="es-ES"/>
        </w:rPr>
      </w:pPr>
      <w:r w:rsidRPr="00CC1103">
        <w:rPr>
          <w:color w:val="4C4747"/>
          <w:kern w:val="100"/>
          <w:lang w:eastAsia="es-ES"/>
        </w:rPr>
        <w:t>Con la visión de crear un sustento a los dominicanos a través de la producción agropecuaria local y convertir al sector en palanca de desarrollo económico del país, con el propósito de ser aliado de cada productor en las fases de transformación de sus comunidades está en proceso de creación el proyecto FIDUAGRO para la pue</w:t>
      </w:r>
      <w:r w:rsidR="00D16545" w:rsidRPr="00CC1103">
        <w:rPr>
          <w:color w:val="4C4747"/>
          <w:kern w:val="100"/>
          <w:lang w:eastAsia="es-ES"/>
        </w:rPr>
        <w:t>s</w:t>
      </w:r>
      <w:r w:rsidRPr="00CC1103">
        <w:rPr>
          <w:color w:val="4C4747"/>
          <w:kern w:val="100"/>
          <w:lang w:eastAsia="es-ES"/>
        </w:rPr>
        <w:t xml:space="preserve">ta en marcha de una sociedad fiduciaria en el Banco Agrícola. </w:t>
      </w:r>
    </w:p>
    <w:p w:rsidR="00F66BB2" w:rsidRPr="00CC1103" w:rsidRDefault="00F66BB2" w:rsidP="00B06451">
      <w:pPr>
        <w:pStyle w:val="Textoindependiente"/>
        <w:tabs>
          <w:tab w:val="left" w:pos="0"/>
        </w:tabs>
        <w:spacing w:line="360" w:lineRule="auto"/>
        <w:contextualSpacing/>
        <w:mirrorIndents/>
        <w:rPr>
          <w:b/>
          <w:color w:val="4C4747"/>
          <w:kern w:val="100"/>
          <w:lang w:eastAsia="es-ES"/>
        </w:rPr>
      </w:pPr>
    </w:p>
    <w:p w:rsidR="00007CE4" w:rsidRPr="00CC1103" w:rsidRDefault="00007CE4" w:rsidP="00B06451">
      <w:pPr>
        <w:pStyle w:val="Textoindependiente"/>
        <w:tabs>
          <w:tab w:val="left" w:pos="0"/>
        </w:tabs>
        <w:spacing w:line="360" w:lineRule="auto"/>
        <w:contextualSpacing/>
        <w:mirrorIndents/>
        <w:rPr>
          <w:b/>
          <w:color w:val="4C4747"/>
          <w:kern w:val="100"/>
          <w:lang w:eastAsia="es-ES"/>
        </w:rPr>
      </w:pPr>
      <w:r w:rsidRPr="00CC1103">
        <w:rPr>
          <w:b/>
          <w:color w:val="4C4747"/>
          <w:kern w:val="100"/>
          <w:lang w:eastAsia="es-ES"/>
        </w:rPr>
        <w:t>Objetivos del Proyecto:</w:t>
      </w:r>
    </w:p>
    <w:p w:rsidR="00007CE4" w:rsidRPr="00CC1103" w:rsidRDefault="00007CE4" w:rsidP="00B06451">
      <w:pPr>
        <w:pStyle w:val="Textoindependiente"/>
        <w:tabs>
          <w:tab w:val="left" w:pos="0"/>
        </w:tabs>
        <w:spacing w:line="360" w:lineRule="auto"/>
        <w:contextualSpacing/>
        <w:mirrorIndents/>
        <w:rPr>
          <w:color w:val="4C4747"/>
          <w:kern w:val="100"/>
          <w:lang w:eastAsia="es-ES"/>
        </w:rPr>
      </w:pPr>
    </w:p>
    <w:p w:rsidR="00007CE4" w:rsidRPr="00CC1103" w:rsidRDefault="00007CE4" w:rsidP="00B06451">
      <w:pPr>
        <w:pStyle w:val="Textoindependiente"/>
        <w:numPr>
          <w:ilvl w:val="0"/>
          <w:numId w:val="30"/>
        </w:numPr>
        <w:tabs>
          <w:tab w:val="left" w:pos="0"/>
        </w:tabs>
        <w:spacing w:line="360" w:lineRule="auto"/>
        <w:ind w:left="426"/>
        <w:contextualSpacing/>
        <w:mirrorIndents/>
        <w:rPr>
          <w:color w:val="4C4747"/>
          <w:kern w:val="100"/>
          <w:lang w:eastAsia="es-ES"/>
        </w:rPr>
      </w:pPr>
      <w:r w:rsidRPr="00CC1103">
        <w:rPr>
          <w:color w:val="4C4747"/>
          <w:kern w:val="100"/>
          <w:lang w:eastAsia="es-ES"/>
        </w:rPr>
        <w:t>Proveer recursos y servicios que mejoren la condición de cada persona que decide transitar hacia prácticas más sostenibles en la tierra y el ganado.</w:t>
      </w:r>
    </w:p>
    <w:p w:rsidR="00007CE4" w:rsidRPr="00CC1103" w:rsidRDefault="00007CE4" w:rsidP="00B06451">
      <w:pPr>
        <w:pStyle w:val="Textoindependiente"/>
        <w:numPr>
          <w:ilvl w:val="0"/>
          <w:numId w:val="30"/>
        </w:numPr>
        <w:spacing w:line="360" w:lineRule="auto"/>
        <w:ind w:left="426"/>
        <w:contextualSpacing/>
        <w:mirrorIndents/>
        <w:rPr>
          <w:color w:val="4C4747"/>
          <w:kern w:val="100"/>
          <w:lang w:eastAsia="es-ES"/>
        </w:rPr>
      </w:pPr>
      <w:r w:rsidRPr="00CC1103">
        <w:rPr>
          <w:color w:val="4C4747"/>
          <w:kern w:val="100"/>
          <w:lang w:eastAsia="es-ES"/>
        </w:rPr>
        <w:lastRenderedPageBreak/>
        <w:t>Acompañar a través de una cartera de servicios y productos el crecimiento, formalización e industrialización del sector agro.</w:t>
      </w:r>
    </w:p>
    <w:p w:rsidR="00007CE4" w:rsidRPr="00CC1103" w:rsidRDefault="00007CE4" w:rsidP="00B06451">
      <w:pPr>
        <w:numPr>
          <w:ilvl w:val="0"/>
          <w:numId w:val="30"/>
        </w:numPr>
        <w:spacing w:line="360" w:lineRule="auto"/>
        <w:ind w:left="426"/>
        <w:rPr>
          <w:color w:val="4C4747"/>
          <w:kern w:val="100"/>
          <w:lang w:eastAsia="es-ES"/>
        </w:rPr>
      </w:pPr>
      <w:r w:rsidRPr="00CC1103">
        <w:rPr>
          <w:color w:val="4C4747"/>
          <w:kern w:val="100"/>
          <w:lang w:eastAsia="es-ES"/>
        </w:rPr>
        <w:t>Estructurar proyectos bancables de alta elegibilidad y escalabilidad para el beneficio de todos los dominicanos.</w:t>
      </w:r>
    </w:p>
    <w:p w:rsidR="00007CE4" w:rsidRPr="00CC1103" w:rsidRDefault="00007CE4" w:rsidP="00B06451">
      <w:pPr>
        <w:spacing w:line="360" w:lineRule="auto"/>
        <w:rPr>
          <w:color w:val="4C4747"/>
          <w:lang w:val="es-ES" w:eastAsia="x-none"/>
        </w:rPr>
      </w:pPr>
    </w:p>
    <w:p w:rsidR="00007CE4" w:rsidRDefault="00007CE4" w:rsidP="00B06451">
      <w:pPr>
        <w:spacing w:line="360" w:lineRule="auto"/>
        <w:rPr>
          <w:b/>
          <w:color w:val="4C4747"/>
        </w:rPr>
      </w:pPr>
      <w:r w:rsidRPr="00CC1103">
        <w:rPr>
          <w:b/>
          <w:color w:val="4C4747"/>
        </w:rPr>
        <w:t>Fideicomisos a Desarrollar:</w:t>
      </w:r>
    </w:p>
    <w:p w:rsidR="003A083C" w:rsidRPr="00CC1103" w:rsidRDefault="003A083C" w:rsidP="00B06451">
      <w:pPr>
        <w:spacing w:line="360" w:lineRule="auto"/>
        <w:rPr>
          <w:b/>
          <w:color w:val="4C4747"/>
        </w:rPr>
      </w:pPr>
    </w:p>
    <w:p w:rsidR="00007CE4" w:rsidRDefault="00007CE4" w:rsidP="00B06451">
      <w:pPr>
        <w:numPr>
          <w:ilvl w:val="0"/>
          <w:numId w:val="33"/>
        </w:numPr>
        <w:spacing w:line="360" w:lineRule="auto"/>
        <w:rPr>
          <w:color w:val="4C4747"/>
        </w:rPr>
      </w:pPr>
      <w:r w:rsidRPr="00CC1103">
        <w:rPr>
          <w:color w:val="4C4747"/>
        </w:rPr>
        <w:t>Administración y Fuentes de Pago:</w:t>
      </w:r>
    </w:p>
    <w:p w:rsidR="00007CE4" w:rsidRPr="00CC1103" w:rsidRDefault="00007CE4" w:rsidP="00B06451">
      <w:pPr>
        <w:spacing w:line="360" w:lineRule="auto"/>
        <w:rPr>
          <w:color w:val="4C4747"/>
        </w:rPr>
      </w:pPr>
      <w:r w:rsidRPr="00CC1103">
        <w:rPr>
          <w:color w:val="4C4747"/>
        </w:rPr>
        <w:t>Administración del Crédito Otorgado por el Bagrícola.</w:t>
      </w:r>
    </w:p>
    <w:p w:rsidR="00007CE4" w:rsidRPr="00CC1103" w:rsidRDefault="00007CE4" w:rsidP="00B06451">
      <w:pPr>
        <w:spacing w:line="360" w:lineRule="auto"/>
        <w:rPr>
          <w:color w:val="4C4747"/>
        </w:rPr>
      </w:pPr>
      <w:r w:rsidRPr="00CC1103">
        <w:rPr>
          <w:color w:val="4C4747"/>
        </w:rPr>
        <w:t>Fideicomisos de Financiamiento de Cadena de Valor.</w:t>
      </w:r>
    </w:p>
    <w:p w:rsidR="00007CE4" w:rsidRPr="00CC1103" w:rsidRDefault="00007CE4" w:rsidP="00B06451">
      <w:pPr>
        <w:spacing w:line="360" w:lineRule="auto"/>
        <w:rPr>
          <w:color w:val="4C4747"/>
        </w:rPr>
      </w:pPr>
    </w:p>
    <w:p w:rsidR="00007CE4" w:rsidRPr="00CC1103" w:rsidRDefault="00007CE4" w:rsidP="00B06451">
      <w:pPr>
        <w:numPr>
          <w:ilvl w:val="0"/>
          <w:numId w:val="33"/>
        </w:numPr>
        <w:spacing w:line="360" w:lineRule="auto"/>
        <w:rPr>
          <w:color w:val="4C4747"/>
        </w:rPr>
      </w:pPr>
      <w:r w:rsidRPr="00CC1103">
        <w:rPr>
          <w:color w:val="4C4747"/>
        </w:rPr>
        <w:t>Anticipo:</w:t>
      </w:r>
    </w:p>
    <w:p w:rsidR="00007CE4" w:rsidRPr="00CC1103" w:rsidRDefault="00007CE4" w:rsidP="00B06451">
      <w:pPr>
        <w:spacing w:line="360" w:lineRule="auto"/>
        <w:rPr>
          <w:color w:val="4C4747"/>
        </w:rPr>
      </w:pPr>
      <w:r w:rsidRPr="00CC1103">
        <w:rPr>
          <w:color w:val="4C4747"/>
        </w:rPr>
        <w:t>Proyectos de Alianza Público-Privada en el Sector Agrícola.</w:t>
      </w:r>
    </w:p>
    <w:p w:rsidR="00007CE4" w:rsidRPr="00CC1103" w:rsidRDefault="00007CE4" w:rsidP="00B06451">
      <w:pPr>
        <w:spacing w:line="360" w:lineRule="auto"/>
        <w:rPr>
          <w:color w:val="4C4747"/>
        </w:rPr>
      </w:pPr>
      <w:r w:rsidRPr="00CC1103">
        <w:rPr>
          <w:color w:val="4C4747"/>
        </w:rPr>
        <w:t>Contratos para Programas Masivos de Infraestructura Agrícola.</w:t>
      </w:r>
    </w:p>
    <w:p w:rsidR="00007CE4" w:rsidRPr="00CC1103" w:rsidRDefault="00007CE4" w:rsidP="00B06451">
      <w:pPr>
        <w:spacing w:line="360" w:lineRule="auto"/>
        <w:rPr>
          <w:color w:val="4C4747"/>
        </w:rPr>
      </w:pPr>
    </w:p>
    <w:p w:rsidR="00007CE4" w:rsidRPr="00CC1103" w:rsidRDefault="00007CE4" w:rsidP="00B06451">
      <w:pPr>
        <w:numPr>
          <w:ilvl w:val="0"/>
          <w:numId w:val="33"/>
        </w:numPr>
        <w:spacing w:line="360" w:lineRule="auto"/>
        <w:rPr>
          <w:color w:val="4C4747"/>
        </w:rPr>
      </w:pPr>
      <w:r w:rsidRPr="00CC1103">
        <w:rPr>
          <w:color w:val="4C4747"/>
        </w:rPr>
        <w:t xml:space="preserve">Inversión y Garantía: </w:t>
      </w:r>
    </w:p>
    <w:p w:rsidR="00007CE4" w:rsidRPr="00CC1103" w:rsidRDefault="00007CE4" w:rsidP="00B06451">
      <w:pPr>
        <w:spacing w:line="360" w:lineRule="auto"/>
        <w:rPr>
          <w:color w:val="4C4747"/>
        </w:rPr>
      </w:pPr>
      <w:r w:rsidRPr="00CC1103">
        <w:rPr>
          <w:color w:val="4C4747"/>
        </w:rPr>
        <w:t>Desarrollo de Planes de Inversión en Rubros Estratégicos del País.</w:t>
      </w:r>
    </w:p>
    <w:p w:rsidR="00007CE4" w:rsidRPr="00CC1103" w:rsidRDefault="00007CE4" w:rsidP="00B06451">
      <w:pPr>
        <w:spacing w:line="360" w:lineRule="auto"/>
        <w:rPr>
          <w:color w:val="4C4747"/>
        </w:rPr>
      </w:pPr>
      <w:r w:rsidRPr="00CC1103">
        <w:rPr>
          <w:color w:val="4C4747"/>
        </w:rPr>
        <w:t>Fideicomiso de Garantía para Impulsar el Crédito a Pequeños Productores.</w:t>
      </w:r>
    </w:p>
    <w:p w:rsidR="00007CE4" w:rsidRPr="00CC1103" w:rsidRDefault="00007CE4" w:rsidP="00B06451">
      <w:pPr>
        <w:spacing w:line="360" w:lineRule="auto"/>
        <w:rPr>
          <w:color w:val="4C4747"/>
        </w:rPr>
      </w:pPr>
    </w:p>
    <w:p w:rsidR="00007CE4" w:rsidRPr="00CC1103" w:rsidRDefault="00007CE4" w:rsidP="00B06451">
      <w:pPr>
        <w:numPr>
          <w:ilvl w:val="0"/>
          <w:numId w:val="33"/>
        </w:numPr>
        <w:spacing w:line="360" w:lineRule="auto"/>
        <w:rPr>
          <w:color w:val="4C4747"/>
        </w:rPr>
      </w:pPr>
      <w:r w:rsidRPr="00CC1103">
        <w:rPr>
          <w:color w:val="4C4747"/>
        </w:rPr>
        <w:t xml:space="preserve">Fideicomisos de Oferta Pública </w:t>
      </w:r>
    </w:p>
    <w:p w:rsidR="00007CE4" w:rsidRPr="00CC1103" w:rsidRDefault="00007CE4" w:rsidP="00B06451">
      <w:pPr>
        <w:spacing w:line="360" w:lineRule="auto"/>
        <w:rPr>
          <w:color w:val="4C4747"/>
        </w:rPr>
      </w:pPr>
      <w:r w:rsidRPr="00CC1103">
        <w:rPr>
          <w:color w:val="4C4747"/>
        </w:rPr>
        <w:t>Programas de Reforma Agrarias y Vinculación Masiva de Agricultores.</w:t>
      </w:r>
    </w:p>
    <w:p w:rsidR="00007CE4" w:rsidRPr="00CC1103" w:rsidRDefault="00007CE4" w:rsidP="00B06451">
      <w:pPr>
        <w:spacing w:line="360" w:lineRule="auto"/>
        <w:rPr>
          <w:color w:val="4C4747"/>
        </w:rPr>
      </w:pPr>
      <w:r w:rsidRPr="00CC1103">
        <w:rPr>
          <w:color w:val="4C4747"/>
        </w:rPr>
        <w:t>Fideicomiso de Oferta Pública para Impulsar el Sector Ganadero.</w:t>
      </w:r>
    </w:p>
    <w:p w:rsidR="00CE56E8" w:rsidRPr="00CC1103" w:rsidRDefault="00CE56E8" w:rsidP="00B06451">
      <w:pPr>
        <w:spacing w:line="360" w:lineRule="auto"/>
        <w:rPr>
          <w:color w:val="4C4747"/>
          <w:lang w:val="es-ES"/>
        </w:rPr>
      </w:pPr>
      <w:r w:rsidRPr="00CC1103">
        <w:rPr>
          <w:color w:val="4C4747"/>
          <w:lang w:val="es-ES"/>
        </w:rPr>
        <w:br w:type="page"/>
      </w:r>
    </w:p>
    <w:p w:rsidR="00DB4757" w:rsidRPr="00DB4757" w:rsidRDefault="00DB4757" w:rsidP="00DB4757">
      <w:pPr>
        <w:pStyle w:val="Ttulo2"/>
      </w:pPr>
      <w:bookmarkStart w:id="94" w:name="_Toc91595754"/>
      <w:bookmarkEnd w:id="13"/>
      <w:bookmarkEnd w:id="14"/>
      <w:bookmarkEnd w:id="15"/>
      <w:r w:rsidRPr="00DB4757">
        <w:lastRenderedPageBreak/>
        <w:t>Anexos</w:t>
      </w:r>
      <w:bookmarkEnd w:id="94"/>
      <w:r w:rsidRPr="00DB4757">
        <w:t xml:space="preserve"> </w:t>
      </w:r>
    </w:p>
    <w:p w:rsidR="00DB4757" w:rsidRPr="00CC1103" w:rsidRDefault="00DB4757" w:rsidP="00DB4757">
      <w:pPr>
        <w:spacing w:line="360" w:lineRule="auto"/>
        <w:jc w:val="center"/>
        <w:rPr>
          <w:b/>
          <w:color w:val="4C4747"/>
          <w:u w:val="thick" w:color="FF0000"/>
        </w:rPr>
      </w:pPr>
      <w:r w:rsidRPr="00CC1103">
        <w:rPr>
          <w:b/>
          <w:color w:val="4C4747"/>
          <w:u w:val="thick" w:color="FF0000"/>
        </w:rPr>
        <w:t>________</w:t>
      </w:r>
    </w:p>
    <w:p w:rsidR="00DB4757" w:rsidRDefault="00DB4757" w:rsidP="00B06451">
      <w:pPr>
        <w:spacing w:line="360" w:lineRule="auto"/>
      </w:pPr>
      <w:bookmarkStart w:id="95" w:name="_Toc79672526"/>
    </w:p>
    <w:p w:rsidR="00AD2C3F" w:rsidRDefault="00DB4757" w:rsidP="00DB4757">
      <w:pPr>
        <w:pStyle w:val="Ttulo3"/>
      </w:pPr>
      <w:bookmarkStart w:id="96" w:name="_Toc91595755"/>
      <w:r w:rsidRPr="00CC1103">
        <w:t>Matriz de Principales Indicadores de Gestión por Procesos</w:t>
      </w:r>
      <w:bookmarkEnd w:id="95"/>
      <w:bookmarkEnd w:id="96"/>
    </w:p>
    <w:tbl>
      <w:tblPr>
        <w:tblStyle w:val="Tablaconcuadrcula"/>
        <w:tblpPr w:leftFromText="141" w:rightFromText="141" w:vertAnchor="text" w:horzAnchor="margin" w:tblpXSpec="center" w:tblpY="182"/>
        <w:tblW w:w="9907" w:type="dxa"/>
        <w:tblLayout w:type="fixed"/>
        <w:tblLook w:val="04A0" w:firstRow="1" w:lastRow="0" w:firstColumn="1" w:lastColumn="0" w:noHBand="0" w:noVBand="1"/>
      </w:tblPr>
      <w:tblGrid>
        <w:gridCol w:w="992"/>
        <w:gridCol w:w="1418"/>
        <w:gridCol w:w="1134"/>
        <w:gridCol w:w="1134"/>
        <w:gridCol w:w="993"/>
        <w:gridCol w:w="1543"/>
        <w:gridCol w:w="992"/>
        <w:gridCol w:w="1701"/>
      </w:tblGrid>
      <w:tr w:rsidR="00DB4757" w:rsidTr="00DB4757">
        <w:tc>
          <w:tcPr>
            <w:tcW w:w="992" w:type="dxa"/>
            <w:shd w:val="clear" w:color="auto" w:fill="A3CEED" w:themeFill="accent6" w:themeFillTint="66"/>
          </w:tcPr>
          <w:p w:rsidR="00DB4757" w:rsidRPr="00CC1103" w:rsidRDefault="00DB4757" w:rsidP="00DB4757">
            <w:pPr>
              <w:rPr>
                <w:b/>
                <w:bCs/>
                <w:color w:val="4C4747"/>
                <w:sz w:val="18"/>
                <w:szCs w:val="18"/>
                <w:lang w:val="es-DO" w:eastAsia="es-DO"/>
              </w:rPr>
            </w:pPr>
            <w:r w:rsidRPr="00CC1103">
              <w:rPr>
                <w:b/>
                <w:bCs/>
                <w:color w:val="4C4747"/>
                <w:sz w:val="18"/>
                <w:szCs w:val="18"/>
                <w:lang w:val="es-DO" w:eastAsia="es-DO"/>
              </w:rPr>
              <w:t>Área</w:t>
            </w:r>
          </w:p>
        </w:tc>
        <w:tc>
          <w:tcPr>
            <w:tcW w:w="1418" w:type="dxa"/>
            <w:shd w:val="clear" w:color="auto" w:fill="A3CEED" w:themeFill="accent6" w:themeFillTint="66"/>
          </w:tcPr>
          <w:p w:rsidR="00DB4757" w:rsidRPr="00CC1103" w:rsidRDefault="00DB4757" w:rsidP="00DB4757">
            <w:pPr>
              <w:rPr>
                <w:b/>
                <w:bCs/>
                <w:color w:val="4C4747"/>
                <w:sz w:val="18"/>
                <w:szCs w:val="18"/>
                <w:lang w:val="es-DO" w:eastAsia="es-DO"/>
              </w:rPr>
            </w:pPr>
            <w:r w:rsidRPr="00CC1103">
              <w:rPr>
                <w:b/>
                <w:bCs/>
                <w:color w:val="4C4747"/>
                <w:sz w:val="18"/>
                <w:szCs w:val="18"/>
                <w:lang w:val="es-DO" w:eastAsia="es-DO"/>
              </w:rPr>
              <w:t>Proceso</w:t>
            </w:r>
          </w:p>
        </w:tc>
        <w:tc>
          <w:tcPr>
            <w:tcW w:w="1134" w:type="dxa"/>
            <w:shd w:val="clear" w:color="auto" w:fill="A3CEED" w:themeFill="accent6" w:themeFillTint="66"/>
          </w:tcPr>
          <w:p w:rsidR="00DB4757" w:rsidRPr="00CC1103" w:rsidRDefault="00DB4757" w:rsidP="00DB4757">
            <w:pPr>
              <w:rPr>
                <w:b/>
                <w:bCs/>
                <w:color w:val="4C4747"/>
                <w:sz w:val="18"/>
                <w:szCs w:val="18"/>
                <w:lang w:val="es-DO" w:eastAsia="es-DO"/>
              </w:rPr>
            </w:pPr>
            <w:r w:rsidRPr="00CC1103">
              <w:rPr>
                <w:b/>
                <w:bCs/>
                <w:color w:val="4C4747"/>
                <w:sz w:val="18"/>
                <w:szCs w:val="18"/>
                <w:lang w:val="es-DO" w:eastAsia="es-DO"/>
              </w:rPr>
              <w:t>Nombre del Indicador</w:t>
            </w:r>
          </w:p>
        </w:tc>
        <w:tc>
          <w:tcPr>
            <w:tcW w:w="1134" w:type="dxa"/>
            <w:shd w:val="clear" w:color="auto" w:fill="A3CEED" w:themeFill="accent6" w:themeFillTint="66"/>
          </w:tcPr>
          <w:p w:rsidR="00DB4757" w:rsidRPr="00CC1103" w:rsidRDefault="00DB4757" w:rsidP="00DB4757">
            <w:pPr>
              <w:rPr>
                <w:b/>
                <w:bCs/>
                <w:color w:val="4C4747"/>
                <w:sz w:val="18"/>
                <w:szCs w:val="18"/>
                <w:lang w:val="es-DO" w:eastAsia="es-DO"/>
              </w:rPr>
            </w:pPr>
            <w:r w:rsidRPr="00CC1103">
              <w:rPr>
                <w:b/>
                <w:bCs/>
                <w:color w:val="4C4747"/>
                <w:sz w:val="18"/>
                <w:szCs w:val="18"/>
                <w:lang w:val="es-DO" w:eastAsia="es-DO"/>
              </w:rPr>
              <w:t>Frecuencia</w:t>
            </w:r>
          </w:p>
        </w:tc>
        <w:tc>
          <w:tcPr>
            <w:tcW w:w="993" w:type="dxa"/>
            <w:shd w:val="clear" w:color="auto" w:fill="A3CEED" w:themeFill="accent6" w:themeFillTint="66"/>
          </w:tcPr>
          <w:p w:rsidR="00DB4757" w:rsidRPr="00CC1103" w:rsidRDefault="00DB4757" w:rsidP="00DB4757">
            <w:pPr>
              <w:rPr>
                <w:b/>
                <w:bCs/>
                <w:color w:val="4C4747"/>
                <w:sz w:val="18"/>
                <w:szCs w:val="18"/>
                <w:lang w:val="es-DO" w:eastAsia="es-DO"/>
              </w:rPr>
            </w:pPr>
            <w:r>
              <w:rPr>
                <w:b/>
                <w:bCs/>
                <w:color w:val="4C4747"/>
                <w:sz w:val="18"/>
                <w:szCs w:val="18"/>
                <w:lang w:val="es-DO" w:eastAsia="es-DO"/>
              </w:rPr>
              <w:t>Línea B</w:t>
            </w:r>
            <w:r w:rsidRPr="00CC1103">
              <w:rPr>
                <w:b/>
                <w:bCs/>
                <w:color w:val="4C4747"/>
                <w:sz w:val="18"/>
                <w:szCs w:val="18"/>
                <w:lang w:val="es-DO" w:eastAsia="es-DO"/>
              </w:rPr>
              <w:t>ase</w:t>
            </w:r>
          </w:p>
        </w:tc>
        <w:tc>
          <w:tcPr>
            <w:tcW w:w="1543" w:type="dxa"/>
            <w:shd w:val="clear" w:color="auto" w:fill="A3CEED" w:themeFill="accent6" w:themeFillTint="66"/>
          </w:tcPr>
          <w:p w:rsidR="00DB4757" w:rsidRPr="00CC1103" w:rsidRDefault="00DB4757" w:rsidP="00DB4757">
            <w:pPr>
              <w:rPr>
                <w:b/>
                <w:bCs/>
                <w:color w:val="4C4747"/>
                <w:sz w:val="18"/>
                <w:szCs w:val="18"/>
                <w:lang w:val="es-DO" w:eastAsia="es-DO"/>
              </w:rPr>
            </w:pPr>
            <w:r w:rsidRPr="00CC1103">
              <w:rPr>
                <w:b/>
                <w:bCs/>
                <w:color w:val="4C4747"/>
                <w:sz w:val="18"/>
                <w:szCs w:val="18"/>
                <w:lang w:val="es-DO" w:eastAsia="es-DO"/>
              </w:rPr>
              <w:t>Meta</w:t>
            </w:r>
          </w:p>
        </w:tc>
        <w:tc>
          <w:tcPr>
            <w:tcW w:w="992" w:type="dxa"/>
            <w:shd w:val="clear" w:color="auto" w:fill="A3CEED" w:themeFill="accent6" w:themeFillTint="66"/>
          </w:tcPr>
          <w:p w:rsidR="00DB4757" w:rsidRPr="00CC1103" w:rsidRDefault="00DB4757" w:rsidP="00DB4757">
            <w:pPr>
              <w:rPr>
                <w:b/>
                <w:bCs/>
                <w:color w:val="4C4747"/>
                <w:sz w:val="18"/>
                <w:szCs w:val="18"/>
                <w:lang w:val="es-DO" w:eastAsia="es-DO"/>
              </w:rPr>
            </w:pPr>
            <w:r w:rsidRPr="00CC1103">
              <w:rPr>
                <w:b/>
                <w:bCs/>
                <w:color w:val="4C4747"/>
                <w:sz w:val="18"/>
                <w:szCs w:val="18"/>
                <w:lang w:val="es-DO" w:eastAsia="es-DO"/>
              </w:rPr>
              <w:t>Última Medición</w:t>
            </w:r>
          </w:p>
        </w:tc>
        <w:tc>
          <w:tcPr>
            <w:tcW w:w="1701" w:type="dxa"/>
            <w:shd w:val="clear" w:color="auto" w:fill="A3CEED" w:themeFill="accent6" w:themeFillTint="66"/>
          </w:tcPr>
          <w:p w:rsidR="00DB4757" w:rsidRPr="00CC1103" w:rsidRDefault="00DB4757" w:rsidP="00DB4757">
            <w:pPr>
              <w:rPr>
                <w:b/>
                <w:bCs/>
                <w:color w:val="4C4747"/>
                <w:sz w:val="18"/>
                <w:szCs w:val="18"/>
                <w:lang w:val="es-DO" w:eastAsia="es-DO"/>
              </w:rPr>
            </w:pPr>
            <w:r w:rsidRPr="00CC1103">
              <w:rPr>
                <w:b/>
                <w:bCs/>
                <w:color w:val="4C4747"/>
                <w:sz w:val="18"/>
                <w:szCs w:val="18"/>
                <w:lang w:val="es-DO" w:eastAsia="es-DO"/>
              </w:rPr>
              <w:t>Resultado</w:t>
            </w:r>
          </w:p>
        </w:tc>
      </w:tr>
      <w:tr w:rsidR="00DB4757" w:rsidTr="00DB4757">
        <w:tc>
          <w:tcPr>
            <w:tcW w:w="992"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B</w:t>
            </w:r>
            <w:r>
              <w:rPr>
                <w:color w:val="4C4747"/>
                <w:sz w:val="18"/>
                <w:szCs w:val="18"/>
                <w:lang w:val="es-DO" w:eastAsia="es-DO"/>
              </w:rPr>
              <w:t>agrícola</w:t>
            </w:r>
          </w:p>
        </w:tc>
        <w:tc>
          <w:tcPr>
            <w:tcW w:w="1418"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Financiamiento</w:t>
            </w:r>
          </w:p>
        </w:tc>
        <w:tc>
          <w:tcPr>
            <w:tcW w:w="1134"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 xml:space="preserve">Ejecución del programa de </w:t>
            </w:r>
            <w:r w:rsidRPr="00CC1103">
              <w:rPr>
                <w:color w:val="4C4747"/>
                <w:sz w:val="18"/>
                <w:szCs w:val="18"/>
                <w:lang w:val="es-DO" w:eastAsia="es-DO"/>
              </w:rPr>
              <w:br/>
              <w:t>préstamo</w:t>
            </w:r>
          </w:p>
        </w:tc>
        <w:tc>
          <w:tcPr>
            <w:tcW w:w="1134"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Mensual</w:t>
            </w:r>
          </w:p>
        </w:tc>
        <w:tc>
          <w:tcPr>
            <w:tcW w:w="993"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Reporte mensual del financiamiento otorgado en las sucursales</w:t>
            </w:r>
          </w:p>
        </w:tc>
        <w:tc>
          <w:tcPr>
            <w:tcW w:w="1543"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Cumplimiento del monto programado</w:t>
            </w:r>
          </w:p>
        </w:tc>
        <w:tc>
          <w:tcPr>
            <w:tcW w:w="992"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Dic-21</w:t>
            </w:r>
          </w:p>
        </w:tc>
        <w:tc>
          <w:tcPr>
            <w:tcW w:w="1701" w:type="dxa"/>
          </w:tcPr>
          <w:p w:rsidR="00DB4757" w:rsidRPr="00CC1103" w:rsidRDefault="00DB4757" w:rsidP="00DB4757">
            <w:pPr>
              <w:rPr>
                <w:color w:val="4C4747"/>
                <w:sz w:val="18"/>
                <w:szCs w:val="18"/>
                <w:lang w:val="es-DO" w:eastAsia="es-DO"/>
              </w:rPr>
            </w:pPr>
            <w:r>
              <w:rPr>
                <w:color w:val="4C4747"/>
                <w:sz w:val="18"/>
                <w:szCs w:val="18"/>
                <w:lang w:val="es-DO" w:eastAsia="es-DO"/>
              </w:rPr>
              <w:t xml:space="preserve">El </w:t>
            </w:r>
            <w:r w:rsidRPr="00CC1103">
              <w:rPr>
                <w:color w:val="4C4747"/>
                <w:sz w:val="18"/>
                <w:szCs w:val="18"/>
                <w:lang w:val="es-DO" w:eastAsia="es-DO"/>
              </w:rPr>
              <w:t xml:space="preserve">financiamiento a nivel nacional, ha permitido mejorar las condiciones de vida del productor dominicano, en especial a los pequeños y medianos productores, logrando así sobrepasar el monto programado con una ejecución de 112.9%. </w:t>
            </w:r>
          </w:p>
        </w:tc>
      </w:tr>
      <w:tr w:rsidR="00DB4757" w:rsidTr="00DB4757">
        <w:tc>
          <w:tcPr>
            <w:tcW w:w="992"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B</w:t>
            </w:r>
            <w:r>
              <w:rPr>
                <w:color w:val="4C4747"/>
                <w:sz w:val="18"/>
                <w:szCs w:val="18"/>
                <w:lang w:val="es-DO" w:eastAsia="es-DO"/>
              </w:rPr>
              <w:t>agrícola</w:t>
            </w:r>
          </w:p>
        </w:tc>
        <w:tc>
          <w:tcPr>
            <w:tcW w:w="1418"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Plan Operativo (POA)</w:t>
            </w:r>
          </w:p>
        </w:tc>
        <w:tc>
          <w:tcPr>
            <w:tcW w:w="1134"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 xml:space="preserve">Ejecución del programa de </w:t>
            </w:r>
            <w:r w:rsidRPr="00CC1103">
              <w:rPr>
                <w:color w:val="4C4747"/>
                <w:sz w:val="18"/>
                <w:szCs w:val="18"/>
                <w:lang w:val="es-DO" w:eastAsia="es-DO"/>
              </w:rPr>
              <w:br/>
              <w:t>préstamo</w:t>
            </w:r>
          </w:p>
        </w:tc>
        <w:tc>
          <w:tcPr>
            <w:tcW w:w="1134"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Semestral</w:t>
            </w:r>
          </w:p>
        </w:tc>
        <w:tc>
          <w:tcPr>
            <w:tcW w:w="993"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Contempla los programas de las actividades financieras realizada por la institución</w:t>
            </w:r>
          </w:p>
        </w:tc>
        <w:tc>
          <w:tcPr>
            <w:tcW w:w="1543"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Evaluación del Plan a través su nivel de ejecución y conocer los factores tanto endógenos como exógenos que hayan incididos en el alcance de las metas definidas, con el propósito de tomar decisiones correctivas, orientadas al éxito del mismo, e implementarlas para el próximo año.</w:t>
            </w:r>
          </w:p>
        </w:tc>
        <w:tc>
          <w:tcPr>
            <w:tcW w:w="992"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Dic-21</w:t>
            </w:r>
          </w:p>
        </w:tc>
        <w:tc>
          <w:tcPr>
            <w:tcW w:w="1701"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Fortalecimiento de las condiciones de competitividad del Sector Agropecuario Nacional, a través, de apoyar el desarrollo de niveles tecnológicos, que permitan ampliar el mercado de empresas agropecuarias.</w:t>
            </w:r>
          </w:p>
        </w:tc>
      </w:tr>
      <w:tr w:rsidR="00DB4757" w:rsidTr="00DB4757">
        <w:tc>
          <w:tcPr>
            <w:tcW w:w="992"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w:t>
            </w:r>
            <w:r w:rsidRPr="00CC1103">
              <w:rPr>
                <w:color w:val="4C4747"/>
                <w:sz w:val="18"/>
                <w:szCs w:val="18"/>
                <w:lang w:val="es-DO" w:eastAsia="es-DO"/>
              </w:rPr>
              <w:br/>
              <w:t>Créditos</w:t>
            </w:r>
            <w:r w:rsidRPr="00CC1103">
              <w:rPr>
                <w:color w:val="4C4747"/>
                <w:sz w:val="18"/>
                <w:szCs w:val="18"/>
                <w:lang w:val="es-DO" w:eastAsia="es-DO"/>
              </w:rPr>
              <w:br/>
              <w:t>Cobros</w:t>
            </w:r>
            <w:r w:rsidRPr="00CC1103">
              <w:rPr>
                <w:color w:val="4C4747"/>
                <w:sz w:val="18"/>
                <w:szCs w:val="18"/>
                <w:lang w:val="es-DO" w:eastAsia="es-DO"/>
              </w:rPr>
              <w:br/>
              <w:t>Sucursales</w:t>
            </w:r>
          </w:p>
        </w:tc>
        <w:tc>
          <w:tcPr>
            <w:tcW w:w="1418"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 xml:space="preserve">Incrementar la rentabilidad del Banco mediante la diversidad de la Cartera de Crédito </w:t>
            </w:r>
          </w:p>
        </w:tc>
        <w:tc>
          <w:tcPr>
            <w:tcW w:w="1134"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Incremento de la Cartera</w:t>
            </w:r>
            <w:r w:rsidRPr="00CC1103">
              <w:rPr>
                <w:color w:val="4C4747"/>
                <w:sz w:val="18"/>
                <w:szCs w:val="18"/>
                <w:lang w:val="es-DO" w:eastAsia="es-DO"/>
              </w:rPr>
              <w:br/>
              <w:t>Cantidad de Préstamos</w:t>
            </w:r>
            <w:r w:rsidRPr="00CC1103">
              <w:rPr>
                <w:color w:val="4C4747"/>
                <w:sz w:val="18"/>
                <w:szCs w:val="18"/>
                <w:lang w:val="es-DO" w:eastAsia="es-DO"/>
              </w:rPr>
              <w:br/>
              <w:t xml:space="preserve">Crecimiento de </w:t>
            </w:r>
          </w:p>
          <w:p w:rsidR="00DB4757" w:rsidRPr="00CC1103" w:rsidRDefault="00DB4757" w:rsidP="00DB4757">
            <w:pPr>
              <w:rPr>
                <w:color w:val="4C4747"/>
                <w:sz w:val="18"/>
                <w:szCs w:val="18"/>
                <w:lang w:val="es-DO" w:eastAsia="es-DO"/>
              </w:rPr>
            </w:pPr>
            <w:r w:rsidRPr="00CC1103">
              <w:rPr>
                <w:color w:val="4C4747"/>
                <w:sz w:val="18"/>
                <w:szCs w:val="18"/>
                <w:lang w:val="es-DO" w:eastAsia="es-DO"/>
              </w:rPr>
              <w:t>Cobros.</w:t>
            </w:r>
          </w:p>
        </w:tc>
        <w:tc>
          <w:tcPr>
            <w:tcW w:w="1134"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Mensual</w:t>
            </w:r>
          </w:p>
        </w:tc>
        <w:tc>
          <w:tcPr>
            <w:tcW w:w="993"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Estados Financieros</w:t>
            </w:r>
          </w:p>
        </w:tc>
        <w:tc>
          <w:tcPr>
            <w:tcW w:w="1543"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 xml:space="preserve">Cumplimiento de los Objetivos </w:t>
            </w:r>
          </w:p>
        </w:tc>
        <w:tc>
          <w:tcPr>
            <w:tcW w:w="992"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Dic-21</w:t>
            </w:r>
          </w:p>
        </w:tc>
        <w:tc>
          <w:tcPr>
            <w:tcW w:w="1701" w:type="dxa"/>
          </w:tcPr>
          <w:p w:rsidR="00DB4757" w:rsidRPr="00CC1103" w:rsidRDefault="00DB4757" w:rsidP="00DB4757">
            <w:pPr>
              <w:rPr>
                <w:color w:val="4C4747"/>
                <w:sz w:val="18"/>
                <w:szCs w:val="18"/>
                <w:lang w:val="es-DO" w:eastAsia="es-DO"/>
              </w:rPr>
            </w:pPr>
          </w:p>
        </w:tc>
      </w:tr>
      <w:tr w:rsidR="00DB4757" w:rsidTr="00DB4757">
        <w:tc>
          <w:tcPr>
            <w:tcW w:w="992"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 Créditos</w:t>
            </w:r>
            <w:r w:rsidRPr="00CC1103">
              <w:rPr>
                <w:color w:val="4C4747"/>
                <w:sz w:val="18"/>
                <w:szCs w:val="18"/>
                <w:lang w:val="es-DO" w:eastAsia="es-DO"/>
              </w:rPr>
              <w:br/>
              <w:t>Sucursales</w:t>
            </w:r>
          </w:p>
        </w:tc>
        <w:tc>
          <w:tcPr>
            <w:tcW w:w="1418"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Fortalecer el financiamiento a la producción agrícola en ambiente  controlado</w:t>
            </w:r>
          </w:p>
        </w:tc>
        <w:tc>
          <w:tcPr>
            <w:tcW w:w="1134"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Monto de Préstamos</w:t>
            </w:r>
            <w:r w:rsidRPr="00CC1103">
              <w:rPr>
                <w:color w:val="4C4747"/>
                <w:sz w:val="18"/>
                <w:szCs w:val="18"/>
                <w:lang w:val="es-DO" w:eastAsia="es-DO"/>
              </w:rPr>
              <w:br/>
              <w:t>Cantidad de Préstamos</w:t>
            </w:r>
            <w:r w:rsidRPr="00CC1103">
              <w:rPr>
                <w:color w:val="4C4747"/>
                <w:sz w:val="18"/>
                <w:szCs w:val="18"/>
                <w:lang w:val="es-DO" w:eastAsia="es-DO"/>
              </w:rPr>
              <w:br/>
              <w:t>Número de Beneficiarios</w:t>
            </w:r>
          </w:p>
        </w:tc>
        <w:tc>
          <w:tcPr>
            <w:tcW w:w="1134"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Mensual</w:t>
            </w:r>
          </w:p>
        </w:tc>
        <w:tc>
          <w:tcPr>
            <w:tcW w:w="993"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Cartera de Préstamos</w:t>
            </w:r>
          </w:p>
        </w:tc>
        <w:tc>
          <w:tcPr>
            <w:tcW w:w="1543"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Fortalecimiento del Financiamiento del Sector</w:t>
            </w:r>
          </w:p>
        </w:tc>
        <w:tc>
          <w:tcPr>
            <w:tcW w:w="992"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Revisión periódica</w:t>
            </w:r>
          </w:p>
        </w:tc>
        <w:tc>
          <w:tcPr>
            <w:tcW w:w="1701" w:type="dxa"/>
          </w:tcPr>
          <w:p w:rsidR="00DB4757" w:rsidRPr="00CC1103" w:rsidRDefault="00DB4757" w:rsidP="00DB4757">
            <w:pPr>
              <w:rPr>
                <w:color w:val="4C4747"/>
                <w:sz w:val="18"/>
                <w:szCs w:val="18"/>
                <w:lang w:val="es-DO" w:eastAsia="es-DO"/>
              </w:rPr>
            </w:pPr>
            <w:r w:rsidRPr="00CC1103">
              <w:rPr>
                <w:color w:val="4C4747"/>
                <w:sz w:val="18"/>
                <w:szCs w:val="18"/>
                <w:lang w:val="es-DO" w:eastAsia="es-DO"/>
              </w:rPr>
              <w:t>El Banco trabaja constantemente en el fortalecimiento financiero del sector agropecuario.</w:t>
            </w:r>
          </w:p>
        </w:tc>
      </w:tr>
    </w:tbl>
    <w:p w:rsidR="00AD2C3F" w:rsidRDefault="00AD2C3F" w:rsidP="00B06451">
      <w:pPr>
        <w:spacing w:line="360" w:lineRule="auto"/>
        <w:rPr>
          <w:lang w:eastAsia="es-ES"/>
        </w:rPr>
      </w:pPr>
    </w:p>
    <w:tbl>
      <w:tblPr>
        <w:tblpPr w:leftFromText="141" w:rightFromText="141" w:vertAnchor="text" w:horzAnchor="margin" w:tblpXSpec="center" w:tblpY="-281"/>
        <w:tblW w:w="9776" w:type="dxa"/>
        <w:tblCellMar>
          <w:left w:w="70" w:type="dxa"/>
          <w:right w:w="70" w:type="dxa"/>
        </w:tblCellMar>
        <w:tblLook w:val="04A0" w:firstRow="1" w:lastRow="0" w:firstColumn="1" w:lastColumn="0" w:noHBand="0" w:noVBand="1"/>
      </w:tblPr>
      <w:tblGrid>
        <w:gridCol w:w="1300"/>
        <w:gridCol w:w="1260"/>
        <w:gridCol w:w="1310"/>
        <w:gridCol w:w="990"/>
        <w:gridCol w:w="1220"/>
        <w:gridCol w:w="1280"/>
        <w:gridCol w:w="860"/>
        <w:gridCol w:w="1556"/>
      </w:tblGrid>
      <w:tr w:rsidR="00B5361E" w:rsidRPr="00CC1103" w:rsidTr="00B5361E">
        <w:trPr>
          <w:trHeight w:val="553"/>
        </w:trPr>
        <w:tc>
          <w:tcPr>
            <w:tcW w:w="1300" w:type="dxa"/>
            <w:tcBorders>
              <w:top w:val="single" w:sz="4" w:space="0" w:color="auto"/>
              <w:left w:val="single" w:sz="4" w:space="0" w:color="auto"/>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Área</w:t>
            </w:r>
          </w:p>
        </w:tc>
        <w:tc>
          <w:tcPr>
            <w:tcW w:w="126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Proceso</w:t>
            </w:r>
          </w:p>
        </w:tc>
        <w:tc>
          <w:tcPr>
            <w:tcW w:w="131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Nombre del Indicador</w:t>
            </w:r>
          </w:p>
        </w:tc>
        <w:tc>
          <w:tcPr>
            <w:tcW w:w="99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Frecuencia</w:t>
            </w:r>
          </w:p>
        </w:tc>
        <w:tc>
          <w:tcPr>
            <w:tcW w:w="122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Línea base</w:t>
            </w:r>
          </w:p>
        </w:tc>
        <w:tc>
          <w:tcPr>
            <w:tcW w:w="128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Meta</w:t>
            </w:r>
          </w:p>
        </w:tc>
        <w:tc>
          <w:tcPr>
            <w:tcW w:w="86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Última Medición</w:t>
            </w:r>
          </w:p>
        </w:tc>
        <w:tc>
          <w:tcPr>
            <w:tcW w:w="1556"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Resultado</w:t>
            </w:r>
          </w:p>
        </w:tc>
      </w:tr>
      <w:tr w:rsidR="00B5361E" w:rsidRPr="00CC1103" w:rsidTr="00B5361E">
        <w:trPr>
          <w:trHeight w:val="1695"/>
        </w:trPr>
        <w:tc>
          <w:tcPr>
            <w:tcW w:w="1300" w:type="dxa"/>
            <w:tcBorders>
              <w:top w:val="nil"/>
              <w:left w:val="single" w:sz="4" w:space="0" w:color="auto"/>
              <w:bottom w:val="single" w:sz="4" w:space="0" w:color="auto"/>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w:t>
            </w:r>
            <w:r w:rsidRPr="00CC1103">
              <w:rPr>
                <w:color w:val="4C4747"/>
                <w:sz w:val="18"/>
                <w:szCs w:val="18"/>
                <w:lang w:val="es-DO" w:eastAsia="es-DO"/>
              </w:rPr>
              <w:br/>
              <w:t>Créditos</w:t>
            </w:r>
            <w:r w:rsidRPr="00CC1103">
              <w:rPr>
                <w:color w:val="4C4747"/>
                <w:sz w:val="18"/>
                <w:szCs w:val="18"/>
                <w:lang w:val="es-DO" w:eastAsia="es-DO"/>
              </w:rPr>
              <w:br/>
              <w:t>Negocios</w:t>
            </w:r>
          </w:p>
        </w:tc>
        <w:tc>
          <w:tcPr>
            <w:tcW w:w="1260" w:type="dxa"/>
            <w:tcBorders>
              <w:top w:val="nil"/>
              <w:left w:val="nil"/>
              <w:bottom w:val="single" w:sz="4" w:space="0" w:color="auto"/>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Cantidad de Préstamos</w:t>
            </w:r>
          </w:p>
        </w:tc>
        <w:tc>
          <w:tcPr>
            <w:tcW w:w="1310" w:type="dxa"/>
            <w:tcBorders>
              <w:top w:val="nil"/>
              <w:left w:val="nil"/>
              <w:bottom w:val="single" w:sz="4" w:space="0" w:color="auto"/>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Unidades</w:t>
            </w:r>
          </w:p>
        </w:tc>
        <w:tc>
          <w:tcPr>
            <w:tcW w:w="990" w:type="dxa"/>
            <w:tcBorders>
              <w:top w:val="nil"/>
              <w:left w:val="nil"/>
              <w:bottom w:val="single" w:sz="4" w:space="0" w:color="auto"/>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nil"/>
              <w:left w:val="nil"/>
              <w:bottom w:val="single" w:sz="4" w:space="0" w:color="auto"/>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21,143</w:t>
            </w:r>
          </w:p>
          <w:p w:rsidR="00B5361E" w:rsidRPr="00CC1103" w:rsidRDefault="00B5361E" w:rsidP="00FC3819">
            <w:pPr>
              <w:rPr>
                <w:color w:val="4C4747"/>
                <w:sz w:val="18"/>
                <w:szCs w:val="18"/>
                <w:lang w:val="es-DO" w:eastAsia="es-DO"/>
              </w:rPr>
            </w:pPr>
          </w:p>
        </w:tc>
        <w:tc>
          <w:tcPr>
            <w:tcW w:w="1280" w:type="dxa"/>
            <w:tcBorders>
              <w:top w:val="nil"/>
              <w:left w:val="nil"/>
              <w:bottom w:val="single" w:sz="4" w:space="0" w:color="auto"/>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26,223</w:t>
            </w:r>
          </w:p>
        </w:tc>
        <w:tc>
          <w:tcPr>
            <w:tcW w:w="860" w:type="dxa"/>
            <w:tcBorders>
              <w:top w:val="nil"/>
              <w:left w:val="nil"/>
              <w:bottom w:val="single" w:sz="4" w:space="0" w:color="auto"/>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Dic-21</w:t>
            </w:r>
          </w:p>
        </w:tc>
        <w:tc>
          <w:tcPr>
            <w:tcW w:w="1556" w:type="dxa"/>
            <w:tcBorders>
              <w:top w:val="nil"/>
              <w:left w:val="nil"/>
              <w:bottom w:val="single" w:sz="4" w:space="0" w:color="auto"/>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 xml:space="preserve">Esto ha tenido una variación porcentual de 24.0% en comparación al año pasado. La tasa de interés se mantuvo a un 8% y para los préstamos Factoring a 9%, para las pignoraciones se redujo de 9% a 7% y para invernaderos de 8% a 7%. </w:t>
            </w:r>
          </w:p>
        </w:tc>
      </w:tr>
      <w:tr w:rsidR="00B5361E" w:rsidRPr="00CC1103" w:rsidTr="00B5361E">
        <w:trPr>
          <w:trHeight w:val="694"/>
        </w:trPr>
        <w:tc>
          <w:tcPr>
            <w:tcW w:w="1300" w:type="dxa"/>
            <w:tcBorders>
              <w:top w:val="nil"/>
              <w:left w:val="single" w:sz="4" w:space="0" w:color="auto"/>
              <w:bottom w:val="nil"/>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 Créditos</w:t>
            </w:r>
            <w:r w:rsidRPr="00CC1103">
              <w:rPr>
                <w:color w:val="4C4747"/>
                <w:sz w:val="18"/>
                <w:szCs w:val="18"/>
                <w:lang w:val="es-DO" w:eastAsia="es-DO"/>
              </w:rPr>
              <w:br/>
              <w:t>Negocios</w:t>
            </w:r>
          </w:p>
        </w:tc>
        <w:tc>
          <w:tcPr>
            <w:tcW w:w="1260" w:type="dxa"/>
            <w:tcBorders>
              <w:top w:val="nil"/>
              <w:left w:val="nil"/>
              <w:bottom w:val="nil"/>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Monto Formalizado</w:t>
            </w:r>
          </w:p>
        </w:tc>
        <w:tc>
          <w:tcPr>
            <w:tcW w:w="1310" w:type="dxa"/>
            <w:tcBorders>
              <w:top w:val="nil"/>
              <w:left w:val="nil"/>
              <w:bottom w:val="nil"/>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Miles de Millones (RD$)</w:t>
            </w:r>
          </w:p>
        </w:tc>
        <w:tc>
          <w:tcPr>
            <w:tcW w:w="990" w:type="dxa"/>
            <w:tcBorders>
              <w:top w:val="nil"/>
              <w:left w:val="nil"/>
              <w:bottom w:val="nil"/>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nil"/>
              <w:left w:val="nil"/>
              <w:bottom w:val="nil"/>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27,337.8</w:t>
            </w:r>
          </w:p>
        </w:tc>
        <w:tc>
          <w:tcPr>
            <w:tcW w:w="1280" w:type="dxa"/>
            <w:tcBorders>
              <w:top w:val="nil"/>
              <w:left w:val="nil"/>
              <w:bottom w:val="nil"/>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30,866.1</w:t>
            </w:r>
          </w:p>
        </w:tc>
        <w:tc>
          <w:tcPr>
            <w:tcW w:w="860" w:type="dxa"/>
            <w:tcBorders>
              <w:top w:val="nil"/>
              <w:left w:val="nil"/>
              <w:bottom w:val="nil"/>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Dic-21</w:t>
            </w:r>
          </w:p>
        </w:tc>
        <w:tc>
          <w:tcPr>
            <w:tcW w:w="1556" w:type="dxa"/>
            <w:tcBorders>
              <w:top w:val="nil"/>
              <w:left w:val="nil"/>
              <w:bottom w:val="nil"/>
              <w:right w:val="single" w:sz="4" w:space="0" w:color="auto"/>
            </w:tcBorders>
            <w:shd w:val="clear" w:color="auto" w:fill="auto"/>
            <w:hideMark/>
          </w:tcPr>
          <w:p w:rsidR="00B5361E" w:rsidRPr="00CC1103" w:rsidRDefault="00B5361E" w:rsidP="00FC3819">
            <w:pPr>
              <w:rPr>
                <w:color w:val="4C4747"/>
                <w:sz w:val="18"/>
                <w:szCs w:val="18"/>
                <w:lang w:val="es-DO" w:eastAsia="es-DO"/>
              </w:rPr>
            </w:pPr>
            <w:r w:rsidRPr="00CC1103">
              <w:rPr>
                <w:color w:val="4C4747"/>
                <w:sz w:val="18"/>
                <w:szCs w:val="18"/>
                <w:lang w:val="es-DO" w:eastAsia="es-DO"/>
              </w:rPr>
              <w:t>El monto formalizado a la fecha ha tenido una ejecución conforme a lo programado para 112.9%</w:t>
            </w:r>
          </w:p>
        </w:tc>
      </w:tr>
      <w:tr w:rsidR="00B5361E" w:rsidRPr="00CC1103" w:rsidTr="00B5361E">
        <w:trPr>
          <w:trHeight w:val="694"/>
        </w:trPr>
        <w:tc>
          <w:tcPr>
            <w:tcW w:w="1300" w:type="dxa"/>
            <w:tcBorders>
              <w:top w:val="nil"/>
              <w:left w:val="single" w:sz="4" w:space="0" w:color="auto"/>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2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31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99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22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28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8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556"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r>
      <w:tr w:rsidR="00B5361E" w:rsidRPr="00CC1103" w:rsidTr="00372AEB">
        <w:trPr>
          <w:trHeight w:val="694"/>
        </w:trPr>
        <w:tc>
          <w:tcPr>
            <w:tcW w:w="1300" w:type="dxa"/>
            <w:tcBorders>
              <w:top w:val="nil"/>
              <w:left w:val="single" w:sz="4" w:space="0" w:color="auto"/>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w:t>
            </w:r>
          </w:p>
        </w:tc>
        <w:tc>
          <w:tcPr>
            <w:tcW w:w="12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Superficie Cubierta</w:t>
            </w:r>
          </w:p>
        </w:tc>
        <w:tc>
          <w:tcPr>
            <w:tcW w:w="131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Tarea Financiada</w:t>
            </w:r>
          </w:p>
        </w:tc>
        <w:tc>
          <w:tcPr>
            <w:tcW w:w="99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1,663,502</w:t>
            </w:r>
          </w:p>
          <w:p w:rsidR="00B5361E" w:rsidRPr="00CC1103" w:rsidRDefault="00B5361E" w:rsidP="00FC3819">
            <w:pPr>
              <w:rPr>
                <w:color w:val="4C4747"/>
                <w:sz w:val="18"/>
                <w:szCs w:val="18"/>
                <w:lang w:val="es-DO" w:eastAsia="es-DO"/>
              </w:rPr>
            </w:pPr>
          </w:p>
        </w:tc>
        <w:tc>
          <w:tcPr>
            <w:tcW w:w="128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1,754,660</w:t>
            </w:r>
          </w:p>
        </w:tc>
        <w:tc>
          <w:tcPr>
            <w:tcW w:w="8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Dic-21</w:t>
            </w:r>
          </w:p>
        </w:tc>
        <w:tc>
          <w:tcPr>
            <w:tcW w:w="1556"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La superficie cubierta del financiamiento a la fecha ha tenido una ejecución conforme a lo programado para el año de un 105.5%.</w:t>
            </w:r>
          </w:p>
        </w:tc>
      </w:tr>
      <w:tr w:rsidR="00B5361E" w:rsidRPr="00CC1103" w:rsidTr="00B5361E">
        <w:trPr>
          <w:trHeight w:val="694"/>
        </w:trPr>
        <w:tc>
          <w:tcPr>
            <w:tcW w:w="1300" w:type="dxa"/>
            <w:tcBorders>
              <w:top w:val="nil"/>
              <w:left w:val="single" w:sz="4" w:space="0" w:color="auto"/>
              <w:bottom w:val="nil"/>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w:t>
            </w:r>
            <w:r w:rsidRPr="00CC1103">
              <w:rPr>
                <w:color w:val="4C4747"/>
                <w:sz w:val="18"/>
                <w:szCs w:val="18"/>
                <w:lang w:val="es-DO" w:eastAsia="es-DO"/>
              </w:rPr>
              <w:br/>
              <w:t>Créditos</w:t>
            </w:r>
          </w:p>
        </w:tc>
        <w:tc>
          <w:tcPr>
            <w:tcW w:w="1260" w:type="dxa"/>
            <w:tcBorders>
              <w:top w:val="nil"/>
              <w:left w:val="nil"/>
              <w:bottom w:val="nil"/>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Monto Desembolsado</w:t>
            </w:r>
          </w:p>
        </w:tc>
        <w:tc>
          <w:tcPr>
            <w:tcW w:w="1310" w:type="dxa"/>
            <w:tcBorders>
              <w:top w:val="nil"/>
              <w:left w:val="nil"/>
              <w:bottom w:val="nil"/>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Miles de Millones (RD$)</w:t>
            </w:r>
          </w:p>
        </w:tc>
        <w:tc>
          <w:tcPr>
            <w:tcW w:w="990" w:type="dxa"/>
            <w:tcBorders>
              <w:top w:val="nil"/>
              <w:left w:val="nil"/>
              <w:bottom w:val="nil"/>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nil"/>
              <w:left w:val="nil"/>
              <w:bottom w:val="nil"/>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23,237.2</w:t>
            </w:r>
          </w:p>
          <w:p w:rsidR="00B5361E" w:rsidRPr="00CC1103" w:rsidRDefault="00B5361E" w:rsidP="00FC3819">
            <w:pPr>
              <w:rPr>
                <w:color w:val="4C4747"/>
                <w:sz w:val="18"/>
                <w:szCs w:val="18"/>
                <w:lang w:val="es-DO" w:eastAsia="es-DO"/>
              </w:rPr>
            </w:pPr>
          </w:p>
        </w:tc>
        <w:tc>
          <w:tcPr>
            <w:tcW w:w="1280" w:type="dxa"/>
            <w:tcBorders>
              <w:top w:val="nil"/>
              <w:left w:val="nil"/>
              <w:bottom w:val="nil"/>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30,979.0</w:t>
            </w:r>
          </w:p>
        </w:tc>
        <w:tc>
          <w:tcPr>
            <w:tcW w:w="860" w:type="dxa"/>
            <w:tcBorders>
              <w:top w:val="nil"/>
              <w:left w:val="nil"/>
              <w:bottom w:val="nil"/>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Dic-21</w:t>
            </w:r>
          </w:p>
        </w:tc>
        <w:tc>
          <w:tcPr>
            <w:tcW w:w="1556" w:type="dxa"/>
            <w:tcBorders>
              <w:top w:val="nil"/>
              <w:left w:val="nil"/>
              <w:bottom w:val="nil"/>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El monto desembolsado a la fecha ha tenido una ejecución conforme a lo programado para el año de un 133.3%.</w:t>
            </w:r>
          </w:p>
        </w:tc>
      </w:tr>
      <w:tr w:rsidR="00B5361E" w:rsidRPr="00CC1103" w:rsidTr="00B5361E">
        <w:trPr>
          <w:trHeight w:val="83"/>
        </w:trPr>
        <w:tc>
          <w:tcPr>
            <w:tcW w:w="1300" w:type="dxa"/>
            <w:tcBorders>
              <w:top w:val="nil"/>
              <w:left w:val="single" w:sz="4" w:space="0" w:color="auto"/>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2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31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99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22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28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8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c>
          <w:tcPr>
            <w:tcW w:w="1556"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p>
        </w:tc>
      </w:tr>
      <w:tr w:rsidR="00B5361E" w:rsidRPr="00CC1103" w:rsidTr="00B5361E">
        <w:trPr>
          <w:trHeight w:val="694"/>
        </w:trPr>
        <w:tc>
          <w:tcPr>
            <w:tcW w:w="1300" w:type="dxa"/>
            <w:tcBorders>
              <w:top w:val="nil"/>
              <w:left w:val="single" w:sz="4" w:space="0" w:color="auto"/>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w:t>
            </w:r>
            <w:r w:rsidRPr="00CC1103">
              <w:rPr>
                <w:color w:val="4C4747"/>
                <w:sz w:val="18"/>
                <w:szCs w:val="18"/>
                <w:lang w:val="es-DO" w:eastAsia="es-DO"/>
              </w:rPr>
              <w:br/>
              <w:t>Créditos</w:t>
            </w:r>
            <w:r w:rsidRPr="00CC1103">
              <w:rPr>
                <w:color w:val="4C4747"/>
                <w:sz w:val="18"/>
                <w:szCs w:val="18"/>
                <w:lang w:val="es-DO" w:eastAsia="es-DO"/>
              </w:rPr>
              <w:br/>
              <w:t>Negocios</w:t>
            </w:r>
          </w:p>
        </w:tc>
        <w:tc>
          <w:tcPr>
            <w:tcW w:w="12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Productores Beneficiados Directos</w:t>
            </w:r>
          </w:p>
        </w:tc>
        <w:tc>
          <w:tcPr>
            <w:tcW w:w="131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Unidades</w:t>
            </w:r>
          </w:p>
        </w:tc>
        <w:tc>
          <w:tcPr>
            <w:tcW w:w="99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21,433</w:t>
            </w:r>
          </w:p>
          <w:p w:rsidR="00B5361E" w:rsidRPr="00CC1103" w:rsidRDefault="00B5361E" w:rsidP="00FC3819">
            <w:pPr>
              <w:rPr>
                <w:color w:val="4C4747"/>
                <w:sz w:val="18"/>
                <w:szCs w:val="18"/>
                <w:lang w:val="es-DO" w:eastAsia="es-DO"/>
              </w:rPr>
            </w:pPr>
          </w:p>
        </w:tc>
        <w:tc>
          <w:tcPr>
            <w:tcW w:w="128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26,448</w:t>
            </w:r>
          </w:p>
        </w:tc>
        <w:tc>
          <w:tcPr>
            <w:tcW w:w="8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Dic-21</w:t>
            </w:r>
          </w:p>
        </w:tc>
        <w:tc>
          <w:tcPr>
            <w:tcW w:w="1556"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Con la políticas y programas especiales de financiamientos se ha logrado una variación porcentual de 23% en el número de productores directos beneficiados.</w:t>
            </w:r>
          </w:p>
        </w:tc>
      </w:tr>
    </w:tbl>
    <w:p w:rsidR="007E7E50" w:rsidRDefault="007E7E50" w:rsidP="00B06451">
      <w:pPr>
        <w:spacing w:line="360" w:lineRule="auto"/>
        <w:rPr>
          <w:lang w:eastAsia="es-ES"/>
        </w:rPr>
      </w:pPr>
    </w:p>
    <w:p w:rsidR="007E7E50" w:rsidRDefault="007E7E50" w:rsidP="00B06451">
      <w:pPr>
        <w:spacing w:line="360" w:lineRule="auto"/>
        <w:rPr>
          <w:lang w:eastAsia="es-ES"/>
        </w:rPr>
      </w:pPr>
    </w:p>
    <w:tbl>
      <w:tblPr>
        <w:tblpPr w:leftFromText="141" w:rightFromText="141" w:vertAnchor="text" w:horzAnchor="margin" w:tblpXSpec="center" w:tblpY="-281"/>
        <w:tblW w:w="9776" w:type="dxa"/>
        <w:tblCellMar>
          <w:left w:w="70" w:type="dxa"/>
          <w:right w:w="70" w:type="dxa"/>
        </w:tblCellMar>
        <w:tblLook w:val="04A0" w:firstRow="1" w:lastRow="0" w:firstColumn="1" w:lastColumn="0" w:noHBand="0" w:noVBand="1"/>
      </w:tblPr>
      <w:tblGrid>
        <w:gridCol w:w="1300"/>
        <w:gridCol w:w="1260"/>
        <w:gridCol w:w="1310"/>
        <w:gridCol w:w="990"/>
        <w:gridCol w:w="1220"/>
        <w:gridCol w:w="1280"/>
        <w:gridCol w:w="860"/>
        <w:gridCol w:w="1556"/>
      </w:tblGrid>
      <w:tr w:rsidR="00B5361E" w:rsidRPr="00CC1103" w:rsidTr="00372AEB">
        <w:trPr>
          <w:trHeight w:val="553"/>
        </w:trPr>
        <w:tc>
          <w:tcPr>
            <w:tcW w:w="1300" w:type="dxa"/>
            <w:tcBorders>
              <w:top w:val="single" w:sz="4" w:space="0" w:color="auto"/>
              <w:left w:val="single" w:sz="4" w:space="0" w:color="auto"/>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Área</w:t>
            </w:r>
          </w:p>
        </w:tc>
        <w:tc>
          <w:tcPr>
            <w:tcW w:w="126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Proceso</w:t>
            </w:r>
          </w:p>
        </w:tc>
        <w:tc>
          <w:tcPr>
            <w:tcW w:w="131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Nombre del Indicador</w:t>
            </w:r>
          </w:p>
        </w:tc>
        <w:tc>
          <w:tcPr>
            <w:tcW w:w="99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Frecuencia</w:t>
            </w:r>
          </w:p>
        </w:tc>
        <w:tc>
          <w:tcPr>
            <w:tcW w:w="122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Línea base</w:t>
            </w:r>
          </w:p>
        </w:tc>
        <w:tc>
          <w:tcPr>
            <w:tcW w:w="128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Meta</w:t>
            </w:r>
          </w:p>
        </w:tc>
        <w:tc>
          <w:tcPr>
            <w:tcW w:w="860"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Última Medición</w:t>
            </w:r>
          </w:p>
        </w:tc>
        <w:tc>
          <w:tcPr>
            <w:tcW w:w="1556" w:type="dxa"/>
            <w:tcBorders>
              <w:top w:val="single" w:sz="4" w:space="0" w:color="auto"/>
              <w:left w:val="nil"/>
              <w:bottom w:val="single" w:sz="4" w:space="0" w:color="auto"/>
              <w:right w:val="single" w:sz="4" w:space="0" w:color="auto"/>
            </w:tcBorders>
            <w:shd w:val="clear" w:color="auto" w:fill="A3CEED" w:themeFill="accent6" w:themeFillTint="66"/>
          </w:tcPr>
          <w:p w:rsidR="00B5361E" w:rsidRPr="00CC1103" w:rsidRDefault="00B5361E" w:rsidP="00FC3819">
            <w:pPr>
              <w:rPr>
                <w:b/>
                <w:bCs/>
                <w:color w:val="4C4747"/>
                <w:sz w:val="18"/>
                <w:szCs w:val="18"/>
                <w:lang w:val="es-DO" w:eastAsia="es-DO"/>
              </w:rPr>
            </w:pPr>
            <w:r w:rsidRPr="00CC1103">
              <w:rPr>
                <w:b/>
                <w:bCs/>
                <w:color w:val="4C4747"/>
                <w:sz w:val="18"/>
                <w:szCs w:val="18"/>
                <w:lang w:val="es-DO" w:eastAsia="es-DO"/>
              </w:rPr>
              <w:t>Resultado</w:t>
            </w:r>
          </w:p>
        </w:tc>
      </w:tr>
      <w:tr w:rsidR="00B5361E" w:rsidRPr="00CC1103" w:rsidTr="00C15C28">
        <w:trPr>
          <w:trHeight w:val="1418"/>
        </w:trPr>
        <w:tc>
          <w:tcPr>
            <w:tcW w:w="1300" w:type="dxa"/>
            <w:tcBorders>
              <w:top w:val="nil"/>
              <w:left w:val="single" w:sz="4" w:space="0" w:color="auto"/>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Dirección  Cobros</w:t>
            </w:r>
            <w:r w:rsidRPr="00CC1103">
              <w:rPr>
                <w:color w:val="4C4747"/>
                <w:sz w:val="18"/>
                <w:szCs w:val="18"/>
                <w:lang w:val="es-DO" w:eastAsia="es-DO"/>
              </w:rPr>
              <w:br/>
              <w:t xml:space="preserve">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 Créditos</w:t>
            </w:r>
            <w:r w:rsidRPr="00CC1103">
              <w:rPr>
                <w:color w:val="4C4747"/>
                <w:sz w:val="18"/>
                <w:szCs w:val="18"/>
                <w:lang w:val="es-DO" w:eastAsia="es-DO"/>
              </w:rPr>
              <w:br/>
              <w:t>Negocios</w:t>
            </w:r>
          </w:p>
        </w:tc>
        <w:tc>
          <w:tcPr>
            <w:tcW w:w="12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Monto Cobrado</w:t>
            </w:r>
          </w:p>
        </w:tc>
        <w:tc>
          <w:tcPr>
            <w:tcW w:w="131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Miles de Millones (RD$)</w:t>
            </w:r>
          </w:p>
        </w:tc>
        <w:tc>
          <w:tcPr>
            <w:tcW w:w="99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23,302.9</w:t>
            </w:r>
          </w:p>
          <w:p w:rsidR="00B5361E" w:rsidRPr="00CC1103" w:rsidRDefault="00B5361E" w:rsidP="00FC3819">
            <w:pPr>
              <w:rPr>
                <w:color w:val="4C4747"/>
                <w:sz w:val="18"/>
                <w:szCs w:val="18"/>
                <w:lang w:val="es-DO" w:eastAsia="es-DO"/>
              </w:rPr>
            </w:pPr>
          </w:p>
        </w:tc>
        <w:tc>
          <w:tcPr>
            <w:tcW w:w="128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21,314.4</w:t>
            </w:r>
          </w:p>
        </w:tc>
        <w:tc>
          <w:tcPr>
            <w:tcW w:w="860"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Dic-21</w:t>
            </w:r>
          </w:p>
        </w:tc>
        <w:tc>
          <w:tcPr>
            <w:tcW w:w="1556" w:type="dxa"/>
            <w:tcBorders>
              <w:top w:val="nil"/>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El monto cobrado a la fecha ha tenido una ejecución conforme a lo programado para este año de un 91.5%.</w:t>
            </w:r>
          </w:p>
        </w:tc>
      </w:tr>
      <w:tr w:rsidR="00B5361E" w:rsidRPr="00CC1103" w:rsidTr="00DD2DA0">
        <w:trPr>
          <w:trHeight w:val="1695"/>
        </w:trPr>
        <w:tc>
          <w:tcPr>
            <w:tcW w:w="1300" w:type="dxa"/>
            <w:tcBorders>
              <w:top w:val="single" w:sz="4" w:space="0" w:color="auto"/>
              <w:left w:val="single" w:sz="4" w:space="0" w:color="auto"/>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r w:rsidRPr="00CC1103">
              <w:rPr>
                <w:color w:val="4C4747"/>
                <w:sz w:val="18"/>
                <w:szCs w:val="18"/>
                <w:lang w:val="es-DO" w:eastAsia="es-DO"/>
              </w:rPr>
              <w:t>.</w:t>
            </w:r>
          </w:p>
        </w:tc>
        <w:tc>
          <w:tcPr>
            <w:tcW w:w="1260" w:type="dxa"/>
            <w:tcBorders>
              <w:top w:val="single" w:sz="4" w:space="0" w:color="auto"/>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 xml:space="preserve">Saldo de la Cartera Total </w:t>
            </w:r>
          </w:p>
        </w:tc>
        <w:tc>
          <w:tcPr>
            <w:tcW w:w="1310" w:type="dxa"/>
            <w:tcBorders>
              <w:top w:val="single" w:sz="4" w:space="0" w:color="auto"/>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Miles de Millones (RD$)</w:t>
            </w:r>
          </w:p>
        </w:tc>
        <w:tc>
          <w:tcPr>
            <w:tcW w:w="990" w:type="dxa"/>
            <w:tcBorders>
              <w:top w:val="single" w:sz="4" w:space="0" w:color="auto"/>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single" w:sz="4" w:space="0" w:color="auto"/>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30,608.4</w:t>
            </w:r>
          </w:p>
        </w:tc>
        <w:tc>
          <w:tcPr>
            <w:tcW w:w="1280" w:type="dxa"/>
            <w:tcBorders>
              <w:top w:val="single" w:sz="4" w:space="0" w:color="auto"/>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39,746.4</w:t>
            </w:r>
          </w:p>
        </w:tc>
        <w:tc>
          <w:tcPr>
            <w:tcW w:w="860" w:type="dxa"/>
            <w:tcBorders>
              <w:top w:val="single" w:sz="4" w:space="0" w:color="auto"/>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Nov-21</w:t>
            </w:r>
          </w:p>
        </w:tc>
        <w:tc>
          <w:tcPr>
            <w:tcW w:w="1556" w:type="dxa"/>
            <w:tcBorders>
              <w:top w:val="single" w:sz="4" w:space="0" w:color="auto"/>
              <w:left w:val="nil"/>
              <w:bottom w:val="single" w:sz="4" w:space="0" w:color="auto"/>
              <w:right w:val="single" w:sz="4" w:space="0" w:color="auto"/>
            </w:tcBorders>
            <w:shd w:val="clear" w:color="auto" w:fill="auto"/>
          </w:tcPr>
          <w:p w:rsidR="00B5361E" w:rsidRPr="00CC1103" w:rsidRDefault="00B5361E" w:rsidP="00FC3819">
            <w:pPr>
              <w:rPr>
                <w:color w:val="4C4747"/>
                <w:sz w:val="18"/>
                <w:szCs w:val="18"/>
                <w:lang w:val="es-DO" w:eastAsia="es-DO"/>
              </w:rPr>
            </w:pPr>
            <w:r w:rsidRPr="00CC1103">
              <w:rPr>
                <w:color w:val="4C4747"/>
                <w:sz w:val="18"/>
                <w:szCs w:val="18"/>
                <w:lang w:val="es-DO" w:eastAsia="es-DO"/>
              </w:rPr>
              <w:t>La Cartera de Préstamo ha tenido un incremento en comparación al año anterior de 9,138.0 en termino absoluto y de 28.5%.</w:t>
            </w:r>
          </w:p>
        </w:tc>
      </w:tr>
      <w:tr w:rsidR="00DD2DA0" w:rsidRPr="00CC1103" w:rsidTr="00DD2DA0">
        <w:trPr>
          <w:trHeight w:val="513"/>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D2DA0" w:rsidRPr="00CC1103" w:rsidRDefault="00DD2DA0" w:rsidP="00FC3819">
            <w:pPr>
              <w:rPr>
                <w:color w:val="4C4747"/>
                <w:sz w:val="18"/>
                <w:szCs w:val="18"/>
                <w:lang w:val="es-DO" w:eastAsia="es-DO"/>
              </w:rPr>
            </w:pPr>
            <w:r w:rsidRPr="00CC1103">
              <w:rPr>
                <w:color w:val="4C4747"/>
                <w:sz w:val="18"/>
                <w:szCs w:val="18"/>
                <w:lang w:val="es-DO" w:eastAsia="es-DO"/>
              </w:rPr>
              <w:t xml:space="preserve">Dirección Planeación </w:t>
            </w:r>
            <w:proofErr w:type="spellStart"/>
            <w:r w:rsidRPr="00CC1103">
              <w:rPr>
                <w:color w:val="4C4747"/>
                <w:sz w:val="18"/>
                <w:szCs w:val="18"/>
                <w:lang w:val="es-DO" w:eastAsia="es-DO"/>
              </w:rPr>
              <w:t>Est</w:t>
            </w:r>
            <w:proofErr w:type="spellEnd"/>
          </w:p>
        </w:tc>
        <w:tc>
          <w:tcPr>
            <w:tcW w:w="8476" w:type="dxa"/>
            <w:gridSpan w:val="7"/>
            <w:tcBorders>
              <w:top w:val="single" w:sz="4" w:space="0" w:color="auto"/>
              <w:left w:val="nil"/>
              <w:bottom w:val="single" w:sz="4" w:space="0" w:color="auto"/>
              <w:right w:val="single" w:sz="4" w:space="0" w:color="auto"/>
            </w:tcBorders>
            <w:shd w:val="clear" w:color="auto" w:fill="auto"/>
          </w:tcPr>
          <w:p w:rsidR="00DD2DA0" w:rsidRDefault="00DD2DA0" w:rsidP="00FC3819">
            <w:pPr>
              <w:jc w:val="center"/>
              <w:rPr>
                <w:color w:val="4C4747"/>
                <w:sz w:val="18"/>
                <w:szCs w:val="18"/>
                <w:lang w:val="es-DO" w:eastAsia="es-DO"/>
              </w:rPr>
            </w:pPr>
          </w:p>
          <w:p w:rsidR="00DD2DA0" w:rsidRDefault="00DD2DA0" w:rsidP="00FC3819">
            <w:pPr>
              <w:jc w:val="center"/>
              <w:rPr>
                <w:color w:val="4C4747"/>
                <w:sz w:val="18"/>
                <w:szCs w:val="18"/>
                <w:lang w:val="es-DO" w:eastAsia="es-DO"/>
              </w:rPr>
            </w:pPr>
            <w:r w:rsidRPr="00CC1103">
              <w:rPr>
                <w:color w:val="4C4747"/>
                <w:sz w:val="18"/>
                <w:szCs w:val="18"/>
                <w:lang w:val="es-DO" w:eastAsia="es-DO"/>
              </w:rPr>
              <w:t>Nivel de Ejecución de las Captaciones Brutas</w:t>
            </w:r>
          </w:p>
          <w:p w:rsidR="00DD2DA0" w:rsidRPr="00CC1103" w:rsidRDefault="00DD2DA0" w:rsidP="00FC3819">
            <w:pPr>
              <w:rPr>
                <w:color w:val="4C4747"/>
                <w:sz w:val="18"/>
                <w:szCs w:val="18"/>
                <w:lang w:val="es-DO" w:eastAsia="es-DO"/>
              </w:rPr>
            </w:pPr>
          </w:p>
        </w:tc>
      </w:tr>
      <w:tr w:rsidR="00DD2DA0" w:rsidRPr="00CC1103" w:rsidTr="00DD2DA0">
        <w:trPr>
          <w:trHeight w:val="147"/>
        </w:trPr>
        <w:tc>
          <w:tcPr>
            <w:tcW w:w="1300" w:type="dxa"/>
            <w:vMerge/>
            <w:tcBorders>
              <w:top w:val="single" w:sz="4" w:space="0" w:color="auto"/>
              <w:left w:val="single" w:sz="4" w:space="0" w:color="auto"/>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p>
        </w:tc>
        <w:tc>
          <w:tcPr>
            <w:tcW w:w="12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Ahorros</w:t>
            </w:r>
          </w:p>
        </w:tc>
        <w:tc>
          <w:tcPr>
            <w:tcW w:w="131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rPr>
            </w:pPr>
            <w:r w:rsidRPr="00CC1103">
              <w:rPr>
                <w:color w:val="4C4747"/>
                <w:sz w:val="18"/>
                <w:szCs w:val="18"/>
                <w:lang w:val="es-DO" w:eastAsia="es-DO"/>
              </w:rPr>
              <w:t>Miles de Millones (RD$)</w:t>
            </w:r>
          </w:p>
        </w:tc>
        <w:tc>
          <w:tcPr>
            <w:tcW w:w="99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26,021.5</w:t>
            </w:r>
          </w:p>
        </w:tc>
        <w:tc>
          <w:tcPr>
            <w:tcW w:w="128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35,439.5</w:t>
            </w:r>
          </w:p>
        </w:tc>
        <w:tc>
          <w:tcPr>
            <w:tcW w:w="8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Nov-21</w:t>
            </w:r>
          </w:p>
        </w:tc>
        <w:tc>
          <w:tcPr>
            <w:tcW w:w="1556"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Una ejecución de 136.2% respecto a lo programado.</w:t>
            </w:r>
          </w:p>
        </w:tc>
      </w:tr>
      <w:tr w:rsidR="00DD2DA0" w:rsidRPr="00CC1103" w:rsidTr="00DD2DA0">
        <w:trPr>
          <w:trHeight w:val="83"/>
        </w:trPr>
        <w:tc>
          <w:tcPr>
            <w:tcW w:w="1300" w:type="dxa"/>
            <w:vMerge/>
            <w:tcBorders>
              <w:top w:val="single" w:sz="4" w:space="0" w:color="auto"/>
              <w:left w:val="single" w:sz="4" w:space="0" w:color="auto"/>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p>
        </w:tc>
        <w:tc>
          <w:tcPr>
            <w:tcW w:w="12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Alquileres</w:t>
            </w:r>
          </w:p>
        </w:tc>
        <w:tc>
          <w:tcPr>
            <w:tcW w:w="131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rPr>
            </w:pPr>
            <w:r w:rsidRPr="00CC1103">
              <w:rPr>
                <w:color w:val="4C4747"/>
                <w:sz w:val="18"/>
                <w:szCs w:val="18"/>
                <w:lang w:val="es-DO" w:eastAsia="es-DO"/>
              </w:rPr>
              <w:t>Miles (RD$)</w:t>
            </w:r>
          </w:p>
        </w:tc>
        <w:tc>
          <w:tcPr>
            <w:tcW w:w="99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342.8</w:t>
            </w:r>
          </w:p>
        </w:tc>
        <w:tc>
          <w:tcPr>
            <w:tcW w:w="128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223.1</w:t>
            </w:r>
          </w:p>
        </w:tc>
        <w:tc>
          <w:tcPr>
            <w:tcW w:w="8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Nov-21</w:t>
            </w:r>
          </w:p>
        </w:tc>
        <w:tc>
          <w:tcPr>
            <w:tcW w:w="1556"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Una ejecución de 65.1% respecto a lo programado.</w:t>
            </w:r>
          </w:p>
        </w:tc>
      </w:tr>
      <w:tr w:rsidR="00DD2DA0" w:rsidRPr="00CC1103" w:rsidTr="00DD2DA0">
        <w:trPr>
          <w:trHeight w:val="83"/>
        </w:trPr>
        <w:tc>
          <w:tcPr>
            <w:tcW w:w="1300" w:type="dxa"/>
            <w:vMerge/>
            <w:tcBorders>
              <w:top w:val="single" w:sz="4" w:space="0" w:color="auto"/>
              <w:left w:val="single" w:sz="4" w:space="0" w:color="auto"/>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p>
        </w:tc>
        <w:tc>
          <w:tcPr>
            <w:tcW w:w="12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Garantías económicas</w:t>
            </w:r>
          </w:p>
        </w:tc>
        <w:tc>
          <w:tcPr>
            <w:tcW w:w="131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rPr>
            </w:pPr>
            <w:r w:rsidRPr="00CC1103">
              <w:rPr>
                <w:color w:val="4C4747"/>
                <w:sz w:val="18"/>
                <w:szCs w:val="18"/>
                <w:lang w:val="es-DO" w:eastAsia="es-DO"/>
              </w:rPr>
              <w:t>Miles (RD$)</w:t>
            </w:r>
          </w:p>
        </w:tc>
        <w:tc>
          <w:tcPr>
            <w:tcW w:w="99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281.5</w:t>
            </w:r>
          </w:p>
        </w:tc>
        <w:tc>
          <w:tcPr>
            <w:tcW w:w="128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292.5</w:t>
            </w:r>
          </w:p>
        </w:tc>
        <w:tc>
          <w:tcPr>
            <w:tcW w:w="8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Nov-21</w:t>
            </w:r>
          </w:p>
        </w:tc>
        <w:tc>
          <w:tcPr>
            <w:tcW w:w="1556"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Una ejecución de 103.9% respecto a lo programado.</w:t>
            </w:r>
          </w:p>
        </w:tc>
      </w:tr>
      <w:tr w:rsidR="00DD2DA0" w:rsidRPr="00CC1103" w:rsidTr="00DD2DA0">
        <w:trPr>
          <w:trHeight w:val="83"/>
        </w:trPr>
        <w:tc>
          <w:tcPr>
            <w:tcW w:w="1300" w:type="dxa"/>
            <w:vMerge/>
            <w:tcBorders>
              <w:top w:val="single" w:sz="4" w:space="0" w:color="auto"/>
              <w:left w:val="single" w:sz="4" w:space="0" w:color="auto"/>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p>
        </w:tc>
        <w:tc>
          <w:tcPr>
            <w:tcW w:w="12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 xml:space="preserve">Balances de las Captaciones </w:t>
            </w:r>
          </w:p>
        </w:tc>
        <w:tc>
          <w:tcPr>
            <w:tcW w:w="131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Miles de Millones (RD$)</w:t>
            </w:r>
          </w:p>
        </w:tc>
        <w:tc>
          <w:tcPr>
            <w:tcW w:w="99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Mensual</w:t>
            </w:r>
          </w:p>
        </w:tc>
        <w:tc>
          <w:tcPr>
            <w:tcW w:w="122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11,194.4</w:t>
            </w:r>
          </w:p>
        </w:tc>
        <w:tc>
          <w:tcPr>
            <w:tcW w:w="128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13,060.6</w:t>
            </w:r>
          </w:p>
        </w:tc>
        <w:tc>
          <w:tcPr>
            <w:tcW w:w="8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Nov-21</w:t>
            </w:r>
          </w:p>
        </w:tc>
        <w:tc>
          <w:tcPr>
            <w:tcW w:w="1556"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 xml:space="preserve">Alcanzando una variación de 1,866.2 en términos absoluto y 16.7%.  Del Balance total los Ahorros tienen una participación de 84.5% y el restante corresponde a Alquileres y Garantías.  </w:t>
            </w:r>
          </w:p>
        </w:tc>
      </w:tr>
      <w:tr w:rsidR="00DD2DA0" w:rsidRPr="00CC1103" w:rsidTr="00DD2DA0">
        <w:trPr>
          <w:trHeight w:val="83"/>
        </w:trPr>
        <w:tc>
          <w:tcPr>
            <w:tcW w:w="1300" w:type="dxa"/>
            <w:tcBorders>
              <w:top w:val="single" w:sz="4" w:space="0" w:color="auto"/>
              <w:left w:val="single" w:sz="4" w:space="0" w:color="auto"/>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 xml:space="preserve">Oficina Libre Acceso a la Información </w:t>
            </w:r>
          </w:p>
        </w:tc>
        <w:tc>
          <w:tcPr>
            <w:tcW w:w="12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 xml:space="preserve">Solicitudes </w:t>
            </w:r>
          </w:p>
        </w:tc>
        <w:tc>
          <w:tcPr>
            <w:tcW w:w="131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SAIP</w:t>
            </w:r>
          </w:p>
        </w:tc>
        <w:tc>
          <w:tcPr>
            <w:tcW w:w="99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Trimestral</w:t>
            </w:r>
          </w:p>
        </w:tc>
        <w:tc>
          <w:tcPr>
            <w:tcW w:w="122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DIGEIG</w:t>
            </w:r>
          </w:p>
        </w:tc>
        <w:tc>
          <w:tcPr>
            <w:tcW w:w="128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96</w:t>
            </w:r>
            <w:r w:rsidR="00EC4BEF">
              <w:rPr>
                <w:color w:val="4C4747"/>
                <w:sz w:val="18"/>
                <w:szCs w:val="18"/>
                <w:lang w:val="es-DO" w:eastAsia="es-DO"/>
              </w:rPr>
              <w:t>.0%</w:t>
            </w:r>
          </w:p>
        </w:tc>
        <w:tc>
          <w:tcPr>
            <w:tcW w:w="860"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3er. Trimestre</w:t>
            </w:r>
          </w:p>
        </w:tc>
        <w:tc>
          <w:tcPr>
            <w:tcW w:w="1556" w:type="dxa"/>
            <w:tcBorders>
              <w:top w:val="single" w:sz="4" w:space="0" w:color="auto"/>
              <w:left w:val="nil"/>
              <w:bottom w:val="single" w:sz="4" w:space="0" w:color="auto"/>
              <w:right w:val="single" w:sz="4" w:space="0" w:color="auto"/>
            </w:tcBorders>
            <w:shd w:val="clear" w:color="auto" w:fill="auto"/>
          </w:tcPr>
          <w:p w:rsidR="00DD2DA0" w:rsidRPr="00CC1103" w:rsidRDefault="00DD2DA0" w:rsidP="00FC3819">
            <w:pPr>
              <w:rPr>
                <w:color w:val="4C4747"/>
                <w:sz w:val="18"/>
                <w:szCs w:val="18"/>
                <w:lang w:val="es-DO" w:eastAsia="es-DO"/>
              </w:rPr>
            </w:pPr>
            <w:r w:rsidRPr="00CC1103">
              <w:rPr>
                <w:color w:val="4C4747"/>
                <w:sz w:val="18"/>
                <w:szCs w:val="18"/>
                <w:lang w:val="es-DO" w:eastAsia="es-DO"/>
              </w:rPr>
              <w:t>Fortalecimiento en la transparencia de las operaciones en todo el accionar del Banco.</w:t>
            </w:r>
          </w:p>
        </w:tc>
      </w:tr>
    </w:tbl>
    <w:p w:rsidR="00DD2DA0" w:rsidRDefault="00DD2DA0" w:rsidP="00B06451">
      <w:pPr>
        <w:spacing w:line="360" w:lineRule="auto"/>
        <w:rPr>
          <w:lang w:eastAsia="es-ES"/>
        </w:rPr>
      </w:pPr>
    </w:p>
    <w:p w:rsidR="00DD2DA0" w:rsidRDefault="00DD2DA0" w:rsidP="00B06451">
      <w:pPr>
        <w:spacing w:line="360" w:lineRule="auto"/>
        <w:rPr>
          <w:lang w:eastAsia="es-ES"/>
        </w:rPr>
      </w:pPr>
    </w:p>
    <w:p w:rsidR="00DB4757" w:rsidRDefault="00DB4757" w:rsidP="00B06451">
      <w:pPr>
        <w:spacing w:line="360" w:lineRule="auto"/>
        <w:rPr>
          <w:lang w:eastAsia="es-ES"/>
        </w:rPr>
      </w:pPr>
    </w:p>
    <w:p w:rsidR="00DB4757" w:rsidRDefault="00DB4757" w:rsidP="00B06451">
      <w:pPr>
        <w:spacing w:line="360" w:lineRule="auto"/>
        <w:rPr>
          <w:lang w:eastAsia="es-ES"/>
        </w:rPr>
      </w:pPr>
    </w:p>
    <w:p w:rsidR="00AD2C3F" w:rsidRPr="00DD2DA0" w:rsidRDefault="00AD2C3F" w:rsidP="00B06451">
      <w:pPr>
        <w:spacing w:line="360" w:lineRule="auto"/>
        <w:rPr>
          <w:lang w:eastAsia="es-ES"/>
        </w:rPr>
      </w:pPr>
    </w:p>
    <w:tbl>
      <w:tblPr>
        <w:tblpPr w:leftFromText="141" w:rightFromText="141" w:vertAnchor="text" w:horzAnchor="margin" w:tblpXSpec="center" w:tblpY="246"/>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0"/>
        <w:gridCol w:w="1260"/>
        <w:gridCol w:w="1310"/>
        <w:gridCol w:w="990"/>
        <w:gridCol w:w="1220"/>
        <w:gridCol w:w="1280"/>
        <w:gridCol w:w="860"/>
        <w:gridCol w:w="1390"/>
      </w:tblGrid>
      <w:tr w:rsidR="00EC4BEF" w:rsidRPr="00CC1103" w:rsidTr="00372AEB">
        <w:trPr>
          <w:trHeight w:val="270"/>
        </w:trPr>
        <w:tc>
          <w:tcPr>
            <w:tcW w:w="1300" w:type="dxa"/>
            <w:tcBorders>
              <w:top w:val="single" w:sz="4" w:space="0" w:color="auto"/>
              <w:left w:val="single" w:sz="4" w:space="0" w:color="auto"/>
              <w:bottom w:val="single" w:sz="4" w:space="0" w:color="auto"/>
              <w:right w:val="single" w:sz="4" w:space="0" w:color="auto"/>
            </w:tcBorders>
            <w:shd w:val="clear" w:color="auto" w:fill="A3CEED" w:themeFill="accent6" w:themeFillTint="66"/>
            <w:hideMark/>
          </w:tcPr>
          <w:p w:rsidR="00EC4BEF" w:rsidRPr="00CC1103" w:rsidRDefault="00EC4BEF" w:rsidP="001F2B78">
            <w:pPr>
              <w:rPr>
                <w:b/>
                <w:bCs/>
                <w:color w:val="4C4747"/>
                <w:sz w:val="18"/>
                <w:szCs w:val="18"/>
                <w:lang w:val="es-DO" w:eastAsia="es-DO"/>
              </w:rPr>
            </w:pPr>
            <w:r w:rsidRPr="00CC1103">
              <w:rPr>
                <w:b/>
                <w:bCs/>
                <w:color w:val="4C4747"/>
                <w:sz w:val="18"/>
                <w:szCs w:val="18"/>
                <w:lang w:val="es-DO" w:eastAsia="es-DO"/>
              </w:rPr>
              <w:lastRenderedPageBreak/>
              <w:t>Área</w:t>
            </w:r>
          </w:p>
        </w:tc>
        <w:tc>
          <w:tcPr>
            <w:tcW w:w="1260" w:type="dxa"/>
            <w:tcBorders>
              <w:top w:val="single" w:sz="4" w:space="0" w:color="auto"/>
              <w:left w:val="nil"/>
              <w:bottom w:val="single" w:sz="4" w:space="0" w:color="auto"/>
              <w:right w:val="single" w:sz="4" w:space="0" w:color="auto"/>
            </w:tcBorders>
            <w:shd w:val="clear" w:color="auto" w:fill="A3CEED" w:themeFill="accent6" w:themeFillTint="66"/>
            <w:hideMark/>
          </w:tcPr>
          <w:p w:rsidR="00EC4BEF" w:rsidRPr="00CC1103" w:rsidRDefault="00EC4BEF" w:rsidP="001F2B78">
            <w:pPr>
              <w:rPr>
                <w:b/>
                <w:bCs/>
                <w:color w:val="4C4747"/>
                <w:sz w:val="18"/>
                <w:szCs w:val="18"/>
                <w:lang w:val="es-DO" w:eastAsia="es-DO"/>
              </w:rPr>
            </w:pPr>
            <w:r w:rsidRPr="00CC1103">
              <w:rPr>
                <w:b/>
                <w:bCs/>
                <w:color w:val="4C4747"/>
                <w:sz w:val="18"/>
                <w:szCs w:val="18"/>
                <w:lang w:val="es-DO" w:eastAsia="es-DO"/>
              </w:rPr>
              <w:t>Proceso</w:t>
            </w:r>
          </w:p>
        </w:tc>
        <w:tc>
          <w:tcPr>
            <w:tcW w:w="1310" w:type="dxa"/>
            <w:tcBorders>
              <w:top w:val="single" w:sz="4" w:space="0" w:color="auto"/>
              <w:left w:val="nil"/>
              <w:bottom w:val="single" w:sz="4" w:space="0" w:color="auto"/>
              <w:right w:val="single" w:sz="4" w:space="0" w:color="auto"/>
            </w:tcBorders>
            <w:shd w:val="clear" w:color="auto" w:fill="A3CEED" w:themeFill="accent6" w:themeFillTint="66"/>
            <w:hideMark/>
          </w:tcPr>
          <w:p w:rsidR="00EC4BEF" w:rsidRPr="00CC1103" w:rsidRDefault="00EC4BEF" w:rsidP="001F2B78">
            <w:pPr>
              <w:rPr>
                <w:b/>
                <w:bCs/>
                <w:color w:val="4C4747"/>
                <w:sz w:val="18"/>
                <w:szCs w:val="18"/>
                <w:lang w:val="es-DO" w:eastAsia="es-DO"/>
              </w:rPr>
            </w:pPr>
            <w:r w:rsidRPr="00CC1103">
              <w:rPr>
                <w:b/>
                <w:bCs/>
                <w:color w:val="4C4747"/>
                <w:sz w:val="18"/>
                <w:szCs w:val="18"/>
                <w:lang w:val="es-DO" w:eastAsia="es-DO"/>
              </w:rPr>
              <w:t>Nombre del Indicador</w:t>
            </w:r>
          </w:p>
        </w:tc>
        <w:tc>
          <w:tcPr>
            <w:tcW w:w="990" w:type="dxa"/>
            <w:tcBorders>
              <w:top w:val="single" w:sz="4" w:space="0" w:color="auto"/>
              <w:left w:val="nil"/>
              <w:bottom w:val="single" w:sz="4" w:space="0" w:color="auto"/>
              <w:right w:val="single" w:sz="4" w:space="0" w:color="auto"/>
            </w:tcBorders>
            <w:shd w:val="clear" w:color="auto" w:fill="A3CEED" w:themeFill="accent6" w:themeFillTint="66"/>
            <w:hideMark/>
          </w:tcPr>
          <w:p w:rsidR="00EC4BEF" w:rsidRPr="00CC1103" w:rsidRDefault="00EC4BEF" w:rsidP="001F2B78">
            <w:pPr>
              <w:rPr>
                <w:b/>
                <w:bCs/>
                <w:color w:val="4C4747"/>
                <w:sz w:val="18"/>
                <w:szCs w:val="18"/>
                <w:lang w:val="es-DO" w:eastAsia="es-DO"/>
              </w:rPr>
            </w:pPr>
            <w:r w:rsidRPr="00CC1103">
              <w:rPr>
                <w:b/>
                <w:bCs/>
                <w:color w:val="4C4747"/>
                <w:sz w:val="18"/>
                <w:szCs w:val="18"/>
                <w:lang w:val="es-DO" w:eastAsia="es-DO"/>
              </w:rPr>
              <w:t>Frecuencia</w:t>
            </w:r>
          </w:p>
        </w:tc>
        <w:tc>
          <w:tcPr>
            <w:tcW w:w="1220" w:type="dxa"/>
            <w:tcBorders>
              <w:top w:val="single" w:sz="4" w:space="0" w:color="auto"/>
              <w:left w:val="nil"/>
              <w:bottom w:val="single" w:sz="4" w:space="0" w:color="auto"/>
              <w:right w:val="single" w:sz="4" w:space="0" w:color="auto"/>
            </w:tcBorders>
            <w:shd w:val="clear" w:color="auto" w:fill="A3CEED" w:themeFill="accent6" w:themeFillTint="66"/>
            <w:hideMark/>
          </w:tcPr>
          <w:p w:rsidR="00EC4BEF" w:rsidRPr="00CC1103" w:rsidRDefault="00EC4BEF" w:rsidP="001F2B78">
            <w:pPr>
              <w:rPr>
                <w:b/>
                <w:bCs/>
                <w:color w:val="4C4747"/>
                <w:sz w:val="18"/>
                <w:szCs w:val="18"/>
                <w:lang w:val="es-DO" w:eastAsia="es-DO"/>
              </w:rPr>
            </w:pPr>
            <w:r w:rsidRPr="00CC1103">
              <w:rPr>
                <w:b/>
                <w:bCs/>
                <w:color w:val="4C4747"/>
                <w:sz w:val="18"/>
                <w:szCs w:val="18"/>
                <w:lang w:val="es-DO" w:eastAsia="es-DO"/>
              </w:rPr>
              <w:t>Línea base</w:t>
            </w:r>
          </w:p>
        </w:tc>
        <w:tc>
          <w:tcPr>
            <w:tcW w:w="1280" w:type="dxa"/>
            <w:tcBorders>
              <w:top w:val="single" w:sz="4" w:space="0" w:color="auto"/>
              <w:left w:val="nil"/>
              <w:bottom w:val="single" w:sz="4" w:space="0" w:color="auto"/>
              <w:right w:val="single" w:sz="4" w:space="0" w:color="auto"/>
            </w:tcBorders>
            <w:shd w:val="clear" w:color="auto" w:fill="A3CEED" w:themeFill="accent6" w:themeFillTint="66"/>
            <w:hideMark/>
          </w:tcPr>
          <w:p w:rsidR="00EC4BEF" w:rsidRPr="00CC1103" w:rsidRDefault="00EC4BEF" w:rsidP="001F2B78">
            <w:pPr>
              <w:rPr>
                <w:b/>
                <w:bCs/>
                <w:color w:val="4C4747"/>
                <w:sz w:val="18"/>
                <w:szCs w:val="18"/>
                <w:lang w:val="es-DO" w:eastAsia="es-DO"/>
              </w:rPr>
            </w:pPr>
            <w:r w:rsidRPr="00CC1103">
              <w:rPr>
                <w:b/>
                <w:bCs/>
                <w:color w:val="4C4747"/>
                <w:sz w:val="18"/>
                <w:szCs w:val="18"/>
                <w:lang w:val="es-DO" w:eastAsia="es-DO"/>
              </w:rPr>
              <w:t>Meta</w:t>
            </w:r>
          </w:p>
        </w:tc>
        <w:tc>
          <w:tcPr>
            <w:tcW w:w="860" w:type="dxa"/>
            <w:tcBorders>
              <w:top w:val="single" w:sz="4" w:space="0" w:color="auto"/>
              <w:left w:val="nil"/>
              <w:bottom w:val="single" w:sz="4" w:space="0" w:color="auto"/>
              <w:right w:val="single" w:sz="4" w:space="0" w:color="auto"/>
            </w:tcBorders>
            <w:shd w:val="clear" w:color="auto" w:fill="A3CEED" w:themeFill="accent6" w:themeFillTint="66"/>
            <w:hideMark/>
          </w:tcPr>
          <w:p w:rsidR="00EC4BEF" w:rsidRPr="00CC1103" w:rsidRDefault="00EC4BEF" w:rsidP="001F2B78">
            <w:pPr>
              <w:rPr>
                <w:b/>
                <w:bCs/>
                <w:color w:val="4C4747"/>
                <w:sz w:val="18"/>
                <w:szCs w:val="18"/>
                <w:lang w:val="es-DO" w:eastAsia="es-DO"/>
              </w:rPr>
            </w:pPr>
            <w:r w:rsidRPr="00CC1103">
              <w:rPr>
                <w:b/>
                <w:bCs/>
                <w:color w:val="4C4747"/>
                <w:sz w:val="18"/>
                <w:szCs w:val="18"/>
                <w:lang w:val="es-DO" w:eastAsia="es-DO"/>
              </w:rPr>
              <w:t>Última Medición</w:t>
            </w:r>
          </w:p>
        </w:tc>
        <w:tc>
          <w:tcPr>
            <w:tcW w:w="1390" w:type="dxa"/>
            <w:tcBorders>
              <w:top w:val="single" w:sz="4" w:space="0" w:color="auto"/>
              <w:left w:val="nil"/>
              <w:bottom w:val="single" w:sz="4" w:space="0" w:color="auto"/>
              <w:right w:val="single" w:sz="4" w:space="0" w:color="auto"/>
            </w:tcBorders>
            <w:shd w:val="clear" w:color="auto" w:fill="A3CEED" w:themeFill="accent6" w:themeFillTint="66"/>
            <w:hideMark/>
          </w:tcPr>
          <w:p w:rsidR="00EC4BEF" w:rsidRPr="00CC1103" w:rsidRDefault="00EC4BEF" w:rsidP="001F2B78">
            <w:pPr>
              <w:rPr>
                <w:b/>
                <w:bCs/>
                <w:color w:val="4C4747"/>
                <w:sz w:val="18"/>
                <w:szCs w:val="18"/>
                <w:lang w:val="es-DO" w:eastAsia="es-DO"/>
              </w:rPr>
            </w:pPr>
            <w:r w:rsidRPr="00CC1103">
              <w:rPr>
                <w:b/>
                <w:bCs/>
                <w:color w:val="4C4747"/>
                <w:sz w:val="18"/>
                <w:szCs w:val="18"/>
                <w:lang w:val="es-DO" w:eastAsia="es-DO"/>
              </w:rPr>
              <w:t>Resultado</w:t>
            </w:r>
          </w:p>
        </w:tc>
      </w:tr>
      <w:tr w:rsidR="00EC4BEF" w:rsidRPr="00CC1103" w:rsidTr="00EC4BEF">
        <w:trPr>
          <w:trHeight w:val="2705"/>
        </w:trPr>
        <w:tc>
          <w:tcPr>
            <w:tcW w:w="130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Dirección TI</w:t>
            </w:r>
          </w:p>
        </w:tc>
        <w:tc>
          <w:tcPr>
            <w:tcW w:w="126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 xml:space="preserve">Fortalecer la plataforma tecnológica orientada a </w:t>
            </w:r>
            <w:proofErr w:type="spellStart"/>
            <w:r w:rsidRPr="00CC1103">
              <w:rPr>
                <w:color w:val="4C4747"/>
                <w:sz w:val="18"/>
                <w:szCs w:val="18"/>
                <w:lang w:val="es-DO" w:eastAsia="es-DO"/>
              </w:rPr>
              <w:t>eficientizar</w:t>
            </w:r>
            <w:proofErr w:type="spellEnd"/>
            <w:r w:rsidRPr="00CC1103">
              <w:rPr>
                <w:color w:val="4C4747"/>
                <w:sz w:val="18"/>
                <w:szCs w:val="18"/>
                <w:lang w:val="es-DO" w:eastAsia="es-DO"/>
              </w:rPr>
              <w:t xml:space="preserve"> las </w:t>
            </w:r>
            <w:r w:rsidRPr="00CC1103">
              <w:rPr>
                <w:color w:val="4C4747"/>
                <w:sz w:val="18"/>
                <w:szCs w:val="18"/>
                <w:lang w:val="es-DO" w:eastAsia="es-DO"/>
              </w:rPr>
              <w:br/>
              <w:t>operaciones del Banco.</w:t>
            </w:r>
          </w:p>
        </w:tc>
        <w:tc>
          <w:tcPr>
            <w:tcW w:w="131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Implementación y uso de las TIC</w:t>
            </w:r>
          </w:p>
        </w:tc>
        <w:tc>
          <w:tcPr>
            <w:tcW w:w="99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Trimestral</w:t>
            </w:r>
          </w:p>
        </w:tc>
        <w:tc>
          <w:tcPr>
            <w:tcW w:w="1220" w:type="dxa"/>
            <w:shd w:val="clear" w:color="auto" w:fill="auto"/>
            <w:hideMark/>
          </w:tcPr>
          <w:p w:rsidR="00EC4BEF" w:rsidRPr="00CC1103" w:rsidRDefault="00906238" w:rsidP="001F2B78">
            <w:pPr>
              <w:rPr>
                <w:color w:val="4C4747"/>
                <w:sz w:val="18"/>
                <w:szCs w:val="18"/>
                <w:lang w:val="es-DO" w:eastAsia="es-DO"/>
              </w:rPr>
            </w:pPr>
            <w:r w:rsidRPr="00CC1103">
              <w:rPr>
                <w:color w:val="4C4747"/>
                <w:sz w:val="18"/>
                <w:szCs w:val="18"/>
                <w:lang w:val="es-DO" w:eastAsia="es-DO"/>
              </w:rPr>
              <w:t>Índice</w:t>
            </w:r>
            <w:r w:rsidR="00EC4BEF" w:rsidRPr="00CC1103">
              <w:rPr>
                <w:color w:val="4C4747"/>
                <w:sz w:val="18"/>
                <w:szCs w:val="18"/>
                <w:lang w:val="es-DO" w:eastAsia="es-DO"/>
              </w:rPr>
              <w:t xml:space="preserve"> de uso del TIC y Gobierno Electrónico</w:t>
            </w:r>
          </w:p>
        </w:tc>
        <w:tc>
          <w:tcPr>
            <w:tcW w:w="128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 xml:space="preserve">Actualización de Plataforma Bancaria    </w:t>
            </w:r>
          </w:p>
        </w:tc>
        <w:tc>
          <w:tcPr>
            <w:tcW w:w="86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Dic-21</w:t>
            </w:r>
          </w:p>
        </w:tc>
        <w:tc>
          <w:tcPr>
            <w:tcW w:w="139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 xml:space="preserve">Actualización de software a nuestra plataforma bancaria para alinear con estándares del proveedor. Este </w:t>
            </w:r>
            <w:proofErr w:type="spellStart"/>
            <w:r w:rsidRPr="00CC1103">
              <w:rPr>
                <w:color w:val="4C4747"/>
                <w:sz w:val="18"/>
                <w:szCs w:val="18"/>
                <w:lang w:val="es-DO" w:eastAsia="es-DO"/>
              </w:rPr>
              <w:t>upgrade</w:t>
            </w:r>
            <w:proofErr w:type="spellEnd"/>
            <w:r w:rsidRPr="00CC1103">
              <w:rPr>
                <w:color w:val="4C4747"/>
                <w:sz w:val="18"/>
                <w:szCs w:val="18"/>
                <w:lang w:val="es-DO" w:eastAsia="es-DO"/>
              </w:rPr>
              <w:t xml:space="preserve"> nos habilita para integrar herramientas de Banca Digital de acuerdo a la visión estratégica de la institución y cumplir requisitos regulatorios que nos exige la Superintendencia de Bancos y no habían podido ser atendidos por limitaciones en nuestra plataforma. </w:t>
            </w:r>
          </w:p>
        </w:tc>
      </w:tr>
      <w:tr w:rsidR="00EC4BEF" w:rsidRPr="00CC1103" w:rsidTr="00EC4BEF">
        <w:trPr>
          <w:trHeight w:val="1761"/>
        </w:trPr>
        <w:tc>
          <w:tcPr>
            <w:tcW w:w="130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Dirección Servicios Administrativos</w:t>
            </w:r>
          </w:p>
        </w:tc>
        <w:tc>
          <w:tcPr>
            <w:tcW w:w="126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Cumplimiento en los procedimientos de la ley No. 340-06 de compras y contrataciones públicas en la realización de los concursos de licitaciones.</w:t>
            </w:r>
          </w:p>
        </w:tc>
        <w:tc>
          <w:tcPr>
            <w:tcW w:w="131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SISCOMPRAS</w:t>
            </w:r>
          </w:p>
        </w:tc>
        <w:tc>
          <w:tcPr>
            <w:tcW w:w="99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Trimestral</w:t>
            </w:r>
          </w:p>
        </w:tc>
        <w:tc>
          <w:tcPr>
            <w:tcW w:w="122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Contrataciones Públicas</w:t>
            </w:r>
          </w:p>
        </w:tc>
        <w:tc>
          <w:tcPr>
            <w:tcW w:w="128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97.7</w:t>
            </w:r>
          </w:p>
        </w:tc>
        <w:tc>
          <w:tcPr>
            <w:tcW w:w="86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3er. Trimestre</w:t>
            </w:r>
          </w:p>
        </w:tc>
        <w:tc>
          <w:tcPr>
            <w:tcW w:w="139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En el 3er trimestre del año 2021 en cumplimiento a la ley de compras y puesta en marcha de los proyectos de compras y contrataciones obtuvimos un 97.7% en la tercera evaluación del SISCOMPRAS.</w:t>
            </w:r>
          </w:p>
        </w:tc>
      </w:tr>
      <w:tr w:rsidR="00EC4BEF" w:rsidRPr="00CC1103" w:rsidTr="00EC4BEF">
        <w:trPr>
          <w:trHeight w:val="1550"/>
        </w:trPr>
        <w:tc>
          <w:tcPr>
            <w:tcW w:w="130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Dirección de RR HH</w:t>
            </w:r>
          </w:p>
        </w:tc>
        <w:tc>
          <w:tcPr>
            <w:tcW w:w="126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Impulso en la formación de los recursos humanos.</w:t>
            </w:r>
          </w:p>
        </w:tc>
        <w:tc>
          <w:tcPr>
            <w:tcW w:w="131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Cursos, talleres..</w:t>
            </w:r>
          </w:p>
        </w:tc>
        <w:tc>
          <w:tcPr>
            <w:tcW w:w="99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Trimestral</w:t>
            </w:r>
          </w:p>
        </w:tc>
        <w:tc>
          <w:tcPr>
            <w:tcW w:w="122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 xml:space="preserve">Eventos Formativos  </w:t>
            </w:r>
          </w:p>
        </w:tc>
        <w:tc>
          <w:tcPr>
            <w:tcW w:w="128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Reforzar las áreas más fuertes y elevar las competencias de las más vulnerables, para sí mejorar el desempeño general de nuestra institución.</w:t>
            </w:r>
          </w:p>
        </w:tc>
        <w:tc>
          <w:tcPr>
            <w:tcW w:w="86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 Dic-21</w:t>
            </w:r>
          </w:p>
        </w:tc>
        <w:tc>
          <w:tcPr>
            <w:tcW w:w="1390" w:type="dxa"/>
            <w:shd w:val="clear" w:color="auto" w:fill="auto"/>
            <w:hideMark/>
          </w:tcPr>
          <w:p w:rsidR="00EC4BEF" w:rsidRPr="00CC1103" w:rsidRDefault="00EC4BEF" w:rsidP="001F2B78">
            <w:pPr>
              <w:rPr>
                <w:color w:val="4C4747"/>
                <w:sz w:val="18"/>
                <w:szCs w:val="18"/>
                <w:lang w:val="es-DO" w:eastAsia="es-DO"/>
              </w:rPr>
            </w:pPr>
            <w:r w:rsidRPr="00CC1103">
              <w:rPr>
                <w:color w:val="4C4747"/>
                <w:sz w:val="18"/>
                <w:szCs w:val="18"/>
                <w:lang w:val="es-DO" w:eastAsia="es-DO"/>
              </w:rPr>
              <w:t>La capacitación continua al personal ha sido esencial para el logro de los objetivos y el alcance de las metas planteadas para este 1er semestre, contribuyendo con los objetivos institucionales.</w:t>
            </w:r>
          </w:p>
        </w:tc>
      </w:tr>
    </w:tbl>
    <w:p w:rsidR="001F2B78" w:rsidRDefault="001F2B78" w:rsidP="00B06451">
      <w:pPr>
        <w:pStyle w:val="Ttulo3"/>
      </w:pPr>
      <w:bookmarkStart w:id="97" w:name="_Toc79672527"/>
    </w:p>
    <w:p w:rsidR="00FC0B9A" w:rsidRDefault="00FC0B9A" w:rsidP="00B06451">
      <w:pPr>
        <w:pStyle w:val="Ttulo3"/>
      </w:pPr>
      <w:bookmarkStart w:id="98" w:name="_Toc91595756"/>
      <w:r w:rsidRPr="00CC1103">
        <w:lastRenderedPageBreak/>
        <w:t>Matriz Índice de Gestión Presupuestaria Anual (IGP)</w:t>
      </w:r>
      <w:bookmarkEnd w:id="97"/>
      <w:bookmarkEnd w:id="98"/>
    </w:p>
    <w:p w:rsidR="00906238" w:rsidRDefault="00906238" w:rsidP="00B06451">
      <w:pPr>
        <w:spacing w:line="360" w:lineRule="auto"/>
        <w:rPr>
          <w:lang w:eastAsia="es-ES"/>
        </w:rPr>
      </w:pPr>
    </w:p>
    <w:p w:rsidR="00116E2E" w:rsidRDefault="00116E2E" w:rsidP="00B06451">
      <w:pPr>
        <w:spacing w:line="360" w:lineRule="auto"/>
        <w:rPr>
          <w:color w:val="4C4747"/>
          <w:lang w:eastAsia="es-ES"/>
        </w:rPr>
      </w:pPr>
    </w:p>
    <w:tbl>
      <w:tblPr>
        <w:tblpPr w:leftFromText="141" w:rightFromText="141" w:vertAnchor="text" w:horzAnchor="margin" w:tblpXSpec="center" w:tblpY="-70"/>
        <w:tblW w:w="6771" w:type="dxa"/>
        <w:tblCellMar>
          <w:left w:w="0" w:type="dxa"/>
          <w:right w:w="0" w:type="dxa"/>
        </w:tblCellMar>
        <w:tblLook w:val="04A0" w:firstRow="1" w:lastRow="0" w:firstColumn="1" w:lastColumn="0" w:noHBand="0" w:noVBand="1"/>
      </w:tblPr>
      <w:tblGrid>
        <w:gridCol w:w="3730"/>
        <w:gridCol w:w="1414"/>
        <w:gridCol w:w="1627"/>
      </w:tblGrid>
      <w:tr w:rsidR="00DB4757" w:rsidRPr="00CC1103" w:rsidTr="00DB4757">
        <w:trPr>
          <w:trHeight w:val="20"/>
        </w:trPr>
        <w:tc>
          <w:tcPr>
            <w:tcW w:w="6771"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rsidR="00DB4757" w:rsidRPr="00CC1103" w:rsidRDefault="00DB4757" w:rsidP="00DB4757">
            <w:pPr>
              <w:jc w:val="center"/>
              <w:rPr>
                <w:b/>
                <w:bCs/>
                <w:color w:val="4C4747"/>
                <w:sz w:val="22"/>
                <w:szCs w:val="22"/>
              </w:rPr>
            </w:pPr>
            <w:r w:rsidRPr="00CC1103">
              <w:rPr>
                <w:b/>
                <w:bCs/>
                <w:color w:val="4C4747"/>
                <w:sz w:val="22"/>
                <w:szCs w:val="22"/>
              </w:rPr>
              <w:t>Resultados Presupuestados y Ejecutados</w:t>
            </w:r>
          </w:p>
        </w:tc>
      </w:tr>
      <w:tr w:rsidR="00DB4757" w:rsidRPr="00CC1103" w:rsidTr="00DB4757">
        <w:trPr>
          <w:trHeight w:val="20"/>
        </w:trPr>
        <w:tc>
          <w:tcPr>
            <w:tcW w:w="6771" w:type="dxa"/>
            <w:gridSpan w:val="3"/>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DB4757" w:rsidRPr="00CC1103" w:rsidRDefault="00DB4757" w:rsidP="00DB4757">
            <w:pPr>
              <w:jc w:val="center"/>
              <w:rPr>
                <w:b/>
                <w:bCs/>
                <w:color w:val="4C4747"/>
                <w:sz w:val="22"/>
                <w:szCs w:val="22"/>
              </w:rPr>
            </w:pPr>
            <w:r w:rsidRPr="00CC1103">
              <w:rPr>
                <w:b/>
                <w:bCs/>
                <w:color w:val="4C4747"/>
                <w:sz w:val="22"/>
                <w:szCs w:val="22"/>
              </w:rPr>
              <w:t>(Valores en RD$)</w:t>
            </w:r>
          </w:p>
        </w:tc>
      </w:tr>
      <w:tr w:rsidR="00DB4757" w:rsidRPr="00CC1103" w:rsidTr="00DB4757">
        <w:trPr>
          <w:trHeight w:val="20"/>
        </w:trPr>
        <w:tc>
          <w:tcPr>
            <w:tcW w:w="3730" w:type="dxa"/>
            <w:tcBorders>
              <w:top w:val="single" w:sz="4" w:space="0" w:color="auto"/>
              <w:left w:val="single" w:sz="4" w:space="0" w:color="auto"/>
              <w:bottom w:val="nil"/>
              <w:right w:val="single" w:sz="8" w:space="0" w:color="auto"/>
            </w:tcBorders>
            <w:shd w:val="clear" w:color="auto" w:fill="A9D5E7" w:themeFill="accent1" w:themeFillTint="66"/>
            <w:noWrap/>
            <w:tcMar>
              <w:top w:w="15" w:type="dxa"/>
              <w:left w:w="15" w:type="dxa"/>
              <w:bottom w:w="0" w:type="dxa"/>
              <w:right w:w="15" w:type="dxa"/>
            </w:tcMar>
            <w:vAlign w:val="center"/>
            <w:hideMark/>
          </w:tcPr>
          <w:p w:rsidR="00DB4757" w:rsidRPr="00CC1103" w:rsidRDefault="00DB4757" w:rsidP="00DB4757">
            <w:pPr>
              <w:spacing w:line="360" w:lineRule="auto"/>
              <w:rPr>
                <w:b/>
                <w:bCs/>
                <w:color w:val="4C4747"/>
                <w:sz w:val="22"/>
                <w:szCs w:val="22"/>
              </w:rPr>
            </w:pPr>
            <w:r w:rsidRPr="00CC1103">
              <w:rPr>
                <w:b/>
                <w:bCs/>
                <w:color w:val="4C4747"/>
                <w:sz w:val="22"/>
                <w:szCs w:val="22"/>
              </w:rPr>
              <w:t>Concepto:</w:t>
            </w:r>
          </w:p>
        </w:tc>
        <w:tc>
          <w:tcPr>
            <w:tcW w:w="0" w:type="auto"/>
            <w:tcBorders>
              <w:top w:val="single" w:sz="4" w:space="0" w:color="auto"/>
              <w:left w:val="nil"/>
              <w:bottom w:val="single" w:sz="8" w:space="0" w:color="auto"/>
              <w:right w:val="single" w:sz="8" w:space="0" w:color="auto"/>
            </w:tcBorders>
            <w:shd w:val="clear" w:color="auto" w:fill="A9D5E7" w:themeFill="accent1" w:themeFillTint="66"/>
            <w:noWrap/>
            <w:tcMar>
              <w:top w:w="15" w:type="dxa"/>
              <w:left w:w="15" w:type="dxa"/>
              <w:bottom w:w="0" w:type="dxa"/>
              <w:right w:w="15" w:type="dxa"/>
            </w:tcMar>
            <w:vAlign w:val="bottom"/>
            <w:hideMark/>
          </w:tcPr>
          <w:p w:rsidR="00DB4757" w:rsidRPr="00CC1103" w:rsidRDefault="00DB4757" w:rsidP="00DB4757">
            <w:pPr>
              <w:spacing w:line="360" w:lineRule="auto"/>
              <w:jc w:val="center"/>
              <w:rPr>
                <w:b/>
                <w:bCs/>
                <w:color w:val="4C4747"/>
                <w:sz w:val="22"/>
                <w:szCs w:val="22"/>
              </w:rPr>
            </w:pPr>
            <w:r w:rsidRPr="00CC1103">
              <w:rPr>
                <w:b/>
                <w:bCs/>
                <w:color w:val="4C4747"/>
                <w:sz w:val="22"/>
                <w:szCs w:val="22"/>
              </w:rPr>
              <w:t xml:space="preserve">Presupuestado </w:t>
            </w:r>
          </w:p>
        </w:tc>
        <w:tc>
          <w:tcPr>
            <w:tcW w:w="0" w:type="auto"/>
            <w:tcBorders>
              <w:top w:val="single" w:sz="4" w:space="0" w:color="auto"/>
              <w:left w:val="nil"/>
              <w:bottom w:val="single" w:sz="8" w:space="0" w:color="auto"/>
              <w:right w:val="single" w:sz="4" w:space="0" w:color="auto"/>
            </w:tcBorders>
            <w:shd w:val="clear" w:color="auto" w:fill="A9D5E7" w:themeFill="accent1" w:themeFillTint="66"/>
            <w:noWrap/>
            <w:tcMar>
              <w:top w:w="15" w:type="dxa"/>
              <w:left w:w="15" w:type="dxa"/>
              <w:bottom w:w="0" w:type="dxa"/>
              <w:right w:w="15" w:type="dxa"/>
            </w:tcMar>
            <w:vAlign w:val="bottom"/>
            <w:hideMark/>
          </w:tcPr>
          <w:p w:rsidR="00DB4757" w:rsidRPr="00CC1103" w:rsidRDefault="00DB4757" w:rsidP="00DB4757">
            <w:pPr>
              <w:spacing w:line="360" w:lineRule="auto"/>
              <w:jc w:val="center"/>
              <w:rPr>
                <w:b/>
                <w:bCs/>
                <w:color w:val="4C4747"/>
                <w:sz w:val="22"/>
                <w:szCs w:val="22"/>
              </w:rPr>
            </w:pPr>
            <w:r w:rsidRPr="00CC1103">
              <w:rPr>
                <w:b/>
                <w:bCs/>
                <w:color w:val="4C4747"/>
                <w:sz w:val="22"/>
                <w:szCs w:val="22"/>
              </w:rPr>
              <w:t>Ejecutado</w:t>
            </w:r>
          </w:p>
        </w:tc>
      </w:tr>
      <w:tr w:rsidR="00DB4757" w:rsidRPr="00CC1103" w:rsidTr="00DB4757">
        <w:trPr>
          <w:trHeight w:val="454"/>
        </w:trPr>
        <w:tc>
          <w:tcPr>
            <w:tcW w:w="3730" w:type="dxa"/>
            <w:tcBorders>
              <w:top w:val="single" w:sz="8" w:space="0" w:color="auto"/>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Ingresos Financieros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color w:val="4C4747"/>
                <w:sz w:val="22"/>
                <w:szCs w:val="22"/>
              </w:rPr>
            </w:pPr>
            <w:r w:rsidRPr="00CC1103">
              <w:rPr>
                <w:color w:val="4C4747"/>
                <w:sz w:val="22"/>
                <w:szCs w:val="22"/>
              </w:rPr>
              <w:t>2,138,404,601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      1,911,618,711 </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Otros Ingresos Operacionales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color w:val="4C4747"/>
                <w:sz w:val="22"/>
                <w:szCs w:val="22"/>
              </w:rPr>
            </w:pPr>
            <w:r w:rsidRPr="00CC1103">
              <w:rPr>
                <w:color w:val="4C4747"/>
                <w:sz w:val="22"/>
                <w:szCs w:val="22"/>
              </w:rPr>
              <w:t>107,284,492</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         380,823,882 </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Ingresos No Operacionales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color w:val="4C4747"/>
                <w:sz w:val="22"/>
                <w:szCs w:val="22"/>
              </w:rPr>
            </w:pPr>
            <w:r w:rsidRPr="00CC1103">
              <w:rPr>
                <w:color w:val="4C4747"/>
                <w:sz w:val="22"/>
                <w:szCs w:val="22"/>
              </w:rPr>
              <w:t>235,466,137</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         194,269,426 </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b/>
                <w:bCs/>
                <w:color w:val="4C4747"/>
                <w:sz w:val="22"/>
                <w:szCs w:val="22"/>
              </w:rPr>
            </w:pPr>
            <w:r w:rsidRPr="00CC1103">
              <w:rPr>
                <w:b/>
                <w:bCs/>
                <w:color w:val="4C4747"/>
                <w:sz w:val="22"/>
                <w:szCs w:val="22"/>
              </w:rPr>
              <w:t>Total de Ingresos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b/>
                <w:bCs/>
                <w:color w:val="4C4747"/>
                <w:sz w:val="22"/>
                <w:szCs w:val="22"/>
              </w:rPr>
            </w:pPr>
            <w:r w:rsidRPr="00CC1103">
              <w:rPr>
                <w:b/>
                <w:bCs/>
                <w:color w:val="4C4747"/>
                <w:sz w:val="22"/>
                <w:szCs w:val="22"/>
              </w:rPr>
              <w:t>2,481,155,230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b/>
                <w:bCs/>
                <w:color w:val="4C4747"/>
                <w:sz w:val="22"/>
                <w:szCs w:val="22"/>
              </w:rPr>
            </w:pPr>
            <w:r w:rsidRPr="00CC1103">
              <w:rPr>
                <w:b/>
                <w:bCs/>
                <w:color w:val="4C4747"/>
                <w:sz w:val="22"/>
                <w:szCs w:val="22"/>
              </w:rPr>
              <w:t>2,486,712,019</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tcPr>
          <w:p w:rsidR="00DB4757" w:rsidRPr="00CC1103" w:rsidRDefault="00DB4757" w:rsidP="00DB4757">
            <w:pPr>
              <w:spacing w:line="360" w:lineRule="auto"/>
              <w:rPr>
                <w:b/>
                <w:bCs/>
                <w:color w:val="4C4747"/>
                <w:sz w:val="22"/>
                <w:szCs w:val="22"/>
              </w:rPr>
            </w:pP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tcPr>
          <w:p w:rsidR="00DB4757" w:rsidRPr="00CC1103" w:rsidRDefault="00DB4757" w:rsidP="00DB4757">
            <w:pPr>
              <w:spacing w:line="360" w:lineRule="auto"/>
              <w:jc w:val="right"/>
              <w:rPr>
                <w:b/>
                <w:bCs/>
                <w:color w:val="4C4747"/>
                <w:sz w:val="22"/>
                <w:szCs w:val="22"/>
              </w:rPr>
            </w:pP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tcPr>
          <w:p w:rsidR="00DB4757" w:rsidRPr="00CC1103" w:rsidRDefault="00DB4757" w:rsidP="00DB4757">
            <w:pPr>
              <w:spacing w:line="360" w:lineRule="auto"/>
              <w:jc w:val="right"/>
              <w:rPr>
                <w:b/>
                <w:bCs/>
                <w:color w:val="4C4747"/>
                <w:sz w:val="22"/>
                <w:szCs w:val="22"/>
              </w:rPr>
            </w:pP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Gastos Financieros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color w:val="4C4747"/>
                <w:sz w:val="22"/>
                <w:szCs w:val="22"/>
              </w:rPr>
            </w:pPr>
            <w:r w:rsidRPr="00CC1103">
              <w:rPr>
                <w:color w:val="4C4747"/>
                <w:sz w:val="22"/>
                <w:szCs w:val="22"/>
              </w:rPr>
              <w:t>315,374,989</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         359,271,332 </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Otros Gastos Operacionales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color w:val="4C4747"/>
                <w:sz w:val="22"/>
                <w:szCs w:val="22"/>
              </w:rPr>
            </w:pPr>
            <w:r w:rsidRPr="00CC1103">
              <w:rPr>
                <w:color w:val="4C4747"/>
                <w:sz w:val="22"/>
                <w:szCs w:val="22"/>
              </w:rPr>
              <w:t>37,806,740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           39,666,333 </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Gastos Generales y Administrativos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color w:val="4C4747"/>
                <w:sz w:val="22"/>
                <w:szCs w:val="22"/>
              </w:rPr>
            </w:pPr>
            <w:r w:rsidRPr="00CC1103">
              <w:rPr>
                <w:color w:val="4C4747"/>
                <w:sz w:val="22"/>
                <w:szCs w:val="22"/>
              </w:rPr>
              <w:t>1,795,308,421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      1,646,865,141 </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Gastos No Operacionales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color w:val="4C4747"/>
                <w:sz w:val="22"/>
                <w:szCs w:val="22"/>
              </w:rPr>
            </w:pPr>
            <w:r w:rsidRPr="00CC1103">
              <w:rPr>
                <w:color w:val="4C4747"/>
                <w:sz w:val="22"/>
                <w:szCs w:val="22"/>
              </w:rPr>
              <w:t>121,672,763</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         112,270,263 </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Gastos Extraordinarios</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color w:val="4C4747"/>
                <w:sz w:val="22"/>
                <w:szCs w:val="22"/>
              </w:rPr>
            </w:pPr>
            <w:r w:rsidRPr="00CC1103">
              <w:rPr>
                <w:color w:val="4C4747"/>
                <w:sz w:val="22"/>
                <w:szCs w:val="22"/>
              </w:rPr>
              <w:t>707,000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xml:space="preserve">               169,740 </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b/>
                <w:bCs/>
                <w:color w:val="4C4747"/>
                <w:sz w:val="22"/>
                <w:szCs w:val="22"/>
              </w:rPr>
            </w:pPr>
            <w:r w:rsidRPr="00CC1103">
              <w:rPr>
                <w:b/>
                <w:bCs/>
                <w:color w:val="4C4747"/>
                <w:sz w:val="22"/>
                <w:szCs w:val="22"/>
              </w:rPr>
              <w:t xml:space="preserve">Total de Gastos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b/>
                <w:color w:val="4C4747"/>
                <w:sz w:val="22"/>
                <w:szCs w:val="22"/>
              </w:rPr>
            </w:pPr>
            <w:r w:rsidRPr="00CC1103">
              <w:rPr>
                <w:b/>
                <w:color w:val="4C4747"/>
                <w:sz w:val="22"/>
                <w:szCs w:val="22"/>
              </w:rPr>
              <w:t>2,270,869,914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b/>
                <w:color w:val="4C4747"/>
                <w:sz w:val="22"/>
                <w:szCs w:val="22"/>
              </w:rPr>
            </w:pPr>
            <w:r w:rsidRPr="00CC1103">
              <w:rPr>
                <w:b/>
                <w:color w:val="4C4747"/>
                <w:sz w:val="22"/>
                <w:szCs w:val="22"/>
              </w:rPr>
              <w:t>2,158,242,808</w:t>
            </w:r>
          </w:p>
        </w:tc>
      </w:tr>
      <w:tr w:rsidR="00DB4757" w:rsidRPr="00CC1103" w:rsidTr="00DB4757">
        <w:trPr>
          <w:trHeight w:val="454"/>
        </w:trPr>
        <w:tc>
          <w:tcPr>
            <w:tcW w:w="3730"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w:t>
            </w:r>
          </w:p>
        </w:tc>
        <w:tc>
          <w:tcPr>
            <w:tcW w:w="0" w:type="auto"/>
            <w:tcBorders>
              <w:top w:val="nil"/>
              <w:left w:val="nil"/>
              <w:bottom w:val="nil"/>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color w:val="4C4747"/>
                <w:sz w:val="22"/>
                <w:szCs w:val="22"/>
              </w:rPr>
            </w:pPr>
            <w:r w:rsidRPr="00CC1103">
              <w:rPr>
                <w:color w:val="4C4747"/>
                <w:sz w:val="22"/>
                <w:szCs w:val="22"/>
              </w:rPr>
              <w:t> </w:t>
            </w:r>
          </w:p>
        </w:tc>
      </w:tr>
      <w:tr w:rsidR="00DB4757" w:rsidRPr="00CC1103" w:rsidTr="00DB4757">
        <w:trPr>
          <w:trHeight w:val="454"/>
        </w:trPr>
        <w:tc>
          <w:tcPr>
            <w:tcW w:w="3730"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rPr>
                <w:b/>
                <w:bCs/>
                <w:color w:val="4C4747"/>
                <w:sz w:val="22"/>
                <w:szCs w:val="22"/>
              </w:rPr>
            </w:pPr>
            <w:r w:rsidRPr="00CC1103">
              <w:rPr>
                <w:b/>
                <w:bCs/>
                <w:color w:val="4C4747"/>
                <w:sz w:val="22"/>
                <w:szCs w:val="22"/>
              </w:rPr>
              <w:t xml:space="preserve">Resultado Final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b/>
                <w:color w:val="4C4747"/>
                <w:sz w:val="22"/>
                <w:szCs w:val="22"/>
                <w:u w:val="double"/>
              </w:rPr>
            </w:pPr>
            <w:r w:rsidRPr="00CC1103">
              <w:rPr>
                <w:b/>
                <w:color w:val="4C4747"/>
                <w:sz w:val="22"/>
                <w:szCs w:val="22"/>
                <w:u w:val="double"/>
              </w:rPr>
              <w:t>210,285,316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DB4757" w:rsidRPr="00CC1103" w:rsidRDefault="00DB4757" w:rsidP="00DB4757">
            <w:pPr>
              <w:spacing w:line="360" w:lineRule="auto"/>
              <w:jc w:val="right"/>
              <w:rPr>
                <w:b/>
                <w:color w:val="4C4747"/>
                <w:sz w:val="22"/>
                <w:szCs w:val="22"/>
                <w:u w:val="double"/>
              </w:rPr>
            </w:pPr>
            <w:r w:rsidRPr="00CC1103">
              <w:rPr>
                <w:b/>
                <w:color w:val="4C4747"/>
                <w:sz w:val="22"/>
                <w:szCs w:val="22"/>
                <w:u w:val="double"/>
              </w:rPr>
              <w:t>328,469,210</w:t>
            </w:r>
          </w:p>
        </w:tc>
      </w:tr>
    </w:tbl>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p w:rsidR="001F2B78" w:rsidRDefault="001F2B78" w:rsidP="00B06451">
      <w:pPr>
        <w:spacing w:line="360" w:lineRule="auto"/>
        <w:rPr>
          <w:color w:val="4C4747"/>
          <w:lang w:eastAsia="es-ES"/>
        </w:rPr>
      </w:pPr>
    </w:p>
    <w:tbl>
      <w:tblPr>
        <w:tblW w:w="8926" w:type="dxa"/>
        <w:tblInd w:w="-499" w:type="dxa"/>
        <w:tblCellMar>
          <w:left w:w="70" w:type="dxa"/>
          <w:right w:w="70" w:type="dxa"/>
        </w:tblCellMar>
        <w:tblLook w:val="04A0" w:firstRow="1" w:lastRow="0" w:firstColumn="1" w:lastColumn="0" w:noHBand="0" w:noVBand="1"/>
      </w:tblPr>
      <w:tblGrid>
        <w:gridCol w:w="1340"/>
        <w:gridCol w:w="3617"/>
        <w:gridCol w:w="1275"/>
        <w:gridCol w:w="1276"/>
        <w:gridCol w:w="1418"/>
      </w:tblGrid>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lastRenderedPageBreak/>
              <w:t> </w:t>
            </w:r>
          </w:p>
        </w:tc>
        <w:tc>
          <w:tcPr>
            <w:tcW w:w="7586" w:type="dxa"/>
            <w:gridSpan w:val="4"/>
            <w:shd w:val="clear" w:color="000000" w:fill="FFFFFF"/>
            <w:noWrap/>
            <w:hideMark/>
          </w:tcPr>
          <w:p w:rsidR="008E321E" w:rsidRPr="00CC1103" w:rsidRDefault="008E321E" w:rsidP="001F2B78">
            <w:pPr>
              <w:jc w:val="center"/>
              <w:rPr>
                <w:b/>
                <w:bCs/>
                <w:color w:val="4C4747"/>
                <w:sz w:val="20"/>
                <w:szCs w:val="20"/>
              </w:rPr>
            </w:pPr>
            <w:r w:rsidRPr="00CC1103">
              <w:rPr>
                <w:b/>
                <w:bCs/>
                <w:color w:val="4C4747"/>
                <w:sz w:val="20"/>
                <w:szCs w:val="20"/>
              </w:rPr>
              <w:t>Banco Agrícola de la República Dominicana</w:t>
            </w:r>
          </w:p>
        </w:tc>
      </w:tr>
      <w:tr w:rsidR="00711E6F" w:rsidRPr="00CC1103" w:rsidTr="000903F1">
        <w:trPr>
          <w:trHeight w:val="58"/>
        </w:trPr>
        <w:tc>
          <w:tcPr>
            <w:tcW w:w="1340" w:type="dxa"/>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200"/>
            </w:tblGrid>
            <w:tr w:rsidR="008E321E" w:rsidRPr="00CC1103">
              <w:trPr>
                <w:trHeight w:val="330"/>
                <w:tblCellSpacing w:w="0" w:type="dxa"/>
              </w:trPr>
              <w:tc>
                <w:tcPr>
                  <w:tcW w:w="1200" w:type="dxa"/>
                  <w:tcBorders>
                    <w:top w:val="nil"/>
                    <w:left w:val="nil"/>
                    <w:bottom w:val="nil"/>
                    <w:right w:val="nil"/>
                  </w:tcBorders>
                  <w:shd w:val="clear" w:color="000000" w:fill="FFFFFF"/>
                  <w:noWrap/>
                  <w:vAlign w:val="bottom"/>
                  <w:hideMark/>
                </w:tcPr>
                <w:p w:rsidR="008E321E" w:rsidRPr="00CC1103" w:rsidRDefault="008E321E" w:rsidP="001F2B78">
                  <w:pPr>
                    <w:rPr>
                      <w:color w:val="4C4747"/>
                      <w:sz w:val="20"/>
                      <w:szCs w:val="20"/>
                    </w:rPr>
                  </w:pPr>
                </w:p>
              </w:tc>
            </w:tr>
          </w:tbl>
          <w:p w:rsidR="008E321E" w:rsidRPr="00CC1103" w:rsidRDefault="008E321E" w:rsidP="001F2B78">
            <w:pPr>
              <w:rPr>
                <w:color w:val="4C4747"/>
                <w:sz w:val="20"/>
                <w:szCs w:val="20"/>
              </w:rPr>
            </w:pPr>
          </w:p>
        </w:tc>
        <w:tc>
          <w:tcPr>
            <w:tcW w:w="7586" w:type="dxa"/>
            <w:gridSpan w:val="4"/>
            <w:shd w:val="clear" w:color="000000" w:fill="FFFFFF"/>
            <w:noWrap/>
            <w:hideMark/>
          </w:tcPr>
          <w:p w:rsidR="008E321E" w:rsidRPr="00CC1103" w:rsidRDefault="008E321E" w:rsidP="001F2B78">
            <w:pPr>
              <w:jc w:val="center"/>
              <w:rPr>
                <w:b/>
                <w:bCs/>
                <w:color w:val="4C4747"/>
                <w:sz w:val="20"/>
                <w:szCs w:val="20"/>
              </w:rPr>
            </w:pPr>
            <w:r w:rsidRPr="00CC1103">
              <w:rPr>
                <w:b/>
                <w:bCs/>
                <w:color w:val="4C4747"/>
                <w:sz w:val="20"/>
                <w:szCs w:val="20"/>
              </w:rPr>
              <w:t xml:space="preserve">Dirección de </w:t>
            </w:r>
            <w:r w:rsidR="00711E6F" w:rsidRPr="00CC1103">
              <w:rPr>
                <w:b/>
                <w:bCs/>
                <w:color w:val="4C4747"/>
                <w:sz w:val="20"/>
                <w:szCs w:val="20"/>
              </w:rPr>
              <w:t>C</w:t>
            </w:r>
            <w:r w:rsidRPr="00CC1103">
              <w:rPr>
                <w:b/>
                <w:bCs/>
                <w:color w:val="4C4747"/>
                <w:sz w:val="20"/>
                <w:szCs w:val="20"/>
              </w:rPr>
              <w:t>ontraloría</w:t>
            </w:r>
          </w:p>
        </w:tc>
      </w:tr>
      <w:tr w:rsidR="00711E6F" w:rsidRPr="00CC1103" w:rsidTr="000903F1">
        <w:trPr>
          <w:trHeight w:val="20"/>
        </w:trPr>
        <w:tc>
          <w:tcPr>
            <w:tcW w:w="1340" w:type="dxa"/>
            <w:shd w:val="clear" w:color="000000" w:fill="FFFFFF"/>
            <w:noWrap/>
            <w:vAlign w:val="bottom"/>
            <w:hideMark/>
          </w:tcPr>
          <w:p w:rsidR="008E321E" w:rsidRPr="00CC1103" w:rsidRDefault="00711E6F" w:rsidP="001F2B78">
            <w:pPr>
              <w:rPr>
                <w:color w:val="4C4747"/>
                <w:sz w:val="20"/>
                <w:szCs w:val="20"/>
              </w:rPr>
            </w:pPr>
            <w:r w:rsidRPr="00CC1103">
              <w:rPr>
                <w:noProof/>
                <w:color w:val="4C4747"/>
                <w:sz w:val="20"/>
                <w:szCs w:val="20"/>
              </w:rPr>
              <w:drawing>
                <wp:anchor distT="0" distB="0" distL="114300" distR="114300" simplePos="0" relativeHeight="251662848" behindDoc="0" locked="0" layoutInCell="1" allowOverlap="1">
                  <wp:simplePos x="0" y="0"/>
                  <wp:positionH relativeFrom="column">
                    <wp:posOffset>113665</wp:posOffset>
                  </wp:positionH>
                  <wp:positionV relativeFrom="paragraph">
                    <wp:posOffset>-193040</wp:posOffset>
                  </wp:positionV>
                  <wp:extent cx="922020" cy="483870"/>
                  <wp:effectExtent l="0" t="0" r="0" b="0"/>
                  <wp:wrapNone/>
                  <wp:docPr id="15372" name="Imagen 15372" descr="E:\Users\ds\Desktop\bagricola nuevo\00 Proyectos TIC\26- Logo Correo Bagricola\EDITABLE BANCO AGRICOLA_Mesa de trabajo 1.png"/>
                  <wp:cNvGraphicFramePr/>
                  <a:graphic xmlns:a="http://schemas.openxmlformats.org/drawingml/2006/main">
                    <a:graphicData uri="http://schemas.openxmlformats.org/drawingml/2006/picture">
                      <pic:pic xmlns:pic="http://schemas.openxmlformats.org/drawingml/2006/picture">
                        <pic:nvPicPr>
                          <pic:cNvPr id="15372" name="Imagen 2" descr="E:\Users\ds\Desktop\bagricola nuevo\00 Proyectos TIC\26- Logo Correo Bagricola\EDITABLE BANCO AGRICOLA_Mesa de trabajo 1.png"/>
                          <pic:cNvPicPr>
                            <a:picLocks noChangeAspect="1" noChangeArrowheads="1"/>
                          </pic:cNvPicPr>
                        </pic:nvPicPr>
                        <pic:blipFill>
                          <a:blip r:embed="rId20">
                            <a:extLst>
                              <a:ext uri="{28A0092B-C50C-407E-A947-70E740481C1C}">
                                <a14:useLocalDpi xmlns:a14="http://schemas.microsoft.com/office/drawing/2010/main" val="0"/>
                              </a:ext>
                            </a:extLst>
                          </a:blip>
                          <a:srcRect l="9319" t="8049" r="5466" b="6369"/>
                          <a:stretch>
                            <a:fillRect/>
                          </a:stretch>
                        </pic:blipFill>
                        <pic:spPr bwMode="auto">
                          <a:xfrm>
                            <a:off x="0" y="0"/>
                            <a:ext cx="922020" cy="48387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8E321E" w:rsidRPr="00CC1103">
              <w:rPr>
                <w:color w:val="4C4747"/>
                <w:sz w:val="20"/>
                <w:szCs w:val="20"/>
              </w:rPr>
              <w:t> </w:t>
            </w:r>
          </w:p>
        </w:tc>
        <w:tc>
          <w:tcPr>
            <w:tcW w:w="7586" w:type="dxa"/>
            <w:gridSpan w:val="4"/>
            <w:shd w:val="clear" w:color="000000" w:fill="FFFFFF"/>
            <w:noWrap/>
            <w:vAlign w:val="bottom"/>
            <w:hideMark/>
          </w:tcPr>
          <w:p w:rsidR="008E321E" w:rsidRPr="00CC1103" w:rsidRDefault="008E321E" w:rsidP="001F2B78">
            <w:pPr>
              <w:jc w:val="center"/>
              <w:rPr>
                <w:b/>
                <w:bCs/>
                <w:color w:val="4C4747"/>
                <w:sz w:val="20"/>
                <w:szCs w:val="20"/>
              </w:rPr>
            </w:pPr>
            <w:r w:rsidRPr="00CC1103">
              <w:rPr>
                <w:b/>
                <w:bCs/>
                <w:color w:val="4C4747"/>
                <w:sz w:val="20"/>
                <w:szCs w:val="20"/>
              </w:rPr>
              <w:t>Indicadores Financieros</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7586" w:type="dxa"/>
            <w:gridSpan w:val="4"/>
            <w:shd w:val="clear" w:color="000000" w:fill="FFFFFF"/>
            <w:noWrap/>
            <w:vAlign w:val="bottom"/>
            <w:hideMark/>
          </w:tcPr>
          <w:p w:rsidR="008E321E" w:rsidRPr="00CC1103" w:rsidRDefault="008E321E" w:rsidP="001F2B78">
            <w:pPr>
              <w:jc w:val="center"/>
              <w:rPr>
                <w:b/>
                <w:bCs/>
                <w:color w:val="4C4747"/>
                <w:sz w:val="20"/>
                <w:szCs w:val="20"/>
              </w:rPr>
            </w:pPr>
            <w:r w:rsidRPr="00CC1103">
              <w:rPr>
                <w:b/>
                <w:bCs/>
                <w:color w:val="4C4747"/>
                <w:sz w:val="20"/>
                <w:szCs w:val="20"/>
              </w:rPr>
              <w:t>Por el Periodo Noviembre 2021 Y 2020</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7586" w:type="dxa"/>
            <w:gridSpan w:val="4"/>
            <w:shd w:val="clear" w:color="000000" w:fill="FFFFFF"/>
            <w:noWrap/>
            <w:vAlign w:val="bottom"/>
            <w:hideMark/>
          </w:tcPr>
          <w:p w:rsidR="008E321E" w:rsidRPr="00CC1103" w:rsidRDefault="008E321E" w:rsidP="001F2B78">
            <w:pPr>
              <w:jc w:val="center"/>
              <w:rPr>
                <w:b/>
                <w:bCs/>
                <w:color w:val="4C4747"/>
                <w:sz w:val="20"/>
                <w:szCs w:val="20"/>
              </w:rPr>
            </w:pPr>
            <w:r w:rsidRPr="00CC1103">
              <w:rPr>
                <w:b/>
                <w:bCs/>
                <w:color w:val="4C4747"/>
                <w:sz w:val="20"/>
                <w:szCs w:val="20"/>
              </w:rPr>
              <w:t>(En Millones RD$)</w:t>
            </w:r>
          </w:p>
        </w:tc>
      </w:tr>
      <w:tr w:rsidR="00711E6F" w:rsidRPr="00CC1103" w:rsidTr="000903F1">
        <w:trPr>
          <w:trHeight w:val="68"/>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5" w:type="dxa"/>
            <w:shd w:val="clear" w:color="000000" w:fill="FFFFFF"/>
            <w:noWrap/>
            <w:vAlign w:val="bottom"/>
            <w:hideMark/>
          </w:tcPr>
          <w:p w:rsidR="008E321E" w:rsidRPr="00CC1103" w:rsidRDefault="008E321E" w:rsidP="001F2B78">
            <w:pPr>
              <w:rPr>
                <w:b/>
                <w:bCs/>
                <w:color w:val="4C4747"/>
                <w:sz w:val="20"/>
                <w:szCs w:val="20"/>
              </w:rPr>
            </w:pPr>
            <w:r w:rsidRPr="00CC1103">
              <w:rPr>
                <w:b/>
                <w:bCs/>
                <w:color w:val="4C4747"/>
                <w:sz w:val="20"/>
                <w:szCs w:val="20"/>
              </w:rPr>
              <w:t xml:space="preserve"> </w:t>
            </w:r>
          </w:p>
        </w:tc>
        <w:tc>
          <w:tcPr>
            <w:tcW w:w="1276" w:type="dxa"/>
            <w:shd w:val="clear" w:color="000000" w:fill="FFFFFF"/>
            <w:noWrap/>
            <w:vAlign w:val="bottom"/>
            <w:hideMark/>
          </w:tcPr>
          <w:p w:rsidR="008E321E" w:rsidRPr="00CC1103" w:rsidRDefault="008E321E" w:rsidP="001F2B78">
            <w:pPr>
              <w:rPr>
                <w:b/>
                <w:bCs/>
                <w:color w:val="4C4747"/>
                <w:sz w:val="20"/>
                <w:szCs w:val="20"/>
              </w:rPr>
            </w:pPr>
            <w:r w:rsidRPr="00CC1103">
              <w:rPr>
                <w:b/>
                <w:bCs/>
                <w:color w:val="4C4747"/>
                <w:sz w:val="20"/>
                <w:szCs w:val="20"/>
              </w:rPr>
              <w:t xml:space="preserve"> </w:t>
            </w:r>
          </w:p>
        </w:tc>
        <w:tc>
          <w:tcPr>
            <w:tcW w:w="1418" w:type="dxa"/>
            <w:shd w:val="clear" w:color="000000" w:fill="FFFFFF"/>
            <w:noWrap/>
            <w:vAlign w:val="bottom"/>
            <w:hideMark/>
          </w:tcPr>
          <w:p w:rsidR="008E321E" w:rsidRPr="00CC1103" w:rsidRDefault="008E321E" w:rsidP="001F2B78">
            <w:pPr>
              <w:rPr>
                <w:b/>
                <w:bCs/>
                <w:color w:val="4C4747"/>
                <w:sz w:val="20"/>
                <w:szCs w:val="20"/>
              </w:rPr>
            </w:pPr>
            <w:r w:rsidRPr="00CC1103">
              <w:rPr>
                <w:b/>
                <w:bCs/>
                <w:color w:val="4C4747"/>
                <w:sz w:val="20"/>
                <w:szCs w:val="20"/>
              </w:rPr>
              <w:t> </w:t>
            </w:r>
          </w:p>
        </w:tc>
      </w:tr>
      <w:tr w:rsidR="00711E6F" w:rsidRPr="00CC1103" w:rsidTr="000903F1">
        <w:trPr>
          <w:trHeight w:val="69"/>
        </w:trPr>
        <w:tc>
          <w:tcPr>
            <w:tcW w:w="1340" w:type="dxa"/>
            <w:shd w:val="clear" w:color="auto" w:fill="auto"/>
            <w:noWrap/>
            <w:vAlign w:val="bottom"/>
            <w:hideMark/>
          </w:tcPr>
          <w:p w:rsidR="008E321E" w:rsidRPr="00CC1103" w:rsidRDefault="008E321E" w:rsidP="001F2B78">
            <w:pPr>
              <w:rPr>
                <w:color w:val="4C4747"/>
                <w:sz w:val="20"/>
                <w:szCs w:val="20"/>
              </w:rPr>
            </w:pPr>
          </w:p>
          <w:tbl>
            <w:tblPr>
              <w:tblW w:w="0" w:type="auto"/>
              <w:tblCellSpacing w:w="0" w:type="dxa"/>
              <w:tblCellMar>
                <w:left w:w="0" w:type="dxa"/>
                <w:right w:w="0" w:type="dxa"/>
              </w:tblCellMar>
              <w:tblLook w:val="04A0" w:firstRow="1" w:lastRow="0" w:firstColumn="1" w:lastColumn="0" w:noHBand="0" w:noVBand="1"/>
            </w:tblPr>
            <w:tblGrid>
              <w:gridCol w:w="1200"/>
            </w:tblGrid>
            <w:tr w:rsidR="008E321E" w:rsidRPr="00CC1103">
              <w:trPr>
                <w:trHeight w:val="300"/>
                <w:tblCellSpacing w:w="0" w:type="dxa"/>
              </w:trPr>
              <w:tc>
                <w:tcPr>
                  <w:tcW w:w="1200" w:type="dxa"/>
                  <w:tcBorders>
                    <w:top w:val="nil"/>
                    <w:left w:val="nil"/>
                    <w:bottom w:val="nil"/>
                    <w:right w:val="nil"/>
                  </w:tcBorders>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r>
          </w:tbl>
          <w:p w:rsidR="008E321E" w:rsidRPr="00CC1103" w:rsidRDefault="008E321E" w:rsidP="001F2B78">
            <w:pPr>
              <w:rPr>
                <w:color w:val="4C4747"/>
                <w:sz w:val="20"/>
                <w:szCs w:val="20"/>
              </w:rPr>
            </w:pPr>
          </w:p>
        </w:tc>
        <w:tc>
          <w:tcPr>
            <w:tcW w:w="3617" w:type="dxa"/>
            <w:shd w:val="clear" w:color="auto" w:fill="A9D5E7" w:themeFill="accent1" w:themeFillTint="66"/>
            <w:noWrap/>
            <w:vAlign w:val="center"/>
            <w:hideMark/>
          </w:tcPr>
          <w:p w:rsidR="008E321E" w:rsidRPr="00CC1103" w:rsidRDefault="00403D23" w:rsidP="001F2B78">
            <w:pPr>
              <w:jc w:val="center"/>
              <w:rPr>
                <w:b/>
                <w:bCs/>
                <w:color w:val="4C4747"/>
                <w:sz w:val="20"/>
                <w:szCs w:val="20"/>
              </w:rPr>
            </w:pPr>
            <w:r w:rsidRPr="00CC1103">
              <w:rPr>
                <w:b/>
                <w:bCs/>
                <w:color w:val="4C4747"/>
                <w:sz w:val="20"/>
                <w:szCs w:val="20"/>
              </w:rPr>
              <w:t>Índices F</w:t>
            </w:r>
            <w:r w:rsidR="008E321E" w:rsidRPr="00CC1103">
              <w:rPr>
                <w:b/>
                <w:bCs/>
                <w:color w:val="4C4747"/>
                <w:sz w:val="20"/>
                <w:szCs w:val="20"/>
              </w:rPr>
              <w:t>inancieros:</w:t>
            </w:r>
          </w:p>
        </w:tc>
        <w:tc>
          <w:tcPr>
            <w:tcW w:w="1275" w:type="dxa"/>
            <w:shd w:val="clear" w:color="auto" w:fill="A9D5E7" w:themeFill="accent1" w:themeFillTint="66"/>
            <w:noWrap/>
            <w:vAlign w:val="center"/>
            <w:hideMark/>
          </w:tcPr>
          <w:p w:rsidR="008E321E" w:rsidRPr="00CC1103" w:rsidRDefault="008E321E" w:rsidP="001F2B78">
            <w:pPr>
              <w:jc w:val="center"/>
              <w:rPr>
                <w:b/>
                <w:bCs/>
                <w:color w:val="4C4747"/>
                <w:sz w:val="20"/>
                <w:szCs w:val="20"/>
              </w:rPr>
            </w:pPr>
            <w:r w:rsidRPr="00CC1103">
              <w:rPr>
                <w:b/>
                <w:bCs/>
                <w:color w:val="4C4747"/>
                <w:sz w:val="20"/>
                <w:szCs w:val="20"/>
              </w:rPr>
              <w:t>2021</w:t>
            </w:r>
          </w:p>
        </w:tc>
        <w:tc>
          <w:tcPr>
            <w:tcW w:w="1276" w:type="dxa"/>
            <w:shd w:val="clear" w:color="auto" w:fill="A9D5E7" w:themeFill="accent1" w:themeFillTint="66"/>
            <w:noWrap/>
            <w:vAlign w:val="center"/>
            <w:hideMark/>
          </w:tcPr>
          <w:p w:rsidR="008E321E" w:rsidRPr="00CC1103" w:rsidRDefault="008E321E" w:rsidP="001F2B78">
            <w:pPr>
              <w:jc w:val="center"/>
              <w:rPr>
                <w:b/>
                <w:bCs/>
                <w:color w:val="4C4747"/>
                <w:sz w:val="20"/>
                <w:szCs w:val="20"/>
              </w:rPr>
            </w:pPr>
            <w:r w:rsidRPr="00CC1103">
              <w:rPr>
                <w:b/>
                <w:bCs/>
                <w:color w:val="4C4747"/>
                <w:sz w:val="20"/>
                <w:szCs w:val="20"/>
              </w:rPr>
              <w:t>2020</w:t>
            </w:r>
          </w:p>
        </w:tc>
        <w:tc>
          <w:tcPr>
            <w:tcW w:w="1418" w:type="dxa"/>
            <w:shd w:val="clear" w:color="auto" w:fill="A9D5E7" w:themeFill="accent1" w:themeFillTint="66"/>
            <w:noWrap/>
            <w:vAlign w:val="center"/>
            <w:hideMark/>
          </w:tcPr>
          <w:p w:rsidR="008E321E" w:rsidRPr="00CC1103" w:rsidRDefault="00711E6F" w:rsidP="001F2B78">
            <w:pPr>
              <w:jc w:val="center"/>
              <w:rPr>
                <w:b/>
                <w:bCs/>
                <w:color w:val="4C4747"/>
                <w:sz w:val="20"/>
                <w:szCs w:val="20"/>
              </w:rPr>
            </w:pPr>
            <w:r w:rsidRPr="00CC1103">
              <w:rPr>
                <w:b/>
                <w:bCs/>
                <w:color w:val="4C4747"/>
                <w:sz w:val="20"/>
                <w:szCs w:val="20"/>
              </w:rPr>
              <w:t>Variación</w:t>
            </w:r>
          </w:p>
        </w:tc>
      </w:tr>
      <w:tr w:rsidR="00711E6F" w:rsidRPr="00CC1103" w:rsidTr="000903F1">
        <w:trPr>
          <w:trHeight w:val="20"/>
        </w:trPr>
        <w:tc>
          <w:tcPr>
            <w:tcW w:w="1340" w:type="dxa"/>
            <w:shd w:val="clear" w:color="000000" w:fill="FFFFFF"/>
            <w:noWrap/>
            <w:vAlign w:val="bottom"/>
            <w:hideMark/>
          </w:tcPr>
          <w:p w:rsidR="008E321E" w:rsidRPr="00CC1103" w:rsidRDefault="00711E6F" w:rsidP="001F2B78">
            <w:pPr>
              <w:rPr>
                <w:color w:val="4C4747"/>
                <w:sz w:val="20"/>
                <w:szCs w:val="20"/>
              </w:rPr>
            </w:pPr>
            <w:r w:rsidRPr="00CC1103">
              <w:rPr>
                <w:noProof/>
                <w:color w:val="4C4747"/>
                <w:sz w:val="20"/>
                <w:szCs w:val="20"/>
              </w:rPr>
              <mc:AlternateContent>
                <mc:Choice Requires="wps">
                  <w:drawing>
                    <wp:anchor distT="0" distB="0" distL="114300" distR="114300" simplePos="0" relativeHeight="251661824" behindDoc="0" locked="0" layoutInCell="1" allowOverlap="1">
                      <wp:simplePos x="0" y="0"/>
                      <wp:positionH relativeFrom="column">
                        <wp:posOffset>69850</wp:posOffset>
                      </wp:positionH>
                      <wp:positionV relativeFrom="paragraph">
                        <wp:posOffset>-670560</wp:posOffset>
                      </wp:positionV>
                      <wp:extent cx="637540" cy="5931535"/>
                      <wp:effectExtent l="0" t="0" r="10160" b="12065"/>
                      <wp:wrapNone/>
                      <wp:docPr id="15371" name="Rectángulo 15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7540" cy="5931535"/>
                              </a:xfrm>
                              <a:prstGeom prst="rect">
                                <a:avLst/>
                              </a:prstGeom>
                              <a:solidFill>
                                <a:schemeClr val="accent1">
                                  <a:lumMod val="40000"/>
                                  <a:lumOff val="60000"/>
                                </a:schemeClr>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9366512" id="Rectángulo 15371" o:spid="_x0000_s1026" style="position:absolute;margin-left:5.5pt;margin-top:-52.8pt;width:50.2pt;height:467.0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" fillcolor="#a9d5e7 [1300]"/>
                  </w:pict>
                </mc:Fallback>
              </mc:AlternateContent>
            </w:r>
            <w:r w:rsidR="008E321E"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5"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6"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418"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hideMark/>
          </w:tcPr>
          <w:p w:rsidR="008E321E" w:rsidRPr="00CC1103" w:rsidRDefault="00711E6F" w:rsidP="001F2B78">
            <w:pPr>
              <w:rPr>
                <w:color w:val="4C4747"/>
                <w:sz w:val="20"/>
                <w:szCs w:val="20"/>
              </w:rPr>
            </w:pPr>
            <w:r w:rsidRPr="00CC1103">
              <w:rPr>
                <w:color w:val="4C4747"/>
                <w:sz w:val="20"/>
                <w:szCs w:val="20"/>
              </w:rPr>
              <w:t>Ingresos T</w:t>
            </w:r>
            <w:r w:rsidR="008E321E" w:rsidRPr="00CC1103">
              <w:rPr>
                <w:color w:val="4C4747"/>
                <w:sz w:val="20"/>
                <w:szCs w:val="20"/>
              </w:rPr>
              <w:t>otales</w:t>
            </w:r>
          </w:p>
        </w:tc>
        <w:tc>
          <w:tcPr>
            <w:tcW w:w="1275"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2,486.71 </w:t>
            </w:r>
          </w:p>
        </w:tc>
        <w:tc>
          <w:tcPr>
            <w:tcW w:w="1276"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2,109.46 </w:t>
            </w:r>
          </w:p>
        </w:tc>
        <w:tc>
          <w:tcPr>
            <w:tcW w:w="1418"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377.25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hideMark/>
          </w:tcPr>
          <w:p w:rsidR="008E321E" w:rsidRPr="00CC1103" w:rsidRDefault="00711E6F" w:rsidP="001F2B78">
            <w:pPr>
              <w:rPr>
                <w:color w:val="4C4747"/>
                <w:sz w:val="20"/>
                <w:szCs w:val="20"/>
              </w:rPr>
            </w:pPr>
            <w:r w:rsidRPr="00CC1103">
              <w:rPr>
                <w:color w:val="4C4747"/>
                <w:sz w:val="20"/>
                <w:szCs w:val="20"/>
              </w:rPr>
              <w:t>Gastos T</w:t>
            </w:r>
            <w:r w:rsidR="008E321E" w:rsidRPr="00CC1103">
              <w:rPr>
                <w:color w:val="4C4747"/>
                <w:sz w:val="20"/>
                <w:szCs w:val="20"/>
              </w:rPr>
              <w:t>otales</w:t>
            </w:r>
          </w:p>
        </w:tc>
        <w:tc>
          <w:tcPr>
            <w:tcW w:w="1275"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2,158.24 </w:t>
            </w:r>
          </w:p>
        </w:tc>
        <w:tc>
          <w:tcPr>
            <w:tcW w:w="1276"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1,948.03 </w:t>
            </w:r>
          </w:p>
        </w:tc>
        <w:tc>
          <w:tcPr>
            <w:tcW w:w="1418"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210.22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hideMark/>
          </w:tcPr>
          <w:p w:rsidR="008E321E" w:rsidRPr="00CC1103" w:rsidRDefault="00711E6F" w:rsidP="001F2B78">
            <w:pPr>
              <w:rPr>
                <w:color w:val="4C4747"/>
                <w:sz w:val="20"/>
                <w:szCs w:val="20"/>
              </w:rPr>
            </w:pPr>
            <w:r w:rsidRPr="00CC1103">
              <w:rPr>
                <w:color w:val="4C4747"/>
                <w:sz w:val="20"/>
                <w:szCs w:val="20"/>
              </w:rPr>
              <w:t>Beneficio (Perdida) N</w:t>
            </w:r>
            <w:r w:rsidR="008E321E" w:rsidRPr="00CC1103">
              <w:rPr>
                <w:color w:val="4C4747"/>
                <w:sz w:val="20"/>
                <w:szCs w:val="20"/>
              </w:rPr>
              <w:t>eta</w:t>
            </w:r>
          </w:p>
        </w:tc>
        <w:tc>
          <w:tcPr>
            <w:tcW w:w="1275"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328.47 </w:t>
            </w:r>
          </w:p>
        </w:tc>
        <w:tc>
          <w:tcPr>
            <w:tcW w:w="1276"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161.43 </w:t>
            </w:r>
          </w:p>
        </w:tc>
        <w:tc>
          <w:tcPr>
            <w:tcW w:w="1418"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167.04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hideMark/>
          </w:tcPr>
          <w:p w:rsidR="008E321E" w:rsidRPr="00CC1103" w:rsidRDefault="00711E6F" w:rsidP="001F2B78">
            <w:pPr>
              <w:rPr>
                <w:color w:val="4C4747"/>
                <w:sz w:val="20"/>
                <w:szCs w:val="20"/>
              </w:rPr>
            </w:pPr>
            <w:r w:rsidRPr="00CC1103">
              <w:rPr>
                <w:color w:val="4C4747"/>
                <w:sz w:val="20"/>
                <w:szCs w:val="20"/>
              </w:rPr>
              <w:t>Ingresos F</w:t>
            </w:r>
            <w:r w:rsidR="008E321E" w:rsidRPr="00CC1103">
              <w:rPr>
                <w:color w:val="4C4747"/>
                <w:sz w:val="20"/>
                <w:szCs w:val="20"/>
              </w:rPr>
              <w:t>inancieros</w:t>
            </w:r>
          </w:p>
        </w:tc>
        <w:tc>
          <w:tcPr>
            <w:tcW w:w="1275"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1,911.62 </w:t>
            </w:r>
          </w:p>
        </w:tc>
        <w:tc>
          <w:tcPr>
            <w:tcW w:w="1276"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1,808.37 </w:t>
            </w:r>
          </w:p>
        </w:tc>
        <w:tc>
          <w:tcPr>
            <w:tcW w:w="1418"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103.25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hideMark/>
          </w:tcPr>
          <w:p w:rsidR="008E321E" w:rsidRPr="00CC1103" w:rsidRDefault="00711E6F" w:rsidP="001F2B78">
            <w:pPr>
              <w:rPr>
                <w:color w:val="4C4747"/>
                <w:sz w:val="20"/>
                <w:szCs w:val="20"/>
              </w:rPr>
            </w:pPr>
            <w:r w:rsidRPr="00CC1103">
              <w:rPr>
                <w:color w:val="4C4747"/>
                <w:sz w:val="20"/>
                <w:szCs w:val="20"/>
              </w:rPr>
              <w:t>Gastos F</w:t>
            </w:r>
            <w:r w:rsidR="008E321E" w:rsidRPr="00CC1103">
              <w:rPr>
                <w:color w:val="4C4747"/>
                <w:sz w:val="20"/>
                <w:szCs w:val="20"/>
              </w:rPr>
              <w:t>inancieros</w:t>
            </w:r>
          </w:p>
        </w:tc>
        <w:tc>
          <w:tcPr>
            <w:tcW w:w="1275"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359.27 </w:t>
            </w:r>
          </w:p>
        </w:tc>
        <w:tc>
          <w:tcPr>
            <w:tcW w:w="1276"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394.70 </w:t>
            </w:r>
          </w:p>
        </w:tc>
        <w:tc>
          <w:tcPr>
            <w:tcW w:w="1418"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(35.43)</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hideMark/>
          </w:tcPr>
          <w:p w:rsidR="008E321E" w:rsidRPr="00CC1103" w:rsidRDefault="00711E6F" w:rsidP="001F2B78">
            <w:pPr>
              <w:rPr>
                <w:color w:val="4C4747"/>
                <w:sz w:val="20"/>
                <w:szCs w:val="20"/>
              </w:rPr>
            </w:pPr>
            <w:r w:rsidRPr="00CC1103">
              <w:rPr>
                <w:color w:val="4C4747"/>
                <w:sz w:val="20"/>
                <w:szCs w:val="20"/>
              </w:rPr>
              <w:t xml:space="preserve">Gastos Generales y </w:t>
            </w:r>
            <w:proofErr w:type="spellStart"/>
            <w:r w:rsidRPr="00CC1103">
              <w:rPr>
                <w:color w:val="4C4747"/>
                <w:sz w:val="20"/>
                <w:szCs w:val="20"/>
              </w:rPr>
              <w:t>A</w:t>
            </w:r>
            <w:r w:rsidR="008E321E" w:rsidRPr="00CC1103">
              <w:rPr>
                <w:color w:val="4C4747"/>
                <w:sz w:val="20"/>
                <w:szCs w:val="20"/>
              </w:rPr>
              <w:t>dm</w:t>
            </w:r>
            <w:proofErr w:type="spellEnd"/>
            <w:r w:rsidR="008E321E" w:rsidRPr="00CC1103">
              <w:rPr>
                <w:color w:val="4C4747"/>
                <w:sz w:val="20"/>
                <w:szCs w:val="20"/>
              </w:rPr>
              <w:t>.</w:t>
            </w:r>
          </w:p>
        </w:tc>
        <w:tc>
          <w:tcPr>
            <w:tcW w:w="1275"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1,646.87 </w:t>
            </w:r>
          </w:p>
        </w:tc>
        <w:tc>
          <w:tcPr>
            <w:tcW w:w="1276"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1,385.29 </w:t>
            </w:r>
          </w:p>
        </w:tc>
        <w:tc>
          <w:tcPr>
            <w:tcW w:w="1418"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261.57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hideMark/>
          </w:tcPr>
          <w:p w:rsidR="008E321E" w:rsidRPr="00CC1103" w:rsidRDefault="00711E6F" w:rsidP="001F2B78">
            <w:pPr>
              <w:rPr>
                <w:color w:val="4C4747"/>
                <w:sz w:val="20"/>
                <w:szCs w:val="20"/>
              </w:rPr>
            </w:pPr>
            <w:r w:rsidRPr="00CC1103">
              <w:rPr>
                <w:color w:val="4C4747"/>
                <w:sz w:val="20"/>
                <w:szCs w:val="20"/>
              </w:rPr>
              <w:t>Gastos Personal y D</w:t>
            </w:r>
            <w:r w:rsidR="008E321E" w:rsidRPr="00CC1103">
              <w:rPr>
                <w:color w:val="4C4747"/>
                <w:sz w:val="20"/>
                <w:szCs w:val="20"/>
              </w:rPr>
              <w:t>irectorio</w:t>
            </w:r>
          </w:p>
        </w:tc>
        <w:tc>
          <w:tcPr>
            <w:tcW w:w="1275"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1,439.89 </w:t>
            </w:r>
          </w:p>
        </w:tc>
        <w:tc>
          <w:tcPr>
            <w:tcW w:w="1276"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1,228.92 </w:t>
            </w:r>
          </w:p>
        </w:tc>
        <w:tc>
          <w:tcPr>
            <w:tcW w:w="1418" w:type="dxa"/>
            <w:shd w:val="clear" w:color="000000" w:fill="FFFFFF"/>
            <w:noWrap/>
            <w:hideMark/>
          </w:tcPr>
          <w:p w:rsidR="008E321E" w:rsidRPr="00CC1103" w:rsidRDefault="008E321E" w:rsidP="001F2B78">
            <w:pPr>
              <w:jc w:val="right"/>
              <w:rPr>
                <w:color w:val="4C4747"/>
                <w:sz w:val="20"/>
                <w:szCs w:val="20"/>
              </w:rPr>
            </w:pPr>
            <w:r w:rsidRPr="00CC1103">
              <w:rPr>
                <w:color w:val="4C4747"/>
                <w:sz w:val="20"/>
                <w:szCs w:val="20"/>
              </w:rPr>
              <w:t xml:space="preserve">       210.97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711E6F" w:rsidP="001F2B78">
            <w:pPr>
              <w:rPr>
                <w:b/>
                <w:bCs/>
                <w:color w:val="4C4747"/>
                <w:sz w:val="20"/>
                <w:szCs w:val="20"/>
              </w:rPr>
            </w:pPr>
            <w:r w:rsidRPr="00CC1103">
              <w:rPr>
                <w:b/>
                <w:bCs/>
                <w:color w:val="4C4747"/>
                <w:sz w:val="20"/>
                <w:szCs w:val="20"/>
              </w:rPr>
              <w:t>Al Final del Mes (Millones RD</w:t>
            </w:r>
            <w:r w:rsidR="008E321E" w:rsidRPr="00CC1103">
              <w:rPr>
                <w:b/>
                <w:bCs/>
                <w:color w:val="4C4747"/>
                <w:sz w:val="20"/>
                <w:szCs w:val="20"/>
              </w:rPr>
              <w:t>$)</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Total A</w:t>
            </w:r>
            <w:r w:rsidR="008E321E" w:rsidRPr="00CC1103">
              <w:rPr>
                <w:color w:val="4C4747"/>
                <w:sz w:val="20"/>
                <w:szCs w:val="20"/>
              </w:rPr>
              <w:t>ctivos</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32,121.22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30,832.70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1,288.52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Total P</w:t>
            </w:r>
            <w:r w:rsidR="008E321E" w:rsidRPr="00CC1103">
              <w:rPr>
                <w:color w:val="4C4747"/>
                <w:sz w:val="20"/>
                <w:szCs w:val="20"/>
              </w:rPr>
              <w:t>asivos</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19,176.79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18,089.41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1,087.38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Patrimonio</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12,944.43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12,743.29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201.14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xml:space="preserve">Disponibilidades        </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1,365.43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7,468.35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(6,102.92)</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Cartera de Préstamos</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28,854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22,053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6,800.80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Prestamos V</w:t>
            </w:r>
            <w:r w:rsidR="008E321E" w:rsidRPr="00CC1103">
              <w:rPr>
                <w:color w:val="4C4747"/>
                <w:sz w:val="20"/>
                <w:szCs w:val="20"/>
              </w:rPr>
              <w:t xml:space="preserve">encidos de 31 a 90 </w:t>
            </w:r>
            <w:r w:rsidR="00711E6F" w:rsidRPr="00CC1103">
              <w:rPr>
                <w:color w:val="4C4747"/>
                <w:sz w:val="20"/>
                <w:szCs w:val="20"/>
              </w:rPr>
              <w:t>días</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87.01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92.38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(5.37)</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Prestamos V</w:t>
            </w:r>
            <w:r w:rsidR="008E321E" w:rsidRPr="00CC1103">
              <w:rPr>
                <w:color w:val="4C4747"/>
                <w:sz w:val="20"/>
                <w:szCs w:val="20"/>
              </w:rPr>
              <w:t xml:space="preserve">encidos por </w:t>
            </w:r>
            <w:r w:rsidR="00711E6F" w:rsidRPr="00CC1103">
              <w:rPr>
                <w:color w:val="4C4747"/>
                <w:sz w:val="20"/>
                <w:szCs w:val="20"/>
              </w:rPr>
              <w:t>más</w:t>
            </w:r>
            <w:r w:rsidR="008E321E" w:rsidRPr="00CC1103">
              <w:rPr>
                <w:color w:val="4C4747"/>
                <w:sz w:val="20"/>
                <w:szCs w:val="20"/>
              </w:rPr>
              <w:t xml:space="preserve"> de 90 </w:t>
            </w:r>
            <w:r w:rsidR="00711E6F" w:rsidRPr="00CC1103">
              <w:rPr>
                <w:color w:val="4C4747"/>
                <w:sz w:val="20"/>
                <w:szCs w:val="20"/>
              </w:rPr>
              <w:t>días</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1,519.29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1,755.96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(236.67)</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Reservas para C</w:t>
            </w:r>
            <w:r w:rsidR="008E321E" w:rsidRPr="00CC1103">
              <w:rPr>
                <w:color w:val="4C4747"/>
                <w:sz w:val="20"/>
                <w:szCs w:val="20"/>
              </w:rPr>
              <w:t>artera</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2,943.20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1,940.86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1,002.35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711E6F" w:rsidP="001F2B78">
            <w:pPr>
              <w:rPr>
                <w:color w:val="4C4747"/>
                <w:sz w:val="20"/>
                <w:szCs w:val="20"/>
              </w:rPr>
            </w:pPr>
            <w:r w:rsidRPr="00CC1103">
              <w:rPr>
                <w:color w:val="4C4747"/>
                <w:sz w:val="20"/>
                <w:szCs w:val="20"/>
              </w:rPr>
              <w:t>Depósitos</w:t>
            </w:r>
            <w:r w:rsidR="008F2848" w:rsidRPr="00CC1103">
              <w:rPr>
                <w:color w:val="4C4747"/>
                <w:sz w:val="20"/>
                <w:szCs w:val="20"/>
              </w:rPr>
              <w:t xml:space="preserve"> de A</w:t>
            </w:r>
            <w:r w:rsidR="008E321E" w:rsidRPr="00CC1103">
              <w:rPr>
                <w:color w:val="4C4747"/>
                <w:sz w:val="20"/>
                <w:szCs w:val="20"/>
              </w:rPr>
              <w:t xml:space="preserve">horros y </w:t>
            </w:r>
            <w:proofErr w:type="spellStart"/>
            <w:r w:rsidR="008F2848" w:rsidRPr="00CC1103">
              <w:rPr>
                <w:color w:val="4C4747"/>
                <w:sz w:val="20"/>
                <w:szCs w:val="20"/>
              </w:rPr>
              <w:t>A</w:t>
            </w:r>
            <w:r w:rsidR="008E321E" w:rsidRPr="00CC1103">
              <w:rPr>
                <w:color w:val="4C4747"/>
                <w:sz w:val="20"/>
                <w:szCs w:val="20"/>
              </w:rPr>
              <w:t>lq</w:t>
            </w:r>
            <w:proofErr w:type="spellEnd"/>
            <w:r w:rsidR="008E321E" w:rsidRPr="00CC1103">
              <w:rPr>
                <w:color w:val="4C4747"/>
                <w:sz w:val="20"/>
                <w:szCs w:val="20"/>
              </w:rPr>
              <w:t>.</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9,361.87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8,098.18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1,263.69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 xml:space="preserve">Intereses por Pagar Ahorros y </w:t>
            </w:r>
            <w:proofErr w:type="spellStart"/>
            <w:r w:rsidRPr="00CC1103">
              <w:rPr>
                <w:color w:val="4C4747"/>
                <w:sz w:val="20"/>
                <w:szCs w:val="20"/>
              </w:rPr>
              <w:t>A</w:t>
            </w:r>
            <w:r w:rsidR="008E321E" w:rsidRPr="00CC1103">
              <w:rPr>
                <w:color w:val="4C4747"/>
                <w:sz w:val="20"/>
                <w:szCs w:val="20"/>
              </w:rPr>
              <w:t>lq</w:t>
            </w:r>
            <w:proofErr w:type="spellEnd"/>
            <w:r w:rsidR="008E321E" w:rsidRPr="00CC1103">
              <w:rPr>
                <w:color w:val="4C4747"/>
                <w:sz w:val="20"/>
                <w:szCs w:val="20"/>
              </w:rPr>
              <w:t>.</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160.82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132.79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28.03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Activos P</w:t>
            </w:r>
            <w:r w:rsidR="008E321E" w:rsidRPr="00CC1103">
              <w:rPr>
                <w:color w:val="4C4747"/>
                <w:sz w:val="20"/>
                <w:szCs w:val="20"/>
              </w:rPr>
              <w:t>roductivos</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30,822.79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30,929.69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(106.90)</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Pasivos F</w:t>
            </w:r>
            <w:r w:rsidR="008E321E" w:rsidRPr="00CC1103">
              <w:rPr>
                <w:color w:val="4C4747"/>
                <w:sz w:val="20"/>
                <w:szCs w:val="20"/>
              </w:rPr>
              <w:t>inancieros</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16,514.30 </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15,601.41 </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 xml:space="preserve">       912.89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5"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6"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418"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b/>
                <w:bCs/>
                <w:i/>
                <w:iCs/>
                <w:color w:val="4C4747"/>
                <w:sz w:val="20"/>
                <w:szCs w:val="20"/>
              </w:rPr>
            </w:pPr>
            <w:r w:rsidRPr="00CC1103">
              <w:rPr>
                <w:b/>
                <w:bCs/>
                <w:i/>
                <w:iCs/>
                <w:color w:val="4C4747"/>
                <w:sz w:val="20"/>
                <w:szCs w:val="20"/>
              </w:rPr>
              <w:t>Indicadores:</w:t>
            </w:r>
          </w:p>
        </w:tc>
        <w:tc>
          <w:tcPr>
            <w:tcW w:w="1275"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6"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418"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5"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276"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1418"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Índice de Liquidez</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14.34</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90.73</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(76.40)</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Índice de Solvencia</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42.00</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41.20</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0.80</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Nivel de Riesgo</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622.63</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584.44</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38.18</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Morosidad de Cartera</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7.64</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11.97</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(4.33)</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Cobertura de la Cartera Total</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10.20</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8.80</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1.40</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Cobertura de la Cartera Vencida</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183.23</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105.01</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78.22</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F2848" w:rsidP="001F2B78">
            <w:pPr>
              <w:rPr>
                <w:color w:val="4C4747"/>
                <w:sz w:val="20"/>
                <w:szCs w:val="20"/>
              </w:rPr>
            </w:pPr>
            <w:r w:rsidRPr="00CC1103">
              <w:rPr>
                <w:color w:val="4C4747"/>
                <w:sz w:val="20"/>
                <w:szCs w:val="20"/>
              </w:rPr>
              <w:t>Rendimiento S</w:t>
            </w:r>
            <w:r w:rsidR="008E321E" w:rsidRPr="00CC1103">
              <w:rPr>
                <w:color w:val="4C4747"/>
                <w:sz w:val="20"/>
                <w:szCs w:val="20"/>
              </w:rPr>
              <w:t>obre Activo (R</w:t>
            </w:r>
            <w:r w:rsidRPr="00CC1103">
              <w:rPr>
                <w:color w:val="4C4747"/>
                <w:sz w:val="20"/>
                <w:szCs w:val="20"/>
              </w:rPr>
              <w:t>OA</w:t>
            </w:r>
            <w:r w:rsidR="008E321E" w:rsidRPr="00CC1103">
              <w:rPr>
                <w:color w:val="4C4747"/>
                <w:sz w:val="20"/>
                <w:szCs w:val="20"/>
              </w:rPr>
              <w:t>)</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1.16</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0.57</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0.59</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403D23" w:rsidP="001F2B78">
            <w:pPr>
              <w:rPr>
                <w:color w:val="4C4747"/>
                <w:sz w:val="20"/>
                <w:szCs w:val="20"/>
              </w:rPr>
            </w:pPr>
            <w:r w:rsidRPr="00CC1103">
              <w:rPr>
                <w:color w:val="4C4747"/>
                <w:sz w:val="20"/>
                <w:szCs w:val="20"/>
              </w:rPr>
              <w:t>Rendimiento Sobre el Patrimonio (ROE</w:t>
            </w:r>
            <w:r w:rsidR="008E321E" w:rsidRPr="00CC1103">
              <w:rPr>
                <w:color w:val="4C4747"/>
                <w:sz w:val="20"/>
                <w:szCs w:val="20"/>
              </w:rPr>
              <w:t>)</w:t>
            </w:r>
          </w:p>
        </w:tc>
        <w:tc>
          <w:tcPr>
            <w:tcW w:w="1275"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2.77</w:t>
            </w:r>
          </w:p>
        </w:tc>
        <w:tc>
          <w:tcPr>
            <w:tcW w:w="1276"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1.38</w:t>
            </w:r>
          </w:p>
        </w:tc>
        <w:tc>
          <w:tcPr>
            <w:tcW w:w="1418" w:type="dxa"/>
            <w:shd w:val="clear" w:color="000000" w:fill="FFFFFF"/>
            <w:noWrap/>
            <w:vAlign w:val="bottom"/>
            <w:hideMark/>
          </w:tcPr>
          <w:p w:rsidR="008E321E" w:rsidRPr="00CC1103" w:rsidRDefault="008E321E" w:rsidP="001F2B78">
            <w:pPr>
              <w:jc w:val="right"/>
              <w:rPr>
                <w:color w:val="4C4747"/>
                <w:sz w:val="20"/>
                <w:szCs w:val="20"/>
              </w:rPr>
            </w:pPr>
            <w:r w:rsidRPr="00CC1103">
              <w:rPr>
                <w:color w:val="4C4747"/>
                <w:sz w:val="20"/>
                <w:szCs w:val="20"/>
              </w:rPr>
              <w:t>1.39</w:t>
            </w:r>
          </w:p>
        </w:tc>
      </w:tr>
      <w:tr w:rsidR="00711E6F" w:rsidRPr="00CC1103" w:rsidTr="000903F1">
        <w:trPr>
          <w:trHeight w:val="20"/>
        </w:trPr>
        <w:tc>
          <w:tcPr>
            <w:tcW w:w="1340"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w:t>
            </w:r>
          </w:p>
        </w:tc>
        <w:tc>
          <w:tcPr>
            <w:tcW w:w="3617" w:type="dxa"/>
            <w:shd w:val="clear" w:color="000000" w:fill="FFFFFF"/>
            <w:noWrap/>
            <w:vAlign w:val="bottom"/>
            <w:hideMark/>
          </w:tcPr>
          <w:p w:rsidR="008E321E" w:rsidRPr="00CC1103" w:rsidRDefault="008E321E" w:rsidP="001F2B78">
            <w:pPr>
              <w:rPr>
                <w:color w:val="4C4747"/>
                <w:sz w:val="20"/>
                <w:szCs w:val="20"/>
              </w:rPr>
            </w:pPr>
            <w:r w:rsidRPr="00CC1103">
              <w:rPr>
                <w:color w:val="4C4747"/>
                <w:sz w:val="20"/>
                <w:szCs w:val="20"/>
              </w:rPr>
              <w:t xml:space="preserve">Punto de </w:t>
            </w:r>
            <w:r w:rsidR="00403D23" w:rsidRPr="00CC1103">
              <w:rPr>
                <w:color w:val="4C4747"/>
                <w:sz w:val="20"/>
                <w:szCs w:val="20"/>
              </w:rPr>
              <w:t>E</w:t>
            </w:r>
            <w:r w:rsidRPr="00CC1103">
              <w:rPr>
                <w:color w:val="4C4747"/>
                <w:sz w:val="20"/>
                <w:szCs w:val="20"/>
              </w:rPr>
              <w:t>quilibrio</w:t>
            </w:r>
          </w:p>
        </w:tc>
        <w:tc>
          <w:tcPr>
            <w:tcW w:w="1275" w:type="dxa"/>
            <w:shd w:val="clear" w:color="000000" w:fill="FFFFFF"/>
            <w:noWrap/>
            <w:vAlign w:val="bottom"/>
            <w:hideMark/>
          </w:tcPr>
          <w:p w:rsidR="008E321E" w:rsidRPr="00CC1103" w:rsidRDefault="008E321E" w:rsidP="001F2B78">
            <w:pPr>
              <w:jc w:val="center"/>
              <w:rPr>
                <w:color w:val="4C4747"/>
                <w:sz w:val="20"/>
                <w:szCs w:val="20"/>
              </w:rPr>
            </w:pPr>
          </w:p>
        </w:tc>
        <w:tc>
          <w:tcPr>
            <w:tcW w:w="1276" w:type="dxa"/>
            <w:shd w:val="clear" w:color="000000" w:fill="FFFFFF"/>
            <w:noWrap/>
            <w:vAlign w:val="bottom"/>
            <w:hideMark/>
          </w:tcPr>
          <w:p w:rsidR="008E321E" w:rsidRPr="00CC1103" w:rsidRDefault="008E321E" w:rsidP="001F2B78">
            <w:pPr>
              <w:jc w:val="center"/>
              <w:rPr>
                <w:color w:val="4C4747"/>
                <w:sz w:val="20"/>
                <w:szCs w:val="20"/>
              </w:rPr>
            </w:pPr>
          </w:p>
        </w:tc>
        <w:tc>
          <w:tcPr>
            <w:tcW w:w="1418" w:type="dxa"/>
            <w:shd w:val="clear" w:color="000000" w:fill="FFFFFF"/>
            <w:noWrap/>
            <w:vAlign w:val="bottom"/>
            <w:hideMark/>
          </w:tcPr>
          <w:p w:rsidR="008E321E" w:rsidRPr="00CC1103" w:rsidRDefault="008E321E" w:rsidP="001F2B78">
            <w:pPr>
              <w:jc w:val="center"/>
              <w:rPr>
                <w:color w:val="4C4747"/>
                <w:sz w:val="20"/>
                <w:szCs w:val="20"/>
              </w:rPr>
            </w:pPr>
            <w:r w:rsidRPr="00CC1103">
              <w:rPr>
                <w:color w:val="4C4747"/>
                <w:sz w:val="20"/>
                <w:szCs w:val="20"/>
              </w:rPr>
              <w:t>-</w:t>
            </w:r>
          </w:p>
        </w:tc>
      </w:tr>
    </w:tbl>
    <w:p w:rsidR="008B5B42" w:rsidRPr="00CC1103" w:rsidRDefault="008B5B42" w:rsidP="00B06451">
      <w:pPr>
        <w:spacing w:line="360" w:lineRule="auto"/>
        <w:rPr>
          <w:color w:val="4C4747"/>
          <w:lang w:eastAsia="es-ES"/>
        </w:rPr>
      </w:pPr>
    </w:p>
    <w:p w:rsidR="00D64AB6" w:rsidRPr="00CC1103" w:rsidRDefault="008B5B42" w:rsidP="00B06451">
      <w:pPr>
        <w:spacing w:line="360" w:lineRule="auto"/>
        <w:rPr>
          <w:color w:val="4C4747"/>
          <w:sz w:val="18"/>
          <w:lang w:eastAsia="es-ES"/>
        </w:rPr>
      </w:pPr>
      <w:r w:rsidRPr="00CC1103">
        <w:rPr>
          <w:color w:val="4C4747"/>
          <w:sz w:val="18"/>
          <w:lang w:eastAsia="es-ES"/>
        </w:rPr>
        <w:t xml:space="preserve">Fuente: Dirección Contraloría </w:t>
      </w:r>
    </w:p>
    <w:p w:rsidR="00D64AB6" w:rsidRPr="00CC1103" w:rsidRDefault="00D64AB6" w:rsidP="00B06451">
      <w:pPr>
        <w:spacing w:line="360" w:lineRule="auto"/>
        <w:rPr>
          <w:color w:val="4C4747"/>
          <w:sz w:val="18"/>
          <w:lang w:eastAsia="es-ES"/>
        </w:rPr>
      </w:pPr>
    </w:p>
    <w:p w:rsidR="00D64AB6" w:rsidRPr="00CC1103" w:rsidRDefault="00D64AB6" w:rsidP="00B06451">
      <w:pPr>
        <w:spacing w:line="360" w:lineRule="auto"/>
        <w:rPr>
          <w:color w:val="4C4747"/>
          <w:sz w:val="18"/>
          <w:lang w:eastAsia="es-ES"/>
        </w:rPr>
      </w:pPr>
    </w:p>
    <w:p w:rsidR="00FC0B9A" w:rsidRDefault="00FC0B9A" w:rsidP="00B06451">
      <w:pPr>
        <w:spacing w:line="360" w:lineRule="auto"/>
        <w:rPr>
          <w:color w:val="4C4747"/>
          <w:sz w:val="18"/>
          <w:lang w:eastAsia="es-ES"/>
        </w:rPr>
      </w:pPr>
    </w:p>
    <w:p w:rsidR="00116E2E" w:rsidRDefault="00116E2E" w:rsidP="00B06451">
      <w:pPr>
        <w:spacing w:line="360" w:lineRule="auto"/>
        <w:rPr>
          <w:color w:val="4C4747"/>
          <w:sz w:val="18"/>
          <w:lang w:eastAsia="es-ES"/>
        </w:rPr>
      </w:pPr>
    </w:p>
    <w:p w:rsidR="00116E2E" w:rsidRPr="00CC1103" w:rsidRDefault="00116E2E" w:rsidP="00B06451">
      <w:pPr>
        <w:spacing w:line="360" w:lineRule="auto"/>
        <w:rPr>
          <w:color w:val="4C4747"/>
          <w:sz w:val="18"/>
          <w:lang w:eastAsia="es-ES"/>
        </w:rPr>
      </w:pPr>
    </w:p>
    <w:p w:rsidR="00FC0B9A" w:rsidRPr="00CC1103" w:rsidRDefault="00FC0B9A" w:rsidP="00B06451">
      <w:pPr>
        <w:spacing w:line="360" w:lineRule="auto"/>
        <w:rPr>
          <w:color w:val="4C4747"/>
          <w:sz w:val="18"/>
          <w:lang w:eastAsia="es-ES"/>
        </w:rPr>
      </w:pPr>
    </w:p>
    <w:p w:rsidR="00FC0B9A" w:rsidRPr="00CC1103" w:rsidRDefault="00FC0B9A" w:rsidP="00B06451">
      <w:pPr>
        <w:pStyle w:val="Ttulo3"/>
      </w:pPr>
      <w:bookmarkStart w:id="99" w:name="_Toc79672528"/>
      <w:bookmarkStart w:id="100" w:name="_Toc91595757"/>
      <w:r w:rsidRPr="00CC1103">
        <w:lastRenderedPageBreak/>
        <w:t>Plan de Compras</w:t>
      </w:r>
      <w:bookmarkEnd w:id="99"/>
      <w:bookmarkEnd w:id="100"/>
    </w:p>
    <w:p w:rsidR="00370E3A" w:rsidRPr="00CC1103" w:rsidRDefault="00D64AB6" w:rsidP="00B06451">
      <w:pPr>
        <w:spacing w:line="360" w:lineRule="auto"/>
        <w:rPr>
          <w:color w:val="4C4747"/>
          <w:sz w:val="18"/>
          <w:lang w:eastAsia="es-ES"/>
        </w:rPr>
      </w:pPr>
      <w:r w:rsidRPr="00CC1103">
        <w:rPr>
          <w:noProof/>
          <w:color w:val="4C4747"/>
          <w:sz w:val="18"/>
        </w:rPr>
        <w:drawing>
          <wp:anchor distT="0" distB="0" distL="114300" distR="114300" simplePos="0" relativeHeight="251663872" behindDoc="0" locked="0" layoutInCell="1" allowOverlap="1">
            <wp:simplePos x="0" y="0"/>
            <wp:positionH relativeFrom="margin">
              <wp:align>left</wp:align>
            </wp:positionH>
            <wp:positionV relativeFrom="paragraph">
              <wp:posOffset>239475</wp:posOffset>
            </wp:positionV>
            <wp:extent cx="5029200" cy="6308899"/>
            <wp:effectExtent l="0" t="0" r="0" b="0"/>
            <wp:wrapSquare wrapText="bothSides"/>
            <wp:docPr id="1" name="Imagen 1" descr="C:\Users\l.hernandez\Desktop\Año 2021\Memoria Presidencia 2021\Administrativo\comp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hernandez\Desktop\Año 2021\Memoria Presidencia 2021\Administrativo\compra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630889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70E3A" w:rsidRPr="00CC1103" w:rsidSect="00686813">
      <w:pgSz w:w="12240" w:h="15840" w:code="1"/>
      <w:pgMar w:top="1440" w:right="216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765" w:rsidRDefault="007B0765">
      <w:r>
        <w:separator/>
      </w:r>
    </w:p>
  </w:endnote>
  <w:endnote w:type="continuationSeparator" w:id="0">
    <w:p w:rsidR="007B0765" w:rsidRDefault="007B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Ciel Gotham Medium">
    <w:altName w:val="Times New Roman"/>
    <w:charset w:val="00"/>
    <w:family w:val="auto"/>
    <w:pitch w:val="variable"/>
    <w:sig w:usb0="00000001" w:usb1="5000005B" w:usb2="00000000" w:usb3="00000000" w:csb0="00000193" w:csb1="00000000"/>
  </w:font>
  <w:font w:name="iCiel Gotham Thin">
    <w:altName w:val="Calibri"/>
    <w:charset w:val="00"/>
    <w:family w:val="auto"/>
    <w:pitch w:val="variable"/>
    <w:sig w:usb0="00000001" w:usb1="50000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69" w:rsidRDefault="00FC4669">
    <w:pPr>
      <w:pStyle w:val="Piedepgina"/>
      <w:jc w:val="center"/>
    </w:pPr>
  </w:p>
  <w:p w:rsidR="00FC4669" w:rsidRDefault="00FC4669">
    <w:pPr>
      <w:pStyle w:val="Piedepgina"/>
      <w:jc w:val="center"/>
      <w:rPr>
        <w:rFonts w:ascii="iCiel Gotham Thin" w:hAnsi="iCiel Gotham Thin"/>
        <w:sz w:val="15"/>
        <w:szCs w:val="15"/>
      </w:rPr>
    </w:pPr>
  </w:p>
  <w:p w:rsidR="00FC4669" w:rsidRDefault="00FC4669">
    <w:pPr>
      <w:pStyle w:val="Piedepgina"/>
      <w:jc w:val="center"/>
      <w:rPr>
        <w:rFonts w:ascii="iCiel Gotham Thin" w:hAnsi="iCiel Gotham Thin"/>
        <w:sz w:val="15"/>
        <w:szCs w:val="15"/>
      </w:rPr>
    </w:pPr>
  </w:p>
  <w:p w:rsidR="00FC4669" w:rsidRPr="00122153" w:rsidRDefault="00FC4669" w:rsidP="008671F9">
    <w:pPr>
      <w:pStyle w:val="Piedepgina"/>
      <w:rPr>
        <w:rFonts w:ascii="iCiel Gotham Thin" w:hAnsi="iCiel Gotham Thin"/>
        <w:sz w:val="15"/>
        <w:szCs w:val="15"/>
      </w:rPr>
    </w:pPr>
  </w:p>
  <w:p w:rsidR="00FC4669" w:rsidRDefault="00FC4669" w:rsidP="008671F9">
    <w:pPr>
      <w:pStyle w:val="Piedepgina"/>
      <w:tabs>
        <w:tab w:val="center" w:pos="3870"/>
        <w:tab w:val="right" w:pos="77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349802"/>
      <w:docPartObj>
        <w:docPartGallery w:val="Page Numbers (Bottom of Page)"/>
        <w:docPartUnique/>
      </w:docPartObj>
    </w:sdtPr>
    <w:sdtEndPr/>
    <w:sdtContent>
      <w:p w:rsidR="00FC4669" w:rsidRDefault="00FC4669">
        <w:pPr>
          <w:pStyle w:val="Piedepgina"/>
          <w:jc w:val="center"/>
        </w:pPr>
        <w:r>
          <w:rPr>
            <w:noProof/>
            <w:lang w:val="es-MX" w:eastAsia="es-MX"/>
          </w:rPr>
          <w:drawing>
            <wp:anchor distT="0" distB="0" distL="114300" distR="114300" simplePos="0" relativeHeight="251662848" behindDoc="0" locked="0" layoutInCell="1" allowOverlap="1">
              <wp:simplePos x="0" y="0"/>
              <wp:positionH relativeFrom="margin">
                <wp:align>center</wp:align>
              </wp:positionH>
              <wp:positionV relativeFrom="paragraph">
                <wp:posOffset>-231140</wp:posOffset>
              </wp:positionV>
              <wp:extent cx="1967865" cy="384175"/>
              <wp:effectExtent l="0" t="0" r="0" b="0"/>
              <wp:wrapTopAndBottom/>
              <wp:docPr id="15403" name="Imagen 1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865" cy="38417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E782B" w:rsidRPr="008E782B">
          <w:rPr>
            <w:noProof/>
            <w:lang w:val="es-ES"/>
          </w:rPr>
          <w:t>13</w:t>
        </w:r>
        <w:r>
          <w:fldChar w:fldCharType="end"/>
        </w:r>
      </w:p>
    </w:sdtContent>
  </w:sdt>
  <w:p w:rsidR="00FC4669" w:rsidRDefault="00FC4669" w:rsidP="008671F9">
    <w:pPr>
      <w:pStyle w:val="Piedepgina"/>
      <w:tabs>
        <w:tab w:val="center" w:pos="3870"/>
        <w:tab w:val="right" w:pos="774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183876"/>
      <w:docPartObj>
        <w:docPartGallery w:val="Page Numbers (Bottom of Page)"/>
        <w:docPartUnique/>
      </w:docPartObj>
    </w:sdtPr>
    <w:sdtEndPr>
      <w:rPr>
        <w:sz w:val="16"/>
      </w:rPr>
    </w:sdtEndPr>
    <w:sdtContent>
      <w:p w:rsidR="00FC4669" w:rsidRDefault="00FC4669">
        <w:pPr>
          <w:pStyle w:val="Piedepgina"/>
          <w:jc w:val="center"/>
        </w:pPr>
        <w:r>
          <w:rPr>
            <w:noProof/>
            <w:lang w:val="es-MX" w:eastAsia="es-MX"/>
          </w:rPr>
          <w:drawing>
            <wp:anchor distT="0" distB="0" distL="114300" distR="114300" simplePos="0" relativeHeight="251661824" behindDoc="1" locked="0" layoutInCell="1" allowOverlap="1" wp14:anchorId="22DBC5D1" wp14:editId="6440B499">
              <wp:simplePos x="0" y="0"/>
              <wp:positionH relativeFrom="margin">
                <wp:align>center</wp:align>
              </wp:positionH>
              <wp:positionV relativeFrom="paragraph">
                <wp:posOffset>121285</wp:posOffset>
              </wp:positionV>
              <wp:extent cx="1967865" cy="384175"/>
              <wp:effectExtent l="0" t="0" r="0" b="0"/>
              <wp:wrapNone/>
              <wp:docPr id="15404" name="Imagen 1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865" cy="384175"/>
                      </a:xfrm>
                      <a:prstGeom prst="rect">
                        <a:avLst/>
                      </a:prstGeom>
                      <a:noFill/>
                    </pic:spPr>
                  </pic:pic>
                </a:graphicData>
              </a:graphic>
              <wp14:sizeRelH relativeFrom="page">
                <wp14:pctWidth>0</wp14:pctWidth>
              </wp14:sizeRelH>
              <wp14:sizeRelV relativeFrom="page">
                <wp14:pctHeight>0</wp14:pctHeight>
              </wp14:sizeRelV>
            </wp:anchor>
          </w:drawing>
        </w:r>
      </w:p>
      <w:p w:rsidR="00FC4669" w:rsidRDefault="00FC4669">
        <w:pPr>
          <w:pStyle w:val="Piedepgina"/>
          <w:jc w:val="center"/>
        </w:pPr>
      </w:p>
      <w:p w:rsidR="00FC4669" w:rsidRDefault="00FC4669">
        <w:pPr>
          <w:pStyle w:val="Piedepgina"/>
          <w:jc w:val="center"/>
        </w:pPr>
      </w:p>
      <w:p w:rsidR="00FC4669" w:rsidRPr="00E3221C" w:rsidRDefault="00FC4669">
        <w:pPr>
          <w:pStyle w:val="Piedepgina"/>
          <w:jc w:val="center"/>
          <w:rPr>
            <w:sz w:val="16"/>
          </w:rPr>
        </w:pPr>
        <w:r w:rsidRPr="00E3221C">
          <w:rPr>
            <w:sz w:val="16"/>
          </w:rPr>
          <w:fldChar w:fldCharType="begin"/>
        </w:r>
        <w:r w:rsidRPr="00E3221C">
          <w:rPr>
            <w:sz w:val="16"/>
          </w:rPr>
          <w:instrText>PAGE   \* MERGEFORMAT</w:instrText>
        </w:r>
        <w:r w:rsidRPr="00E3221C">
          <w:rPr>
            <w:sz w:val="16"/>
          </w:rPr>
          <w:fldChar w:fldCharType="separate"/>
        </w:r>
        <w:r w:rsidR="008E782B" w:rsidRPr="008E782B">
          <w:rPr>
            <w:noProof/>
            <w:sz w:val="16"/>
            <w:lang w:val="es-ES"/>
          </w:rPr>
          <w:t>20</w:t>
        </w:r>
        <w:r w:rsidRPr="00E3221C">
          <w:rPr>
            <w:sz w:val="16"/>
          </w:rPr>
          <w:fldChar w:fldCharType="end"/>
        </w:r>
      </w:p>
    </w:sdtContent>
  </w:sdt>
  <w:p w:rsidR="00FC4669" w:rsidRDefault="00FC4669" w:rsidP="008671F9">
    <w:pPr>
      <w:pStyle w:val="Piedepgina"/>
      <w:tabs>
        <w:tab w:val="center" w:pos="3870"/>
        <w:tab w:val="right" w:pos="774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765" w:rsidRDefault="007B0765">
      <w:r>
        <w:separator/>
      </w:r>
    </w:p>
  </w:footnote>
  <w:footnote w:type="continuationSeparator" w:id="0">
    <w:p w:rsidR="007B0765" w:rsidRDefault="007B0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7pt;height:11.7pt" o:bullet="t">
        <v:imagedata r:id="rId1" o:title="mso206F"/>
      </v:shape>
    </w:pict>
  </w:numPicBullet>
  <w:abstractNum w:abstractNumId="0" w15:restartNumberingAfterBreak="0">
    <w:nsid w:val="00F6124A"/>
    <w:multiLevelType w:val="hybridMultilevel"/>
    <w:tmpl w:val="9426D8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F450F8"/>
    <w:multiLevelType w:val="hybridMultilevel"/>
    <w:tmpl w:val="EB024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38601F"/>
    <w:multiLevelType w:val="hybridMultilevel"/>
    <w:tmpl w:val="731EC8A8"/>
    <w:lvl w:ilvl="0" w:tplc="791A36EA">
      <w:start w:val="1"/>
      <w:numFmt w:val="bullet"/>
      <w:lvlText w:val=""/>
      <w:lvlJc w:val="left"/>
      <w:pPr>
        <w:ind w:left="1287" w:hanging="360"/>
      </w:pPr>
      <w:rPr>
        <w:rFonts w:ascii="Symbol" w:hAnsi="Symbol" w:hint="default"/>
        <w:color w:val="000000"/>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3" w15:restartNumberingAfterBreak="0">
    <w:nsid w:val="09570F3E"/>
    <w:multiLevelType w:val="hybridMultilevel"/>
    <w:tmpl w:val="F6CEC11A"/>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4" w15:restartNumberingAfterBreak="0">
    <w:nsid w:val="0BD52823"/>
    <w:multiLevelType w:val="hybridMultilevel"/>
    <w:tmpl w:val="02C8F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1111DB"/>
    <w:multiLevelType w:val="hybridMultilevel"/>
    <w:tmpl w:val="6F4066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B27C1E"/>
    <w:multiLevelType w:val="hybridMultilevel"/>
    <w:tmpl w:val="A43E4A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561158"/>
    <w:multiLevelType w:val="hybridMultilevel"/>
    <w:tmpl w:val="131A10C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AC02AF"/>
    <w:multiLevelType w:val="hybridMultilevel"/>
    <w:tmpl w:val="68D4F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77E5FC5"/>
    <w:multiLevelType w:val="hybridMultilevel"/>
    <w:tmpl w:val="903E4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69410D"/>
    <w:multiLevelType w:val="hybridMultilevel"/>
    <w:tmpl w:val="BB2AB2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E6C5235"/>
    <w:multiLevelType w:val="hybridMultilevel"/>
    <w:tmpl w:val="F97A47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1DC36EB"/>
    <w:multiLevelType w:val="hybridMultilevel"/>
    <w:tmpl w:val="5F48A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39027D"/>
    <w:multiLevelType w:val="hybridMultilevel"/>
    <w:tmpl w:val="17DE08D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8046E10"/>
    <w:multiLevelType w:val="hybridMultilevel"/>
    <w:tmpl w:val="585E9B6A"/>
    <w:lvl w:ilvl="0" w:tplc="1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5752A"/>
    <w:multiLevelType w:val="hybridMultilevel"/>
    <w:tmpl w:val="2DCC3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F312C92"/>
    <w:multiLevelType w:val="hybridMultilevel"/>
    <w:tmpl w:val="2FDC96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AA1BF6"/>
    <w:multiLevelType w:val="hybridMultilevel"/>
    <w:tmpl w:val="E814E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E31057"/>
    <w:multiLevelType w:val="hybridMultilevel"/>
    <w:tmpl w:val="CCD457D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886DB4"/>
    <w:multiLevelType w:val="hybridMultilevel"/>
    <w:tmpl w:val="BB8093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35778C"/>
    <w:multiLevelType w:val="hybridMultilevel"/>
    <w:tmpl w:val="6B7856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AEA6344"/>
    <w:multiLevelType w:val="hybridMultilevel"/>
    <w:tmpl w:val="CA2220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5B7E09"/>
    <w:multiLevelType w:val="hybridMultilevel"/>
    <w:tmpl w:val="D6C6F9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F6C5CE0"/>
    <w:multiLevelType w:val="hybridMultilevel"/>
    <w:tmpl w:val="B5261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0E41996"/>
    <w:multiLevelType w:val="hybridMultilevel"/>
    <w:tmpl w:val="738C63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2340388"/>
    <w:multiLevelType w:val="hybridMultilevel"/>
    <w:tmpl w:val="60FAF0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2922CD2"/>
    <w:multiLevelType w:val="hybridMultilevel"/>
    <w:tmpl w:val="546042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2D51557"/>
    <w:multiLevelType w:val="hybridMultilevel"/>
    <w:tmpl w:val="E166C6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AC948A9"/>
    <w:multiLevelType w:val="hybridMultilevel"/>
    <w:tmpl w:val="74008C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1660F93"/>
    <w:multiLevelType w:val="hybridMultilevel"/>
    <w:tmpl w:val="501CB4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1A20423"/>
    <w:multiLevelType w:val="hybridMultilevel"/>
    <w:tmpl w:val="D41CD19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2110CA8"/>
    <w:multiLevelType w:val="hybridMultilevel"/>
    <w:tmpl w:val="1108BE1C"/>
    <w:lvl w:ilvl="0" w:tplc="1C0A0019">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2" w15:restartNumberingAfterBreak="0">
    <w:nsid w:val="52A9661D"/>
    <w:multiLevelType w:val="hybridMultilevel"/>
    <w:tmpl w:val="84122C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4EF1E9F"/>
    <w:multiLevelType w:val="hybridMultilevel"/>
    <w:tmpl w:val="CE74BE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BBD203F"/>
    <w:multiLevelType w:val="hybridMultilevel"/>
    <w:tmpl w:val="FE62BA6A"/>
    <w:lvl w:ilvl="0" w:tplc="1C0A0001">
      <w:start w:val="1"/>
      <w:numFmt w:val="bullet"/>
      <w:lvlText w:val=""/>
      <w:lvlJc w:val="left"/>
      <w:pPr>
        <w:ind w:left="1287" w:hanging="360"/>
      </w:pPr>
      <w:rPr>
        <w:rFonts w:ascii="Symbol" w:hAnsi="Symbol" w:hint="default"/>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35" w15:restartNumberingAfterBreak="0">
    <w:nsid w:val="5D8D3FF5"/>
    <w:multiLevelType w:val="hybridMultilevel"/>
    <w:tmpl w:val="70CA62F0"/>
    <w:lvl w:ilvl="0" w:tplc="1FC6558E">
      <w:start w:val="1"/>
      <w:numFmt w:val="lowerLetter"/>
      <w:pStyle w:val="Ttulo4"/>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53248"/>
    <w:multiLevelType w:val="hybridMultilevel"/>
    <w:tmpl w:val="847AB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FD12778"/>
    <w:multiLevelType w:val="hybridMultilevel"/>
    <w:tmpl w:val="A79EF2B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3B3083D"/>
    <w:multiLevelType w:val="hybridMultilevel"/>
    <w:tmpl w:val="6758F6E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7C675C7"/>
    <w:multiLevelType w:val="hybridMultilevel"/>
    <w:tmpl w:val="48BE31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2AA3496"/>
    <w:multiLevelType w:val="hybridMultilevel"/>
    <w:tmpl w:val="55365E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5D9599F"/>
    <w:multiLevelType w:val="hybridMultilevel"/>
    <w:tmpl w:val="DF80E8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6CD61EE"/>
    <w:multiLevelType w:val="hybridMultilevel"/>
    <w:tmpl w:val="4F7803BA"/>
    <w:lvl w:ilvl="0" w:tplc="1C0A0001">
      <w:start w:val="1"/>
      <w:numFmt w:val="bullet"/>
      <w:lvlText w:val=""/>
      <w:lvlJc w:val="left"/>
      <w:pPr>
        <w:tabs>
          <w:tab w:val="num" w:pos="720"/>
        </w:tabs>
        <w:ind w:left="720" w:hanging="360"/>
      </w:pPr>
      <w:rPr>
        <w:rFonts w:ascii="Symbol" w:hAnsi="Symbol"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DC607F"/>
    <w:multiLevelType w:val="hybridMultilevel"/>
    <w:tmpl w:val="7F8814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2"/>
  </w:num>
  <w:num w:numId="2">
    <w:abstractNumId w:val="20"/>
  </w:num>
  <w:num w:numId="3">
    <w:abstractNumId w:val="25"/>
  </w:num>
  <w:num w:numId="4">
    <w:abstractNumId w:val="26"/>
  </w:num>
  <w:num w:numId="5">
    <w:abstractNumId w:val="3"/>
  </w:num>
  <w:num w:numId="6">
    <w:abstractNumId w:val="27"/>
  </w:num>
  <w:num w:numId="7">
    <w:abstractNumId w:val="34"/>
  </w:num>
  <w:num w:numId="8">
    <w:abstractNumId w:val="2"/>
  </w:num>
  <w:num w:numId="9">
    <w:abstractNumId w:val="33"/>
  </w:num>
  <w:num w:numId="10">
    <w:abstractNumId w:val="11"/>
  </w:num>
  <w:num w:numId="11">
    <w:abstractNumId w:val="41"/>
  </w:num>
  <w:num w:numId="12">
    <w:abstractNumId w:val="30"/>
  </w:num>
  <w:num w:numId="13">
    <w:abstractNumId w:val="14"/>
  </w:num>
  <w:num w:numId="14">
    <w:abstractNumId w:val="35"/>
  </w:num>
  <w:num w:numId="15">
    <w:abstractNumId w:val="36"/>
  </w:num>
  <w:num w:numId="16">
    <w:abstractNumId w:val="19"/>
  </w:num>
  <w:num w:numId="17">
    <w:abstractNumId w:val="7"/>
  </w:num>
  <w:num w:numId="18">
    <w:abstractNumId w:val="6"/>
  </w:num>
  <w:num w:numId="19">
    <w:abstractNumId w:val="40"/>
  </w:num>
  <w:num w:numId="20">
    <w:abstractNumId w:val="28"/>
  </w:num>
  <w:num w:numId="21">
    <w:abstractNumId w:val="39"/>
  </w:num>
  <w:num w:numId="22">
    <w:abstractNumId w:val="1"/>
  </w:num>
  <w:num w:numId="23">
    <w:abstractNumId w:val="0"/>
  </w:num>
  <w:num w:numId="24">
    <w:abstractNumId w:val="17"/>
  </w:num>
  <w:num w:numId="25">
    <w:abstractNumId w:val="24"/>
  </w:num>
  <w:num w:numId="26">
    <w:abstractNumId w:val="22"/>
  </w:num>
  <w:num w:numId="27">
    <w:abstractNumId w:val="18"/>
  </w:num>
  <w:num w:numId="28">
    <w:abstractNumId w:val="13"/>
  </w:num>
  <w:num w:numId="29">
    <w:abstractNumId w:val="4"/>
  </w:num>
  <w:num w:numId="30">
    <w:abstractNumId w:val="5"/>
  </w:num>
  <w:num w:numId="31">
    <w:abstractNumId w:val="21"/>
  </w:num>
  <w:num w:numId="32">
    <w:abstractNumId w:val="15"/>
  </w:num>
  <w:num w:numId="33">
    <w:abstractNumId w:val="32"/>
  </w:num>
  <w:num w:numId="34">
    <w:abstractNumId w:val="29"/>
  </w:num>
  <w:num w:numId="35">
    <w:abstractNumId w:val="16"/>
  </w:num>
  <w:num w:numId="36">
    <w:abstractNumId w:val="10"/>
  </w:num>
  <w:num w:numId="37">
    <w:abstractNumId w:val="23"/>
  </w:num>
  <w:num w:numId="38">
    <w:abstractNumId w:val="38"/>
  </w:num>
  <w:num w:numId="39">
    <w:abstractNumId w:val="8"/>
  </w:num>
  <w:num w:numId="40">
    <w:abstractNumId w:val="9"/>
  </w:num>
  <w:num w:numId="41">
    <w:abstractNumId w:val="43"/>
  </w:num>
  <w:num w:numId="42">
    <w:abstractNumId w:val="12"/>
  </w:num>
  <w:num w:numId="43">
    <w:abstractNumId w:val="37"/>
  </w:num>
  <w:num w:numId="44">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586"/>
    <w:rsid w:val="0000069A"/>
    <w:rsid w:val="00000769"/>
    <w:rsid w:val="00000993"/>
    <w:rsid w:val="00000CA4"/>
    <w:rsid w:val="00001FA3"/>
    <w:rsid w:val="00002397"/>
    <w:rsid w:val="000024A3"/>
    <w:rsid w:val="00002985"/>
    <w:rsid w:val="00002E47"/>
    <w:rsid w:val="00002EC3"/>
    <w:rsid w:val="00002F55"/>
    <w:rsid w:val="000034F5"/>
    <w:rsid w:val="000054A6"/>
    <w:rsid w:val="00005916"/>
    <w:rsid w:val="00005AA2"/>
    <w:rsid w:val="0000630A"/>
    <w:rsid w:val="000064AC"/>
    <w:rsid w:val="000068D7"/>
    <w:rsid w:val="00006F91"/>
    <w:rsid w:val="0000706C"/>
    <w:rsid w:val="00007ADF"/>
    <w:rsid w:val="00007CE4"/>
    <w:rsid w:val="00007FCF"/>
    <w:rsid w:val="000103DA"/>
    <w:rsid w:val="00010521"/>
    <w:rsid w:val="000107AB"/>
    <w:rsid w:val="00010805"/>
    <w:rsid w:val="00010DC4"/>
    <w:rsid w:val="00011051"/>
    <w:rsid w:val="0001162F"/>
    <w:rsid w:val="0001199E"/>
    <w:rsid w:val="00011A59"/>
    <w:rsid w:val="00012509"/>
    <w:rsid w:val="00012B8F"/>
    <w:rsid w:val="00013226"/>
    <w:rsid w:val="00013356"/>
    <w:rsid w:val="00013C42"/>
    <w:rsid w:val="00013E8E"/>
    <w:rsid w:val="000141DF"/>
    <w:rsid w:val="00014894"/>
    <w:rsid w:val="00014E2B"/>
    <w:rsid w:val="0001519C"/>
    <w:rsid w:val="000155FF"/>
    <w:rsid w:val="00015B3B"/>
    <w:rsid w:val="00016044"/>
    <w:rsid w:val="000163E2"/>
    <w:rsid w:val="0001729C"/>
    <w:rsid w:val="00017A8E"/>
    <w:rsid w:val="00017A91"/>
    <w:rsid w:val="00017D9D"/>
    <w:rsid w:val="00017FF9"/>
    <w:rsid w:val="00020924"/>
    <w:rsid w:val="00020A5F"/>
    <w:rsid w:val="00021623"/>
    <w:rsid w:val="00021A63"/>
    <w:rsid w:val="000223F4"/>
    <w:rsid w:val="000224DB"/>
    <w:rsid w:val="00022639"/>
    <w:rsid w:val="0002314D"/>
    <w:rsid w:val="00023266"/>
    <w:rsid w:val="00023C95"/>
    <w:rsid w:val="00023DC0"/>
    <w:rsid w:val="00024FA7"/>
    <w:rsid w:val="000257E8"/>
    <w:rsid w:val="00025A21"/>
    <w:rsid w:val="00025BAF"/>
    <w:rsid w:val="00025D8E"/>
    <w:rsid w:val="00026009"/>
    <w:rsid w:val="00026267"/>
    <w:rsid w:val="0002701C"/>
    <w:rsid w:val="0002744B"/>
    <w:rsid w:val="00027627"/>
    <w:rsid w:val="0002785B"/>
    <w:rsid w:val="00027A39"/>
    <w:rsid w:val="00027A99"/>
    <w:rsid w:val="0003023F"/>
    <w:rsid w:val="00030D3D"/>
    <w:rsid w:val="0003142C"/>
    <w:rsid w:val="0003162C"/>
    <w:rsid w:val="000318E4"/>
    <w:rsid w:val="00031928"/>
    <w:rsid w:val="00031D59"/>
    <w:rsid w:val="00031E94"/>
    <w:rsid w:val="000323D5"/>
    <w:rsid w:val="00032602"/>
    <w:rsid w:val="0003288D"/>
    <w:rsid w:val="00032DE0"/>
    <w:rsid w:val="0003447C"/>
    <w:rsid w:val="00034B75"/>
    <w:rsid w:val="00035548"/>
    <w:rsid w:val="000359B3"/>
    <w:rsid w:val="00036571"/>
    <w:rsid w:val="00036B03"/>
    <w:rsid w:val="0003730E"/>
    <w:rsid w:val="00037696"/>
    <w:rsid w:val="00037AAE"/>
    <w:rsid w:val="00037BE0"/>
    <w:rsid w:val="000404C6"/>
    <w:rsid w:val="000406A8"/>
    <w:rsid w:val="00040701"/>
    <w:rsid w:val="00040D79"/>
    <w:rsid w:val="00040F71"/>
    <w:rsid w:val="00041262"/>
    <w:rsid w:val="000412CD"/>
    <w:rsid w:val="00041A73"/>
    <w:rsid w:val="00042006"/>
    <w:rsid w:val="000420C1"/>
    <w:rsid w:val="000430FD"/>
    <w:rsid w:val="0004310B"/>
    <w:rsid w:val="00043773"/>
    <w:rsid w:val="00043C40"/>
    <w:rsid w:val="000443FD"/>
    <w:rsid w:val="00044502"/>
    <w:rsid w:val="00044A52"/>
    <w:rsid w:val="00044F48"/>
    <w:rsid w:val="000453D8"/>
    <w:rsid w:val="000454A1"/>
    <w:rsid w:val="0004619D"/>
    <w:rsid w:val="0004633A"/>
    <w:rsid w:val="00046568"/>
    <w:rsid w:val="0004683B"/>
    <w:rsid w:val="00047114"/>
    <w:rsid w:val="00047306"/>
    <w:rsid w:val="00050215"/>
    <w:rsid w:val="0005029C"/>
    <w:rsid w:val="000504A2"/>
    <w:rsid w:val="000506EC"/>
    <w:rsid w:val="00050835"/>
    <w:rsid w:val="00051096"/>
    <w:rsid w:val="000512AB"/>
    <w:rsid w:val="0005132F"/>
    <w:rsid w:val="000514A7"/>
    <w:rsid w:val="00051881"/>
    <w:rsid w:val="00051AEC"/>
    <w:rsid w:val="00052247"/>
    <w:rsid w:val="000526B0"/>
    <w:rsid w:val="000529B0"/>
    <w:rsid w:val="00052A47"/>
    <w:rsid w:val="00052CA9"/>
    <w:rsid w:val="00052F6F"/>
    <w:rsid w:val="0005309B"/>
    <w:rsid w:val="00053356"/>
    <w:rsid w:val="00053373"/>
    <w:rsid w:val="00053408"/>
    <w:rsid w:val="000544AA"/>
    <w:rsid w:val="00054BF9"/>
    <w:rsid w:val="00054ED8"/>
    <w:rsid w:val="0005524C"/>
    <w:rsid w:val="000555F1"/>
    <w:rsid w:val="00055963"/>
    <w:rsid w:val="0005597E"/>
    <w:rsid w:val="00055B8D"/>
    <w:rsid w:val="00055EFA"/>
    <w:rsid w:val="00055FD4"/>
    <w:rsid w:val="0005630C"/>
    <w:rsid w:val="0005698A"/>
    <w:rsid w:val="00056AAE"/>
    <w:rsid w:val="00056DD1"/>
    <w:rsid w:val="000577D7"/>
    <w:rsid w:val="00057D95"/>
    <w:rsid w:val="000600FB"/>
    <w:rsid w:val="000601C3"/>
    <w:rsid w:val="00060247"/>
    <w:rsid w:val="000609E2"/>
    <w:rsid w:val="00060DC5"/>
    <w:rsid w:val="00060E02"/>
    <w:rsid w:val="00060F81"/>
    <w:rsid w:val="00061369"/>
    <w:rsid w:val="00061528"/>
    <w:rsid w:val="0006167E"/>
    <w:rsid w:val="00061946"/>
    <w:rsid w:val="00061D73"/>
    <w:rsid w:val="00061DF9"/>
    <w:rsid w:val="000626A0"/>
    <w:rsid w:val="0006283B"/>
    <w:rsid w:val="000628EF"/>
    <w:rsid w:val="00062FA7"/>
    <w:rsid w:val="0006304C"/>
    <w:rsid w:val="000635DD"/>
    <w:rsid w:val="00063AE1"/>
    <w:rsid w:val="00063D12"/>
    <w:rsid w:val="000642CA"/>
    <w:rsid w:val="00064821"/>
    <w:rsid w:val="000648DB"/>
    <w:rsid w:val="00064938"/>
    <w:rsid w:val="00064B75"/>
    <w:rsid w:val="00064B97"/>
    <w:rsid w:val="0006527F"/>
    <w:rsid w:val="00065394"/>
    <w:rsid w:val="00065450"/>
    <w:rsid w:val="000655CC"/>
    <w:rsid w:val="000656D7"/>
    <w:rsid w:val="00065B66"/>
    <w:rsid w:val="00066461"/>
    <w:rsid w:val="00066E89"/>
    <w:rsid w:val="0006727A"/>
    <w:rsid w:val="00067389"/>
    <w:rsid w:val="00067679"/>
    <w:rsid w:val="00067967"/>
    <w:rsid w:val="000701FF"/>
    <w:rsid w:val="00070234"/>
    <w:rsid w:val="00070D33"/>
    <w:rsid w:val="00070DEB"/>
    <w:rsid w:val="000715F4"/>
    <w:rsid w:val="00071A55"/>
    <w:rsid w:val="00071D14"/>
    <w:rsid w:val="00071D67"/>
    <w:rsid w:val="00072121"/>
    <w:rsid w:val="00072C4B"/>
    <w:rsid w:val="00072EDC"/>
    <w:rsid w:val="00072F44"/>
    <w:rsid w:val="000731E0"/>
    <w:rsid w:val="0007394D"/>
    <w:rsid w:val="00073BA7"/>
    <w:rsid w:val="000741BF"/>
    <w:rsid w:val="000756B0"/>
    <w:rsid w:val="000758A3"/>
    <w:rsid w:val="00075B0C"/>
    <w:rsid w:val="000767CD"/>
    <w:rsid w:val="000768AA"/>
    <w:rsid w:val="00076AC7"/>
    <w:rsid w:val="00076AD7"/>
    <w:rsid w:val="000770E2"/>
    <w:rsid w:val="000779FD"/>
    <w:rsid w:val="00077DB1"/>
    <w:rsid w:val="0008006C"/>
    <w:rsid w:val="00080496"/>
    <w:rsid w:val="000804FD"/>
    <w:rsid w:val="00080502"/>
    <w:rsid w:val="000808E5"/>
    <w:rsid w:val="00080AEC"/>
    <w:rsid w:val="00080DD9"/>
    <w:rsid w:val="0008171A"/>
    <w:rsid w:val="00081953"/>
    <w:rsid w:val="000827B6"/>
    <w:rsid w:val="0008329C"/>
    <w:rsid w:val="00083326"/>
    <w:rsid w:val="000833C8"/>
    <w:rsid w:val="000833DA"/>
    <w:rsid w:val="000835F2"/>
    <w:rsid w:val="00083D4F"/>
    <w:rsid w:val="0008403A"/>
    <w:rsid w:val="000842AA"/>
    <w:rsid w:val="00084550"/>
    <w:rsid w:val="0008485C"/>
    <w:rsid w:val="000852A8"/>
    <w:rsid w:val="000852CB"/>
    <w:rsid w:val="00085F1C"/>
    <w:rsid w:val="000863B4"/>
    <w:rsid w:val="00086AB2"/>
    <w:rsid w:val="00087083"/>
    <w:rsid w:val="0008734F"/>
    <w:rsid w:val="0008753C"/>
    <w:rsid w:val="000875F0"/>
    <w:rsid w:val="000879E9"/>
    <w:rsid w:val="00087BD8"/>
    <w:rsid w:val="00087F35"/>
    <w:rsid w:val="000903F1"/>
    <w:rsid w:val="000905E5"/>
    <w:rsid w:val="00090E7E"/>
    <w:rsid w:val="00091106"/>
    <w:rsid w:val="00091649"/>
    <w:rsid w:val="00091A44"/>
    <w:rsid w:val="00091F2A"/>
    <w:rsid w:val="00092654"/>
    <w:rsid w:val="00092706"/>
    <w:rsid w:val="000928D0"/>
    <w:rsid w:val="00092BA7"/>
    <w:rsid w:val="00092CD6"/>
    <w:rsid w:val="00092DAA"/>
    <w:rsid w:val="00095346"/>
    <w:rsid w:val="00095411"/>
    <w:rsid w:val="00095550"/>
    <w:rsid w:val="00095622"/>
    <w:rsid w:val="00095AF1"/>
    <w:rsid w:val="00095D1B"/>
    <w:rsid w:val="0009600F"/>
    <w:rsid w:val="00096DCF"/>
    <w:rsid w:val="00097236"/>
    <w:rsid w:val="0009784F"/>
    <w:rsid w:val="000979AE"/>
    <w:rsid w:val="00097A5A"/>
    <w:rsid w:val="00097B2D"/>
    <w:rsid w:val="000A006A"/>
    <w:rsid w:val="000A08EF"/>
    <w:rsid w:val="000A0FE4"/>
    <w:rsid w:val="000A143E"/>
    <w:rsid w:val="000A1472"/>
    <w:rsid w:val="000A1618"/>
    <w:rsid w:val="000A1B50"/>
    <w:rsid w:val="000A22A7"/>
    <w:rsid w:val="000A2659"/>
    <w:rsid w:val="000A29F7"/>
    <w:rsid w:val="000A2A8C"/>
    <w:rsid w:val="000A2DAD"/>
    <w:rsid w:val="000A2FC7"/>
    <w:rsid w:val="000A37AC"/>
    <w:rsid w:val="000A37D9"/>
    <w:rsid w:val="000A3815"/>
    <w:rsid w:val="000A3D33"/>
    <w:rsid w:val="000A41E6"/>
    <w:rsid w:val="000A47C3"/>
    <w:rsid w:val="000A53E5"/>
    <w:rsid w:val="000A5E2F"/>
    <w:rsid w:val="000A61A5"/>
    <w:rsid w:val="000A647D"/>
    <w:rsid w:val="000A6480"/>
    <w:rsid w:val="000A672B"/>
    <w:rsid w:val="000A693D"/>
    <w:rsid w:val="000A6B87"/>
    <w:rsid w:val="000A6F4C"/>
    <w:rsid w:val="000A72AE"/>
    <w:rsid w:val="000A7305"/>
    <w:rsid w:val="000A79B3"/>
    <w:rsid w:val="000A7BD1"/>
    <w:rsid w:val="000B03B5"/>
    <w:rsid w:val="000B0F22"/>
    <w:rsid w:val="000B11EA"/>
    <w:rsid w:val="000B187E"/>
    <w:rsid w:val="000B19AB"/>
    <w:rsid w:val="000B27F9"/>
    <w:rsid w:val="000B2B14"/>
    <w:rsid w:val="000B2C1F"/>
    <w:rsid w:val="000B2D27"/>
    <w:rsid w:val="000B2F94"/>
    <w:rsid w:val="000B2FD3"/>
    <w:rsid w:val="000B34BB"/>
    <w:rsid w:val="000B3651"/>
    <w:rsid w:val="000B45A5"/>
    <w:rsid w:val="000B4D48"/>
    <w:rsid w:val="000B57D8"/>
    <w:rsid w:val="000B5BE4"/>
    <w:rsid w:val="000B5ED6"/>
    <w:rsid w:val="000B614C"/>
    <w:rsid w:val="000B66A2"/>
    <w:rsid w:val="000B6761"/>
    <w:rsid w:val="000B73FC"/>
    <w:rsid w:val="000B77E1"/>
    <w:rsid w:val="000B798B"/>
    <w:rsid w:val="000B7992"/>
    <w:rsid w:val="000C0147"/>
    <w:rsid w:val="000C0168"/>
    <w:rsid w:val="000C0424"/>
    <w:rsid w:val="000C04AA"/>
    <w:rsid w:val="000C0533"/>
    <w:rsid w:val="000C05C4"/>
    <w:rsid w:val="000C08E1"/>
    <w:rsid w:val="000C0A14"/>
    <w:rsid w:val="000C0E4C"/>
    <w:rsid w:val="000C1721"/>
    <w:rsid w:val="000C17D4"/>
    <w:rsid w:val="000C1ACE"/>
    <w:rsid w:val="000C1C45"/>
    <w:rsid w:val="000C218D"/>
    <w:rsid w:val="000C2829"/>
    <w:rsid w:val="000C2929"/>
    <w:rsid w:val="000C2A54"/>
    <w:rsid w:val="000C32CD"/>
    <w:rsid w:val="000C350D"/>
    <w:rsid w:val="000C365C"/>
    <w:rsid w:val="000C3E80"/>
    <w:rsid w:val="000C428E"/>
    <w:rsid w:val="000C4B72"/>
    <w:rsid w:val="000C5E71"/>
    <w:rsid w:val="000C5E81"/>
    <w:rsid w:val="000C60B1"/>
    <w:rsid w:val="000C6138"/>
    <w:rsid w:val="000C6280"/>
    <w:rsid w:val="000C647C"/>
    <w:rsid w:val="000C6657"/>
    <w:rsid w:val="000C6721"/>
    <w:rsid w:val="000C6A81"/>
    <w:rsid w:val="000C76DB"/>
    <w:rsid w:val="000C781F"/>
    <w:rsid w:val="000C7998"/>
    <w:rsid w:val="000C7CC2"/>
    <w:rsid w:val="000D0634"/>
    <w:rsid w:val="000D0774"/>
    <w:rsid w:val="000D082C"/>
    <w:rsid w:val="000D0CCE"/>
    <w:rsid w:val="000D1449"/>
    <w:rsid w:val="000D1700"/>
    <w:rsid w:val="000D1FDD"/>
    <w:rsid w:val="000D2114"/>
    <w:rsid w:val="000D2627"/>
    <w:rsid w:val="000D2694"/>
    <w:rsid w:val="000D2B43"/>
    <w:rsid w:val="000D3486"/>
    <w:rsid w:val="000D395C"/>
    <w:rsid w:val="000D3C79"/>
    <w:rsid w:val="000D3D4A"/>
    <w:rsid w:val="000D410B"/>
    <w:rsid w:val="000D41E6"/>
    <w:rsid w:val="000D507B"/>
    <w:rsid w:val="000D51D2"/>
    <w:rsid w:val="000D5958"/>
    <w:rsid w:val="000D5A13"/>
    <w:rsid w:val="000D5A47"/>
    <w:rsid w:val="000D60A5"/>
    <w:rsid w:val="000D650B"/>
    <w:rsid w:val="000D67D0"/>
    <w:rsid w:val="000D7089"/>
    <w:rsid w:val="000D772B"/>
    <w:rsid w:val="000D7795"/>
    <w:rsid w:val="000D78EB"/>
    <w:rsid w:val="000D7998"/>
    <w:rsid w:val="000D79BD"/>
    <w:rsid w:val="000D7B81"/>
    <w:rsid w:val="000D7D6E"/>
    <w:rsid w:val="000D7D70"/>
    <w:rsid w:val="000E0B39"/>
    <w:rsid w:val="000E10C7"/>
    <w:rsid w:val="000E2820"/>
    <w:rsid w:val="000E35CF"/>
    <w:rsid w:val="000E3AED"/>
    <w:rsid w:val="000E439C"/>
    <w:rsid w:val="000E462F"/>
    <w:rsid w:val="000E4F8A"/>
    <w:rsid w:val="000E50CB"/>
    <w:rsid w:val="000E5110"/>
    <w:rsid w:val="000E52E7"/>
    <w:rsid w:val="000E5438"/>
    <w:rsid w:val="000E5B05"/>
    <w:rsid w:val="000E5B54"/>
    <w:rsid w:val="000E607E"/>
    <w:rsid w:val="000E644C"/>
    <w:rsid w:val="000E6C75"/>
    <w:rsid w:val="000E6E37"/>
    <w:rsid w:val="000E6FA3"/>
    <w:rsid w:val="000E7017"/>
    <w:rsid w:val="000E70F5"/>
    <w:rsid w:val="000E7D8D"/>
    <w:rsid w:val="000E7DE0"/>
    <w:rsid w:val="000F01C9"/>
    <w:rsid w:val="000F0764"/>
    <w:rsid w:val="000F0997"/>
    <w:rsid w:val="000F0DBF"/>
    <w:rsid w:val="000F197C"/>
    <w:rsid w:val="000F1E23"/>
    <w:rsid w:val="000F2640"/>
    <w:rsid w:val="000F2E57"/>
    <w:rsid w:val="000F3333"/>
    <w:rsid w:val="000F3A51"/>
    <w:rsid w:val="000F3F47"/>
    <w:rsid w:val="000F402F"/>
    <w:rsid w:val="000F4187"/>
    <w:rsid w:val="000F41EE"/>
    <w:rsid w:val="000F438D"/>
    <w:rsid w:val="000F4489"/>
    <w:rsid w:val="000F4BE9"/>
    <w:rsid w:val="000F50A7"/>
    <w:rsid w:val="000F530E"/>
    <w:rsid w:val="000F5D51"/>
    <w:rsid w:val="000F671B"/>
    <w:rsid w:val="000F6947"/>
    <w:rsid w:val="000F6B31"/>
    <w:rsid w:val="000F6B5F"/>
    <w:rsid w:val="000F71E1"/>
    <w:rsid w:val="000F798B"/>
    <w:rsid w:val="000F7B61"/>
    <w:rsid w:val="000F7D72"/>
    <w:rsid w:val="00100752"/>
    <w:rsid w:val="00101798"/>
    <w:rsid w:val="00101DAA"/>
    <w:rsid w:val="00101E7E"/>
    <w:rsid w:val="00102252"/>
    <w:rsid w:val="001023E6"/>
    <w:rsid w:val="0010296B"/>
    <w:rsid w:val="0010304E"/>
    <w:rsid w:val="00103074"/>
    <w:rsid w:val="00103325"/>
    <w:rsid w:val="001033E5"/>
    <w:rsid w:val="0010345F"/>
    <w:rsid w:val="001034BB"/>
    <w:rsid w:val="00103A01"/>
    <w:rsid w:val="00103A16"/>
    <w:rsid w:val="00104349"/>
    <w:rsid w:val="00104739"/>
    <w:rsid w:val="00104779"/>
    <w:rsid w:val="001047A6"/>
    <w:rsid w:val="0010491B"/>
    <w:rsid w:val="00104BD0"/>
    <w:rsid w:val="00105357"/>
    <w:rsid w:val="001055C3"/>
    <w:rsid w:val="0010563F"/>
    <w:rsid w:val="00105742"/>
    <w:rsid w:val="00105BB6"/>
    <w:rsid w:val="00105F51"/>
    <w:rsid w:val="0010675B"/>
    <w:rsid w:val="001068F6"/>
    <w:rsid w:val="00106C85"/>
    <w:rsid w:val="001071D4"/>
    <w:rsid w:val="001076B8"/>
    <w:rsid w:val="001078AB"/>
    <w:rsid w:val="00110118"/>
    <w:rsid w:val="0011022A"/>
    <w:rsid w:val="0011050F"/>
    <w:rsid w:val="00110AEB"/>
    <w:rsid w:val="0011113A"/>
    <w:rsid w:val="0011130A"/>
    <w:rsid w:val="00112764"/>
    <w:rsid w:val="00112AF8"/>
    <w:rsid w:val="001130AA"/>
    <w:rsid w:val="001131AA"/>
    <w:rsid w:val="001131C2"/>
    <w:rsid w:val="001133EC"/>
    <w:rsid w:val="00113579"/>
    <w:rsid w:val="001136E0"/>
    <w:rsid w:val="00113704"/>
    <w:rsid w:val="00113E91"/>
    <w:rsid w:val="00114D68"/>
    <w:rsid w:val="00114EAE"/>
    <w:rsid w:val="001152D8"/>
    <w:rsid w:val="0011547D"/>
    <w:rsid w:val="00115602"/>
    <w:rsid w:val="001161AF"/>
    <w:rsid w:val="00116240"/>
    <w:rsid w:val="0011642F"/>
    <w:rsid w:val="00116773"/>
    <w:rsid w:val="00116CF0"/>
    <w:rsid w:val="00116E2E"/>
    <w:rsid w:val="00117A01"/>
    <w:rsid w:val="00117A4C"/>
    <w:rsid w:val="00117B24"/>
    <w:rsid w:val="001203F7"/>
    <w:rsid w:val="00120457"/>
    <w:rsid w:val="0012079E"/>
    <w:rsid w:val="001207AB"/>
    <w:rsid w:val="0012100A"/>
    <w:rsid w:val="001215C8"/>
    <w:rsid w:val="001215F1"/>
    <w:rsid w:val="001217DE"/>
    <w:rsid w:val="00121B83"/>
    <w:rsid w:val="001220EA"/>
    <w:rsid w:val="00122153"/>
    <w:rsid w:val="00122478"/>
    <w:rsid w:val="001228D2"/>
    <w:rsid w:val="0012295B"/>
    <w:rsid w:val="0012364A"/>
    <w:rsid w:val="00123ECB"/>
    <w:rsid w:val="00124011"/>
    <w:rsid w:val="0012407E"/>
    <w:rsid w:val="00124608"/>
    <w:rsid w:val="00124714"/>
    <w:rsid w:val="00124A81"/>
    <w:rsid w:val="00124FE7"/>
    <w:rsid w:val="0012527F"/>
    <w:rsid w:val="00125431"/>
    <w:rsid w:val="0012555C"/>
    <w:rsid w:val="00125840"/>
    <w:rsid w:val="0012584B"/>
    <w:rsid w:val="0012589E"/>
    <w:rsid w:val="00125C49"/>
    <w:rsid w:val="001265B9"/>
    <w:rsid w:val="00126674"/>
    <w:rsid w:val="001267F9"/>
    <w:rsid w:val="0012694D"/>
    <w:rsid w:val="00126B17"/>
    <w:rsid w:val="00126C78"/>
    <w:rsid w:val="00126FA7"/>
    <w:rsid w:val="00127D7D"/>
    <w:rsid w:val="00130313"/>
    <w:rsid w:val="00130553"/>
    <w:rsid w:val="00130E9E"/>
    <w:rsid w:val="001311BE"/>
    <w:rsid w:val="001316A5"/>
    <w:rsid w:val="00131AF0"/>
    <w:rsid w:val="00131C9C"/>
    <w:rsid w:val="00132234"/>
    <w:rsid w:val="001325E7"/>
    <w:rsid w:val="00132711"/>
    <w:rsid w:val="001341CB"/>
    <w:rsid w:val="00134514"/>
    <w:rsid w:val="001346BF"/>
    <w:rsid w:val="00134A8D"/>
    <w:rsid w:val="00134ADA"/>
    <w:rsid w:val="001350A4"/>
    <w:rsid w:val="001350F1"/>
    <w:rsid w:val="001354CB"/>
    <w:rsid w:val="00135EC8"/>
    <w:rsid w:val="00136595"/>
    <w:rsid w:val="001367BF"/>
    <w:rsid w:val="001367E1"/>
    <w:rsid w:val="00136933"/>
    <w:rsid w:val="00136C31"/>
    <w:rsid w:val="00137014"/>
    <w:rsid w:val="00137182"/>
    <w:rsid w:val="0013733F"/>
    <w:rsid w:val="001376E7"/>
    <w:rsid w:val="00137883"/>
    <w:rsid w:val="00137C86"/>
    <w:rsid w:val="00137DC2"/>
    <w:rsid w:val="00140228"/>
    <w:rsid w:val="0014049F"/>
    <w:rsid w:val="00140B7B"/>
    <w:rsid w:val="00141557"/>
    <w:rsid w:val="00141C0B"/>
    <w:rsid w:val="0014251F"/>
    <w:rsid w:val="00142913"/>
    <w:rsid w:val="00142A2B"/>
    <w:rsid w:val="00142CB6"/>
    <w:rsid w:val="00142F9D"/>
    <w:rsid w:val="001430E8"/>
    <w:rsid w:val="0014312D"/>
    <w:rsid w:val="0014402C"/>
    <w:rsid w:val="0014464D"/>
    <w:rsid w:val="001446EE"/>
    <w:rsid w:val="00144D14"/>
    <w:rsid w:val="00144EA9"/>
    <w:rsid w:val="00145427"/>
    <w:rsid w:val="0014556C"/>
    <w:rsid w:val="00145822"/>
    <w:rsid w:val="00145CD1"/>
    <w:rsid w:val="00145E33"/>
    <w:rsid w:val="00146179"/>
    <w:rsid w:val="001464CF"/>
    <w:rsid w:val="00146630"/>
    <w:rsid w:val="00146771"/>
    <w:rsid w:val="00146870"/>
    <w:rsid w:val="001469E9"/>
    <w:rsid w:val="00146A13"/>
    <w:rsid w:val="00146C47"/>
    <w:rsid w:val="00146E4C"/>
    <w:rsid w:val="00146EA9"/>
    <w:rsid w:val="0014736F"/>
    <w:rsid w:val="00147EC6"/>
    <w:rsid w:val="001502D2"/>
    <w:rsid w:val="00150650"/>
    <w:rsid w:val="001507FE"/>
    <w:rsid w:val="00151253"/>
    <w:rsid w:val="00151FFC"/>
    <w:rsid w:val="00152C06"/>
    <w:rsid w:val="00152D99"/>
    <w:rsid w:val="00153371"/>
    <w:rsid w:val="0015356A"/>
    <w:rsid w:val="0015392F"/>
    <w:rsid w:val="00153AB1"/>
    <w:rsid w:val="00153AE2"/>
    <w:rsid w:val="00154078"/>
    <w:rsid w:val="001544A2"/>
    <w:rsid w:val="00154705"/>
    <w:rsid w:val="00154D29"/>
    <w:rsid w:val="00155B0E"/>
    <w:rsid w:val="00155B6A"/>
    <w:rsid w:val="00155B7C"/>
    <w:rsid w:val="00155EB6"/>
    <w:rsid w:val="0015601C"/>
    <w:rsid w:val="001564E4"/>
    <w:rsid w:val="001566F8"/>
    <w:rsid w:val="001567F6"/>
    <w:rsid w:val="00156CA7"/>
    <w:rsid w:val="0015705B"/>
    <w:rsid w:val="00157304"/>
    <w:rsid w:val="00157E28"/>
    <w:rsid w:val="0016000F"/>
    <w:rsid w:val="001601F3"/>
    <w:rsid w:val="001602FE"/>
    <w:rsid w:val="00160E5F"/>
    <w:rsid w:val="00161FD3"/>
    <w:rsid w:val="001621BC"/>
    <w:rsid w:val="001627E5"/>
    <w:rsid w:val="00162DE9"/>
    <w:rsid w:val="00163915"/>
    <w:rsid w:val="00163A96"/>
    <w:rsid w:val="00163EAC"/>
    <w:rsid w:val="001640CB"/>
    <w:rsid w:val="001646B9"/>
    <w:rsid w:val="00164869"/>
    <w:rsid w:val="00164886"/>
    <w:rsid w:val="00164988"/>
    <w:rsid w:val="001649AE"/>
    <w:rsid w:val="00164CE4"/>
    <w:rsid w:val="00164D59"/>
    <w:rsid w:val="001651D4"/>
    <w:rsid w:val="00165703"/>
    <w:rsid w:val="00165BE7"/>
    <w:rsid w:val="00165CEC"/>
    <w:rsid w:val="00165D15"/>
    <w:rsid w:val="00165EEC"/>
    <w:rsid w:val="00166290"/>
    <w:rsid w:val="001662C8"/>
    <w:rsid w:val="00166862"/>
    <w:rsid w:val="001668C8"/>
    <w:rsid w:val="00166A30"/>
    <w:rsid w:val="00166A4F"/>
    <w:rsid w:val="00166FDA"/>
    <w:rsid w:val="0016735A"/>
    <w:rsid w:val="0016745F"/>
    <w:rsid w:val="00167AEB"/>
    <w:rsid w:val="00170D93"/>
    <w:rsid w:val="00171215"/>
    <w:rsid w:val="0017147A"/>
    <w:rsid w:val="00172633"/>
    <w:rsid w:val="0017356E"/>
    <w:rsid w:val="001739BF"/>
    <w:rsid w:val="00173B4C"/>
    <w:rsid w:val="00173BE1"/>
    <w:rsid w:val="00174470"/>
    <w:rsid w:val="00174668"/>
    <w:rsid w:val="00174928"/>
    <w:rsid w:val="00175479"/>
    <w:rsid w:val="00175B3D"/>
    <w:rsid w:val="0017626D"/>
    <w:rsid w:val="001765B3"/>
    <w:rsid w:val="001765B6"/>
    <w:rsid w:val="0017679F"/>
    <w:rsid w:val="00176C7F"/>
    <w:rsid w:val="00176EB8"/>
    <w:rsid w:val="0017771F"/>
    <w:rsid w:val="0017782D"/>
    <w:rsid w:val="001806FC"/>
    <w:rsid w:val="001810B1"/>
    <w:rsid w:val="001811CC"/>
    <w:rsid w:val="00181777"/>
    <w:rsid w:val="00181834"/>
    <w:rsid w:val="0018185D"/>
    <w:rsid w:val="00182F72"/>
    <w:rsid w:val="00183005"/>
    <w:rsid w:val="001831E9"/>
    <w:rsid w:val="00183F6A"/>
    <w:rsid w:val="00184514"/>
    <w:rsid w:val="0018511C"/>
    <w:rsid w:val="001852A6"/>
    <w:rsid w:val="00185A24"/>
    <w:rsid w:val="00185D5B"/>
    <w:rsid w:val="001864AC"/>
    <w:rsid w:val="001864FC"/>
    <w:rsid w:val="00186BF8"/>
    <w:rsid w:val="00186C98"/>
    <w:rsid w:val="001873E5"/>
    <w:rsid w:val="0018782F"/>
    <w:rsid w:val="001879D6"/>
    <w:rsid w:val="00187F71"/>
    <w:rsid w:val="001908FA"/>
    <w:rsid w:val="00190E76"/>
    <w:rsid w:val="00190E90"/>
    <w:rsid w:val="00190FD6"/>
    <w:rsid w:val="00191142"/>
    <w:rsid w:val="00191432"/>
    <w:rsid w:val="00191604"/>
    <w:rsid w:val="001917DB"/>
    <w:rsid w:val="00191E35"/>
    <w:rsid w:val="00191EE8"/>
    <w:rsid w:val="0019236F"/>
    <w:rsid w:val="001928BA"/>
    <w:rsid w:val="0019290B"/>
    <w:rsid w:val="00192D07"/>
    <w:rsid w:val="00192D25"/>
    <w:rsid w:val="00192F7D"/>
    <w:rsid w:val="0019324E"/>
    <w:rsid w:val="00194079"/>
    <w:rsid w:val="00194424"/>
    <w:rsid w:val="0019493E"/>
    <w:rsid w:val="00194942"/>
    <w:rsid w:val="001951C2"/>
    <w:rsid w:val="001952A9"/>
    <w:rsid w:val="001956E6"/>
    <w:rsid w:val="00195BD4"/>
    <w:rsid w:val="00196331"/>
    <w:rsid w:val="001970C3"/>
    <w:rsid w:val="001A0449"/>
    <w:rsid w:val="001A0544"/>
    <w:rsid w:val="001A060D"/>
    <w:rsid w:val="001A17D1"/>
    <w:rsid w:val="001A18F0"/>
    <w:rsid w:val="001A1BBB"/>
    <w:rsid w:val="001A1C06"/>
    <w:rsid w:val="001A1CC0"/>
    <w:rsid w:val="001A2365"/>
    <w:rsid w:val="001A29F7"/>
    <w:rsid w:val="001A2B18"/>
    <w:rsid w:val="001A2C80"/>
    <w:rsid w:val="001A2E0E"/>
    <w:rsid w:val="001A3025"/>
    <w:rsid w:val="001A324A"/>
    <w:rsid w:val="001A345C"/>
    <w:rsid w:val="001A34D4"/>
    <w:rsid w:val="001A3830"/>
    <w:rsid w:val="001A3FDE"/>
    <w:rsid w:val="001A4491"/>
    <w:rsid w:val="001A46CF"/>
    <w:rsid w:val="001A4C1E"/>
    <w:rsid w:val="001A4C47"/>
    <w:rsid w:val="001A4DE9"/>
    <w:rsid w:val="001A4F1D"/>
    <w:rsid w:val="001A536C"/>
    <w:rsid w:val="001A5A03"/>
    <w:rsid w:val="001A5C1F"/>
    <w:rsid w:val="001A60CF"/>
    <w:rsid w:val="001A6493"/>
    <w:rsid w:val="001A66A2"/>
    <w:rsid w:val="001A6700"/>
    <w:rsid w:val="001A67AF"/>
    <w:rsid w:val="001A67D7"/>
    <w:rsid w:val="001A706A"/>
    <w:rsid w:val="001A73E3"/>
    <w:rsid w:val="001A7BB6"/>
    <w:rsid w:val="001B0AE4"/>
    <w:rsid w:val="001B1654"/>
    <w:rsid w:val="001B1922"/>
    <w:rsid w:val="001B1BDB"/>
    <w:rsid w:val="001B23B5"/>
    <w:rsid w:val="001B28D9"/>
    <w:rsid w:val="001B295D"/>
    <w:rsid w:val="001B3336"/>
    <w:rsid w:val="001B3C3A"/>
    <w:rsid w:val="001B3DA9"/>
    <w:rsid w:val="001B4AC4"/>
    <w:rsid w:val="001B6435"/>
    <w:rsid w:val="001B648E"/>
    <w:rsid w:val="001B6D96"/>
    <w:rsid w:val="001B712B"/>
    <w:rsid w:val="001B75F3"/>
    <w:rsid w:val="001B7D42"/>
    <w:rsid w:val="001C0271"/>
    <w:rsid w:val="001C0B43"/>
    <w:rsid w:val="001C0D11"/>
    <w:rsid w:val="001C0F48"/>
    <w:rsid w:val="001C1C81"/>
    <w:rsid w:val="001C1D5B"/>
    <w:rsid w:val="001C2721"/>
    <w:rsid w:val="001C2D7B"/>
    <w:rsid w:val="001C2ED5"/>
    <w:rsid w:val="001C3956"/>
    <w:rsid w:val="001C3C59"/>
    <w:rsid w:val="001C3F9A"/>
    <w:rsid w:val="001C43B1"/>
    <w:rsid w:val="001C4830"/>
    <w:rsid w:val="001C49A2"/>
    <w:rsid w:val="001C508D"/>
    <w:rsid w:val="001C54FC"/>
    <w:rsid w:val="001C5534"/>
    <w:rsid w:val="001C5AF2"/>
    <w:rsid w:val="001C6436"/>
    <w:rsid w:val="001C658B"/>
    <w:rsid w:val="001C6C3B"/>
    <w:rsid w:val="001C6CCC"/>
    <w:rsid w:val="001C74DF"/>
    <w:rsid w:val="001C7A19"/>
    <w:rsid w:val="001D01D3"/>
    <w:rsid w:val="001D04BF"/>
    <w:rsid w:val="001D093A"/>
    <w:rsid w:val="001D0CE5"/>
    <w:rsid w:val="001D0E98"/>
    <w:rsid w:val="001D2644"/>
    <w:rsid w:val="001D2DCB"/>
    <w:rsid w:val="001D40F3"/>
    <w:rsid w:val="001D4321"/>
    <w:rsid w:val="001D4696"/>
    <w:rsid w:val="001D4EDD"/>
    <w:rsid w:val="001D4EF2"/>
    <w:rsid w:val="001D55CD"/>
    <w:rsid w:val="001D576C"/>
    <w:rsid w:val="001D5E77"/>
    <w:rsid w:val="001D5F6A"/>
    <w:rsid w:val="001D6289"/>
    <w:rsid w:val="001D642F"/>
    <w:rsid w:val="001D742B"/>
    <w:rsid w:val="001D77C8"/>
    <w:rsid w:val="001D79FE"/>
    <w:rsid w:val="001D7DCF"/>
    <w:rsid w:val="001E0903"/>
    <w:rsid w:val="001E1BCF"/>
    <w:rsid w:val="001E1DD8"/>
    <w:rsid w:val="001E1FDB"/>
    <w:rsid w:val="001E2022"/>
    <w:rsid w:val="001E2129"/>
    <w:rsid w:val="001E2757"/>
    <w:rsid w:val="001E2DA3"/>
    <w:rsid w:val="001E2E05"/>
    <w:rsid w:val="001E34AE"/>
    <w:rsid w:val="001E3F35"/>
    <w:rsid w:val="001E46DF"/>
    <w:rsid w:val="001E4AA8"/>
    <w:rsid w:val="001E5005"/>
    <w:rsid w:val="001E536E"/>
    <w:rsid w:val="001E56AD"/>
    <w:rsid w:val="001E5D4E"/>
    <w:rsid w:val="001E64B4"/>
    <w:rsid w:val="001E64FE"/>
    <w:rsid w:val="001E6546"/>
    <w:rsid w:val="001E6942"/>
    <w:rsid w:val="001E6A16"/>
    <w:rsid w:val="001E721A"/>
    <w:rsid w:val="001E7363"/>
    <w:rsid w:val="001E7464"/>
    <w:rsid w:val="001E7893"/>
    <w:rsid w:val="001E7D41"/>
    <w:rsid w:val="001F09FD"/>
    <w:rsid w:val="001F0DB8"/>
    <w:rsid w:val="001F1312"/>
    <w:rsid w:val="001F1BA4"/>
    <w:rsid w:val="001F1D85"/>
    <w:rsid w:val="001F1E28"/>
    <w:rsid w:val="001F1F34"/>
    <w:rsid w:val="001F239D"/>
    <w:rsid w:val="001F24E1"/>
    <w:rsid w:val="001F27BE"/>
    <w:rsid w:val="001F2B78"/>
    <w:rsid w:val="001F2CAE"/>
    <w:rsid w:val="001F2D77"/>
    <w:rsid w:val="001F33E2"/>
    <w:rsid w:val="001F3BFB"/>
    <w:rsid w:val="001F44BD"/>
    <w:rsid w:val="001F4D03"/>
    <w:rsid w:val="001F59A1"/>
    <w:rsid w:val="001F59F4"/>
    <w:rsid w:val="001F5B4B"/>
    <w:rsid w:val="001F5B60"/>
    <w:rsid w:val="001F5DCF"/>
    <w:rsid w:val="001F5F5F"/>
    <w:rsid w:val="001F60FC"/>
    <w:rsid w:val="001F64A1"/>
    <w:rsid w:val="001F669F"/>
    <w:rsid w:val="001F69E3"/>
    <w:rsid w:val="001F751E"/>
    <w:rsid w:val="001F780E"/>
    <w:rsid w:val="001F7BA9"/>
    <w:rsid w:val="001F7E6D"/>
    <w:rsid w:val="001F7F6D"/>
    <w:rsid w:val="002000D9"/>
    <w:rsid w:val="00200D0F"/>
    <w:rsid w:val="00201628"/>
    <w:rsid w:val="0020164E"/>
    <w:rsid w:val="002018FE"/>
    <w:rsid w:val="002022F7"/>
    <w:rsid w:val="00202660"/>
    <w:rsid w:val="00202A8A"/>
    <w:rsid w:val="00202C8B"/>
    <w:rsid w:val="00202F0C"/>
    <w:rsid w:val="00203971"/>
    <w:rsid w:val="002040E0"/>
    <w:rsid w:val="00204DFD"/>
    <w:rsid w:val="00205368"/>
    <w:rsid w:val="002053E5"/>
    <w:rsid w:val="00205A5C"/>
    <w:rsid w:val="00205C05"/>
    <w:rsid w:val="00205EE2"/>
    <w:rsid w:val="00206233"/>
    <w:rsid w:val="002065C1"/>
    <w:rsid w:val="002067E8"/>
    <w:rsid w:val="002067EE"/>
    <w:rsid w:val="00206C9E"/>
    <w:rsid w:val="002072C8"/>
    <w:rsid w:val="002079E7"/>
    <w:rsid w:val="00207EDB"/>
    <w:rsid w:val="00210120"/>
    <w:rsid w:val="0021065D"/>
    <w:rsid w:val="00210720"/>
    <w:rsid w:val="00211141"/>
    <w:rsid w:val="002116D0"/>
    <w:rsid w:val="00211E7D"/>
    <w:rsid w:val="002123F3"/>
    <w:rsid w:val="0021262D"/>
    <w:rsid w:val="00212641"/>
    <w:rsid w:val="002139AF"/>
    <w:rsid w:val="00213FFF"/>
    <w:rsid w:val="00214169"/>
    <w:rsid w:val="00214502"/>
    <w:rsid w:val="002148B8"/>
    <w:rsid w:val="00214DB6"/>
    <w:rsid w:val="00214EF4"/>
    <w:rsid w:val="002150CC"/>
    <w:rsid w:val="002155C9"/>
    <w:rsid w:val="00215A4F"/>
    <w:rsid w:val="00215B77"/>
    <w:rsid w:val="002161FB"/>
    <w:rsid w:val="00216377"/>
    <w:rsid w:val="00216B0A"/>
    <w:rsid w:val="00216E77"/>
    <w:rsid w:val="0021715D"/>
    <w:rsid w:val="002174E6"/>
    <w:rsid w:val="002174FB"/>
    <w:rsid w:val="00217AE6"/>
    <w:rsid w:val="0022090B"/>
    <w:rsid w:val="00220EA8"/>
    <w:rsid w:val="0022160D"/>
    <w:rsid w:val="00221714"/>
    <w:rsid w:val="002217F1"/>
    <w:rsid w:val="002218C7"/>
    <w:rsid w:val="002219EA"/>
    <w:rsid w:val="002225FD"/>
    <w:rsid w:val="00222D0E"/>
    <w:rsid w:val="00224093"/>
    <w:rsid w:val="0022575A"/>
    <w:rsid w:val="00225A19"/>
    <w:rsid w:val="00225CB4"/>
    <w:rsid w:val="00225FCF"/>
    <w:rsid w:val="0022653A"/>
    <w:rsid w:val="00226759"/>
    <w:rsid w:val="00226B29"/>
    <w:rsid w:val="00226C23"/>
    <w:rsid w:val="00226E88"/>
    <w:rsid w:val="00227A3C"/>
    <w:rsid w:val="00227BB0"/>
    <w:rsid w:val="00227BFB"/>
    <w:rsid w:val="00230079"/>
    <w:rsid w:val="00230093"/>
    <w:rsid w:val="00230447"/>
    <w:rsid w:val="002304A7"/>
    <w:rsid w:val="00230AD3"/>
    <w:rsid w:val="00231CF1"/>
    <w:rsid w:val="0023269F"/>
    <w:rsid w:val="00232DD6"/>
    <w:rsid w:val="00232F15"/>
    <w:rsid w:val="00233338"/>
    <w:rsid w:val="00233ADD"/>
    <w:rsid w:val="00233B94"/>
    <w:rsid w:val="00234146"/>
    <w:rsid w:val="0023467E"/>
    <w:rsid w:val="0023485D"/>
    <w:rsid w:val="00234BBF"/>
    <w:rsid w:val="00234D83"/>
    <w:rsid w:val="00234E75"/>
    <w:rsid w:val="00235350"/>
    <w:rsid w:val="0023568E"/>
    <w:rsid w:val="002356F5"/>
    <w:rsid w:val="00235EC6"/>
    <w:rsid w:val="002360AE"/>
    <w:rsid w:val="00236243"/>
    <w:rsid w:val="002367FB"/>
    <w:rsid w:val="002368A7"/>
    <w:rsid w:val="00236A74"/>
    <w:rsid w:val="00236B1E"/>
    <w:rsid w:val="0023715F"/>
    <w:rsid w:val="00237362"/>
    <w:rsid w:val="002375BF"/>
    <w:rsid w:val="00237B56"/>
    <w:rsid w:val="00240102"/>
    <w:rsid w:val="00240255"/>
    <w:rsid w:val="0024064E"/>
    <w:rsid w:val="00240EFC"/>
    <w:rsid w:val="0024139A"/>
    <w:rsid w:val="00241852"/>
    <w:rsid w:val="00241A27"/>
    <w:rsid w:val="002428D8"/>
    <w:rsid w:val="00242D88"/>
    <w:rsid w:val="0024393B"/>
    <w:rsid w:val="00243AE9"/>
    <w:rsid w:val="00243AEA"/>
    <w:rsid w:val="00243B16"/>
    <w:rsid w:val="00243DFB"/>
    <w:rsid w:val="00243E26"/>
    <w:rsid w:val="0024404C"/>
    <w:rsid w:val="00244245"/>
    <w:rsid w:val="00244535"/>
    <w:rsid w:val="0024458D"/>
    <w:rsid w:val="00244664"/>
    <w:rsid w:val="002446BD"/>
    <w:rsid w:val="00244896"/>
    <w:rsid w:val="00244D33"/>
    <w:rsid w:val="0024553A"/>
    <w:rsid w:val="002455D3"/>
    <w:rsid w:val="002456AC"/>
    <w:rsid w:val="00246150"/>
    <w:rsid w:val="0024689D"/>
    <w:rsid w:val="002470CC"/>
    <w:rsid w:val="00247303"/>
    <w:rsid w:val="002473B8"/>
    <w:rsid w:val="00247522"/>
    <w:rsid w:val="0024782E"/>
    <w:rsid w:val="00247B8A"/>
    <w:rsid w:val="00250036"/>
    <w:rsid w:val="00250AAC"/>
    <w:rsid w:val="0025130E"/>
    <w:rsid w:val="00251DD2"/>
    <w:rsid w:val="002521A3"/>
    <w:rsid w:val="0025293F"/>
    <w:rsid w:val="00252B5E"/>
    <w:rsid w:val="00252EA5"/>
    <w:rsid w:val="00252ECD"/>
    <w:rsid w:val="00252F3F"/>
    <w:rsid w:val="00253276"/>
    <w:rsid w:val="002532B4"/>
    <w:rsid w:val="00253C54"/>
    <w:rsid w:val="002540A6"/>
    <w:rsid w:val="00255753"/>
    <w:rsid w:val="00255885"/>
    <w:rsid w:val="0025669F"/>
    <w:rsid w:val="0025687A"/>
    <w:rsid w:val="002569B0"/>
    <w:rsid w:val="00256D32"/>
    <w:rsid w:val="00257077"/>
    <w:rsid w:val="002576BC"/>
    <w:rsid w:val="002577EB"/>
    <w:rsid w:val="00257F46"/>
    <w:rsid w:val="002600FF"/>
    <w:rsid w:val="002601BB"/>
    <w:rsid w:val="0026047A"/>
    <w:rsid w:val="00260A95"/>
    <w:rsid w:val="00261000"/>
    <w:rsid w:val="002611AB"/>
    <w:rsid w:val="002615AC"/>
    <w:rsid w:val="002620FD"/>
    <w:rsid w:val="002621C5"/>
    <w:rsid w:val="00262521"/>
    <w:rsid w:val="00262B37"/>
    <w:rsid w:val="00262D6F"/>
    <w:rsid w:val="00262EB6"/>
    <w:rsid w:val="00263199"/>
    <w:rsid w:val="0026376D"/>
    <w:rsid w:val="0026392F"/>
    <w:rsid w:val="00263A12"/>
    <w:rsid w:val="00263E0E"/>
    <w:rsid w:val="00263F6A"/>
    <w:rsid w:val="0026440D"/>
    <w:rsid w:val="0026475C"/>
    <w:rsid w:val="0026486E"/>
    <w:rsid w:val="00264BBD"/>
    <w:rsid w:val="00265892"/>
    <w:rsid w:val="0026593D"/>
    <w:rsid w:val="00265CF0"/>
    <w:rsid w:val="002660E5"/>
    <w:rsid w:val="00266128"/>
    <w:rsid w:val="002661AB"/>
    <w:rsid w:val="00266402"/>
    <w:rsid w:val="002668EC"/>
    <w:rsid w:val="00266F44"/>
    <w:rsid w:val="002676EE"/>
    <w:rsid w:val="0026787A"/>
    <w:rsid w:val="00267953"/>
    <w:rsid w:val="002679B4"/>
    <w:rsid w:val="00267AAC"/>
    <w:rsid w:val="002700F1"/>
    <w:rsid w:val="00270770"/>
    <w:rsid w:val="00270AF2"/>
    <w:rsid w:val="002717CF"/>
    <w:rsid w:val="00271C0C"/>
    <w:rsid w:val="00271C75"/>
    <w:rsid w:val="00271C9C"/>
    <w:rsid w:val="0027211C"/>
    <w:rsid w:val="00272493"/>
    <w:rsid w:val="002725D7"/>
    <w:rsid w:val="00272626"/>
    <w:rsid w:val="00272924"/>
    <w:rsid w:val="00272A11"/>
    <w:rsid w:val="0027318B"/>
    <w:rsid w:val="00273434"/>
    <w:rsid w:val="002738E0"/>
    <w:rsid w:val="00273B05"/>
    <w:rsid w:val="00273BBC"/>
    <w:rsid w:val="00273C32"/>
    <w:rsid w:val="00273E08"/>
    <w:rsid w:val="00273FAC"/>
    <w:rsid w:val="00274692"/>
    <w:rsid w:val="002746CC"/>
    <w:rsid w:val="00274734"/>
    <w:rsid w:val="002747D9"/>
    <w:rsid w:val="002749B1"/>
    <w:rsid w:val="00274D2D"/>
    <w:rsid w:val="0027575F"/>
    <w:rsid w:val="00275D6D"/>
    <w:rsid w:val="00276159"/>
    <w:rsid w:val="0027655D"/>
    <w:rsid w:val="002767FE"/>
    <w:rsid w:val="002768AC"/>
    <w:rsid w:val="002768DF"/>
    <w:rsid w:val="002768FF"/>
    <w:rsid w:val="00276B25"/>
    <w:rsid w:val="00276B44"/>
    <w:rsid w:val="00276D58"/>
    <w:rsid w:val="00276F9F"/>
    <w:rsid w:val="00277586"/>
    <w:rsid w:val="002778EF"/>
    <w:rsid w:val="0027797C"/>
    <w:rsid w:val="00280D8A"/>
    <w:rsid w:val="00280E43"/>
    <w:rsid w:val="002812CB"/>
    <w:rsid w:val="0028228A"/>
    <w:rsid w:val="002824BA"/>
    <w:rsid w:val="002826B8"/>
    <w:rsid w:val="00282B69"/>
    <w:rsid w:val="00282CBD"/>
    <w:rsid w:val="00282EC4"/>
    <w:rsid w:val="00283022"/>
    <w:rsid w:val="0028302D"/>
    <w:rsid w:val="00283061"/>
    <w:rsid w:val="00283243"/>
    <w:rsid w:val="0028326C"/>
    <w:rsid w:val="002837A1"/>
    <w:rsid w:val="00283940"/>
    <w:rsid w:val="00283DA4"/>
    <w:rsid w:val="0028416B"/>
    <w:rsid w:val="002846EA"/>
    <w:rsid w:val="002847E7"/>
    <w:rsid w:val="00284996"/>
    <w:rsid w:val="00285017"/>
    <w:rsid w:val="00285114"/>
    <w:rsid w:val="00285399"/>
    <w:rsid w:val="0028544B"/>
    <w:rsid w:val="002854D5"/>
    <w:rsid w:val="00285569"/>
    <w:rsid w:val="00285574"/>
    <w:rsid w:val="00285847"/>
    <w:rsid w:val="00285999"/>
    <w:rsid w:val="00285E61"/>
    <w:rsid w:val="00285E80"/>
    <w:rsid w:val="00286727"/>
    <w:rsid w:val="00287162"/>
    <w:rsid w:val="00287FA8"/>
    <w:rsid w:val="0029091F"/>
    <w:rsid w:val="00290D14"/>
    <w:rsid w:val="00290F75"/>
    <w:rsid w:val="00290FBD"/>
    <w:rsid w:val="0029107F"/>
    <w:rsid w:val="00291654"/>
    <w:rsid w:val="00291765"/>
    <w:rsid w:val="00291E2C"/>
    <w:rsid w:val="002922B8"/>
    <w:rsid w:val="002924E2"/>
    <w:rsid w:val="00292D04"/>
    <w:rsid w:val="0029337B"/>
    <w:rsid w:val="00294552"/>
    <w:rsid w:val="002946A5"/>
    <w:rsid w:val="0029491D"/>
    <w:rsid w:val="00294E51"/>
    <w:rsid w:val="0029540D"/>
    <w:rsid w:val="00295810"/>
    <w:rsid w:val="002958AB"/>
    <w:rsid w:val="002962BE"/>
    <w:rsid w:val="00296481"/>
    <w:rsid w:val="00296D3B"/>
    <w:rsid w:val="0029718D"/>
    <w:rsid w:val="002973B0"/>
    <w:rsid w:val="0029754F"/>
    <w:rsid w:val="002979D6"/>
    <w:rsid w:val="00297D05"/>
    <w:rsid w:val="002A0265"/>
    <w:rsid w:val="002A038E"/>
    <w:rsid w:val="002A07E7"/>
    <w:rsid w:val="002A0CB2"/>
    <w:rsid w:val="002A15EE"/>
    <w:rsid w:val="002A1CF7"/>
    <w:rsid w:val="002A1EDC"/>
    <w:rsid w:val="002A1F67"/>
    <w:rsid w:val="002A207E"/>
    <w:rsid w:val="002A26D1"/>
    <w:rsid w:val="002A2C08"/>
    <w:rsid w:val="002A2FD8"/>
    <w:rsid w:val="002A3F06"/>
    <w:rsid w:val="002A42ED"/>
    <w:rsid w:val="002A4495"/>
    <w:rsid w:val="002A4FE8"/>
    <w:rsid w:val="002A5077"/>
    <w:rsid w:val="002A52FD"/>
    <w:rsid w:val="002A549F"/>
    <w:rsid w:val="002A589F"/>
    <w:rsid w:val="002A5F2C"/>
    <w:rsid w:val="002A63B1"/>
    <w:rsid w:val="002A63D9"/>
    <w:rsid w:val="002A66B7"/>
    <w:rsid w:val="002A66DF"/>
    <w:rsid w:val="002A6B97"/>
    <w:rsid w:val="002A7120"/>
    <w:rsid w:val="002A7C75"/>
    <w:rsid w:val="002B0583"/>
    <w:rsid w:val="002B0BE1"/>
    <w:rsid w:val="002B10D1"/>
    <w:rsid w:val="002B15FD"/>
    <w:rsid w:val="002B1C59"/>
    <w:rsid w:val="002B1DA3"/>
    <w:rsid w:val="002B1EE0"/>
    <w:rsid w:val="002B1FF7"/>
    <w:rsid w:val="002B2269"/>
    <w:rsid w:val="002B2B2E"/>
    <w:rsid w:val="002B2D92"/>
    <w:rsid w:val="002B46DA"/>
    <w:rsid w:val="002B4F6C"/>
    <w:rsid w:val="002B542B"/>
    <w:rsid w:val="002B5719"/>
    <w:rsid w:val="002B6066"/>
    <w:rsid w:val="002B6102"/>
    <w:rsid w:val="002B62CE"/>
    <w:rsid w:val="002B64DE"/>
    <w:rsid w:val="002B6534"/>
    <w:rsid w:val="002B6599"/>
    <w:rsid w:val="002B6752"/>
    <w:rsid w:val="002B7098"/>
    <w:rsid w:val="002B78E3"/>
    <w:rsid w:val="002B7984"/>
    <w:rsid w:val="002B7B77"/>
    <w:rsid w:val="002B7F05"/>
    <w:rsid w:val="002C054E"/>
    <w:rsid w:val="002C09C6"/>
    <w:rsid w:val="002C0A09"/>
    <w:rsid w:val="002C0A60"/>
    <w:rsid w:val="002C0CEC"/>
    <w:rsid w:val="002C0E54"/>
    <w:rsid w:val="002C0EFD"/>
    <w:rsid w:val="002C105D"/>
    <w:rsid w:val="002C1574"/>
    <w:rsid w:val="002C24F9"/>
    <w:rsid w:val="002C2816"/>
    <w:rsid w:val="002C2DCF"/>
    <w:rsid w:val="002C30FC"/>
    <w:rsid w:val="002C40AC"/>
    <w:rsid w:val="002C42C0"/>
    <w:rsid w:val="002C4328"/>
    <w:rsid w:val="002C478F"/>
    <w:rsid w:val="002C48C3"/>
    <w:rsid w:val="002C49BB"/>
    <w:rsid w:val="002C4B08"/>
    <w:rsid w:val="002C58CC"/>
    <w:rsid w:val="002C5BAC"/>
    <w:rsid w:val="002C5DCD"/>
    <w:rsid w:val="002C6D42"/>
    <w:rsid w:val="002C6F72"/>
    <w:rsid w:val="002C737E"/>
    <w:rsid w:val="002C77BA"/>
    <w:rsid w:val="002C79DE"/>
    <w:rsid w:val="002C7D05"/>
    <w:rsid w:val="002D000A"/>
    <w:rsid w:val="002D03CC"/>
    <w:rsid w:val="002D051D"/>
    <w:rsid w:val="002D07A8"/>
    <w:rsid w:val="002D08D5"/>
    <w:rsid w:val="002D0A5F"/>
    <w:rsid w:val="002D0C59"/>
    <w:rsid w:val="002D0F30"/>
    <w:rsid w:val="002D1863"/>
    <w:rsid w:val="002D1A18"/>
    <w:rsid w:val="002D1D87"/>
    <w:rsid w:val="002D1DCD"/>
    <w:rsid w:val="002D1E52"/>
    <w:rsid w:val="002D23BE"/>
    <w:rsid w:val="002D274B"/>
    <w:rsid w:val="002D2D07"/>
    <w:rsid w:val="002D2E3E"/>
    <w:rsid w:val="002D36E0"/>
    <w:rsid w:val="002D38C8"/>
    <w:rsid w:val="002D391E"/>
    <w:rsid w:val="002D448D"/>
    <w:rsid w:val="002D4CA3"/>
    <w:rsid w:val="002D4CA6"/>
    <w:rsid w:val="002D4D80"/>
    <w:rsid w:val="002D53B8"/>
    <w:rsid w:val="002D595F"/>
    <w:rsid w:val="002D5F49"/>
    <w:rsid w:val="002D6AA7"/>
    <w:rsid w:val="002D6C15"/>
    <w:rsid w:val="002D71CC"/>
    <w:rsid w:val="002D7350"/>
    <w:rsid w:val="002D7565"/>
    <w:rsid w:val="002D7B10"/>
    <w:rsid w:val="002D7BD6"/>
    <w:rsid w:val="002D7DA3"/>
    <w:rsid w:val="002E0464"/>
    <w:rsid w:val="002E0516"/>
    <w:rsid w:val="002E05DC"/>
    <w:rsid w:val="002E062B"/>
    <w:rsid w:val="002E0F19"/>
    <w:rsid w:val="002E1369"/>
    <w:rsid w:val="002E1431"/>
    <w:rsid w:val="002E1A8C"/>
    <w:rsid w:val="002E20D2"/>
    <w:rsid w:val="002E2798"/>
    <w:rsid w:val="002E2B9D"/>
    <w:rsid w:val="002E2C65"/>
    <w:rsid w:val="002E3295"/>
    <w:rsid w:val="002E3300"/>
    <w:rsid w:val="002E330B"/>
    <w:rsid w:val="002E37EF"/>
    <w:rsid w:val="002E39CC"/>
    <w:rsid w:val="002E3ACF"/>
    <w:rsid w:val="002E4230"/>
    <w:rsid w:val="002E445D"/>
    <w:rsid w:val="002E4614"/>
    <w:rsid w:val="002E4655"/>
    <w:rsid w:val="002E4747"/>
    <w:rsid w:val="002E5106"/>
    <w:rsid w:val="002E515D"/>
    <w:rsid w:val="002E5410"/>
    <w:rsid w:val="002E5FE2"/>
    <w:rsid w:val="002E6416"/>
    <w:rsid w:val="002E74B3"/>
    <w:rsid w:val="002E778B"/>
    <w:rsid w:val="002E7B3D"/>
    <w:rsid w:val="002E7D4C"/>
    <w:rsid w:val="002E7E1D"/>
    <w:rsid w:val="002E7E67"/>
    <w:rsid w:val="002F0171"/>
    <w:rsid w:val="002F0332"/>
    <w:rsid w:val="002F0AA9"/>
    <w:rsid w:val="002F0FD9"/>
    <w:rsid w:val="002F142D"/>
    <w:rsid w:val="002F1A70"/>
    <w:rsid w:val="002F1B07"/>
    <w:rsid w:val="002F22DD"/>
    <w:rsid w:val="002F241B"/>
    <w:rsid w:val="002F2ACE"/>
    <w:rsid w:val="002F2E46"/>
    <w:rsid w:val="002F3AB8"/>
    <w:rsid w:val="002F3B02"/>
    <w:rsid w:val="002F3BA7"/>
    <w:rsid w:val="002F3D26"/>
    <w:rsid w:val="002F3D61"/>
    <w:rsid w:val="002F416D"/>
    <w:rsid w:val="002F4606"/>
    <w:rsid w:val="002F464D"/>
    <w:rsid w:val="002F4AA5"/>
    <w:rsid w:val="002F4B21"/>
    <w:rsid w:val="002F54E6"/>
    <w:rsid w:val="002F5847"/>
    <w:rsid w:val="002F58E5"/>
    <w:rsid w:val="002F5EC9"/>
    <w:rsid w:val="002F67EA"/>
    <w:rsid w:val="002F6B04"/>
    <w:rsid w:val="002F6BC1"/>
    <w:rsid w:val="002F6DE4"/>
    <w:rsid w:val="002F7734"/>
    <w:rsid w:val="002F779F"/>
    <w:rsid w:val="002F7A8B"/>
    <w:rsid w:val="003007A0"/>
    <w:rsid w:val="00300935"/>
    <w:rsid w:val="0030099A"/>
    <w:rsid w:val="00300C05"/>
    <w:rsid w:val="00300E67"/>
    <w:rsid w:val="00301117"/>
    <w:rsid w:val="0030122E"/>
    <w:rsid w:val="00301452"/>
    <w:rsid w:val="0030182D"/>
    <w:rsid w:val="003019C6"/>
    <w:rsid w:val="00301A9B"/>
    <w:rsid w:val="00302596"/>
    <w:rsid w:val="003028EC"/>
    <w:rsid w:val="00303AF0"/>
    <w:rsid w:val="00303BCF"/>
    <w:rsid w:val="00303D20"/>
    <w:rsid w:val="0030530F"/>
    <w:rsid w:val="00305316"/>
    <w:rsid w:val="00305327"/>
    <w:rsid w:val="003069DA"/>
    <w:rsid w:val="00306CC3"/>
    <w:rsid w:val="00306F59"/>
    <w:rsid w:val="00307202"/>
    <w:rsid w:val="003076AB"/>
    <w:rsid w:val="0030780B"/>
    <w:rsid w:val="0030797E"/>
    <w:rsid w:val="003109B9"/>
    <w:rsid w:val="00310CDD"/>
    <w:rsid w:val="00310D01"/>
    <w:rsid w:val="00311EE0"/>
    <w:rsid w:val="00313363"/>
    <w:rsid w:val="003133AE"/>
    <w:rsid w:val="00313FE5"/>
    <w:rsid w:val="00314325"/>
    <w:rsid w:val="0031449D"/>
    <w:rsid w:val="00314844"/>
    <w:rsid w:val="00314E54"/>
    <w:rsid w:val="00314F14"/>
    <w:rsid w:val="00315A37"/>
    <w:rsid w:val="00315CA3"/>
    <w:rsid w:val="0031711E"/>
    <w:rsid w:val="00317399"/>
    <w:rsid w:val="00317603"/>
    <w:rsid w:val="003179F3"/>
    <w:rsid w:val="00317D8C"/>
    <w:rsid w:val="00317F24"/>
    <w:rsid w:val="00317FF3"/>
    <w:rsid w:val="00320160"/>
    <w:rsid w:val="003201D5"/>
    <w:rsid w:val="003202CF"/>
    <w:rsid w:val="003212EB"/>
    <w:rsid w:val="00321EA1"/>
    <w:rsid w:val="00321F61"/>
    <w:rsid w:val="003229CB"/>
    <w:rsid w:val="00322BCD"/>
    <w:rsid w:val="00323313"/>
    <w:rsid w:val="00323462"/>
    <w:rsid w:val="00324503"/>
    <w:rsid w:val="00324C11"/>
    <w:rsid w:val="00324DF9"/>
    <w:rsid w:val="0032507D"/>
    <w:rsid w:val="0032534B"/>
    <w:rsid w:val="00325784"/>
    <w:rsid w:val="003258B8"/>
    <w:rsid w:val="00325D67"/>
    <w:rsid w:val="00325EC4"/>
    <w:rsid w:val="0032646C"/>
    <w:rsid w:val="0032693C"/>
    <w:rsid w:val="003269CC"/>
    <w:rsid w:val="00326B32"/>
    <w:rsid w:val="00326E7F"/>
    <w:rsid w:val="00327336"/>
    <w:rsid w:val="003273D9"/>
    <w:rsid w:val="00327743"/>
    <w:rsid w:val="00327AF1"/>
    <w:rsid w:val="003301F1"/>
    <w:rsid w:val="00330559"/>
    <w:rsid w:val="003309C6"/>
    <w:rsid w:val="00330FE5"/>
    <w:rsid w:val="0033157E"/>
    <w:rsid w:val="00331C58"/>
    <w:rsid w:val="00331D87"/>
    <w:rsid w:val="00331FA2"/>
    <w:rsid w:val="003320AD"/>
    <w:rsid w:val="003328B6"/>
    <w:rsid w:val="00332A81"/>
    <w:rsid w:val="00332AAF"/>
    <w:rsid w:val="00332B10"/>
    <w:rsid w:val="00332B93"/>
    <w:rsid w:val="00332CC5"/>
    <w:rsid w:val="00332D6D"/>
    <w:rsid w:val="003330A5"/>
    <w:rsid w:val="00333447"/>
    <w:rsid w:val="0033346E"/>
    <w:rsid w:val="003338A3"/>
    <w:rsid w:val="003342D0"/>
    <w:rsid w:val="003342D6"/>
    <w:rsid w:val="00334422"/>
    <w:rsid w:val="003345D5"/>
    <w:rsid w:val="0033465F"/>
    <w:rsid w:val="003349C7"/>
    <w:rsid w:val="00334AFB"/>
    <w:rsid w:val="00334E8D"/>
    <w:rsid w:val="00334F58"/>
    <w:rsid w:val="0033535B"/>
    <w:rsid w:val="003355C2"/>
    <w:rsid w:val="0033597A"/>
    <w:rsid w:val="00335C39"/>
    <w:rsid w:val="00335F5A"/>
    <w:rsid w:val="003361C1"/>
    <w:rsid w:val="00336450"/>
    <w:rsid w:val="0033683D"/>
    <w:rsid w:val="003368B8"/>
    <w:rsid w:val="003371E8"/>
    <w:rsid w:val="0033742B"/>
    <w:rsid w:val="0033750E"/>
    <w:rsid w:val="003376EF"/>
    <w:rsid w:val="0033773C"/>
    <w:rsid w:val="00340098"/>
    <w:rsid w:val="0034060C"/>
    <w:rsid w:val="00340A20"/>
    <w:rsid w:val="00340D41"/>
    <w:rsid w:val="003416F7"/>
    <w:rsid w:val="00341BF4"/>
    <w:rsid w:val="00342055"/>
    <w:rsid w:val="00342746"/>
    <w:rsid w:val="003441BE"/>
    <w:rsid w:val="00344337"/>
    <w:rsid w:val="003447FB"/>
    <w:rsid w:val="003456EB"/>
    <w:rsid w:val="00345A89"/>
    <w:rsid w:val="00345CE9"/>
    <w:rsid w:val="00345DD8"/>
    <w:rsid w:val="00345EEC"/>
    <w:rsid w:val="00346836"/>
    <w:rsid w:val="00346D1A"/>
    <w:rsid w:val="003471AD"/>
    <w:rsid w:val="0034751B"/>
    <w:rsid w:val="00347B8D"/>
    <w:rsid w:val="00347CF9"/>
    <w:rsid w:val="0035070A"/>
    <w:rsid w:val="003507B7"/>
    <w:rsid w:val="0035089B"/>
    <w:rsid w:val="0035158C"/>
    <w:rsid w:val="003516CD"/>
    <w:rsid w:val="00351C6B"/>
    <w:rsid w:val="00351E29"/>
    <w:rsid w:val="0035224C"/>
    <w:rsid w:val="003523DA"/>
    <w:rsid w:val="003524C6"/>
    <w:rsid w:val="0035274D"/>
    <w:rsid w:val="00353AAA"/>
    <w:rsid w:val="00353F20"/>
    <w:rsid w:val="0035427B"/>
    <w:rsid w:val="0035461F"/>
    <w:rsid w:val="00355AC1"/>
    <w:rsid w:val="00355B58"/>
    <w:rsid w:val="00355D3C"/>
    <w:rsid w:val="00356035"/>
    <w:rsid w:val="00356432"/>
    <w:rsid w:val="0035653D"/>
    <w:rsid w:val="00356BF4"/>
    <w:rsid w:val="00356E68"/>
    <w:rsid w:val="00356EAA"/>
    <w:rsid w:val="00356F78"/>
    <w:rsid w:val="003573F7"/>
    <w:rsid w:val="00357B2C"/>
    <w:rsid w:val="00357C3F"/>
    <w:rsid w:val="00357F1B"/>
    <w:rsid w:val="00357FC6"/>
    <w:rsid w:val="003600BC"/>
    <w:rsid w:val="0036012B"/>
    <w:rsid w:val="0036034C"/>
    <w:rsid w:val="00360BF0"/>
    <w:rsid w:val="00360CA9"/>
    <w:rsid w:val="003611F3"/>
    <w:rsid w:val="00361275"/>
    <w:rsid w:val="00361554"/>
    <w:rsid w:val="003618F0"/>
    <w:rsid w:val="00361934"/>
    <w:rsid w:val="00361CBA"/>
    <w:rsid w:val="00361F67"/>
    <w:rsid w:val="0036231E"/>
    <w:rsid w:val="0036283E"/>
    <w:rsid w:val="00362BB7"/>
    <w:rsid w:val="00362EF8"/>
    <w:rsid w:val="00363909"/>
    <w:rsid w:val="00363BA3"/>
    <w:rsid w:val="00363F90"/>
    <w:rsid w:val="003643AF"/>
    <w:rsid w:val="00364913"/>
    <w:rsid w:val="00364FE4"/>
    <w:rsid w:val="00365150"/>
    <w:rsid w:val="00365545"/>
    <w:rsid w:val="00366CE3"/>
    <w:rsid w:val="00366EBA"/>
    <w:rsid w:val="00367060"/>
    <w:rsid w:val="0036715C"/>
    <w:rsid w:val="003672F4"/>
    <w:rsid w:val="00367451"/>
    <w:rsid w:val="00367A9C"/>
    <w:rsid w:val="00370333"/>
    <w:rsid w:val="003706B1"/>
    <w:rsid w:val="003706C2"/>
    <w:rsid w:val="003708A5"/>
    <w:rsid w:val="00370E3A"/>
    <w:rsid w:val="003716AE"/>
    <w:rsid w:val="003717AE"/>
    <w:rsid w:val="0037185B"/>
    <w:rsid w:val="00371A34"/>
    <w:rsid w:val="003726B0"/>
    <w:rsid w:val="00372761"/>
    <w:rsid w:val="00372AEB"/>
    <w:rsid w:val="00372ED6"/>
    <w:rsid w:val="00373228"/>
    <w:rsid w:val="003738A8"/>
    <w:rsid w:val="003739B7"/>
    <w:rsid w:val="003739EA"/>
    <w:rsid w:val="00373CAD"/>
    <w:rsid w:val="00374431"/>
    <w:rsid w:val="00375104"/>
    <w:rsid w:val="00375210"/>
    <w:rsid w:val="0037590B"/>
    <w:rsid w:val="00375F41"/>
    <w:rsid w:val="00375FA9"/>
    <w:rsid w:val="00376097"/>
    <w:rsid w:val="00376485"/>
    <w:rsid w:val="00376698"/>
    <w:rsid w:val="00376F9D"/>
    <w:rsid w:val="00377088"/>
    <w:rsid w:val="003772E1"/>
    <w:rsid w:val="0037787E"/>
    <w:rsid w:val="00377C8C"/>
    <w:rsid w:val="003810EE"/>
    <w:rsid w:val="00381162"/>
    <w:rsid w:val="00381863"/>
    <w:rsid w:val="0038191B"/>
    <w:rsid w:val="00381963"/>
    <w:rsid w:val="00381CE2"/>
    <w:rsid w:val="00382AFF"/>
    <w:rsid w:val="00382E22"/>
    <w:rsid w:val="00383188"/>
    <w:rsid w:val="0038323C"/>
    <w:rsid w:val="003843FB"/>
    <w:rsid w:val="00384A8C"/>
    <w:rsid w:val="00385252"/>
    <w:rsid w:val="003853D0"/>
    <w:rsid w:val="003855C8"/>
    <w:rsid w:val="00385654"/>
    <w:rsid w:val="003859CB"/>
    <w:rsid w:val="00385E22"/>
    <w:rsid w:val="00385FC8"/>
    <w:rsid w:val="0038644C"/>
    <w:rsid w:val="00386BC4"/>
    <w:rsid w:val="00386C7D"/>
    <w:rsid w:val="00386DA0"/>
    <w:rsid w:val="003873B3"/>
    <w:rsid w:val="003873DF"/>
    <w:rsid w:val="0038769B"/>
    <w:rsid w:val="003876BC"/>
    <w:rsid w:val="003877ED"/>
    <w:rsid w:val="00387DDE"/>
    <w:rsid w:val="00387F19"/>
    <w:rsid w:val="003905B7"/>
    <w:rsid w:val="0039095B"/>
    <w:rsid w:val="00391233"/>
    <w:rsid w:val="00391295"/>
    <w:rsid w:val="003917D6"/>
    <w:rsid w:val="00391ACC"/>
    <w:rsid w:val="00392168"/>
    <w:rsid w:val="003926B6"/>
    <w:rsid w:val="0039278A"/>
    <w:rsid w:val="003938F8"/>
    <w:rsid w:val="00394190"/>
    <w:rsid w:val="003942E1"/>
    <w:rsid w:val="00394490"/>
    <w:rsid w:val="0039473F"/>
    <w:rsid w:val="00394768"/>
    <w:rsid w:val="00394DBA"/>
    <w:rsid w:val="00395047"/>
    <w:rsid w:val="00395384"/>
    <w:rsid w:val="00395916"/>
    <w:rsid w:val="00395F06"/>
    <w:rsid w:val="00395FAF"/>
    <w:rsid w:val="00396120"/>
    <w:rsid w:val="003962DB"/>
    <w:rsid w:val="00396B8A"/>
    <w:rsid w:val="00396C72"/>
    <w:rsid w:val="0039728C"/>
    <w:rsid w:val="00397417"/>
    <w:rsid w:val="00397E28"/>
    <w:rsid w:val="003A036D"/>
    <w:rsid w:val="003A083C"/>
    <w:rsid w:val="003A0B16"/>
    <w:rsid w:val="003A0D7D"/>
    <w:rsid w:val="003A0DB1"/>
    <w:rsid w:val="003A1606"/>
    <w:rsid w:val="003A16B0"/>
    <w:rsid w:val="003A18FA"/>
    <w:rsid w:val="003A1A5C"/>
    <w:rsid w:val="003A1C0E"/>
    <w:rsid w:val="003A1F3B"/>
    <w:rsid w:val="003A20A2"/>
    <w:rsid w:val="003A2658"/>
    <w:rsid w:val="003A2A31"/>
    <w:rsid w:val="003A2D5E"/>
    <w:rsid w:val="003A3036"/>
    <w:rsid w:val="003A3885"/>
    <w:rsid w:val="003A3B24"/>
    <w:rsid w:val="003A3E6F"/>
    <w:rsid w:val="003A41EC"/>
    <w:rsid w:val="003A456E"/>
    <w:rsid w:val="003A45F6"/>
    <w:rsid w:val="003A4B34"/>
    <w:rsid w:val="003A58A0"/>
    <w:rsid w:val="003A5C78"/>
    <w:rsid w:val="003A5F07"/>
    <w:rsid w:val="003A62AB"/>
    <w:rsid w:val="003A65D4"/>
    <w:rsid w:val="003A70D3"/>
    <w:rsid w:val="003A7165"/>
    <w:rsid w:val="003A77AB"/>
    <w:rsid w:val="003A7AE5"/>
    <w:rsid w:val="003A7CC4"/>
    <w:rsid w:val="003A7D2A"/>
    <w:rsid w:val="003A7D96"/>
    <w:rsid w:val="003B12DF"/>
    <w:rsid w:val="003B1A09"/>
    <w:rsid w:val="003B1B7D"/>
    <w:rsid w:val="003B266D"/>
    <w:rsid w:val="003B284F"/>
    <w:rsid w:val="003B297A"/>
    <w:rsid w:val="003B2D62"/>
    <w:rsid w:val="003B2E2C"/>
    <w:rsid w:val="003B30C9"/>
    <w:rsid w:val="003B345E"/>
    <w:rsid w:val="003B37E2"/>
    <w:rsid w:val="003B3919"/>
    <w:rsid w:val="003B3976"/>
    <w:rsid w:val="003B415E"/>
    <w:rsid w:val="003B4262"/>
    <w:rsid w:val="003B4819"/>
    <w:rsid w:val="003B501F"/>
    <w:rsid w:val="003B5532"/>
    <w:rsid w:val="003B5C83"/>
    <w:rsid w:val="003B5D52"/>
    <w:rsid w:val="003B6151"/>
    <w:rsid w:val="003B6313"/>
    <w:rsid w:val="003B65DC"/>
    <w:rsid w:val="003B67D3"/>
    <w:rsid w:val="003B6859"/>
    <w:rsid w:val="003B710C"/>
    <w:rsid w:val="003B7380"/>
    <w:rsid w:val="003B751C"/>
    <w:rsid w:val="003B7D63"/>
    <w:rsid w:val="003C01E1"/>
    <w:rsid w:val="003C0625"/>
    <w:rsid w:val="003C088A"/>
    <w:rsid w:val="003C14FD"/>
    <w:rsid w:val="003C18DB"/>
    <w:rsid w:val="003C2357"/>
    <w:rsid w:val="003C3058"/>
    <w:rsid w:val="003C35DB"/>
    <w:rsid w:val="003C3A10"/>
    <w:rsid w:val="003C4360"/>
    <w:rsid w:val="003C465D"/>
    <w:rsid w:val="003C4F7A"/>
    <w:rsid w:val="003C5132"/>
    <w:rsid w:val="003C58CB"/>
    <w:rsid w:val="003C5999"/>
    <w:rsid w:val="003C5FE3"/>
    <w:rsid w:val="003C63FC"/>
    <w:rsid w:val="003C652A"/>
    <w:rsid w:val="003C693A"/>
    <w:rsid w:val="003C6977"/>
    <w:rsid w:val="003C6B9A"/>
    <w:rsid w:val="003C6C38"/>
    <w:rsid w:val="003D0271"/>
    <w:rsid w:val="003D0771"/>
    <w:rsid w:val="003D0997"/>
    <w:rsid w:val="003D0FEC"/>
    <w:rsid w:val="003D14F9"/>
    <w:rsid w:val="003D17AD"/>
    <w:rsid w:val="003D17EC"/>
    <w:rsid w:val="003D1B59"/>
    <w:rsid w:val="003D1BD1"/>
    <w:rsid w:val="003D1BFE"/>
    <w:rsid w:val="003D1C3C"/>
    <w:rsid w:val="003D22F2"/>
    <w:rsid w:val="003D27B6"/>
    <w:rsid w:val="003D2AF2"/>
    <w:rsid w:val="003D314E"/>
    <w:rsid w:val="003D3184"/>
    <w:rsid w:val="003D3837"/>
    <w:rsid w:val="003D38FC"/>
    <w:rsid w:val="003D3AE9"/>
    <w:rsid w:val="003D4199"/>
    <w:rsid w:val="003D4AE1"/>
    <w:rsid w:val="003D5168"/>
    <w:rsid w:val="003D550F"/>
    <w:rsid w:val="003D5BBC"/>
    <w:rsid w:val="003D609E"/>
    <w:rsid w:val="003D61EA"/>
    <w:rsid w:val="003D62A4"/>
    <w:rsid w:val="003D6617"/>
    <w:rsid w:val="003D681D"/>
    <w:rsid w:val="003D6FB3"/>
    <w:rsid w:val="003D74F0"/>
    <w:rsid w:val="003D769B"/>
    <w:rsid w:val="003D77FA"/>
    <w:rsid w:val="003E0572"/>
    <w:rsid w:val="003E1548"/>
    <w:rsid w:val="003E1BCF"/>
    <w:rsid w:val="003E1FF0"/>
    <w:rsid w:val="003E313A"/>
    <w:rsid w:val="003E33CA"/>
    <w:rsid w:val="003E38DA"/>
    <w:rsid w:val="003E404B"/>
    <w:rsid w:val="003E45F9"/>
    <w:rsid w:val="003E50E3"/>
    <w:rsid w:val="003E52F4"/>
    <w:rsid w:val="003E58B0"/>
    <w:rsid w:val="003E5949"/>
    <w:rsid w:val="003E5BC3"/>
    <w:rsid w:val="003E5F23"/>
    <w:rsid w:val="003E71FF"/>
    <w:rsid w:val="003E7620"/>
    <w:rsid w:val="003E7646"/>
    <w:rsid w:val="003E7C66"/>
    <w:rsid w:val="003E7C9B"/>
    <w:rsid w:val="003E7D43"/>
    <w:rsid w:val="003F028B"/>
    <w:rsid w:val="003F04C5"/>
    <w:rsid w:val="003F0657"/>
    <w:rsid w:val="003F084E"/>
    <w:rsid w:val="003F0985"/>
    <w:rsid w:val="003F09DC"/>
    <w:rsid w:val="003F1838"/>
    <w:rsid w:val="003F1D29"/>
    <w:rsid w:val="003F1D6F"/>
    <w:rsid w:val="003F22C8"/>
    <w:rsid w:val="003F269F"/>
    <w:rsid w:val="003F2CDD"/>
    <w:rsid w:val="003F3379"/>
    <w:rsid w:val="003F396D"/>
    <w:rsid w:val="003F399E"/>
    <w:rsid w:val="003F3DA8"/>
    <w:rsid w:val="003F5147"/>
    <w:rsid w:val="003F539C"/>
    <w:rsid w:val="003F5B71"/>
    <w:rsid w:val="003F618F"/>
    <w:rsid w:val="003F6633"/>
    <w:rsid w:val="003F6648"/>
    <w:rsid w:val="003F6B52"/>
    <w:rsid w:val="003F6EB3"/>
    <w:rsid w:val="003F6F1D"/>
    <w:rsid w:val="003F77A6"/>
    <w:rsid w:val="003F7ADF"/>
    <w:rsid w:val="003F7DF5"/>
    <w:rsid w:val="004000DA"/>
    <w:rsid w:val="004005F0"/>
    <w:rsid w:val="0040146E"/>
    <w:rsid w:val="00401761"/>
    <w:rsid w:val="0040232C"/>
    <w:rsid w:val="004024B3"/>
    <w:rsid w:val="00402E49"/>
    <w:rsid w:val="004033BD"/>
    <w:rsid w:val="004038C2"/>
    <w:rsid w:val="00403D23"/>
    <w:rsid w:val="00403E29"/>
    <w:rsid w:val="0040401B"/>
    <w:rsid w:val="004048A2"/>
    <w:rsid w:val="00404B65"/>
    <w:rsid w:val="00404DCA"/>
    <w:rsid w:val="0040582B"/>
    <w:rsid w:val="00405CBC"/>
    <w:rsid w:val="0040635A"/>
    <w:rsid w:val="00406A72"/>
    <w:rsid w:val="004070AA"/>
    <w:rsid w:val="00407254"/>
    <w:rsid w:val="00407263"/>
    <w:rsid w:val="0040728E"/>
    <w:rsid w:val="00407350"/>
    <w:rsid w:val="004073AE"/>
    <w:rsid w:val="004078B3"/>
    <w:rsid w:val="00407AD1"/>
    <w:rsid w:val="00407F3B"/>
    <w:rsid w:val="0041011C"/>
    <w:rsid w:val="00410197"/>
    <w:rsid w:val="00410A20"/>
    <w:rsid w:val="00410AD3"/>
    <w:rsid w:val="00410DAE"/>
    <w:rsid w:val="00410E9B"/>
    <w:rsid w:val="0041148D"/>
    <w:rsid w:val="004122F9"/>
    <w:rsid w:val="0041259C"/>
    <w:rsid w:val="0041274C"/>
    <w:rsid w:val="00412875"/>
    <w:rsid w:val="00412982"/>
    <w:rsid w:val="00412D0B"/>
    <w:rsid w:val="00414501"/>
    <w:rsid w:val="004147EC"/>
    <w:rsid w:val="0041498A"/>
    <w:rsid w:val="00414F58"/>
    <w:rsid w:val="00414FEB"/>
    <w:rsid w:val="004151D8"/>
    <w:rsid w:val="00415777"/>
    <w:rsid w:val="0041597F"/>
    <w:rsid w:val="00416494"/>
    <w:rsid w:val="004164C5"/>
    <w:rsid w:val="0041679A"/>
    <w:rsid w:val="004167C9"/>
    <w:rsid w:val="00416882"/>
    <w:rsid w:val="004168FC"/>
    <w:rsid w:val="00416FB8"/>
    <w:rsid w:val="0041750A"/>
    <w:rsid w:val="0042024E"/>
    <w:rsid w:val="00420403"/>
    <w:rsid w:val="00420887"/>
    <w:rsid w:val="00420A8F"/>
    <w:rsid w:val="00420D73"/>
    <w:rsid w:val="00420DEE"/>
    <w:rsid w:val="00420EC6"/>
    <w:rsid w:val="0042143B"/>
    <w:rsid w:val="004217F6"/>
    <w:rsid w:val="00421B04"/>
    <w:rsid w:val="00421C79"/>
    <w:rsid w:val="00421EC8"/>
    <w:rsid w:val="004222EA"/>
    <w:rsid w:val="00422ADE"/>
    <w:rsid w:val="00422CA6"/>
    <w:rsid w:val="00422F98"/>
    <w:rsid w:val="004238F6"/>
    <w:rsid w:val="00423C17"/>
    <w:rsid w:val="0042407E"/>
    <w:rsid w:val="004240BB"/>
    <w:rsid w:val="00424D70"/>
    <w:rsid w:val="0042545E"/>
    <w:rsid w:val="004259B1"/>
    <w:rsid w:val="004259E9"/>
    <w:rsid w:val="00425D76"/>
    <w:rsid w:val="00426003"/>
    <w:rsid w:val="00426FD3"/>
    <w:rsid w:val="00427054"/>
    <w:rsid w:val="00427060"/>
    <w:rsid w:val="00430083"/>
    <w:rsid w:val="00430344"/>
    <w:rsid w:val="004304F3"/>
    <w:rsid w:val="004306AE"/>
    <w:rsid w:val="00430849"/>
    <w:rsid w:val="0043093B"/>
    <w:rsid w:val="0043116D"/>
    <w:rsid w:val="0043159F"/>
    <w:rsid w:val="0043168B"/>
    <w:rsid w:val="00432029"/>
    <w:rsid w:val="00432A79"/>
    <w:rsid w:val="00432B2A"/>
    <w:rsid w:val="00432DD7"/>
    <w:rsid w:val="0043306C"/>
    <w:rsid w:val="00433159"/>
    <w:rsid w:val="004331B1"/>
    <w:rsid w:val="00433547"/>
    <w:rsid w:val="0043392B"/>
    <w:rsid w:val="00433E4C"/>
    <w:rsid w:val="004342FF"/>
    <w:rsid w:val="00434AF2"/>
    <w:rsid w:val="00434B70"/>
    <w:rsid w:val="00435176"/>
    <w:rsid w:val="004352C9"/>
    <w:rsid w:val="00435657"/>
    <w:rsid w:val="00436035"/>
    <w:rsid w:val="004360C6"/>
    <w:rsid w:val="0043616E"/>
    <w:rsid w:val="0043660A"/>
    <w:rsid w:val="004368C2"/>
    <w:rsid w:val="00436FD9"/>
    <w:rsid w:val="004373C9"/>
    <w:rsid w:val="004378BD"/>
    <w:rsid w:val="00437AD6"/>
    <w:rsid w:val="00437D27"/>
    <w:rsid w:val="00437D9B"/>
    <w:rsid w:val="00437EEA"/>
    <w:rsid w:val="00440186"/>
    <w:rsid w:val="0044043B"/>
    <w:rsid w:val="0044049B"/>
    <w:rsid w:val="00440563"/>
    <w:rsid w:val="00440AC2"/>
    <w:rsid w:val="00440DA5"/>
    <w:rsid w:val="00440E6E"/>
    <w:rsid w:val="00441BC6"/>
    <w:rsid w:val="00442334"/>
    <w:rsid w:val="004423CB"/>
    <w:rsid w:val="00442797"/>
    <w:rsid w:val="00442A41"/>
    <w:rsid w:val="00442BE1"/>
    <w:rsid w:val="00443517"/>
    <w:rsid w:val="004438EB"/>
    <w:rsid w:val="00443E37"/>
    <w:rsid w:val="004445C0"/>
    <w:rsid w:val="0044465F"/>
    <w:rsid w:val="00444870"/>
    <w:rsid w:val="00444CFA"/>
    <w:rsid w:val="00445146"/>
    <w:rsid w:val="0044565A"/>
    <w:rsid w:val="00446045"/>
    <w:rsid w:val="004460D9"/>
    <w:rsid w:val="00446125"/>
    <w:rsid w:val="004461E8"/>
    <w:rsid w:val="00446B96"/>
    <w:rsid w:val="00446D67"/>
    <w:rsid w:val="00446EEC"/>
    <w:rsid w:val="00447207"/>
    <w:rsid w:val="00447862"/>
    <w:rsid w:val="00450022"/>
    <w:rsid w:val="00450054"/>
    <w:rsid w:val="0045033F"/>
    <w:rsid w:val="00450346"/>
    <w:rsid w:val="0045079A"/>
    <w:rsid w:val="00450B33"/>
    <w:rsid w:val="004512A5"/>
    <w:rsid w:val="0045192C"/>
    <w:rsid w:val="00451972"/>
    <w:rsid w:val="00451B57"/>
    <w:rsid w:val="00451EB2"/>
    <w:rsid w:val="0045220E"/>
    <w:rsid w:val="004528F3"/>
    <w:rsid w:val="00453023"/>
    <w:rsid w:val="004533E5"/>
    <w:rsid w:val="00453699"/>
    <w:rsid w:val="004538A8"/>
    <w:rsid w:val="00453F04"/>
    <w:rsid w:val="00454306"/>
    <w:rsid w:val="0045440E"/>
    <w:rsid w:val="004544B0"/>
    <w:rsid w:val="00454725"/>
    <w:rsid w:val="0045475E"/>
    <w:rsid w:val="00454D19"/>
    <w:rsid w:val="00455A2C"/>
    <w:rsid w:val="00456041"/>
    <w:rsid w:val="00456F85"/>
    <w:rsid w:val="004575E3"/>
    <w:rsid w:val="00457738"/>
    <w:rsid w:val="00457860"/>
    <w:rsid w:val="004578CB"/>
    <w:rsid w:val="00457E42"/>
    <w:rsid w:val="004604EF"/>
    <w:rsid w:val="004609C0"/>
    <w:rsid w:val="00460A89"/>
    <w:rsid w:val="00460D7D"/>
    <w:rsid w:val="00460DF1"/>
    <w:rsid w:val="00461134"/>
    <w:rsid w:val="004611CD"/>
    <w:rsid w:val="0046151D"/>
    <w:rsid w:val="00462299"/>
    <w:rsid w:val="00462481"/>
    <w:rsid w:val="00462581"/>
    <w:rsid w:val="00462A01"/>
    <w:rsid w:val="00462CDE"/>
    <w:rsid w:val="00462FB6"/>
    <w:rsid w:val="00463421"/>
    <w:rsid w:val="00463A4A"/>
    <w:rsid w:val="00464482"/>
    <w:rsid w:val="004644AC"/>
    <w:rsid w:val="0046463E"/>
    <w:rsid w:val="00464818"/>
    <w:rsid w:val="00464A1B"/>
    <w:rsid w:val="00464DA6"/>
    <w:rsid w:val="00464F64"/>
    <w:rsid w:val="0046548E"/>
    <w:rsid w:val="004654CF"/>
    <w:rsid w:val="0046561C"/>
    <w:rsid w:val="00465C43"/>
    <w:rsid w:val="00466005"/>
    <w:rsid w:val="004665A8"/>
    <w:rsid w:val="00466B3D"/>
    <w:rsid w:val="00466C40"/>
    <w:rsid w:val="00466C57"/>
    <w:rsid w:val="00467C4D"/>
    <w:rsid w:val="004708DF"/>
    <w:rsid w:val="0047092A"/>
    <w:rsid w:val="00470D9F"/>
    <w:rsid w:val="004715B0"/>
    <w:rsid w:val="00471943"/>
    <w:rsid w:val="00471B5A"/>
    <w:rsid w:val="0047246B"/>
    <w:rsid w:val="00473820"/>
    <w:rsid w:val="00473957"/>
    <w:rsid w:val="00474013"/>
    <w:rsid w:val="00474980"/>
    <w:rsid w:val="00474D30"/>
    <w:rsid w:val="00474E4F"/>
    <w:rsid w:val="00475511"/>
    <w:rsid w:val="00475748"/>
    <w:rsid w:val="00475781"/>
    <w:rsid w:val="0047587E"/>
    <w:rsid w:val="00475E8B"/>
    <w:rsid w:val="00475FCB"/>
    <w:rsid w:val="00476222"/>
    <w:rsid w:val="004762DC"/>
    <w:rsid w:val="00476790"/>
    <w:rsid w:val="004767C8"/>
    <w:rsid w:val="004768D7"/>
    <w:rsid w:val="00476DB0"/>
    <w:rsid w:val="00476F6C"/>
    <w:rsid w:val="004776F0"/>
    <w:rsid w:val="00477F04"/>
    <w:rsid w:val="0048057A"/>
    <w:rsid w:val="00480736"/>
    <w:rsid w:val="0048077C"/>
    <w:rsid w:val="0048096C"/>
    <w:rsid w:val="004809B6"/>
    <w:rsid w:val="00480EEF"/>
    <w:rsid w:val="0048107A"/>
    <w:rsid w:val="004817A3"/>
    <w:rsid w:val="004818D5"/>
    <w:rsid w:val="004821C7"/>
    <w:rsid w:val="00482439"/>
    <w:rsid w:val="00482662"/>
    <w:rsid w:val="0048298B"/>
    <w:rsid w:val="004834A5"/>
    <w:rsid w:val="004840C8"/>
    <w:rsid w:val="0048452B"/>
    <w:rsid w:val="00484601"/>
    <w:rsid w:val="00484B4D"/>
    <w:rsid w:val="00484D4C"/>
    <w:rsid w:val="00484EED"/>
    <w:rsid w:val="004850BF"/>
    <w:rsid w:val="004851E1"/>
    <w:rsid w:val="004855A7"/>
    <w:rsid w:val="004855F3"/>
    <w:rsid w:val="00485DDA"/>
    <w:rsid w:val="00485E3C"/>
    <w:rsid w:val="00485EB9"/>
    <w:rsid w:val="00485F20"/>
    <w:rsid w:val="00486087"/>
    <w:rsid w:val="00486D7D"/>
    <w:rsid w:val="00487017"/>
    <w:rsid w:val="0048702B"/>
    <w:rsid w:val="0048734C"/>
    <w:rsid w:val="00487F14"/>
    <w:rsid w:val="004902FD"/>
    <w:rsid w:val="004903B7"/>
    <w:rsid w:val="004904D1"/>
    <w:rsid w:val="00490940"/>
    <w:rsid w:val="00490A03"/>
    <w:rsid w:val="00490A18"/>
    <w:rsid w:val="00490BAC"/>
    <w:rsid w:val="00490F38"/>
    <w:rsid w:val="004911AF"/>
    <w:rsid w:val="004913B2"/>
    <w:rsid w:val="00491562"/>
    <w:rsid w:val="004916ED"/>
    <w:rsid w:val="0049174F"/>
    <w:rsid w:val="004924B4"/>
    <w:rsid w:val="0049291E"/>
    <w:rsid w:val="00492C3C"/>
    <w:rsid w:val="00492E2F"/>
    <w:rsid w:val="0049301F"/>
    <w:rsid w:val="00493A69"/>
    <w:rsid w:val="00493C2C"/>
    <w:rsid w:val="00493C5C"/>
    <w:rsid w:val="00494526"/>
    <w:rsid w:val="00494554"/>
    <w:rsid w:val="00494EE5"/>
    <w:rsid w:val="0049503E"/>
    <w:rsid w:val="004950D7"/>
    <w:rsid w:val="0049525A"/>
    <w:rsid w:val="004952A8"/>
    <w:rsid w:val="004953F6"/>
    <w:rsid w:val="00495992"/>
    <w:rsid w:val="00495A8C"/>
    <w:rsid w:val="00495B65"/>
    <w:rsid w:val="00495CF1"/>
    <w:rsid w:val="0049646A"/>
    <w:rsid w:val="004964AB"/>
    <w:rsid w:val="00496B0D"/>
    <w:rsid w:val="00496D3C"/>
    <w:rsid w:val="00496FD6"/>
    <w:rsid w:val="00497820"/>
    <w:rsid w:val="004979C3"/>
    <w:rsid w:val="00497B61"/>
    <w:rsid w:val="00497DA3"/>
    <w:rsid w:val="004A0BC5"/>
    <w:rsid w:val="004A0CAD"/>
    <w:rsid w:val="004A11DD"/>
    <w:rsid w:val="004A12F1"/>
    <w:rsid w:val="004A187C"/>
    <w:rsid w:val="004A2471"/>
    <w:rsid w:val="004A2A1E"/>
    <w:rsid w:val="004A2BFF"/>
    <w:rsid w:val="004A2D22"/>
    <w:rsid w:val="004A32AA"/>
    <w:rsid w:val="004A3311"/>
    <w:rsid w:val="004A3363"/>
    <w:rsid w:val="004A3DFE"/>
    <w:rsid w:val="004A4183"/>
    <w:rsid w:val="004A43F0"/>
    <w:rsid w:val="004A503E"/>
    <w:rsid w:val="004A529E"/>
    <w:rsid w:val="004A52F7"/>
    <w:rsid w:val="004A5490"/>
    <w:rsid w:val="004A59DB"/>
    <w:rsid w:val="004A6048"/>
    <w:rsid w:val="004A6B13"/>
    <w:rsid w:val="004A6CF0"/>
    <w:rsid w:val="004A789E"/>
    <w:rsid w:val="004A78F4"/>
    <w:rsid w:val="004A7E9B"/>
    <w:rsid w:val="004A7FEE"/>
    <w:rsid w:val="004B0A81"/>
    <w:rsid w:val="004B24D3"/>
    <w:rsid w:val="004B2C10"/>
    <w:rsid w:val="004B2FBD"/>
    <w:rsid w:val="004B339A"/>
    <w:rsid w:val="004B3429"/>
    <w:rsid w:val="004B3493"/>
    <w:rsid w:val="004B350D"/>
    <w:rsid w:val="004B3787"/>
    <w:rsid w:val="004B386A"/>
    <w:rsid w:val="004B3A7C"/>
    <w:rsid w:val="004B3CE1"/>
    <w:rsid w:val="004B4665"/>
    <w:rsid w:val="004B4E81"/>
    <w:rsid w:val="004B4F3F"/>
    <w:rsid w:val="004B5009"/>
    <w:rsid w:val="004B52E5"/>
    <w:rsid w:val="004B5992"/>
    <w:rsid w:val="004B5D1A"/>
    <w:rsid w:val="004B5D5D"/>
    <w:rsid w:val="004B68FA"/>
    <w:rsid w:val="004B6B78"/>
    <w:rsid w:val="004B744E"/>
    <w:rsid w:val="004B7D5C"/>
    <w:rsid w:val="004B7E2E"/>
    <w:rsid w:val="004C0B46"/>
    <w:rsid w:val="004C0D55"/>
    <w:rsid w:val="004C1080"/>
    <w:rsid w:val="004C1648"/>
    <w:rsid w:val="004C1CD0"/>
    <w:rsid w:val="004C25D9"/>
    <w:rsid w:val="004C25E4"/>
    <w:rsid w:val="004C2C43"/>
    <w:rsid w:val="004C304A"/>
    <w:rsid w:val="004C30D2"/>
    <w:rsid w:val="004C30DB"/>
    <w:rsid w:val="004C3237"/>
    <w:rsid w:val="004C3243"/>
    <w:rsid w:val="004C3621"/>
    <w:rsid w:val="004C36E3"/>
    <w:rsid w:val="004C439B"/>
    <w:rsid w:val="004C44C8"/>
    <w:rsid w:val="004C45C4"/>
    <w:rsid w:val="004C4953"/>
    <w:rsid w:val="004C5777"/>
    <w:rsid w:val="004C586A"/>
    <w:rsid w:val="004C5BFD"/>
    <w:rsid w:val="004C5CE5"/>
    <w:rsid w:val="004C6269"/>
    <w:rsid w:val="004C6594"/>
    <w:rsid w:val="004C68CF"/>
    <w:rsid w:val="004C7DC9"/>
    <w:rsid w:val="004C7FE3"/>
    <w:rsid w:val="004D077F"/>
    <w:rsid w:val="004D0956"/>
    <w:rsid w:val="004D128C"/>
    <w:rsid w:val="004D1422"/>
    <w:rsid w:val="004D16CA"/>
    <w:rsid w:val="004D1E90"/>
    <w:rsid w:val="004D1EAE"/>
    <w:rsid w:val="004D1FF9"/>
    <w:rsid w:val="004D2228"/>
    <w:rsid w:val="004D24CC"/>
    <w:rsid w:val="004D278A"/>
    <w:rsid w:val="004D2934"/>
    <w:rsid w:val="004D31AE"/>
    <w:rsid w:val="004D3DAD"/>
    <w:rsid w:val="004D3F08"/>
    <w:rsid w:val="004D41C0"/>
    <w:rsid w:val="004D4F66"/>
    <w:rsid w:val="004D51BB"/>
    <w:rsid w:val="004D54FD"/>
    <w:rsid w:val="004D588E"/>
    <w:rsid w:val="004D5C10"/>
    <w:rsid w:val="004D5C7C"/>
    <w:rsid w:val="004D61E5"/>
    <w:rsid w:val="004D65B9"/>
    <w:rsid w:val="004D703F"/>
    <w:rsid w:val="004D7AD6"/>
    <w:rsid w:val="004E03C4"/>
    <w:rsid w:val="004E0414"/>
    <w:rsid w:val="004E0F95"/>
    <w:rsid w:val="004E1873"/>
    <w:rsid w:val="004E1A66"/>
    <w:rsid w:val="004E1C37"/>
    <w:rsid w:val="004E1E98"/>
    <w:rsid w:val="004E20EA"/>
    <w:rsid w:val="004E2848"/>
    <w:rsid w:val="004E2A0C"/>
    <w:rsid w:val="004E2AD3"/>
    <w:rsid w:val="004E2E9A"/>
    <w:rsid w:val="004E30A5"/>
    <w:rsid w:val="004E3640"/>
    <w:rsid w:val="004E3D63"/>
    <w:rsid w:val="004E3D7C"/>
    <w:rsid w:val="004E3EE0"/>
    <w:rsid w:val="004E43FD"/>
    <w:rsid w:val="004E46B3"/>
    <w:rsid w:val="004E4E8F"/>
    <w:rsid w:val="004E5902"/>
    <w:rsid w:val="004E59A2"/>
    <w:rsid w:val="004E59F1"/>
    <w:rsid w:val="004E5B83"/>
    <w:rsid w:val="004E60DE"/>
    <w:rsid w:val="004E714A"/>
    <w:rsid w:val="004E75CD"/>
    <w:rsid w:val="004E763A"/>
    <w:rsid w:val="004E7C11"/>
    <w:rsid w:val="004E7C16"/>
    <w:rsid w:val="004F0275"/>
    <w:rsid w:val="004F03C9"/>
    <w:rsid w:val="004F080E"/>
    <w:rsid w:val="004F08CD"/>
    <w:rsid w:val="004F1740"/>
    <w:rsid w:val="004F2053"/>
    <w:rsid w:val="004F2194"/>
    <w:rsid w:val="004F2921"/>
    <w:rsid w:val="004F2AA7"/>
    <w:rsid w:val="004F2CFF"/>
    <w:rsid w:val="004F3DC9"/>
    <w:rsid w:val="004F3E44"/>
    <w:rsid w:val="004F4293"/>
    <w:rsid w:val="004F5156"/>
    <w:rsid w:val="004F5170"/>
    <w:rsid w:val="004F540F"/>
    <w:rsid w:val="004F57F5"/>
    <w:rsid w:val="004F5C74"/>
    <w:rsid w:val="004F5F93"/>
    <w:rsid w:val="004F6495"/>
    <w:rsid w:val="004F66C6"/>
    <w:rsid w:val="004F68C3"/>
    <w:rsid w:val="004F6B60"/>
    <w:rsid w:val="004F70E6"/>
    <w:rsid w:val="004F788A"/>
    <w:rsid w:val="004F7944"/>
    <w:rsid w:val="004F7977"/>
    <w:rsid w:val="004F799A"/>
    <w:rsid w:val="004F7BB6"/>
    <w:rsid w:val="00500410"/>
    <w:rsid w:val="005004D1"/>
    <w:rsid w:val="005004EF"/>
    <w:rsid w:val="0050054C"/>
    <w:rsid w:val="00500569"/>
    <w:rsid w:val="00500790"/>
    <w:rsid w:val="00500875"/>
    <w:rsid w:val="00500C11"/>
    <w:rsid w:val="00500CE7"/>
    <w:rsid w:val="00501125"/>
    <w:rsid w:val="005014A3"/>
    <w:rsid w:val="00501A76"/>
    <w:rsid w:val="00501BF1"/>
    <w:rsid w:val="00501C69"/>
    <w:rsid w:val="0050214F"/>
    <w:rsid w:val="00502F20"/>
    <w:rsid w:val="00502F70"/>
    <w:rsid w:val="00504217"/>
    <w:rsid w:val="0050460F"/>
    <w:rsid w:val="005046CB"/>
    <w:rsid w:val="00504ACF"/>
    <w:rsid w:val="00504AF0"/>
    <w:rsid w:val="00504E6C"/>
    <w:rsid w:val="00505037"/>
    <w:rsid w:val="0050518D"/>
    <w:rsid w:val="00505A66"/>
    <w:rsid w:val="00506000"/>
    <w:rsid w:val="005066A0"/>
    <w:rsid w:val="005066B8"/>
    <w:rsid w:val="00506B18"/>
    <w:rsid w:val="00507070"/>
    <w:rsid w:val="00507179"/>
    <w:rsid w:val="00507367"/>
    <w:rsid w:val="005073B1"/>
    <w:rsid w:val="00507D39"/>
    <w:rsid w:val="00510548"/>
    <w:rsid w:val="005105DA"/>
    <w:rsid w:val="005108AC"/>
    <w:rsid w:val="00510DAA"/>
    <w:rsid w:val="00511111"/>
    <w:rsid w:val="00511672"/>
    <w:rsid w:val="00511675"/>
    <w:rsid w:val="00511F00"/>
    <w:rsid w:val="00511F75"/>
    <w:rsid w:val="00512662"/>
    <w:rsid w:val="005126FE"/>
    <w:rsid w:val="00512E66"/>
    <w:rsid w:val="00513E4D"/>
    <w:rsid w:val="00514121"/>
    <w:rsid w:val="005146C7"/>
    <w:rsid w:val="0051496D"/>
    <w:rsid w:val="00514D57"/>
    <w:rsid w:val="005150B2"/>
    <w:rsid w:val="00515362"/>
    <w:rsid w:val="005154FD"/>
    <w:rsid w:val="005159C0"/>
    <w:rsid w:val="0051603A"/>
    <w:rsid w:val="005163E0"/>
    <w:rsid w:val="005165A4"/>
    <w:rsid w:val="0051684E"/>
    <w:rsid w:val="00516CD3"/>
    <w:rsid w:val="00517435"/>
    <w:rsid w:val="005174FE"/>
    <w:rsid w:val="005179C3"/>
    <w:rsid w:val="00520244"/>
    <w:rsid w:val="00520BA6"/>
    <w:rsid w:val="00520C6E"/>
    <w:rsid w:val="00520F62"/>
    <w:rsid w:val="00520F6A"/>
    <w:rsid w:val="00521448"/>
    <w:rsid w:val="00521785"/>
    <w:rsid w:val="005218A5"/>
    <w:rsid w:val="00521F6D"/>
    <w:rsid w:val="005221B2"/>
    <w:rsid w:val="005226C3"/>
    <w:rsid w:val="00522799"/>
    <w:rsid w:val="00523174"/>
    <w:rsid w:val="00523680"/>
    <w:rsid w:val="00523E52"/>
    <w:rsid w:val="0052434E"/>
    <w:rsid w:val="00524823"/>
    <w:rsid w:val="00524F91"/>
    <w:rsid w:val="005252B3"/>
    <w:rsid w:val="00525863"/>
    <w:rsid w:val="00525990"/>
    <w:rsid w:val="00525AA2"/>
    <w:rsid w:val="005260CA"/>
    <w:rsid w:val="0052705E"/>
    <w:rsid w:val="005270E6"/>
    <w:rsid w:val="00527179"/>
    <w:rsid w:val="005276C0"/>
    <w:rsid w:val="00527810"/>
    <w:rsid w:val="00527B42"/>
    <w:rsid w:val="00527F41"/>
    <w:rsid w:val="0053072F"/>
    <w:rsid w:val="0053074F"/>
    <w:rsid w:val="00530B0A"/>
    <w:rsid w:val="00530E96"/>
    <w:rsid w:val="00530ED0"/>
    <w:rsid w:val="00531AFB"/>
    <w:rsid w:val="005321CC"/>
    <w:rsid w:val="005321CD"/>
    <w:rsid w:val="005321EE"/>
    <w:rsid w:val="00532787"/>
    <w:rsid w:val="00532A51"/>
    <w:rsid w:val="00532B27"/>
    <w:rsid w:val="00532CE1"/>
    <w:rsid w:val="00532DE4"/>
    <w:rsid w:val="00533599"/>
    <w:rsid w:val="005336F5"/>
    <w:rsid w:val="005348CC"/>
    <w:rsid w:val="00534C97"/>
    <w:rsid w:val="00535025"/>
    <w:rsid w:val="00535193"/>
    <w:rsid w:val="0053528E"/>
    <w:rsid w:val="005355F4"/>
    <w:rsid w:val="00535BBC"/>
    <w:rsid w:val="005363D6"/>
    <w:rsid w:val="005364E3"/>
    <w:rsid w:val="005364F9"/>
    <w:rsid w:val="0053658A"/>
    <w:rsid w:val="00536905"/>
    <w:rsid w:val="00536A22"/>
    <w:rsid w:val="00536B5E"/>
    <w:rsid w:val="00536F68"/>
    <w:rsid w:val="005404AA"/>
    <w:rsid w:val="0054059A"/>
    <w:rsid w:val="00540673"/>
    <w:rsid w:val="00540B95"/>
    <w:rsid w:val="0054144C"/>
    <w:rsid w:val="005415D3"/>
    <w:rsid w:val="0054215D"/>
    <w:rsid w:val="0054329C"/>
    <w:rsid w:val="00543516"/>
    <w:rsid w:val="00543700"/>
    <w:rsid w:val="00543732"/>
    <w:rsid w:val="00543781"/>
    <w:rsid w:val="00543922"/>
    <w:rsid w:val="00544120"/>
    <w:rsid w:val="005441AF"/>
    <w:rsid w:val="00544E4E"/>
    <w:rsid w:val="00545A3E"/>
    <w:rsid w:val="00545DE7"/>
    <w:rsid w:val="00545FB7"/>
    <w:rsid w:val="00545FDF"/>
    <w:rsid w:val="00545FF9"/>
    <w:rsid w:val="00546197"/>
    <w:rsid w:val="0054681F"/>
    <w:rsid w:val="005468E4"/>
    <w:rsid w:val="005469A3"/>
    <w:rsid w:val="00546CDF"/>
    <w:rsid w:val="00546D37"/>
    <w:rsid w:val="00546F9C"/>
    <w:rsid w:val="00547205"/>
    <w:rsid w:val="0054721B"/>
    <w:rsid w:val="0054781B"/>
    <w:rsid w:val="00547F73"/>
    <w:rsid w:val="005504B9"/>
    <w:rsid w:val="00550977"/>
    <w:rsid w:val="00550C09"/>
    <w:rsid w:val="00550FAA"/>
    <w:rsid w:val="00551561"/>
    <w:rsid w:val="005516C6"/>
    <w:rsid w:val="005518C2"/>
    <w:rsid w:val="005518F1"/>
    <w:rsid w:val="0055213B"/>
    <w:rsid w:val="005525CF"/>
    <w:rsid w:val="00552B96"/>
    <w:rsid w:val="00552F0E"/>
    <w:rsid w:val="00553380"/>
    <w:rsid w:val="00553B4D"/>
    <w:rsid w:val="00553C18"/>
    <w:rsid w:val="00553FC3"/>
    <w:rsid w:val="0055428B"/>
    <w:rsid w:val="0055445C"/>
    <w:rsid w:val="00554FDC"/>
    <w:rsid w:val="00555060"/>
    <w:rsid w:val="005551B6"/>
    <w:rsid w:val="00555371"/>
    <w:rsid w:val="0055572F"/>
    <w:rsid w:val="005562B5"/>
    <w:rsid w:val="0055634F"/>
    <w:rsid w:val="005567AA"/>
    <w:rsid w:val="00556E8D"/>
    <w:rsid w:val="00557467"/>
    <w:rsid w:val="0056019C"/>
    <w:rsid w:val="0056023F"/>
    <w:rsid w:val="0056098E"/>
    <w:rsid w:val="00560F9D"/>
    <w:rsid w:val="005612EC"/>
    <w:rsid w:val="005616AA"/>
    <w:rsid w:val="005616B6"/>
    <w:rsid w:val="00561969"/>
    <w:rsid w:val="00561E3A"/>
    <w:rsid w:val="00562141"/>
    <w:rsid w:val="00562289"/>
    <w:rsid w:val="0056234A"/>
    <w:rsid w:val="00562968"/>
    <w:rsid w:val="005631E2"/>
    <w:rsid w:val="00563363"/>
    <w:rsid w:val="00563DD3"/>
    <w:rsid w:val="005640D3"/>
    <w:rsid w:val="0056492F"/>
    <w:rsid w:val="00564960"/>
    <w:rsid w:val="00564CA6"/>
    <w:rsid w:val="00564E5A"/>
    <w:rsid w:val="0056525A"/>
    <w:rsid w:val="0056539D"/>
    <w:rsid w:val="00565A18"/>
    <w:rsid w:val="00566179"/>
    <w:rsid w:val="005665C3"/>
    <w:rsid w:val="005666D3"/>
    <w:rsid w:val="00566AD1"/>
    <w:rsid w:val="005675AD"/>
    <w:rsid w:val="0056792A"/>
    <w:rsid w:val="00567B34"/>
    <w:rsid w:val="00567B5E"/>
    <w:rsid w:val="0057001E"/>
    <w:rsid w:val="0057026F"/>
    <w:rsid w:val="005705E2"/>
    <w:rsid w:val="00570D03"/>
    <w:rsid w:val="00570EA9"/>
    <w:rsid w:val="005714AC"/>
    <w:rsid w:val="005717CC"/>
    <w:rsid w:val="0057191C"/>
    <w:rsid w:val="00571FBC"/>
    <w:rsid w:val="00572164"/>
    <w:rsid w:val="00572F2B"/>
    <w:rsid w:val="00574195"/>
    <w:rsid w:val="005742BB"/>
    <w:rsid w:val="005744D9"/>
    <w:rsid w:val="0057453F"/>
    <w:rsid w:val="00574635"/>
    <w:rsid w:val="0057491A"/>
    <w:rsid w:val="00574A38"/>
    <w:rsid w:val="00574B4A"/>
    <w:rsid w:val="005754E1"/>
    <w:rsid w:val="005756D8"/>
    <w:rsid w:val="0057582D"/>
    <w:rsid w:val="00575980"/>
    <w:rsid w:val="0057633D"/>
    <w:rsid w:val="00576A97"/>
    <w:rsid w:val="00577001"/>
    <w:rsid w:val="00577837"/>
    <w:rsid w:val="00580024"/>
    <w:rsid w:val="005805F7"/>
    <w:rsid w:val="00580819"/>
    <w:rsid w:val="00580B15"/>
    <w:rsid w:val="0058118E"/>
    <w:rsid w:val="005811F8"/>
    <w:rsid w:val="0058191A"/>
    <w:rsid w:val="0058254E"/>
    <w:rsid w:val="00582685"/>
    <w:rsid w:val="00582760"/>
    <w:rsid w:val="005829BB"/>
    <w:rsid w:val="00582BB2"/>
    <w:rsid w:val="00582C3E"/>
    <w:rsid w:val="005837C2"/>
    <w:rsid w:val="00584008"/>
    <w:rsid w:val="005843CA"/>
    <w:rsid w:val="00584537"/>
    <w:rsid w:val="0058467D"/>
    <w:rsid w:val="005847DD"/>
    <w:rsid w:val="0058491C"/>
    <w:rsid w:val="00584DA9"/>
    <w:rsid w:val="00585218"/>
    <w:rsid w:val="005853FF"/>
    <w:rsid w:val="0058584C"/>
    <w:rsid w:val="00585A97"/>
    <w:rsid w:val="00585B16"/>
    <w:rsid w:val="00585E74"/>
    <w:rsid w:val="00585FFC"/>
    <w:rsid w:val="00586339"/>
    <w:rsid w:val="005872D7"/>
    <w:rsid w:val="00587347"/>
    <w:rsid w:val="005877CA"/>
    <w:rsid w:val="0059049C"/>
    <w:rsid w:val="005905C3"/>
    <w:rsid w:val="00590B39"/>
    <w:rsid w:val="00590E47"/>
    <w:rsid w:val="00590EF8"/>
    <w:rsid w:val="0059146E"/>
    <w:rsid w:val="00591B62"/>
    <w:rsid w:val="00592495"/>
    <w:rsid w:val="00592830"/>
    <w:rsid w:val="00593DD3"/>
    <w:rsid w:val="00593E9F"/>
    <w:rsid w:val="005942A6"/>
    <w:rsid w:val="005942D6"/>
    <w:rsid w:val="00594AC5"/>
    <w:rsid w:val="005954C8"/>
    <w:rsid w:val="00595703"/>
    <w:rsid w:val="00595706"/>
    <w:rsid w:val="005967B3"/>
    <w:rsid w:val="00596D1A"/>
    <w:rsid w:val="005970C4"/>
    <w:rsid w:val="00597205"/>
    <w:rsid w:val="005972AA"/>
    <w:rsid w:val="00597E9A"/>
    <w:rsid w:val="005A0316"/>
    <w:rsid w:val="005A0505"/>
    <w:rsid w:val="005A080A"/>
    <w:rsid w:val="005A0C9E"/>
    <w:rsid w:val="005A0F0E"/>
    <w:rsid w:val="005A1F5F"/>
    <w:rsid w:val="005A21BF"/>
    <w:rsid w:val="005A28D9"/>
    <w:rsid w:val="005A2DA5"/>
    <w:rsid w:val="005A32C6"/>
    <w:rsid w:val="005A3386"/>
    <w:rsid w:val="005A39F7"/>
    <w:rsid w:val="005A3FE7"/>
    <w:rsid w:val="005A4933"/>
    <w:rsid w:val="005A5086"/>
    <w:rsid w:val="005A50F2"/>
    <w:rsid w:val="005A54C4"/>
    <w:rsid w:val="005A5AF3"/>
    <w:rsid w:val="005A5F41"/>
    <w:rsid w:val="005A6C83"/>
    <w:rsid w:val="005A6D8E"/>
    <w:rsid w:val="005A6DA6"/>
    <w:rsid w:val="005A744E"/>
    <w:rsid w:val="005A768E"/>
    <w:rsid w:val="005A7D57"/>
    <w:rsid w:val="005B0548"/>
    <w:rsid w:val="005B05B0"/>
    <w:rsid w:val="005B0BFC"/>
    <w:rsid w:val="005B0C32"/>
    <w:rsid w:val="005B16F8"/>
    <w:rsid w:val="005B1D22"/>
    <w:rsid w:val="005B2A8C"/>
    <w:rsid w:val="005B2B43"/>
    <w:rsid w:val="005B2BD6"/>
    <w:rsid w:val="005B320E"/>
    <w:rsid w:val="005B41FB"/>
    <w:rsid w:val="005B43D1"/>
    <w:rsid w:val="005B44D5"/>
    <w:rsid w:val="005B46B3"/>
    <w:rsid w:val="005B4A04"/>
    <w:rsid w:val="005B4AF9"/>
    <w:rsid w:val="005B541B"/>
    <w:rsid w:val="005B5979"/>
    <w:rsid w:val="005B6B70"/>
    <w:rsid w:val="005B6C44"/>
    <w:rsid w:val="005B6D1D"/>
    <w:rsid w:val="005B73E3"/>
    <w:rsid w:val="005B7E1A"/>
    <w:rsid w:val="005B7ED9"/>
    <w:rsid w:val="005C04E8"/>
    <w:rsid w:val="005C06E5"/>
    <w:rsid w:val="005C07C4"/>
    <w:rsid w:val="005C0FAF"/>
    <w:rsid w:val="005C17B7"/>
    <w:rsid w:val="005C1B70"/>
    <w:rsid w:val="005C1D33"/>
    <w:rsid w:val="005C218B"/>
    <w:rsid w:val="005C36E4"/>
    <w:rsid w:val="005C375C"/>
    <w:rsid w:val="005C4379"/>
    <w:rsid w:val="005C4398"/>
    <w:rsid w:val="005C45DD"/>
    <w:rsid w:val="005C4F97"/>
    <w:rsid w:val="005C50F8"/>
    <w:rsid w:val="005C53B7"/>
    <w:rsid w:val="005C58AD"/>
    <w:rsid w:val="005C5ED4"/>
    <w:rsid w:val="005C5EEA"/>
    <w:rsid w:val="005C6534"/>
    <w:rsid w:val="005C664A"/>
    <w:rsid w:val="005C7424"/>
    <w:rsid w:val="005C769A"/>
    <w:rsid w:val="005C77D2"/>
    <w:rsid w:val="005C7D49"/>
    <w:rsid w:val="005D0485"/>
    <w:rsid w:val="005D0508"/>
    <w:rsid w:val="005D1234"/>
    <w:rsid w:val="005D223A"/>
    <w:rsid w:val="005D22C7"/>
    <w:rsid w:val="005D231D"/>
    <w:rsid w:val="005D2600"/>
    <w:rsid w:val="005D2F45"/>
    <w:rsid w:val="005D33A4"/>
    <w:rsid w:val="005D3BDD"/>
    <w:rsid w:val="005D47DA"/>
    <w:rsid w:val="005D4A8A"/>
    <w:rsid w:val="005D4F85"/>
    <w:rsid w:val="005D5391"/>
    <w:rsid w:val="005D5781"/>
    <w:rsid w:val="005D57D2"/>
    <w:rsid w:val="005D597D"/>
    <w:rsid w:val="005D5AA2"/>
    <w:rsid w:val="005D5F59"/>
    <w:rsid w:val="005D6102"/>
    <w:rsid w:val="005D6321"/>
    <w:rsid w:val="005D685A"/>
    <w:rsid w:val="005D77E4"/>
    <w:rsid w:val="005D78E8"/>
    <w:rsid w:val="005E026E"/>
    <w:rsid w:val="005E0DE8"/>
    <w:rsid w:val="005E0E57"/>
    <w:rsid w:val="005E299C"/>
    <w:rsid w:val="005E3002"/>
    <w:rsid w:val="005E307C"/>
    <w:rsid w:val="005E31BB"/>
    <w:rsid w:val="005E3ACE"/>
    <w:rsid w:val="005E3F81"/>
    <w:rsid w:val="005E4812"/>
    <w:rsid w:val="005E49A6"/>
    <w:rsid w:val="005E4BCC"/>
    <w:rsid w:val="005E4BE5"/>
    <w:rsid w:val="005E55B2"/>
    <w:rsid w:val="005E5621"/>
    <w:rsid w:val="005E56BB"/>
    <w:rsid w:val="005E5807"/>
    <w:rsid w:val="005E582F"/>
    <w:rsid w:val="005E5D6D"/>
    <w:rsid w:val="005E622A"/>
    <w:rsid w:val="005E659F"/>
    <w:rsid w:val="005E65A4"/>
    <w:rsid w:val="005E65E8"/>
    <w:rsid w:val="005E6F66"/>
    <w:rsid w:val="005E73A6"/>
    <w:rsid w:val="005E7493"/>
    <w:rsid w:val="005E7905"/>
    <w:rsid w:val="005E7AB4"/>
    <w:rsid w:val="005F00E5"/>
    <w:rsid w:val="005F0C48"/>
    <w:rsid w:val="005F0EA3"/>
    <w:rsid w:val="005F0F30"/>
    <w:rsid w:val="005F13BE"/>
    <w:rsid w:val="005F1593"/>
    <w:rsid w:val="005F1B03"/>
    <w:rsid w:val="005F1F46"/>
    <w:rsid w:val="005F234A"/>
    <w:rsid w:val="005F23B1"/>
    <w:rsid w:val="005F251E"/>
    <w:rsid w:val="005F2605"/>
    <w:rsid w:val="005F2B94"/>
    <w:rsid w:val="005F33F1"/>
    <w:rsid w:val="005F3496"/>
    <w:rsid w:val="005F3688"/>
    <w:rsid w:val="005F3707"/>
    <w:rsid w:val="005F42C1"/>
    <w:rsid w:val="005F4317"/>
    <w:rsid w:val="005F456B"/>
    <w:rsid w:val="005F468C"/>
    <w:rsid w:val="005F4F76"/>
    <w:rsid w:val="005F5587"/>
    <w:rsid w:val="005F5E3A"/>
    <w:rsid w:val="005F6105"/>
    <w:rsid w:val="005F63A3"/>
    <w:rsid w:val="005F669B"/>
    <w:rsid w:val="005F6E4B"/>
    <w:rsid w:val="005F6F41"/>
    <w:rsid w:val="005F726D"/>
    <w:rsid w:val="005F72AA"/>
    <w:rsid w:val="005F7833"/>
    <w:rsid w:val="005F7EAC"/>
    <w:rsid w:val="00600836"/>
    <w:rsid w:val="00600EF9"/>
    <w:rsid w:val="0060110D"/>
    <w:rsid w:val="00601248"/>
    <w:rsid w:val="00601764"/>
    <w:rsid w:val="00601923"/>
    <w:rsid w:val="00601FF2"/>
    <w:rsid w:val="00602722"/>
    <w:rsid w:val="00602D19"/>
    <w:rsid w:val="006031AE"/>
    <w:rsid w:val="00603A5A"/>
    <w:rsid w:val="00603AE0"/>
    <w:rsid w:val="00603F23"/>
    <w:rsid w:val="00604C85"/>
    <w:rsid w:val="00604D2C"/>
    <w:rsid w:val="00605169"/>
    <w:rsid w:val="006054D6"/>
    <w:rsid w:val="0060576B"/>
    <w:rsid w:val="006058A0"/>
    <w:rsid w:val="0060598D"/>
    <w:rsid w:val="00605C95"/>
    <w:rsid w:val="00605F3E"/>
    <w:rsid w:val="00605FF5"/>
    <w:rsid w:val="00606337"/>
    <w:rsid w:val="00606493"/>
    <w:rsid w:val="0060747E"/>
    <w:rsid w:val="0060793B"/>
    <w:rsid w:val="00607A67"/>
    <w:rsid w:val="00607D86"/>
    <w:rsid w:val="00607F70"/>
    <w:rsid w:val="00610164"/>
    <w:rsid w:val="00610733"/>
    <w:rsid w:val="00610806"/>
    <w:rsid w:val="00610E52"/>
    <w:rsid w:val="00610FF5"/>
    <w:rsid w:val="0061137D"/>
    <w:rsid w:val="006115B5"/>
    <w:rsid w:val="006116E9"/>
    <w:rsid w:val="00611F77"/>
    <w:rsid w:val="0061246F"/>
    <w:rsid w:val="00612733"/>
    <w:rsid w:val="00612BF9"/>
    <w:rsid w:val="00612D81"/>
    <w:rsid w:val="00613C18"/>
    <w:rsid w:val="00613F24"/>
    <w:rsid w:val="006141E1"/>
    <w:rsid w:val="006143D6"/>
    <w:rsid w:val="00614573"/>
    <w:rsid w:val="006150E7"/>
    <w:rsid w:val="00616332"/>
    <w:rsid w:val="00616488"/>
    <w:rsid w:val="00616660"/>
    <w:rsid w:val="006169F6"/>
    <w:rsid w:val="00616D00"/>
    <w:rsid w:val="00616E14"/>
    <w:rsid w:val="006170FD"/>
    <w:rsid w:val="00617DF1"/>
    <w:rsid w:val="00620ADB"/>
    <w:rsid w:val="006223FE"/>
    <w:rsid w:val="00622491"/>
    <w:rsid w:val="006224E1"/>
    <w:rsid w:val="0062283D"/>
    <w:rsid w:val="00622A94"/>
    <w:rsid w:val="00622EF0"/>
    <w:rsid w:val="006237F5"/>
    <w:rsid w:val="0062442B"/>
    <w:rsid w:val="00624A62"/>
    <w:rsid w:val="00624F4D"/>
    <w:rsid w:val="0062501D"/>
    <w:rsid w:val="00625142"/>
    <w:rsid w:val="00625165"/>
    <w:rsid w:val="00625201"/>
    <w:rsid w:val="0062524F"/>
    <w:rsid w:val="00625C2B"/>
    <w:rsid w:val="00625D4C"/>
    <w:rsid w:val="00626068"/>
    <w:rsid w:val="00626C54"/>
    <w:rsid w:val="00626D4C"/>
    <w:rsid w:val="006270F3"/>
    <w:rsid w:val="006274E8"/>
    <w:rsid w:val="006278DE"/>
    <w:rsid w:val="00627BCF"/>
    <w:rsid w:val="00627F0C"/>
    <w:rsid w:val="00630C0B"/>
    <w:rsid w:val="00630C23"/>
    <w:rsid w:val="00630E2F"/>
    <w:rsid w:val="00630E96"/>
    <w:rsid w:val="00630FFF"/>
    <w:rsid w:val="00631678"/>
    <w:rsid w:val="00631AD2"/>
    <w:rsid w:val="00632023"/>
    <w:rsid w:val="0063202E"/>
    <w:rsid w:val="00632073"/>
    <w:rsid w:val="0063227E"/>
    <w:rsid w:val="006323B2"/>
    <w:rsid w:val="00632925"/>
    <w:rsid w:val="00632FFD"/>
    <w:rsid w:val="0063328C"/>
    <w:rsid w:val="00633EE1"/>
    <w:rsid w:val="0063418F"/>
    <w:rsid w:val="006343E4"/>
    <w:rsid w:val="006356EC"/>
    <w:rsid w:val="006357F6"/>
    <w:rsid w:val="00636024"/>
    <w:rsid w:val="006364E1"/>
    <w:rsid w:val="0063652A"/>
    <w:rsid w:val="00636B73"/>
    <w:rsid w:val="00637068"/>
    <w:rsid w:val="006378C2"/>
    <w:rsid w:val="00637C2E"/>
    <w:rsid w:val="006402EC"/>
    <w:rsid w:val="006403B6"/>
    <w:rsid w:val="0064098E"/>
    <w:rsid w:val="00640D0E"/>
    <w:rsid w:val="006411D2"/>
    <w:rsid w:val="006423B0"/>
    <w:rsid w:val="006424B9"/>
    <w:rsid w:val="00642AE1"/>
    <w:rsid w:val="006434E9"/>
    <w:rsid w:val="00643C86"/>
    <w:rsid w:val="006440A8"/>
    <w:rsid w:val="006442A8"/>
    <w:rsid w:val="0064480F"/>
    <w:rsid w:val="0064499B"/>
    <w:rsid w:val="00644EBF"/>
    <w:rsid w:val="00645222"/>
    <w:rsid w:val="0064567E"/>
    <w:rsid w:val="006456A0"/>
    <w:rsid w:val="00645929"/>
    <w:rsid w:val="0064664D"/>
    <w:rsid w:val="006469D6"/>
    <w:rsid w:val="00646A70"/>
    <w:rsid w:val="00646B09"/>
    <w:rsid w:val="00646B50"/>
    <w:rsid w:val="00646D20"/>
    <w:rsid w:val="00646D5C"/>
    <w:rsid w:val="00646F86"/>
    <w:rsid w:val="006474D5"/>
    <w:rsid w:val="0064793E"/>
    <w:rsid w:val="00647A59"/>
    <w:rsid w:val="00647BB6"/>
    <w:rsid w:val="0065058C"/>
    <w:rsid w:val="00650A7A"/>
    <w:rsid w:val="00650EA5"/>
    <w:rsid w:val="006510FB"/>
    <w:rsid w:val="006513D7"/>
    <w:rsid w:val="00651C77"/>
    <w:rsid w:val="00651DC2"/>
    <w:rsid w:val="006520D6"/>
    <w:rsid w:val="006520E1"/>
    <w:rsid w:val="0065282A"/>
    <w:rsid w:val="00652FFE"/>
    <w:rsid w:val="00653F24"/>
    <w:rsid w:val="00654171"/>
    <w:rsid w:val="006549B5"/>
    <w:rsid w:val="00654ADD"/>
    <w:rsid w:val="00654CED"/>
    <w:rsid w:val="00654FC0"/>
    <w:rsid w:val="00655305"/>
    <w:rsid w:val="0065561B"/>
    <w:rsid w:val="00655694"/>
    <w:rsid w:val="006558BB"/>
    <w:rsid w:val="00655B1E"/>
    <w:rsid w:val="0065666A"/>
    <w:rsid w:val="006566B6"/>
    <w:rsid w:val="00656A8E"/>
    <w:rsid w:val="00656DD5"/>
    <w:rsid w:val="00656F7D"/>
    <w:rsid w:val="00657053"/>
    <w:rsid w:val="0065720A"/>
    <w:rsid w:val="00657D50"/>
    <w:rsid w:val="00660105"/>
    <w:rsid w:val="006604C3"/>
    <w:rsid w:val="00660EC8"/>
    <w:rsid w:val="0066116B"/>
    <w:rsid w:val="00661199"/>
    <w:rsid w:val="006611EB"/>
    <w:rsid w:val="006612FC"/>
    <w:rsid w:val="00663F6E"/>
    <w:rsid w:val="00663F82"/>
    <w:rsid w:val="0066423B"/>
    <w:rsid w:val="006645A4"/>
    <w:rsid w:val="00664929"/>
    <w:rsid w:val="00664C08"/>
    <w:rsid w:val="00665ADB"/>
    <w:rsid w:val="00665E7F"/>
    <w:rsid w:val="0066638B"/>
    <w:rsid w:val="00666797"/>
    <w:rsid w:val="00666830"/>
    <w:rsid w:val="00666D57"/>
    <w:rsid w:val="0066711A"/>
    <w:rsid w:val="006672CA"/>
    <w:rsid w:val="006679D2"/>
    <w:rsid w:val="006703AD"/>
    <w:rsid w:val="006703C8"/>
    <w:rsid w:val="00670986"/>
    <w:rsid w:val="00670A6E"/>
    <w:rsid w:val="00670AAB"/>
    <w:rsid w:val="00671071"/>
    <w:rsid w:val="0067110E"/>
    <w:rsid w:val="00671516"/>
    <w:rsid w:val="00671A8C"/>
    <w:rsid w:val="00671B20"/>
    <w:rsid w:val="00671D2D"/>
    <w:rsid w:val="00671DC3"/>
    <w:rsid w:val="00671FDF"/>
    <w:rsid w:val="00672158"/>
    <w:rsid w:val="006727AD"/>
    <w:rsid w:val="00672BD0"/>
    <w:rsid w:val="00672C12"/>
    <w:rsid w:val="006743E4"/>
    <w:rsid w:val="006759C2"/>
    <w:rsid w:val="00675AE0"/>
    <w:rsid w:val="00675E6A"/>
    <w:rsid w:val="0067609E"/>
    <w:rsid w:val="00676590"/>
    <w:rsid w:val="00676728"/>
    <w:rsid w:val="00676D8A"/>
    <w:rsid w:val="00676F23"/>
    <w:rsid w:val="006773EA"/>
    <w:rsid w:val="0067778F"/>
    <w:rsid w:val="00677C66"/>
    <w:rsid w:val="00680DB2"/>
    <w:rsid w:val="00680DE9"/>
    <w:rsid w:val="006818F3"/>
    <w:rsid w:val="00682653"/>
    <w:rsid w:val="0068267B"/>
    <w:rsid w:val="00682872"/>
    <w:rsid w:val="00684ECC"/>
    <w:rsid w:val="00685125"/>
    <w:rsid w:val="00685957"/>
    <w:rsid w:val="00685A6C"/>
    <w:rsid w:val="00685AEB"/>
    <w:rsid w:val="00685FCA"/>
    <w:rsid w:val="00686123"/>
    <w:rsid w:val="006865A1"/>
    <w:rsid w:val="00686813"/>
    <w:rsid w:val="00686BC6"/>
    <w:rsid w:val="00686F60"/>
    <w:rsid w:val="006870DA"/>
    <w:rsid w:val="006903A2"/>
    <w:rsid w:val="00691088"/>
    <w:rsid w:val="006910D9"/>
    <w:rsid w:val="006911B8"/>
    <w:rsid w:val="00692159"/>
    <w:rsid w:val="0069248A"/>
    <w:rsid w:val="0069254E"/>
    <w:rsid w:val="0069284E"/>
    <w:rsid w:val="00692BE2"/>
    <w:rsid w:val="00693AF8"/>
    <w:rsid w:val="00694245"/>
    <w:rsid w:val="0069437A"/>
    <w:rsid w:val="00694501"/>
    <w:rsid w:val="00694581"/>
    <w:rsid w:val="00694820"/>
    <w:rsid w:val="00694EB8"/>
    <w:rsid w:val="00694FE0"/>
    <w:rsid w:val="006951FB"/>
    <w:rsid w:val="006953A5"/>
    <w:rsid w:val="00695508"/>
    <w:rsid w:val="00695568"/>
    <w:rsid w:val="0069587D"/>
    <w:rsid w:val="006965A0"/>
    <w:rsid w:val="00696999"/>
    <w:rsid w:val="00696E8D"/>
    <w:rsid w:val="00697181"/>
    <w:rsid w:val="00697410"/>
    <w:rsid w:val="00697F8D"/>
    <w:rsid w:val="006A062E"/>
    <w:rsid w:val="006A0CBC"/>
    <w:rsid w:val="006A0D0D"/>
    <w:rsid w:val="006A10A2"/>
    <w:rsid w:val="006A13C7"/>
    <w:rsid w:val="006A26D6"/>
    <w:rsid w:val="006A2A23"/>
    <w:rsid w:val="006A2B74"/>
    <w:rsid w:val="006A34F4"/>
    <w:rsid w:val="006A34F9"/>
    <w:rsid w:val="006A42CE"/>
    <w:rsid w:val="006A45B1"/>
    <w:rsid w:val="006A4675"/>
    <w:rsid w:val="006A4914"/>
    <w:rsid w:val="006A5181"/>
    <w:rsid w:val="006A581F"/>
    <w:rsid w:val="006A59B2"/>
    <w:rsid w:val="006A5A21"/>
    <w:rsid w:val="006A648B"/>
    <w:rsid w:val="006A648D"/>
    <w:rsid w:val="006A679D"/>
    <w:rsid w:val="006A696F"/>
    <w:rsid w:val="006A6A67"/>
    <w:rsid w:val="006A7105"/>
    <w:rsid w:val="006A728D"/>
    <w:rsid w:val="006A7315"/>
    <w:rsid w:val="006A7755"/>
    <w:rsid w:val="006A7F5A"/>
    <w:rsid w:val="006B007C"/>
    <w:rsid w:val="006B0766"/>
    <w:rsid w:val="006B0A5B"/>
    <w:rsid w:val="006B0A6B"/>
    <w:rsid w:val="006B0C2D"/>
    <w:rsid w:val="006B0D53"/>
    <w:rsid w:val="006B15DF"/>
    <w:rsid w:val="006B1619"/>
    <w:rsid w:val="006B2542"/>
    <w:rsid w:val="006B2786"/>
    <w:rsid w:val="006B2988"/>
    <w:rsid w:val="006B2A17"/>
    <w:rsid w:val="006B2AF2"/>
    <w:rsid w:val="006B2B57"/>
    <w:rsid w:val="006B34BB"/>
    <w:rsid w:val="006B39D4"/>
    <w:rsid w:val="006B3B0F"/>
    <w:rsid w:val="006B4149"/>
    <w:rsid w:val="006B4491"/>
    <w:rsid w:val="006B4935"/>
    <w:rsid w:val="006B4D5C"/>
    <w:rsid w:val="006B4FEA"/>
    <w:rsid w:val="006B5B49"/>
    <w:rsid w:val="006B5C8C"/>
    <w:rsid w:val="006B61F4"/>
    <w:rsid w:val="006B6BC0"/>
    <w:rsid w:val="006B6E8A"/>
    <w:rsid w:val="006B6F12"/>
    <w:rsid w:val="006B7067"/>
    <w:rsid w:val="006B7BF5"/>
    <w:rsid w:val="006B7C8D"/>
    <w:rsid w:val="006C028B"/>
    <w:rsid w:val="006C0877"/>
    <w:rsid w:val="006C0AFC"/>
    <w:rsid w:val="006C0EA9"/>
    <w:rsid w:val="006C139E"/>
    <w:rsid w:val="006C13AF"/>
    <w:rsid w:val="006C1B44"/>
    <w:rsid w:val="006C1C0D"/>
    <w:rsid w:val="006C2B3D"/>
    <w:rsid w:val="006C3501"/>
    <w:rsid w:val="006C50EC"/>
    <w:rsid w:val="006C527D"/>
    <w:rsid w:val="006C5380"/>
    <w:rsid w:val="006C54EE"/>
    <w:rsid w:val="006C55CD"/>
    <w:rsid w:val="006C5870"/>
    <w:rsid w:val="006C5B67"/>
    <w:rsid w:val="006C5EC0"/>
    <w:rsid w:val="006C628B"/>
    <w:rsid w:val="006C67C7"/>
    <w:rsid w:val="006C684F"/>
    <w:rsid w:val="006C691F"/>
    <w:rsid w:val="006C6AED"/>
    <w:rsid w:val="006C7724"/>
    <w:rsid w:val="006C7B3A"/>
    <w:rsid w:val="006C7CAD"/>
    <w:rsid w:val="006D06BA"/>
    <w:rsid w:val="006D0FC2"/>
    <w:rsid w:val="006D1232"/>
    <w:rsid w:val="006D125F"/>
    <w:rsid w:val="006D12EF"/>
    <w:rsid w:val="006D1310"/>
    <w:rsid w:val="006D13A8"/>
    <w:rsid w:val="006D15B2"/>
    <w:rsid w:val="006D1C05"/>
    <w:rsid w:val="006D2035"/>
    <w:rsid w:val="006D2206"/>
    <w:rsid w:val="006D22EA"/>
    <w:rsid w:val="006D296B"/>
    <w:rsid w:val="006D29F9"/>
    <w:rsid w:val="006D3101"/>
    <w:rsid w:val="006D390F"/>
    <w:rsid w:val="006D3FA8"/>
    <w:rsid w:val="006D3FDD"/>
    <w:rsid w:val="006D40DA"/>
    <w:rsid w:val="006D440C"/>
    <w:rsid w:val="006D4522"/>
    <w:rsid w:val="006D4C65"/>
    <w:rsid w:val="006D4F74"/>
    <w:rsid w:val="006D534D"/>
    <w:rsid w:val="006D5686"/>
    <w:rsid w:val="006D56ED"/>
    <w:rsid w:val="006D574C"/>
    <w:rsid w:val="006D5843"/>
    <w:rsid w:val="006D590B"/>
    <w:rsid w:val="006D5A02"/>
    <w:rsid w:val="006D612E"/>
    <w:rsid w:val="006D61EE"/>
    <w:rsid w:val="006D61FA"/>
    <w:rsid w:val="006D6522"/>
    <w:rsid w:val="006D68B6"/>
    <w:rsid w:val="006D6A73"/>
    <w:rsid w:val="006D6D9E"/>
    <w:rsid w:val="006D76C8"/>
    <w:rsid w:val="006D7742"/>
    <w:rsid w:val="006D7EB6"/>
    <w:rsid w:val="006E0115"/>
    <w:rsid w:val="006E0297"/>
    <w:rsid w:val="006E031A"/>
    <w:rsid w:val="006E0536"/>
    <w:rsid w:val="006E100F"/>
    <w:rsid w:val="006E14FB"/>
    <w:rsid w:val="006E18A5"/>
    <w:rsid w:val="006E1A78"/>
    <w:rsid w:val="006E1D98"/>
    <w:rsid w:val="006E2217"/>
    <w:rsid w:val="006E3380"/>
    <w:rsid w:val="006E35F5"/>
    <w:rsid w:val="006E4079"/>
    <w:rsid w:val="006E4131"/>
    <w:rsid w:val="006E4313"/>
    <w:rsid w:val="006E450E"/>
    <w:rsid w:val="006E4AAD"/>
    <w:rsid w:val="006E4B52"/>
    <w:rsid w:val="006E4C4F"/>
    <w:rsid w:val="006E4DFE"/>
    <w:rsid w:val="006E4FAA"/>
    <w:rsid w:val="006E5C43"/>
    <w:rsid w:val="006E65C0"/>
    <w:rsid w:val="006E6623"/>
    <w:rsid w:val="006E6B0A"/>
    <w:rsid w:val="006E70A6"/>
    <w:rsid w:val="006E70D3"/>
    <w:rsid w:val="006E75F7"/>
    <w:rsid w:val="006E7942"/>
    <w:rsid w:val="006E7CEF"/>
    <w:rsid w:val="006E7FE1"/>
    <w:rsid w:val="006F0253"/>
    <w:rsid w:val="006F05ED"/>
    <w:rsid w:val="006F0DE2"/>
    <w:rsid w:val="006F11ED"/>
    <w:rsid w:val="006F14A3"/>
    <w:rsid w:val="006F1744"/>
    <w:rsid w:val="006F185D"/>
    <w:rsid w:val="006F22B0"/>
    <w:rsid w:val="006F22FD"/>
    <w:rsid w:val="006F23D6"/>
    <w:rsid w:val="006F2514"/>
    <w:rsid w:val="006F2520"/>
    <w:rsid w:val="006F3049"/>
    <w:rsid w:val="006F31C7"/>
    <w:rsid w:val="006F38AA"/>
    <w:rsid w:val="006F3B54"/>
    <w:rsid w:val="006F3F0D"/>
    <w:rsid w:val="006F4C1C"/>
    <w:rsid w:val="006F5738"/>
    <w:rsid w:val="006F64BA"/>
    <w:rsid w:val="006F7587"/>
    <w:rsid w:val="006F7848"/>
    <w:rsid w:val="006F7C6A"/>
    <w:rsid w:val="007008D5"/>
    <w:rsid w:val="00700E58"/>
    <w:rsid w:val="007010C8"/>
    <w:rsid w:val="0070131A"/>
    <w:rsid w:val="00701664"/>
    <w:rsid w:val="00701959"/>
    <w:rsid w:val="00701C14"/>
    <w:rsid w:val="00701CBF"/>
    <w:rsid w:val="00701FA0"/>
    <w:rsid w:val="0070238B"/>
    <w:rsid w:val="007033B1"/>
    <w:rsid w:val="007034F5"/>
    <w:rsid w:val="00703BDD"/>
    <w:rsid w:val="007045B8"/>
    <w:rsid w:val="007048B6"/>
    <w:rsid w:val="007056EF"/>
    <w:rsid w:val="007057F9"/>
    <w:rsid w:val="007058B4"/>
    <w:rsid w:val="00705E71"/>
    <w:rsid w:val="00705EE6"/>
    <w:rsid w:val="0070639C"/>
    <w:rsid w:val="0070670D"/>
    <w:rsid w:val="00706E31"/>
    <w:rsid w:val="00706E80"/>
    <w:rsid w:val="00706F3A"/>
    <w:rsid w:val="00707928"/>
    <w:rsid w:val="00707B85"/>
    <w:rsid w:val="00707BE7"/>
    <w:rsid w:val="00707CBF"/>
    <w:rsid w:val="007100E4"/>
    <w:rsid w:val="0071048F"/>
    <w:rsid w:val="007104BC"/>
    <w:rsid w:val="00710597"/>
    <w:rsid w:val="0071071C"/>
    <w:rsid w:val="00710C10"/>
    <w:rsid w:val="00711223"/>
    <w:rsid w:val="00711A27"/>
    <w:rsid w:val="00711A62"/>
    <w:rsid w:val="00711E6F"/>
    <w:rsid w:val="00711EBD"/>
    <w:rsid w:val="00711F24"/>
    <w:rsid w:val="00712465"/>
    <w:rsid w:val="00712EEC"/>
    <w:rsid w:val="00713351"/>
    <w:rsid w:val="00713B27"/>
    <w:rsid w:val="00713BF7"/>
    <w:rsid w:val="0071470B"/>
    <w:rsid w:val="00714D45"/>
    <w:rsid w:val="00714E41"/>
    <w:rsid w:val="0071514A"/>
    <w:rsid w:val="00715CFF"/>
    <w:rsid w:val="007163D3"/>
    <w:rsid w:val="0071660F"/>
    <w:rsid w:val="00716667"/>
    <w:rsid w:val="00716C00"/>
    <w:rsid w:val="00716C99"/>
    <w:rsid w:val="00716CF5"/>
    <w:rsid w:val="00716E17"/>
    <w:rsid w:val="00717837"/>
    <w:rsid w:val="00720861"/>
    <w:rsid w:val="00720C8D"/>
    <w:rsid w:val="00720DA1"/>
    <w:rsid w:val="007218B5"/>
    <w:rsid w:val="00721C03"/>
    <w:rsid w:val="00721D43"/>
    <w:rsid w:val="0072218E"/>
    <w:rsid w:val="00722B93"/>
    <w:rsid w:val="00722D0C"/>
    <w:rsid w:val="0072344B"/>
    <w:rsid w:val="007234BB"/>
    <w:rsid w:val="00723587"/>
    <w:rsid w:val="00723829"/>
    <w:rsid w:val="0072384A"/>
    <w:rsid w:val="00723A9C"/>
    <w:rsid w:val="00723F3B"/>
    <w:rsid w:val="007244F7"/>
    <w:rsid w:val="007245EF"/>
    <w:rsid w:val="00724B1A"/>
    <w:rsid w:val="00724B84"/>
    <w:rsid w:val="00724D06"/>
    <w:rsid w:val="0072522A"/>
    <w:rsid w:val="0072535F"/>
    <w:rsid w:val="00725447"/>
    <w:rsid w:val="00725646"/>
    <w:rsid w:val="00725DB0"/>
    <w:rsid w:val="00725F31"/>
    <w:rsid w:val="00726A8C"/>
    <w:rsid w:val="00726D8C"/>
    <w:rsid w:val="00726FDB"/>
    <w:rsid w:val="00727026"/>
    <w:rsid w:val="00727266"/>
    <w:rsid w:val="0072781B"/>
    <w:rsid w:val="007301E8"/>
    <w:rsid w:val="0073026F"/>
    <w:rsid w:val="007307AF"/>
    <w:rsid w:val="00730AFD"/>
    <w:rsid w:val="00730B19"/>
    <w:rsid w:val="00730C35"/>
    <w:rsid w:val="0073102D"/>
    <w:rsid w:val="00731297"/>
    <w:rsid w:val="007314D4"/>
    <w:rsid w:val="007317EC"/>
    <w:rsid w:val="00731B0C"/>
    <w:rsid w:val="00732007"/>
    <w:rsid w:val="00732217"/>
    <w:rsid w:val="00732DA2"/>
    <w:rsid w:val="00732FBB"/>
    <w:rsid w:val="007330DA"/>
    <w:rsid w:val="0073323C"/>
    <w:rsid w:val="007333D0"/>
    <w:rsid w:val="00733683"/>
    <w:rsid w:val="0073374D"/>
    <w:rsid w:val="00733824"/>
    <w:rsid w:val="00733906"/>
    <w:rsid w:val="00733D5F"/>
    <w:rsid w:val="00734B4D"/>
    <w:rsid w:val="007352CF"/>
    <w:rsid w:val="00735428"/>
    <w:rsid w:val="007359DC"/>
    <w:rsid w:val="00735C12"/>
    <w:rsid w:val="007361B0"/>
    <w:rsid w:val="0073623D"/>
    <w:rsid w:val="00737CF3"/>
    <w:rsid w:val="00737F34"/>
    <w:rsid w:val="007408F7"/>
    <w:rsid w:val="00740CAC"/>
    <w:rsid w:val="00740E3B"/>
    <w:rsid w:val="00740F4C"/>
    <w:rsid w:val="00740FC6"/>
    <w:rsid w:val="00741243"/>
    <w:rsid w:val="00742403"/>
    <w:rsid w:val="00742E42"/>
    <w:rsid w:val="007438CD"/>
    <w:rsid w:val="00744378"/>
    <w:rsid w:val="00744691"/>
    <w:rsid w:val="00744856"/>
    <w:rsid w:val="00744946"/>
    <w:rsid w:val="00744D15"/>
    <w:rsid w:val="007451B2"/>
    <w:rsid w:val="007453CB"/>
    <w:rsid w:val="00745F85"/>
    <w:rsid w:val="007460C6"/>
    <w:rsid w:val="007461D7"/>
    <w:rsid w:val="00746889"/>
    <w:rsid w:val="00746DBB"/>
    <w:rsid w:val="00747635"/>
    <w:rsid w:val="00747859"/>
    <w:rsid w:val="00750319"/>
    <w:rsid w:val="00750518"/>
    <w:rsid w:val="007516AA"/>
    <w:rsid w:val="00751B28"/>
    <w:rsid w:val="00751F82"/>
    <w:rsid w:val="00751F98"/>
    <w:rsid w:val="007525A2"/>
    <w:rsid w:val="00752B77"/>
    <w:rsid w:val="007532B3"/>
    <w:rsid w:val="00753418"/>
    <w:rsid w:val="0075350F"/>
    <w:rsid w:val="00753A2B"/>
    <w:rsid w:val="007559B4"/>
    <w:rsid w:val="007559FC"/>
    <w:rsid w:val="00755DF4"/>
    <w:rsid w:val="0075645C"/>
    <w:rsid w:val="00756799"/>
    <w:rsid w:val="007578CF"/>
    <w:rsid w:val="00757C4B"/>
    <w:rsid w:val="00757DA3"/>
    <w:rsid w:val="00757F85"/>
    <w:rsid w:val="00760143"/>
    <w:rsid w:val="007606AD"/>
    <w:rsid w:val="00760D3D"/>
    <w:rsid w:val="00760E67"/>
    <w:rsid w:val="00761046"/>
    <w:rsid w:val="007611EE"/>
    <w:rsid w:val="0076163C"/>
    <w:rsid w:val="00761E0C"/>
    <w:rsid w:val="00761F2C"/>
    <w:rsid w:val="007620DD"/>
    <w:rsid w:val="007622D1"/>
    <w:rsid w:val="007623CD"/>
    <w:rsid w:val="00762487"/>
    <w:rsid w:val="007624BB"/>
    <w:rsid w:val="00762902"/>
    <w:rsid w:val="00762D93"/>
    <w:rsid w:val="00762FFB"/>
    <w:rsid w:val="00763758"/>
    <w:rsid w:val="00763D21"/>
    <w:rsid w:val="00763D4B"/>
    <w:rsid w:val="00763DFB"/>
    <w:rsid w:val="00763FCA"/>
    <w:rsid w:val="0076463D"/>
    <w:rsid w:val="00764670"/>
    <w:rsid w:val="00764936"/>
    <w:rsid w:val="00764F6D"/>
    <w:rsid w:val="00765565"/>
    <w:rsid w:val="0076597C"/>
    <w:rsid w:val="00765A95"/>
    <w:rsid w:val="00765AA6"/>
    <w:rsid w:val="0076636E"/>
    <w:rsid w:val="00766435"/>
    <w:rsid w:val="007664EB"/>
    <w:rsid w:val="0076692F"/>
    <w:rsid w:val="00766D8E"/>
    <w:rsid w:val="00770179"/>
    <w:rsid w:val="007704F8"/>
    <w:rsid w:val="007706AD"/>
    <w:rsid w:val="00770D3E"/>
    <w:rsid w:val="007710DF"/>
    <w:rsid w:val="00771DA2"/>
    <w:rsid w:val="00772134"/>
    <w:rsid w:val="007721E2"/>
    <w:rsid w:val="00772429"/>
    <w:rsid w:val="007734C6"/>
    <w:rsid w:val="00773C6D"/>
    <w:rsid w:val="007741C6"/>
    <w:rsid w:val="00774CA5"/>
    <w:rsid w:val="00774E0A"/>
    <w:rsid w:val="007750D5"/>
    <w:rsid w:val="00775B08"/>
    <w:rsid w:val="00775CB0"/>
    <w:rsid w:val="007761D4"/>
    <w:rsid w:val="0077643B"/>
    <w:rsid w:val="0077659E"/>
    <w:rsid w:val="00776CAA"/>
    <w:rsid w:val="00777426"/>
    <w:rsid w:val="0077761A"/>
    <w:rsid w:val="007779AB"/>
    <w:rsid w:val="00777B2F"/>
    <w:rsid w:val="00780919"/>
    <w:rsid w:val="00780FDA"/>
    <w:rsid w:val="00781228"/>
    <w:rsid w:val="007825D6"/>
    <w:rsid w:val="00782C0A"/>
    <w:rsid w:val="007832A1"/>
    <w:rsid w:val="0078333D"/>
    <w:rsid w:val="00783503"/>
    <w:rsid w:val="00783C6B"/>
    <w:rsid w:val="00783DC7"/>
    <w:rsid w:val="00783DF7"/>
    <w:rsid w:val="0078469B"/>
    <w:rsid w:val="00784FCF"/>
    <w:rsid w:val="00785078"/>
    <w:rsid w:val="007854E8"/>
    <w:rsid w:val="0078556A"/>
    <w:rsid w:val="00785B0F"/>
    <w:rsid w:val="00786060"/>
    <w:rsid w:val="00786DAC"/>
    <w:rsid w:val="00787383"/>
    <w:rsid w:val="007874B2"/>
    <w:rsid w:val="007879D1"/>
    <w:rsid w:val="00790249"/>
    <w:rsid w:val="0079053E"/>
    <w:rsid w:val="00790949"/>
    <w:rsid w:val="00791121"/>
    <w:rsid w:val="00791280"/>
    <w:rsid w:val="00791338"/>
    <w:rsid w:val="00791EB4"/>
    <w:rsid w:val="00792044"/>
    <w:rsid w:val="007929B8"/>
    <w:rsid w:val="00792B8E"/>
    <w:rsid w:val="00792F08"/>
    <w:rsid w:val="007936C8"/>
    <w:rsid w:val="00793CFD"/>
    <w:rsid w:val="00793E69"/>
    <w:rsid w:val="00793F9E"/>
    <w:rsid w:val="00794814"/>
    <w:rsid w:val="00794E27"/>
    <w:rsid w:val="00794E9F"/>
    <w:rsid w:val="00795D84"/>
    <w:rsid w:val="007964CD"/>
    <w:rsid w:val="007965AB"/>
    <w:rsid w:val="00796A10"/>
    <w:rsid w:val="00796E4D"/>
    <w:rsid w:val="0079730C"/>
    <w:rsid w:val="00797370"/>
    <w:rsid w:val="007976E3"/>
    <w:rsid w:val="007979BB"/>
    <w:rsid w:val="007A065A"/>
    <w:rsid w:val="007A074D"/>
    <w:rsid w:val="007A07B5"/>
    <w:rsid w:val="007A09D9"/>
    <w:rsid w:val="007A0AED"/>
    <w:rsid w:val="007A0DFE"/>
    <w:rsid w:val="007A0E31"/>
    <w:rsid w:val="007A0F91"/>
    <w:rsid w:val="007A16C2"/>
    <w:rsid w:val="007A1754"/>
    <w:rsid w:val="007A18CA"/>
    <w:rsid w:val="007A1A2C"/>
    <w:rsid w:val="007A1B88"/>
    <w:rsid w:val="007A1D66"/>
    <w:rsid w:val="007A1E49"/>
    <w:rsid w:val="007A1F31"/>
    <w:rsid w:val="007A2000"/>
    <w:rsid w:val="007A231C"/>
    <w:rsid w:val="007A233C"/>
    <w:rsid w:val="007A252D"/>
    <w:rsid w:val="007A25A6"/>
    <w:rsid w:val="007A2A13"/>
    <w:rsid w:val="007A3419"/>
    <w:rsid w:val="007A37C7"/>
    <w:rsid w:val="007A4255"/>
    <w:rsid w:val="007A43FC"/>
    <w:rsid w:val="007A4A35"/>
    <w:rsid w:val="007A4F49"/>
    <w:rsid w:val="007A5573"/>
    <w:rsid w:val="007A5666"/>
    <w:rsid w:val="007A57BE"/>
    <w:rsid w:val="007A610A"/>
    <w:rsid w:val="007A64B3"/>
    <w:rsid w:val="007A6ABB"/>
    <w:rsid w:val="007A6B0C"/>
    <w:rsid w:val="007B0765"/>
    <w:rsid w:val="007B082C"/>
    <w:rsid w:val="007B0CC1"/>
    <w:rsid w:val="007B17AD"/>
    <w:rsid w:val="007B19C9"/>
    <w:rsid w:val="007B19EC"/>
    <w:rsid w:val="007B2108"/>
    <w:rsid w:val="007B283A"/>
    <w:rsid w:val="007B2843"/>
    <w:rsid w:val="007B2D68"/>
    <w:rsid w:val="007B36F1"/>
    <w:rsid w:val="007B3ABE"/>
    <w:rsid w:val="007B427D"/>
    <w:rsid w:val="007B42B0"/>
    <w:rsid w:val="007B4B2C"/>
    <w:rsid w:val="007B505C"/>
    <w:rsid w:val="007B5353"/>
    <w:rsid w:val="007B5F4B"/>
    <w:rsid w:val="007B6056"/>
    <w:rsid w:val="007B624C"/>
    <w:rsid w:val="007B6D22"/>
    <w:rsid w:val="007B6FE3"/>
    <w:rsid w:val="007B7A5C"/>
    <w:rsid w:val="007B7AFB"/>
    <w:rsid w:val="007C025F"/>
    <w:rsid w:val="007C08B7"/>
    <w:rsid w:val="007C0EB6"/>
    <w:rsid w:val="007C16B6"/>
    <w:rsid w:val="007C1942"/>
    <w:rsid w:val="007C1953"/>
    <w:rsid w:val="007C1D09"/>
    <w:rsid w:val="007C1DF9"/>
    <w:rsid w:val="007C1F07"/>
    <w:rsid w:val="007C2120"/>
    <w:rsid w:val="007C25ED"/>
    <w:rsid w:val="007C2889"/>
    <w:rsid w:val="007C2923"/>
    <w:rsid w:val="007C2AC8"/>
    <w:rsid w:val="007C2C71"/>
    <w:rsid w:val="007C2FE6"/>
    <w:rsid w:val="007C32F5"/>
    <w:rsid w:val="007C3465"/>
    <w:rsid w:val="007C38B9"/>
    <w:rsid w:val="007C42AE"/>
    <w:rsid w:val="007C4A90"/>
    <w:rsid w:val="007C4C01"/>
    <w:rsid w:val="007C4CD4"/>
    <w:rsid w:val="007C57BE"/>
    <w:rsid w:val="007C5F20"/>
    <w:rsid w:val="007C60D0"/>
    <w:rsid w:val="007C639E"/>
    <w:rsid w:val="007C64A3"/>
    <w:rsid w:val="007C64D7"/>
    <w:rsid w:val="007C6750"/>
    <w:rsid w:val="007C6A00"/>
    <w:rsid w:val="007C6B64"/>
    <w:rsid w:val="007C706B"/>
    <w:rsid w:val="007C74D1"/>
    <w:rsid w:val="007C7927"/>
    <w:rsid w:val="007C79B8"/>
    <w:rsid w:val="007C79E0"/>
    <w:rsid w:val="007C7F2C"/>
    <w:rsid w:val="007C7FEA"/>
    <w:rsid w:val="007D00E3"/>
    <w:rsid w:val="007D0277"/>
    <w:rsid w:val="007D0945"/>
    <w:rsid w:val="007D0CCE"/>
    <w:rsid w:val="007D0E10"/>
    <w:rsid w:val="007D10DC"/>
    <w:rsid w:val="007D150F"/>
    <w:rsid w:val="007D156B"/>
    <w:rsid w:val="007D1AA8"/>
    <w:rsid w:val="007D2149"/>
    <w:rsid w:val="007D24C5"/>
    <w:rsid w:val="007D2D75"/>
    <w:rsid w:val="007D377E"/>
    <w:rsid w:val="007D3AF3"/>
    <w:rsid w:val="007D3CE7"/>
    <w:rsid w:val="007D41B1"/>
    <w:rsid w:val="007D4E32"/>
    <w:rsid w:val="007D52AE"/>
    <w:rsid w:val="007D5A3D"/>
    <w:rsid w:val="007D5BBC"/>
    <w:rsid w:val="007D5D2F"/>
    <w:rsid w:val="007D621D"/>
    <w:rsid w:val="007D6AD6"/>
    <w:rsid w:val="007D6AF5"/>
    <w:rsid w:val="007D6D3D"/>
    <w:rsid w:val="007D7094"/>
    <w:rsid w:val="007D762B"/>
    <w:rsid w:val="007D7C29"/>
    <w:rsid w:val="007E0511"/>
    <w:rsid w:val="007E08FF"/>
    <w:rsid w:val="007E0B6E"/>
    <w:rsid w:val="007E0B88"/>
    <w:rsid w:val="007E0C70"/>
    <w:rsid w:val="007E10CC"/>
    <w:rsid w:val="007E1130"/>
    <w:rsid w:val="007E1158"/>
    <w:rsid w:val="007E1696"/>
    <w:rsid w:val="007E1C78"/>
    <w:rsid w:val="007E23DD"/>
    <w:rsid w:val="007E2908"/>
    <w:rsid w:val="007E2C06"/>
    <w:rsid w:val="007E2E7D"/>
    <w:rsid w:val="007E2FD8"/>
    <w:rsid w:val="007E30DA"/>
    <w:rsid w:val="007E3237"/>
    <w:rsid w:val="007E363B"/>
    <w:rsid w:val="007E394B"/>
    <w:rsid w:val="007E3C95"/>
    <w:rsid w:val="007E3F3D"/>
    <w:rsid w:val="007E41C8"/>
    <w:rsid w:val="007E45B2"/>
    <w:rsid w:val="007E46A4"/>
    <w:rsid w:val="007E4E90"/>
    <w:rsid w:val="007E5A6F"/>
    <w:rsid w:val="007E5CAB"/>
    <w:rsid w:val="007E5F04"/>
    <w:rsid w:val="007E6223"/>
    <w:rsid w:val="007E64D6"/>
    <w:rsid w:val="007E68F9"/>
    <w:rsid w:val="007E7118"/>
    <w:rsid w:val="007E7196"/>
    <w:rsid w:val="007E7399"/>
    <w:rsid w:val="007E7753"/>
    <w:rsid w:val="007E77BB"/>
    <w:rsid w:val="007E7998"/>
    <w:rsid w:val="007E79E6"/>
    <w:rsid w:val="007E7E50"/>
    <w:rsid w:val="007E7EB4"/>
    <w:rsid w:val="007E7F91"/>
    <w:rsid w:val="007F03F8"/>
    <w:rsid w:val="007F0458"/>
    <w:rsid w:val="007F090C"/>
    <w:rsid w:val="007F0B8A"/>
    <w:rsid w:val="007F1771"/>
    <w:rsid w:val="007F1817"/>
    <w:rsid w:val="007F18A0"/>
    <w:rsid w:val="007F1FA1"/>
    <w:rsid w:val="007F2BA9"/>
    <w:rsid w:val="007F3458"/>
    <w:rsid w:val="007F3AD8"/>
    <w:rsid w:val="007F3F35"/>
    <w:rsid w:val="007F42ED"/>
    <w:rsid w:val="007F4822"/>
    <w:rsid w:val="007F4927"/>
    <w:rsid w:val="007F4B54"/>
    <w:rsid w:val="007F5251"/>
    <w:rsid w:val="007F54BF"/>
    <w:rsid w:val="007F6340"/>
    <w:rsid w:val="007F65DA"/>
    <w:rsid w:val="007F6871"/>
    <w:rsid w:val="007F7A2B"/>
    <w:rsid w:val="00800C9B"/>
    <w:rsid w:val="00800D75"/>
    <w:rsid w:val="00800ED3"/>
    <w:rsid w:val="00800F2C"/>
    <w:rsid w:val="00801C9A"/>
    <w:rsid w:val="00802087"/>
    <w:rsid w:val="008020A0"/>
    <w:rsid w:val="00802206"/>
    <w:rsid w:val="00802CBA"/>
    <w:rsid w:val="00802CC9"/>
    <w:rsid w:val="00802DC0"/>
    <w:rsid w:val="00802E8F"/>
    <w:rsid w:val="008035E5"/>
    <w:rsid w:val="008037D7"/>
    <w:rsid w:val="008040FF"/>
    <w:rsid w:val="0080491F"/>
    <w:rsid w:val="0080494C"/>
    <w:rsid w:val="0080496E"/>
    <w:rsid w:val="008050BC"/>
    <w:rsid w:val="008053F2"/>
    <w:rsid w:val="0080547F"/>
    <w:rsid w:val="00805533"/>
    <w:rsid w:val="00805AEA"/>
    <w:rsid w:val="00806A34"/>
    <w:rsid w:val="00806D4C"/>
    <w:rsid w:val="00806E73"/>
    <w:rsid w:val="008073D7"/>
    <w:rsid w:val="0080761A"/>
    <w:rsid w:val="00807C92"/>
    <w:rsid w:val="00807E7B"/>
    <w:rsid w:val="0081026B"/>
    <w:rsid w:val="008106CD"/>
    <w:rsid w:val="008107E3"/>
    <w:rsid w:val="00810849"/>
    <w:rsid w:val="00810F20"/>
    <w:rsid w:val="00811741"/>
    <w:rsid w:val="00811A11"/>
    <w:rsid w:val="00811EE1"/>
    <w:rsid w:val="00813032"/>
    <w:rsid w:val="008132DC"/>
    <w:rsid w:val="00813567"/>
    <w:rsid w:val="00813AD4"/>
    <w:rsid w:val="00813EAC"/>
    <w:rsid w:val="00813F95"/>
    <w:rsid w:val="0081447D"/>
    <w:rsid w:val="00814868"/>
    <w:rsid w:val="00814A4C"/>
    <w:rsid w:val="00815379"/>
    <w:rsid w:val="00815548"/>
    <w:rsid w:val="00815A3A"/>
    <w:rsid w:val="008167AA"/>
    <w:rsid w:val="008167BD"/>
    <w:rsid w:val="008169EC"/>
    <w:rsid w:val="00817594"/>
    <w:rsid w:val="008176BA"/>
    <w:rsid w:val="008177D7"/>
    <w:rsid w:val="008202C4"/>
    <w:rsid w:val="00820499"/>
    <w:rsid w:val="00820F0F"/>
    <w:rsid w:val="00820F67"/>
    <w:rsid w:val="00821128"/>
    <w:rsid w:val="00821494"/>
    <w:rsid w:val="00821E98"/>
    <w:rsid w:val="008221CD"/>
    <w:rsid w:val="008223C0"/>
    <w:rsid w:val="00822635"/>
    <w:rsid w:val="00822964"/>
    <w:rsid w:val="00822CEE"/>
    <w:rsid w:val="008230C4"/>
    <w:rsid w:val="0082310D"/>
    <w:rsid w:val="00823296"/>
    <w:rsid w:val="008234D4"/>
    <w:rsid w:val="0082378B"/>
    <w:rsid w:val="00823C1F"/>
    <w:rsid w:val="00823C48"/>
    <w:rsid w:val="008241E4"/>
    <w:rsid w:val="00824E22"/>
    <w:rsid w:val="00824F18"/>
    <w:rsid w:val="0082579E"/>
    <w:rsid w:val="0082633E"/>
    <w:rsid w:val="00826874"/>
    <w:rsid w:val="00826A16"/>
    <w:rsid w:val="00827453"/>
    <w:rsid w:val="00827BD9"/>
    <w:rsid w:val="00830032"/>
    <w:rsid w:val="008300EB"/>
    <w:rsid w:val="008304CD"/>
    <w:rsid w:val="00830858"/>
    <w:rsid w:val="00830AC8"/>
    <w:rsid w:val="00830ADD"/>
    <w:rsid w:val="00830AF4"/>
    <w:rsid w:val="00830D03"/>
    <w:rsid w:val="00830E13"/>
    <w:rsid w:val="00831152"/>
    <w:rsid w:val="0083135B"/>
    <w:rsid w:val="00831695"/>
    <w:rsid w:val="00831C51"/>
    <w:rsid w:val="00831E35"/>
    <w:rsid w:val="0083262C"/>
    <w:rsid w:val="00832BE8"/>
    <w:rsid w:val="0083351A"/>
    <w:rsid w:val="00833D2C"/>
    <w:rsid w:val="008341A3"/>
    <w:rsid w:val="008341B7"/>
    <w:rsid w:val="0083498C"/>
    <w:rsid w:val="0083532B"/>
    <w:rsid w:val="008356FF"/>
    <w:rsid w:val="00835735"/>
    <w:rsid w:val="00835860"/>
    <w:rsid w:val="0083594F"/>
    <w:rsid w:val="008359B0"/>
    <w:rsid w:val="00835A77"/>
    <w:rsid w:val="00835BFB"/>
    <w:rsid w:val="00835E65"/>
    <w:rsid w:val="00835FFF"/>
    <w:rsid w:val="0083648E"/>
    <w:rsid w:val="0083723A"/>
    <w:rsid w:val="008378A7"/>
    <w:rsid w:val="00837C97"/>
    <w:rsid w:val="008401E4"/>
    <w:rsid w:val="00840475"/>
    <w:rsid w:val="00840F90"/>
    <w:rsid w:val="008412DB"/>
    <w:rsid w:val="00841665"/>
    <w:rsid w:val="00841749"/>
    <w:rsid w:val="0084190A"/>
    <w:rsid w:val="0084202F"/>
    <w:rsid w:val="0084216D"/>
    <w:rsid w:val="008426AE"/>
    <w:rsid w:val="00842722"/>
    <w:rsid w:val="0084273F"/>
    <w:rsid w:val="00842B1D"/>
    <w:rsid w:val="00842F44"/>
    <w:rsid w:val="008437A6"/>
    <w:rsid w:val="008441C5"/>
    <w:rsid w:val="008441E2"/>
    <w:rsid w:val="00844495"/>
    <w:rsid w:val="008449AB"/>
    <w:rsid w:val="00844F5D"/>
    <w:rsid w:val="008451E3"/>
    <w:rsid w:val="008459F9"/>
    <w:rsid w:val="00845B8D"/>
    <w:rsid w:val="0084623D"/>
    <w:rsid w:val="0084632B"/>
    <w:rsid w:val="00846CDC"/>
    <w:rsid w:val="00847015"/>
    <w:rsid w:val="008474F8"/>
    <w:rsid w:val="00847510"/>
    <w:rsid w:val="0084783D"/>
    <w:rsid w:val="00847887"/>
    <w:rsid w:val="008478B8"/>
    <w:rsid w:val="00847BA6"/>
    <w:rsid w:val="008500E6"/>
    <w:rsid w:val="00850454"/>
    <w:rsid w:val="00850499"/>
    <w:rsid w:val="00850E09"/>
    <w:rsid w:val="00851672"/>
    <w:rsid w:val="00851807"/>
    <w:rsid w:val="00851AD4"/>
    <w:rsid w:val="0085213D"/>
    <w:rsid w:val="00852186"/>
    <w:rsid w:val="0085223C"/>
    <w:rsid w:val="008524B5"/>
    <w:rsid w:val="008524C3"/>
    <w:rsid w:val="00852533"/>
    <w:rsid w:val="008529B5"/>
    <w:rsid w:val="00852C42"/>
    <w:rsid w:val="008530BC"/>
    <w:rsid w:val="0085317E"/>
    <w:rsid w:val="008538E0"/>
    <w:rsid w:val="00853B31"/>
    <w:rsid w:val="00853B96"/>
    <w:rsid w:val="00853DA0"/>
    <w:rsid w:val="00853E9D"/>
    <w:rsid w:val="00854566"/>
    <w:rsid w:val="008548B2"/>
    <w:rsid w:val="00854958"/>
    <w:rsid w:val="00856060"/>
    <w:rsid w:val="00856207"/>
    <w:rsid w:val="00856D6C"/>
    <w:rsid w:val="00857137"/>
    <w:rsid w:val="0085782F"/>
    <w:rsid w:val="00857BB8"/>
    <w:rsid w:val="00857BDF"/>
    <w:rsid w:val="00857F90"/>
    <w:rsid w:val="008603AF"/>
    <w:rsid w:val="00860542"/>
    <w:rsid w:val="0086077B"/>
    <w:rsid w:val="008609A3"/>
    <w:rsid w:val="00860A5C"/>
    <w:rsid w:val="0086102F"/>
    <w:rsid w:val="0086129C"/>
    <w:rsid w:val="0086190F"/>
    <w:rsid w:val="008619DB"/>
    <w:rsid w:val="00861AC4"/>
    <w:rsid w:val="00861EBE"/>
    <w:rsid w:val="00861ECB"/>
    <w:rsid w:val="00861F07"/>
    <w:rsid w:val="0086216B"/>
    <w:rsid w:val="00863146"/>
    <w:rsid w:val="00863F21"/>
    <w:rsid w:val="00864207"/>
    <w:rsid w:val="0086441C"/>
    <w:rsid w:val="00864830"/>
    <w:rsid w:val="00864DA7"/>
    <w:rsid w:val="008650E3"/>
    <w:rsid w:val="008652AA"/>
    <w:rsid w:val="0086534C"/>
    <w:rsid w:val="00865B1E"/>
    <w:rsid w:val="00865E22"/>
    <w:rsid w:val="00865E5F"/>
    <w:rsid w:val="00865FF9"/>
    <w:rsid w:val="00866256"/>
    <w:rsid w:val="00866B3F"/>
    <w:rsid w:val="00866D9D"/>
    <w:rsid w:val="00866EBC"/>
    <w:rsid w:val="008671F9"/>
    <w:rsid w:val="00867618"/>
    <w:rsid w:val="00867771"/>
    <w:rsid w:val="00867CA7"/>
    <w:rsid w:val="00867D98"/>
    <w:rsid w:val="00867FFC"/>
    <w:rsid w:val="008701EE"/>
    <w:rsid w:val="008706DD"/>
    <w:rsid w:val="008708D3"/>
    <w:rsid w:val="008717D8"/>
    <w:rsid w:val="00871BC9"/>
    <w:rsid w:val="0087250E"/>
    <w:rsid w:val="00872D78"/>
    <w:rsid w:val="0087306B"/>
    <w:rsid w:val="008730B0"/>
    <w:rsid w:val="00873561"/>
    <w:rsid w:val="00873945"/>
    <w:rsid w:val="0087407C"/>
    <w:rsid w:val="0087412D"/>
    <w:rsid w:val="008744B3"/>
    <w:rsid w:val="008745FD"/>
    <w:rsid w:val="0087481C"/>
    <w:rsid w:val="00874A84"/>
    <w:rsid w:val="00874B44"/>
    <w:rsid w:val="00874E45"/>
    <w:rsid w:val="008766FD"/>
    <w:rsid w:val="00876BCB"/>
    <w:rsid w:val="0087786C"/>
    <w:rsid w:val="008778FE"/>
    <w:rsid w:val="00877999"/>
    <w:rsid w:val="008779D7"/>
    <w:rsid w:val="00877A49"/>
    <w:rsid w:val="008807E2"/>
    <w:rsid w:val="0088086C"/>
    <w:rsid w:val="00881276"/>
    <w:rsid w:val="008814E0"/>
    <w:rsid w:val="008817F3"/>
    <w:rsid w:val="00881CBD"/>
    <w:rsid w:val="00881FFD"/>
    <w:rsid w:val="008820BB"/>
    <w:rsid w:val="008824E7"/>
    <w:rsid w:val="00882A8B"/>
    <w:rsid w:val="00882C5E"/>
    <w:rsid w:val="00882DB5"/>
    <w:rsid w:val="00882F4A"/>
    <w:rsid w:val="00883124"/>
    <w:rsid w:val="00883225"/>
    <w:rsid w:val="00883A38"/>
    <w:rsid w:val="00883EEF"/>
    <w:rsid w:val="008840C1"/>
    <w:rsid w:val="008843DD"/>
    <w:rsid w:val="00884B2B"/>
    <w:rsid w:val="00884F1E"/>
    <w:rsid w:val="00885294"/>
    <w:rsid w:val="00885A2D"/>
    <w:rsid w:val="00885E11"/>
    <w:rsid w:val="008868C4"/>
    <w:rsid w:val="008869AA"/>
    <w:rsid w:val="008878D6"/>
    <w:rsid w:val="00887B58"/>
    <w:rsid w:val="0089075A"/>
    <w:rsid w:val="00891204"/>
    <w:rsid w:val="00891AC5"/>
    <w:rsid w:val="00891DDF"/>
    <w:rsid w:val="00892740"/>
    <w:rsid w:val="00893213"/>
    <w:rsid w:val="00893372"/>
    <w:rsid w:val="008935CD"/>
    <w:rsid w:val="00893B5C"/>
    <w:rsid w:val="00893E7E"/>
    <w:rsid w:val="00893F8A"/>
    <w:rsid w:val="008940E8"/>
    <w:rsid w:val="008942D3"/>
    <w:rsid w:val="008944AD"/>
    <w:rsid w:val="0089497B"/>
    <w:rsid w:val="008957AD"/>
    <w:rsid w:val="0089612E"/>
    <w:rsid w:val="008961A2"/>
    <w:rsid w:val="008963F9"/>
    <w:rsid w:val="00896725"/>
    <w:rsid w:val="0089679B"/>
    <w:rsid w:val="00896921"/>
    <w:rsid w:val="00896B08"/>
    <w:rsid w:val="00896BD9"/>
    <w:rsid w:val="00896F2E"/>
    <w:rsid w:val="00897294"/>
    <w:rsid w:val="00897882"/>
    <w:rsid w:val="00897939"/>
    <w:rsid w:val="0089795A"/>
    <w:rsid w:val="00897C14"/>
    <w:rsid w:val="00897FAE"/>
    <w:rsid w:val="008A007D"/>
    <w:rsid w:val="008A021E"/>
    <w:rsid w:val="008A07CA"/>
    <w:rsid w:val="008A150B"/>
    <w:rsid w:val="008A18B1"/>
    <w:rsid w:val="008A19C8"/>
    <w:rsid w:val="008A1B90"/>
    <w:rsid w:val="008A1EF9"/>
    <w:rsid w:val="008A22B3"/>
    <w:rsid w:val="008A2A44"/>
    <w:rsid w:val="008A2B08"/>
    <w:rsid w:val="008A2D54"/>
    <w:rsid w:val="008A3932"/>
    <w:rsid w:val="008A3D78"/>
    <w:rsid w:val="008A4107"/>
    <w:rsid w:val="008A411B"/>
    <w:rsid w:val="008A489B"/>
    <w:rsid w:val="008A4EB1"/>
    <w:rsid w:val="008A5AAB"/>
    <w:rsid w:val="008A5ED2"/>
    <w:rsid w:val="008A6541"/>
    <w:rsid w:val="008A67B7"/>
    <w:rsid w:val="008A6BC9"/>
    <w:rsid w:val="008A7094"/>
    <w:rsid w:val="008A774A"/>
    <w:rsid w:val="008A7B70"/>
    <w:rsid w:val="008A7BC6"/>
    <w:rsid w:val="008A7CBD"/>
    <w:rsid w:val="008A7E0D"/>
    <w:rsid w:val="008B0009"/>
    <w:rsid w:val="008B146D"/>
    <w:rsid w:val="008B1CAB"/>
    <w:rsid w:val="008B211A"/>
    <w:rsid w:val="008B22CA"/>
    <w:rsid w:val="008B22E4"/>
    <w:rsid w:val="008B2955"/>
    <w:rsid w:val="008B29F3"/>
    <w:rsid w:val="008B2B8B"/>
    <w:rsid w:val="008B2D57"/>
    <w:rsid w:val="008B37AC"/>
    <w:rsid w:val="008B3D28"/>
    <w:rsid w:val="008B43C2"/>
    <w:rsid w:val="008B46C0"/>
    <w:rsid w:val="008B4867"/>
    <w:rsid w:val="008B4891"/>
    <w:rsid w:val="008B4BC1"/>
    <w:rsid w:val="008B5049"/>
    <w:rsid w:val="008B5835"/>
    <w:rsid w:val="008B5B42"/>
    <w:rsid w:val="008B6C89"/>
    <w:rsid w:val="008B6DC4"/>
    <w:rsid w:val="008B77DC"/>
    <w:rsid w:val="008B7891"/>
    <w:rsid w:val="008C029B"/>
    <w:rsid w:val="008C0F97"/>
    <w:rsid w:val="008C14F3"/>
    <w:rsid w:val="008C14F7"/>
    <w:rsid w:val="008C1579"/>
    <w:rsid w:val="008C1706"/>
    <w:rsid w:val="008C1A00"/>
    <w:rsid w:val="008C1D9F"/>
    <w:rsid w:val="008C25E4"/>
    <w:rsid w:val="008C287A"/>
    <w:rsid w:val="008C3597"/>
    <w:rsid w:val="008C394E"/>
    <w:rsid w:val="008C3AF2"/>
    <w:rsid w:val="008C3CAC"/>
    <w:rsid w:val="008C3DF5"/>
    <w:rsid w:val="008C4050"/>
    <w:rsid w:val="008C40EB"/>
    <w:rsid w:val="008C42B0"/>
    <w:rsid w:val="008C4619"/>
    <w:rsid w:val="008C4B9E"/>
    <w:rsid w:val="008C4DD5"/>
    <w:rsid w:val="008C4F24"/>
    <w:rsid w:val="008C5087"/>
    <w:rsid w:val="008C51BD"/>
    <w:rsid w:val="008C5680"/>
    <w:rsid w:val="008C56C1"/>
    <w:rsid w:val="008C56FA"/>
    <w:rsid w:val="008C6716"/>
    <w:rsid w:val="008C6E45"/>
    <w:rsid w:val="008C6E67"/>
    <w:rsid w:val="008C7EDA"/>
    <w:rsid w:val="008D04CD"/>
    <w:rsid w:val="008D0C77"/>
    <w:rsid w:val="008D0D86"/>
    <w:rsid w:val="008D1098"/>
    <w:rsid w:val="008D1410"/>
    <w:rsid w:val="008D1C13"/>
    <w:rsid w:val="008D1F30"/>
    <w:rsid w:val="008D2001"/>
    <w:rsid w:val="008D2277"/>
    <w:rsid w:val="008D2529"/>
    <w:rsid w:val="008D29BC"/>
    <w:rsid w:val="008D31AB"/>
    <w:rsid w:val="008D3302"/>
    <w:rsid w:val="008D333F"/>
    <w:rsid w:val="008D3900"/>
    <w:rsid w:val="008D3A23"/>
    <w:rsid w:val="008D3D95"/>
    <w:rsid w:val="008D408B"/>
    <w:rsid w:val="008D44FA"/>
    <w:rsid w:val="008D504E"/>
    <w:rsid w:val="008D50F3"/>
    <w:rsid w:val="008D5844"/>
    <w:rsid w:val="008D58A2"/>
    <w:rsid w:val="008D5941"/>
    <w:rsid w:val="008D59C8"/>
    <w:rsid w:val="008D5DAA"/>
    <w:rsid w:val="008D5EFA"/>
    <w:rsid w:val="008D608E"/>
    <w:rsid w:val="008D642D"/>
    <w:rsid w:val="008D6BE8"/>
    <w:rsid w:val="008D7117"/>
    <w:rsid w:val="008D727A"/>
    <w:rsid w:val="008D7967"/>
    <w:rsid w:val="008D7AA4"/>
    <w:rsid w:val="008D7FCA"/>
    <w:rsid w:val="008E056F"/>
    <w:rsid w:val="008E08C2"/>
    <w:rsid w:val="008E11D8"/>
    <w:rsid w:val="008E1268"/>
    <w:rsid w:val="008E1399"/>
    <w:rsid w:val="008E171E"/>
    <w:rsid w:val="008E1FDE"/>
    <w:rsid w:val="008E22F2"/>
    <w:rsid w:val="008E2702"/>
    <w:rsid w:val="008E2C7D"/>
    <w:rsid w:val="008E321E"/>
    <w:rsid w:val="008E3525"/>
    <w:rsid w:val="008E35BE"/>
    <w:rsid w:val="008E4DCB"/>
    <w:rsid w:val="008E5004"/>
    <w:rsid w:val="008E5C31"/>
    <w:rsid w:val="008E5D24"/>
    <w:rsid w:val="008E5EF8"/>
    <w:rsid w:val="008E5F28"/>
    <w:rsid w:val="008E67A2"/>
    <w:rsid w:val="008E69EA"/>
    <w:rsid w:val="008E7402"/>
    <w:rsid w:val="008E782A"/>
    <w:rsid w:val="008E782B"/>
    <w:rsid w:val="008E7888"/>
    <w:rsid w:val="008E79B4"/>
    <w:rsid w:val="008F0044"/>
    <w:rsid w:val="008F022E"/>
    <w:rsid w:val="008F0426"/>
    <w:rsid w:val="008F0A53"/>
    <w:rsid w:val="008F1131"/>
    <w:rsid w:val="008F1FF9"/>
    <w:rsid w:val="008F2848"/>
    <w:rsid w:val="008F3362"/>
    <w:rsid w:val="008F3390"/>
    <w:rsid w:val="008F36BD"/>
    <w:rsid w:val="008F38BF"/>
    <w:rsid w:val="008F3E0D"/>
    <w:rsid w:val="008F4937"/>
    <w:rsid w:val="008F4AFE"/>
    <w:rsid w:val="008F5665"/>
    <w:rsid w:val="008F5B64"/>
    <w:rsid w:val="008F60A9"/>
    <w:rsid w:val="008F6585"/>
    <w:rsid w:val="008F672D"/>
    <w:rsid w:val="008F736F"/>
    <w:rsid w:val="008F7430"/>
    <w:rsid w:val="008F752E"/>
    <w:rsid w:val="008F77AD"/>
    <w:rsid w:val="009003F3"/>
    <w:rsid w:val="00900B3F"/>
    <w:rsid w:val="009010BB"/>
    <w:rsid w:val="009010F3"/>
    <w:rsid w:val="00901189"/>
    <w:rsid w:val="0090134A"/>
    <w:rsid w:val="00901696"/>
    <w:rsid w:val="00901DE1"/>
    <w:rsid w:val="00902302"/>
    <w:rsid w:val="009038B3"/>
    <w:rsid w:val="009039AA"/>
    <w:rsid w:val="00903B2B"/>
    <w:rsid w:val="00903E74"/>
    <w:rsid w:val="00904022"/>
    <w:rsid w:val="009045ED"/>
    <w:rsid w:val="00904767"/>
    <w:rsid w:val="00904C7D"/>
    <w:rsid w:val="00904CAF"/>
    <w:rsid w:val="00904D2D"/>
    <w:rsid w:val="00904EA4"/>
    <w:rsid w:val="00904F0D"/>
    <w:rsid w:val="00905072"/>
    <w:rsid w:val="00905702"/>
    <w:rsid w:val="00905803"/>
    <w:rsid w:val="00906238"/>
    <w:rsid w:val="00906267"/>
    <w:rsid w:val="0090672D"/>
    <w:rsid w:val="00906E5E"/>
    <w:rsid w:val="00907577"/>
    <w:rsid w:val="00907DAE"/>
    <w:rsid w:val="00907F1A"/>
    <w:rsid w:val="009104DA"/>
    <w:rsid w:val="00910768"/>
    <w:rsid w:val="00910860"/>
    <w:rsid w:val="0091088E"/>
    <w:rsid w:val="00910CAF"/>
    <w:rsid w:val="00910F81"/>
    <w:rsid w:val="00910F92"/>
    <w:rsid w:val="0091108B"/>
    <w:rsid w:val="0091129C"/>
    <w:rsid w:val="009118D4"/>
    <w:rsid w:val="00911B03"/>
    <w:rsid w:val="00911CF0"/>
    <w:rsid w:val="00912134"/>
    <w:rsid w:val="00912311"/>
    <w:rsid w:val="009124C3"/>
    <w:rsid w:val="00912A1B"/>
    <w:rsid w:val="00912B89"/>
    <w:rsid w:val="009130CE"/>
    <w:rsid w:val="009135C2"/>
    <w:rsid w:val="00913910"/>
    <w:rsid w:val="009139E6"/>
    <w:rsid w:val="00913EE2"/>
    <w:rsid w:val="00914486"/>
    <w:rsid w:val="009144F8"/>
    <w:rsid w:val="00914579"/>
    <w:rsid w:val="0091488E"/>
    <w:rsid w:val="00914AE1"/>
    <w:rsid w:val="00914DC2"/>
    <w:rsid w:val="00914E66"/>
    <w:rsid w:val="00915459"/>
    <w:rsid w:val="00915586"/>
    <w:rsid w:val="0091565E"/>
    <w:rsid w:val="00915A5B"/>
    <w:rsid w:val="00915C36"/>
    <w:rsid w:val="0091703A"/>
    <w:rsid w:val="009175AD"/>
    <w:rsid w:val="00917C28"/>
    <w:rsid w:val="00917D61"/>
    <w:rsid w:val="00917D63"/>
    <w:rsid w:val="00920103"/>
    <w:rsid w:val="009201A6"/>
    <w:rsid w:val="0092077E"/>
    <w:rsid w:val="009208BC"/>
    <w:rsid w:val="00920E93"/>
    <w:rsid w:val="00920F27"/>
    <w:rsid w:val="009217F7"/>
    <w:rsid w:val="00921D5B"/>
    <w:rsid w:val="00921E35"/>
    <w:rsid w:val="0092213F"/>
    <w:rsid w:val="009236BD"/>
    <w:rsid w:val="00923BB5"/>
    <w:rsid w:val="00924420"/>
    <w:rsid w:val="009248B7"/>
    <w:rsid w:val="00924EF9"/>
    <w:rsid w:val="00924F3E"/>
    <w:rsid w:val="0092502C"/>
    <w:rsid w:val="00925079"/>
    <w:rsid w:val="009252F2"/>
    <w:rsid w:val="00925505"/>
    <w:rsid w:val="009256A4"/>
    <w:rsid w:val="00925730"/>
    <w:rsid w:val="009262A8"/>
    <w:rsid w:val="00926DFD"/>
    <w:rsid w:val="00926EAF"/>
    <w:rsid w:val="00926EE2"/>
    <w:rsid w:val="009274B4"/>
    <w:rsid w:val="0092774B"/>
    <w:rsid w:val="00927AEC"/>
    <w:rsid w:val="00927BD6"/>
    <w:rsid w:val="00927C3C"/>
    <w:rsid w:val="0093065C"/>
    <w:rsid w:val="00930B4E"/>
    <w:rsid w:val="009317C5"/>
    <w:rsid w:val="009318D7"/>
    <w:rsid w:val="0093283F"/>
    <w:rsid w:val="00932FED"/>
    <w:rsid w:val="0093373A"/>
    <w:rsid w:val="00933933"/>
    <w:rsid w:val="00933B02"/>
    <w:rsid w:val="00933EA6"/>
    <w:rsid w:val="009346C0"/>
    <w:rsid w:val="00934A2C"/>
    <w:rsid w:val="00934ACE"/>
    <w:rsid w:val="00935620"/>
    <w:rsid w:val="009356E9"/>
    <w:rsid w:val="00935F86"/>
    <w:rsid w:val="0093624B"/>
    <w:rsid w:val="0093626A"/>
    <w:rsid w:val="00936344"/>
    <w:rsid w:val="00936A71"/>
    <w:rsid w:val="00936D12"/>
    <w:rsid w:val="00937074"/>
    <w:rsid w:val="009372E9"/>
    <w:rsid w:val="00937426"/>
    <w:rsid w:val="00937930"/>
    <w:rsid w:val="00937C0A"/>
    <w:rsid w:val="00937F8B"/>
    <w:rsid w:val="0094015E"/>
    <w:rsid w:val="00940849"/>
    <w:rsid w:val="009412BB"/>
    <w:rsid w:val="00941447"/>
    <w:rsid w:val="00941796"/>
    <w:rsid w:val="009428BC"/>
    <w:rsid w:val="00943590"/>
    <w:rsid w:val="0094392C"/>
    <w:rsid w:val="00943FE2"/>
    <w:rsid w:val="009444EA"/>
    <w:rsid w:val="00944AC3"/>
    <w:rsid w:val="00945578"/>
    <w:rsid w:val="009455B7"/>
    <w:rsid w:val="00945EAC"/>
    <w:rsid w:val="00946260"/>
    <w:rsid w:val="009478C2"/>
    <w:rsid w:val="00947C64"/>
    <w:rsid w:val="0095003D"/>
    <w:rsid w:val="009502CE"/>
    <w:rsid w:val="0095034C"/>
    <w:rsid w:val="00950BB9"/>
    <w:rsid w:val="009512D7"/>
    <w:rsid w:val="009515EF"/>
    <w:rsid w:val="009518A0"/>
    <w:rsid w:val="00951946"/>
    <w:rsid w:val="00951B19"/>
    <w:rsid w:val="0095227E"/>
    <w:rsid w:val="00952ADB"/>
    <w:rsid w:val="00952E4B"/>
    <w:rsid w:val="00952FCB"/>
    <w:rsid w:val="009530B3"/>
    <w:rsid w:val="00953277"/>
    <w:rsid w:val="009533AF"/>
    <w:rsid w:val="00953C50"/>
    <w:rsid w:val="00953F47"/>
    <w:rsid w:val="009542CB"/>
    <w:rsid w:val="00954AA1"/>
    <w:rsid w:val="0095514A"/>
    <w:rsid w:val="00955C3C"/>
    <w:rsid w:val="0095635E"/>
    <w:rsid w:val="00956471"/>
    <w:rsid w:val="00956656"/>
    <w:rsid w:val="009566CC"/>
    <w:rsid w:val="0095689E"/>
    <w:rsid w:val="009568FC"/>
    <w:rsid w:val="00956A9D"/>
    <w:rsid w:val="00956DEC"/>
    <w:rsid w:val="0095708F"/>
    <w:rsid w:val="009572DF"/>
    <w:rsid w:val="0095763F"/>
    <w:rsid w:val="009576A4"/>
    <w:rsid w:val="00957718"/>
    <w:rsid w:val="00957C74"/>
    <w:rsid w:val="0096029E"/>
    <w:rsid w:val="00960915"/>
    <w:rsid w:val="00960B5F"/>
    <w:rsid w:val="00960E5A"/>
    <w:rsid w:val="00961040"/>
    <w:rsid w:val="009614CF"/>
    <w:rsid w:val="00961512"/>
    <w:rsid w:val="009617BC"/>
    <w:rsid w:val="00961869"/>
    <w:rsid w:val="00961F9B"/>
    <w:rsid w:val="00961F9D"/>
    <w:rsid w:val="009622F5"/>
    <w:rsid w:val="009623C8"/>
    <w:rsid w:val="009624C2"/>
    <w:rsid w:val="00962BC3"/>
    <w:rsid w:val="00962C81"/>
    <w:rsid w:val="00962FCD"/>
    <w:rsid w:val="0096361F"/>
    <w:rsid w:val="009636A1"/>
    <w:rsid w:val="00963702"/>
    <w:rsid w:val="00963705"/>
    <w:rsid w:val="00964171"/>
    <w:rsid w:val="009646A6"/>
    <w:rsid w:val="00964872"/>
    <w:rsid w:val="00964912"/>
    <w:rsid w:val="00964CE0"/>
    <w:rsid w:val="0096511B"/>
    <w:rsid w:val="009657BE"/>
    <w:rsid w:val="00965B4C"/>
    <w:rsid w:val="009661CC"/>
    <w:rsid w:val="009668E3"/>
    <w:rsid w:val="009673B8"/>
    <w:rsid w:val="00967D09"/>
    <w:rsid w:val="00970591"/>
    <w:rsid w:val="009705FF"/>
    <w:rsid w:val="009706AF"/>
    <w:rsid w:val="0097075D"/>
    <w:rsid w:val="00970B3C"/>
    <w:rsid w:val="00970B95"/>
    <w:rsid w:val="00970CC4"/>
    <w:rsid w:val="00970EAA"/>
    <w:rsid w:val="009712A2"/>
    <w:rsid w:val="009712F2"/>
    <w:rsid w:val="00971310"/>
    <w:rsid w:val="009713C9"/>
    <w:rsid w:val="0097181D"/>
    <w:rsid w:val="00972462"/>
    <w:rsid w:val="0097260F"/>
    <w:rsid w:val="0097270C"/>
    <w:rsid w:val="00972AE1"/>
    <w:rsid w:val="00972FAD"/>
    <w:rsid w:val="00973C04"/>
    <w:rsid w:val="00973DBF"/>
    <w:rsid w:val="0097405F"/>
    <w:rsid w:val="009741AC"/>
    <w:rsid w:val="00974273"/>
    <w:rsid w:val="00974319"/>
    <w:rsid w:val="00974436"/>
    <w:rsid w:val="009744AB"/>
    <w:rsid w:val="0097494A"/>
    <w:rsid w:val="00974C8C"/>
    <w:rsid w:val="009753ED"/>
    <w:rsid w:val="00975E69"/>
    <w:rsid w:val="00976045"/>
    <w:rsid w:val="00976082"/>
    <w:rsid w:val="00976093"/>
    <w:rsid w:val="0097613D"/>
    <w:rsid w:val="009763D1"/>
    <w:rsid w:val="00976409"/>
    <w:rsid w:val="0097691C"/>
    <w:rsid w:val="00976F86"/>
    <w:rsid w:val="00977A10"/>
    <w:rsid w:val="00977C04"/>
    <w:rsid w:val="00977FCC"/>
    <w:rsid w:val="00980F08"/>
    <w:rsid w:val="00980FB6"/>
    <w:rsid w:val="0098158A"/>
    <w:rsid w:val="00981903"/>
    <w:rsid w:val="00982006"/>
    <w:rsid w:val="009822DA"/>
    <w:rsid w:val="00982492"/>
    <w:rsid w:val="009825C9"/>
    <w:rsid w:val="0098299F"/>
    <w:rsid w:val="00983192"/>
    <w:rsid w:val="00983697"/>
    <w:rsid w:val="00983A15"/>
    <w:rsid w:val="00983DB8"/>
    <w:rsid w:val="0098404D"/>
    <w:rsid w:val="0098418F"/>
    <w:rsid w:val="009842C0"/>
    <w:rsid w:val="00984387"/>
    <w:rsid w:val="009843F5"/>
    <w:rsid w:val="009844A8"/>
    <w:rsid w:val="00984ADD"/>
    <w:rsid w:val="00984E87"/>
    <w:rsid w:val="00985065"/>
    <w:rsid w:val="00985103"/>
    <w:rsid w:val="0098578B"/>
    <w:rsid w:val="00985ADD"/>
    <w:rsid w:val="00985BD0"/>
    <w:rsid w:val="00985E47"/>
    <w:rsid w:val="00986234"/>
    <w:rsid w:val="009864AA"/>
    <w:rsid w:val="0098668A"/>
    <w:rsid w:val="0098761B"/>
    <w:rsid w:val="00987CA1"/>
    <w:rsid w:val="00987F86"/>
    <w:rsid w:val="0099018C"/>
    <w:rsid w:val="0099037E"/>
    <w:rsid w:val="00990580"/>
    <w:rsid w:val="0099070F"/>
    <w:rsid w:val="00990DF9"/>
    <w:rsid w:val="00990E06"/>
    <w:rsid w:val="00990E5A"/>
    <w:rsid w:val="0099121F"/>
    <w:rsid w:val="009917F2"/>
    <w:rsid w:val="00991C03"/>
    <w:rsid w:val="00991FD3"/>
    <w:rsid w:val="0099208A"/>
    <w:rsid w:val="0099222E"/>
    <w:rsid w:val="009922B7"/>
    <w:rsid w:val="00992323"/>
    <w:rsid w:val="009923B9"/>
    <w:rsid w:val="009928D9"/>
    <w:rsid w:val="009938FA"/>
    <w:rsid w:val="00993CCC"/>
    <w:rsid w:val="00994298"/>
    <w:rsid w:val="00994C30"/>
    <w:rsid w:val="009953C2"/>
    <w:rsid w:val="009956F5"/>
    <w:rsid w:val="00995846"/>
    <w:rsid w:val="00995A73"/>
    <w:rsid w:val="00995D59"/>
    <w:rsid w:val="00995DBC"/>
    <w:rsid w:val="00995F91"/>
    <w:rsid w:val="00996005"/>
    <w:rsid w:val="00996822"/>
    <w:rsid w:val="00996CCA"/>
    <w:rsid w:val="0099707E"/>
    <w:rsid w:val="00997881"/>
    <w:rsid w:val="00997884"/>
    <w:rsid w:val="009978BA"/>
    <w:rsid w:val="0099790F"/>
    <w:rsid w:val="00997993"/>
    <w:rsid w:val="00997B11"/>
    <w:rsid w:val="00997C53"/>
    <w:rsid w:val="00997C9A"/>
    <w:rsid w:val="009A0A99"/>
    <w:rsid w:val="009A0DD1"/>
    <w:rsid w:val="009A1633"/>
    <w:rsid w:val="009A1BE1"/>
    <w:rsid w:val="009A1F54"/>
    <w:rsid w:val="009A2424"/>
    <w:rsid w:val="009A2626"/>
    <w:rsid w:val="009A28AC"/>
    <w:rsid w:val="009A3111"/>
    <w:rsid w:val="009A3B12"/>
    <w:rsid w:val="009A3B86"/>
    <w:rsid w:val="009A3DA0"/>
    <w:rsid w:val="009A42BD"/>
    <w:rsid w:val="009A43DF"/>
    <w:rsid w:val="009A4F93"/>
    <w:rsid w:val="009A614B"/>
    <w:rsid w:val="009A67AB"/>
    <w:rsid w:val="009A6F26"/>
    <w:rsid w:val="009A7359"/>
    <w:rsid w:val="009A777D"/>
    <w:rsid w:val="009B04E3"/>
    <w:rsid w:val="009B091B"/>
    <w:rsid w:val="009B0C98"/>
    <w:rsid w:val="009B0D75"/>
    <w:rsid w:val="009B0DEA"/>
    <w:rsid w:val="009B0E3C"/>
    <w:rsid w:val="009B1E93"/>
    <w:rsid w:val="009B1F0C"/>
    <w:rsid w:val="009B1F93"/>
    <w:rsid w:val="009B2162"/>
    <w:rsid w:val="009B252E"/>
    <w:rsid w:val="009B291B"/>
    <w:rsid w:val="009B2A47"/>
    <w:rsid w:val="009B2E68"/>
    <w:rsid w:val="009B2F46"/>
    <w:rsid w:val="009B3073"/>
    <w:rsid w:val="009B3629"/>
    <w:rsid w:val="009B36BE"/>
    <w:rsid w:val="009B36E4"/>
    <w:rsid w:val="009B4366"/>
    <w:rsid w:val="009B4957"/>
    <w:rsid w:val="009B4B8E"/>
    <w:rsid w:val="009B4C54"/>
    <w:rsid w:val="009B5713"/>
    <w:rsid w:val="009B5977"/>
    <w:rsid w:val="009B59BE"/>
    <w:rsid w:val="009B6A46"/>
    <w:rsid w:val="009B6D6C"/>
    <w:rsid w:val="009B7097"/>
    <w:rsid w:val="009B71BE"/>
    <w:rsid w:val="009B727C"/>
    <w:rsid w:val="009B771E"/>
    <w:rsid w:val="009B7828"/>
    <w:rsid w:val="009C0038"/>
    <w:rsid w:val="009C05FD"/>
    <w:rsid w:val="009C0743"/>
    <w:rsid w:val="009C0D3C"/>
    <w:rsid w:val="009C0FB0"/>
    <w:rsid w:val="009C1366"/>
    <w:rsid w:val="009C16F6"/>
    <w:rsid w:val="009C1BE5"/>
    <w:rsid w:val="009C1E84"/>
    <w:rsid w:val="009C2680"/>
    <w:rsid w:val="009C2814"/>
    <w:rsid w:val="009C32EC"/>
    <w:rsid w:val="009C3811"/>
    <w:rsid w:val="009C386D"/>
    <w:rsid w:val="009C3A15"/>
    <w:rsid w:val="009C3E96"/>
    <w:rsid w:val="009C43D0"/>
    <w:rsid w:val="009C44D4"/>
    <w:rsid w:val="009C48CD"/>
    <w:rsid w:val="009C4C7C"/>
    <w:rsid w:val="009C4DEB"/>
    <w:rsid w:val="009C563A"/>
    <w:rsid w:val="009C5B2A"/>
    <w:rsid w:val="009C62DB"/>
    <w:rsid w:val="009C67AE"/>
    <w:rsid w:val="009C6CA1"/>
    <w:rsid w:val="009C6E41"/>
    <w:rsid w:val="009C7035"/>
    <w:rsid w:val="009C7095"/>
    <w:rsid w:val="009C751B"/>
    <w:rsid w:val="009C77AA"/>
    <w:rsid w:val="009C7857"/>
    <w:rsid w:val="009C7B15"/>
    <w:rsid w:val="009D0389"/>
    <w:rsid w:val="009D0824"/>
    <w:rsid w:val="009D08E9"/>
    <w:rsid w:val="009D0E32"/>
    <w:rsid w:val="009D1740"/>
    <w:rsid w:val="009D17FD"/>
    <w:rsid w:val="009D1871"/>
    <w:rsid w:val="009D1AA1"/>
    <w:rsid w:val="009D1ABD"/>
    <w:rsid w:val="009D1B1E"/>
    <w:rsid w:val="009D215B"/>
    <w:rsid w:val="009D2BB0"/>
    <w:rsid w:val="009D2D30"/>
    <w:rsid w:val="009D31A2"/>
    <w:rsid w:val="009D3368"/>
    <w:rsid w:val="009D3FC9"/>
    <w:rsid w:val="009D4A40"/>
    <w:rsid w:val="009D4CEB"/>
    <w:rsid w:val="009D4D31"/>
    <w:rsid w:val="009D4D71"/>
    <w:rsid w:val="009D56ED"/>
    <w:rsid w:val="009D5CAA"/>
    <w:rsid w:val="009D5E6C"/>
    <w:rsid w:val="009D6256"/>
    <w:rsid w:val="009D7095"/>
    <w:rsid w:val="009D733D"/>
    <w:rsid w:val="009E045B"/>
    <w:rsid w:val="009E093D"/>
    <w:rsid w:val="009E09BF"/>
    <w:rsid w:val="009E1D6D"/>
    <w:rsid w:val="009E2772"/>
    <w:rsid w:val="009E2FCC"/>
    <w:rsid w:val="009E37D7"/>
    <w:rsid w:val="009E3F52"/>
    <w:rsid w:val="009E4706"/>
    <w:rsid w:val="009E4837"/>
    <w:rsid w:val="009E4E66"/>
    <w:rsid w:val="009E4EAD"/>
    <w:rsid w:val="009E4FCB"/>
    <w:rsid w:val="009E5285"/>
    <w:rsid w:val="009E534B"/>
    <w:rsid w:val="009E60A4"/>
    <w:rsid w:val="009E6221"/>
    <w:rsid w:val="009E696A"/>
    <w:rsid w:val="009E6A9B"/>
    <w:rsid w:val="009E6CF8"/>
    <w:rsid w:val="009E6DF1"/>
    <w:rsid w:val="009E71F3"/>
    <w:rsid w:val="009E72E5"/>
    <w:rsid w:val="009E787D"/>
    <w:rsid w:val="009F03DE"/>
    <w:rsid w:val="009F0729"/>
    <w:rsid w:val="009F08ED"/>
    <w:rsid w:val="009F0909"/>
    <w:rsid w:val="009F0A18"/>
    <w:rsid w:val="009F0C2C"/>
    <w:rsid w:val="009F0D63"/>
    <w:rsid w:val="009F0E9A"/>
    <w:rsid w:val="009F0F52"/>
    <w:rsid w:val="009F106A"/>
    <w:rsid w:val="009F1735"/>
    <w:rsid w:val="009F244E"/>
    <w:rsid w:val="009F276E"/>
    <w:rsid w:val="009F43B4"/>
    <w:rsid w:val="009F44D5"/>
    <w:rsid w:val="009F46FD"/>
    <w:rsid w:val="009F4D8C"/>
    <w:rsid w:val="009F58A8"/>
    <w:rsid w:val="009F594D"/>
    <w:rsid w:val="009F597A"/>
    <w:rsid w:val="009F5C99"/>
    <w:rsid w:val="009F5CAC"/>
    <w:rsid w:val="009F6409"/>
    <w:rsid w:val="009F6411"/>
    <w:rsid w:val="009F6E07"/>
    <w:rsid w:val="009F6E5F"/>
    <w:rsid w:val="009F72F8"/>
    <w:rsid w:val="009F7843"/>
    <w:rsid w:val="009F7E43"/>
    <w:rsid w:val="009F7F00"/>
    <w:rsid w:val="00A0028D"/>
    <w:rsid w:val="00A0078C"/>
    <w:rsid w:val="00A00EE9"/>
    <w:rsid w:val="00A0171A"/>
    <w:rsid w:val="00A01BCF"/>
    <w:rsid w:val="00A0202A"/>
    <w:rsid w:val="00A021B9"/>
    <w:rsid w:val="00A022C2"/>
    <w:rsid w:val="00A02797"/>
    <w:rsid w:val="00A02A6B"/>
    <w:rsid w:val="00A02F9A"/>
    <w:rsid w:val="00A03078"/>
    <w:rsid w:val="00A041AA"/>
    <w:rsid w:val="00A046E3"/>
    <w:rsid w:val="00A04751"/>
    <w:rsid w:val="00A04F51"/>
    <w:rsid w:val="00A052F9"/>
    <w:rsid w:val="00A057AA"/>
    <w:rsid w:val="00A05810"/>
    <w:rsid w:val="00A0700F"/>
    <w:rsid w:val="00A07A9A"/>
    <w:rsid w:val="00A07B41"/>
    <w:rsid w:val="00A07DF6"/>
    <w:rsid w:val="00A107A7"/>
    <w:rsid w:val="00A1090C"/>
    <w:rsid w:val="00A10F02"/>
    <w:rsid w:val="00A1125D"/>
    <w:rsid w:val="00A11706"/>
    <w:rsid w:val="00A11F0C"/>
    <w:rsid w:val="00A12130"/>
    <w:rsid w:val="00A1236C"/>
    <w:rsid w:val="00A136B0"/>
    <w:rsid w:val="00A13C7E"/>
    <w:rsid w:val="00A14163"/>
    <w:rsid w:val="00A1472F"/>
    <w:rsid w:val="00A15215"/>
    <w:rsid w:val="00A15614"/>
    <w:rsid w:val="00A15930"/>
    <w:rsid w:val="00A1618E"/>
    <w:rsid w:val="00A163FF"/>
    <w:rsid w:val="00A16448"/>
    <w:rsid w:val="00A16A87"/>
    <w:rsid w:val="00A17293"/>
    <w:rsid w:val="00A17316"/>
    <w:rsid w:val="00A178A3"/>
    <w:rsid w:val="00A201DB"/>
    <w:rsid w:val="00A20238"/>
    <w:rsid w:val="00A2023D"/>
    <w:rsid w:val="00A20254"/>
    <w:rsid w:val="00A20862"/>
    <w:rsid w:val="00A20965"/>
    <w:rsid w:val="00A20982"/>
    <w:rsid w:val="00A20B2F"/>
    <w:rsid w:val="00A20C49"/>
    <w:rsid w:val="00A20FA3"/>
    <w:rsid w:val="00A21141"/>
    <w:rsid w:val="00A21865"/>
    <w:rsid w:val="00A21EED"/>
    <w:rsid w:val="00A221CE"/>
    <w:rsid w:val="00A228C6"/>
    <w:rsid w:val="00A22DB3"/>
    <w:rsid w:val="00A23877"/>
    <w:rsid w:val="00A23FB5"/>
    <w:rsid w:val="00A24272"/>
    <w:rsid w:val="00A248DF"/>
    <w:rsid w:val="00A24A6E"/>
    <w:rsid w:val="00A24B07"/>
    <w:rsid w:val="00A25667"/>
    <w:rsid w:val="00A25705"/>
    <w:rsid w:val="00A258FC"/>
    <w:rsid w:val="00A26052"/>
    <w:rsid w:val="00A267F0"/>
    <w:rsid w:val="00A26C44"/>
    <w:rsid w:val="00A26D8D"/>
    <w:rsid w:val="00A26E07"/>
    <w:rsid w:val="00A27048"/>
    <w:rsid w:val="00A27160"/>
    <w:rsid w:val="00A27242"/>
    <w:rsid w:val="00A2782B"/>
    <w:rsid w:val="00A27E6D"/>
    <w:rsid w:val="00A316CF"/>
    <w:rsid w:val="00A318CA"/>
    <w:rsid w:val="00A319DE"/>
    <w:rsid w:val="00A31B0A"/>
    <w:rsid w:val="00A32026"/>
    <w:rsid w:val="00A3220B"/>
    <w:rsid w:val="00A327CB"/>
    <w:rsid w:val="00A3284D"/>
    <w:rsid w:val="00A32BC5"/>
    <w:rsid w:val="00A32F74"/>
    <w:rsid w:val="00A3311D"/>
    <w:rsid w:val="00A33234"/>
    <w:rsid w:val="00A336A7"/>
    <w:rsid w:val="00A33B8A"/>
    <w:rsid w:val="00A33BDE"/>
    <w:rsid w:val="00A341D1"/>
    <w:rsid w:val="00A3485D"/>
    <w:rsid w:val="00A35537"/>
    <w:rsid w:val="00A35AD1"/>
    <w:rsid w:val="00A35B07"/>
    <w:rsid w:val="00A35CEB"/>
    <w:rsid w:val="00A367DB"/>
    <w:rsid w:val="00A36A6E"/>
    <w:rsid w:val="00A36B35"/>
    <w:rsid w:val="00A37227"/>
    <w:rsid w:val="00A37263"/>
    <w:rsid w:val="00A37545"/>
    <w:rsid w:val="00A37798"/>
    <w:rsid w:val="00A378C5"/>
    <w:rsid w:val="00A4030F"/>
    <w:rsid w:val="00A403B4"/>
    <w:rsid w:val="00A40523"/>
    <w:rsid w:val="00A408FC"/>
    <w:rsid w:val="00A40DEB"/>
    <w:rsid w:val="00A41AC5"/>
    <w:rsid w:val="00A41D79"/>
    <w:rsid w:val="00A41FD8"/>
    <w:rsid w:val="00A42449"/>
    <w:rsid w:val="00A42A2A"/>
    <w:rsid w:val="00A42D9E"/>
    <w:rsid w:val="00A42E77"/>
    <w:rsid w:val="00A43011"/>
    <w:rsid w:val="00A4369B"/>
    <w:rsid w:val="00A436E8"/>
    <w:rsid w:val="00A439F2"/>
    <w:rsid w:val="00A4477B"/>
    <w:rsid w:val="00A448CB"/>
    <w:rsid w:val="00A44E0B"/>
    <w:rsid w:val="00A44F0E"/>
    <w:rsid w:val="00A44F21"/>
    <w:rsid w:val="00A45B92"/>
    <w:rsid w:val="00A46998"/>
    <w:rsid w:val="00A469A2"/>
    <w:rsid w:val="00A47396"/>
    <w:rsid w:val="00A47C2B"/>
    <w:rsid w:val="00A47D85"/>
    <w:rsid w:val="00A50659"/>
    <w:rsid w:val="00A50903"/>
    <w:rsid w:val="00A50948"/>
    <w:rsid w:val="00A51763"/>
    <w:rsid w:val="00A51809"/>
    <w:rsid w:val="00A51DA4"/>
    <w:rsid w:val="00A51ED7"/>
    <w:rsid w:val="00A52715"/>
    <w:rsid w:val="00A52786"/>
    <w:rsid w:val="00A52910"/>
    <w:rsid w:val="00A52A8E"/>
    <w:rsid w:val="00A53067"/>
    <w:rsid w:val="00A53331"/>
    <w:rsid w:val="00A535E7"/>
    <w:rsid w:val="00A54482"/>
    <w:rsid w:val="00A550BD"/>
    <w:rsid w:val="00A550FE"/>
    <w:rsid w:val="00A55206"/>
    <w:rsid w:val="00A554E4"/>
    <w:rsid w:val="00A55511"/>
    <w:rsid w:val="00A55D06"/>
    <w:rsid w:val="00A56B12"/>
    <w:rsid w:val="00A5724C"/>
    <w:rsid w:val="00A57816"/>
    <w:rsid w:val="00A605B4"/>
    <w:rsid w:val="00A6064E"/>
    <w:rsid w:val="00A60810"/>
    <w:rsid w:val="00A60BE4"/>
    <w:rsid w:val="00A62180"/>
    <w:rsid w:val="00A62270"/>
    <w:rsid w:val="00A62686"/>
    <w:rsid w:val="00A62B99"/>
    <w:rsid w:val="00A62DD1"/>
    <w:rsid w:val="00A62DE1"/>
    <w:rsid w:val="00A62FF3"/>
    <w:rsid w:val="00A636E4"/>
    <w:rsid w:val="00A6384A"/>
    <w:rsid w:val="00A63CD7"/>
    <w:rsid w:val="00A63D23"/>
    <w:rsid w:val="00A63FBC"/>
    <w:rsid w:val="00A646BD"/>
    <w:rsid w:val="00A650A6"/>
    <w:rsid w:val="00A654AC"/>
    <w:rsid w:val="00A654E8"/>
    <w:rsid w:val="00A65B49"/>
    <w:rsid w:val="00A65B88"/>
    <w:rsid w:val="00A65DF2"/>
    <w:rsid w:val="00A6657A"/>
    <w:rsid w:val="00A6661F"/>
    <w:rsid w:val="00A66F2E"/>
    <w:rsid w:val="00A66F40"/>
    <w:rsid w:val="00A673CD"/>
    <w:rsid w:val="00A67C5F"/>
    <w:rsid w:val="00A67C79"/>
    <w:rsid w:val="00A70385"/>
    <w:rsid w:val="00A70649"/>
    <w:rsid w:val="00A713EF"/>
    <w:rsid w:val="00A71539"/>
    <w:rsid w:val="00A71850"/>
    <w:rsid w:val="00A71B85"/>
    <w:rsid w:val="00A72386"/>
    <w:rsid w:val="00A72DEF"/>
    <w:rsid w:val="00A72E9C"/>
    <w:rsid w:val="00A72FEE"/>
    <w:rsid w:val="00A73151"/>
    <w:rsid w:val="00A732F8"/>
    <w:rsid w:val="00A73308"/>
    <w:rsid w:val="00A73455"/>
    <w:rsid w:val="00A735C4"/>
    <w:rsid w:val="00A737D3"/>
    <w:rsid w:val="00A739AC"/>
    <w:rsid w:val="00A73AFC"/>
    <w:rsid w:val="00A74D9F"/>
    <w:rsid w:val="00A74ED7"/>
    <w:rsid w:val="00A7508A"/>
    <w:rsid w:val="00A75D7E"/>
    <w:rsid w:val="00A75F89"/>
    <w:rsid w:val="00A7601F"/>
    <w:rsid w:val="00A76336"/>
    <w:rsid w:val="00A76582"/>
    <w:rsid w:val="00A765CA"/>
    <w:rsid w:val="00A76DC3"/>
    <w:rsid w:val="00A7716B"/>
    <w:rsid w:val="00A77796"/>
    <w:rsid w:val="00A77896"/>
    <w:rsid w:val="00A7791D"/>
    <w:rsid w:val="00A77F03"/>
    <w:rsid w:val="00A80D9C"/>
    <w:rsid w:val="00A81811"/>
    <w:rsid w:val="00A81C2F"/>
    <w:rsid w:val="00A81C4D"/>
    <w:rsid w:val="00A81E67"/>
    <w:rsid w:val="00A82345"/>
    <w:rsid w:val="00A826A5"/>
    <w:rsid w:val="00A826D6"/>
    <w:rsid w:val="00A82AA4"/>
    <w:rsid w:val="00A82D44"/>
    <w:rsid w:val="00A82F20"/>
    <w:rsid w:val="00A83570"/>
    <w:rsid w:val="00A83962"/>
    <w:rsid w:val="00A83B14"/>
    <w:rsid w:val="00A83CE4"/>
    <w:rsid w:val="00A83D70"/>
    <w:rsid w:val="00A83DD6"/>
    <w:rsid w:val="00A8446F"/>
    <w:rsid w:val="00A845CB"/>
    <w:rsid w:val="00A84857"/>
    <w:rsid w:val="00A8491E"/>
    <w:rsid w:val="00A84AAE"/>
    <w:rsid w:val="00A84E1E"/>
    <w:rsid w:val="00A852E7"/>
    <w:rsid w:val="00A85322"/>
    <w:rsid w:val="00A85637"/>
    <w:rsid w:val="00A8567D"/>
    <w:rsid w:val="00A85CF5"/>
    <w:rsid w:val="00A85DFB"/>
    <w:rsid w:val="00A86089"/>
    <w:rsid w:val="00A860D8"/>
    <w:rsid w:val="00A8700C"/>
    <w:rsid w:val="00A87383"/>
    <w:rsid w:val="00A87535"/>
    <w:rsid w:val="00A876DE"/>
    <w:rsid w:val="00A87B07"/>
    <w:rsid w:val="00A87D07"/>
    <w:rsid w:val="00A87D3F"/>
    <w:rsid w:val="00A87DB8"/>
    <w:rsid w:val="00A87DFC"/>
    <w:rsid w:val="00A87E36"/>
    <w:rsid w:val="00A90522"/>
    <w:rsid w:val="00A90816"/>
    <w:rsid w:val="00A90FFE"/>
    <w:rsid w:val="00A910D1"/>
    <w:rsid w:val="00A913C2"/>
    <w:rsid w:val="00A914A7"/>
    <w:rsid w:val="00A91A8B"/>
    <w:rsid w:val="00A91EEB"/>
    <w:rsid w:val="00A921A9"/>
    <w:rsid w:val="00A9233E"/>
    <w:rsid w:val="00A923E2"/>
    <w:rsid w:val="00A92EA0"/>
    <w:rsid w:val="00A93717"/>
    <w:rsid w:val="00A9373A"/>
    <w:rsid w:val="00A93761"/>
    <w:rsid w:val="00A9505C"/>
    <w:rsid w:val="00A95776"/>
    <w:rsid w:val="00A958BC"/>
    <w:rsid w:val="00A961B4"/>
    <w:rsid w:val="00A96508"/>
    <w:rsid w:val="00A968BE"/>
    <w:rsid w:val="00A968C4"/>
    <w:rsid w:val="00A9693C"/>
    <w:rsid w:val="00A96E29"/>
    <w:rsid w:val="00A96E59"/>
    <w:rsid w:val="00A97110"/>
    <w:rsid w:val="00A97888"/>
    <w:rsid w:val="00A97D8A"/>
    <w:rsid w:val="00A97E53"/>
    <w:rsid w:val="00A97EB0"/>
    <w:rsid w:val="00AA00B7"/>
    <w:rsid w:val="00AA00C6"/>
    <w:rsid w:val="00AA013F"/>
    <w:rsid w:val="00AA019C"/>
    <w:rsid w:val="00AA050C"/>
    <w:rsid w:val="00AA051B"/>
    <w:rsid w:val="00AA05C7"/>
    <w:rsid w:val="00AA0F73"/>
    <w:rsid w:val="00AA0FE3"/>
    <w:rsid w:val="00AA108A"/>
    <w:rsid w:val="00AA1D52"/>
    <w:rsid w:val="00AA1D73"/>
    <w:rsid w:val="00AA1DB9"/>
    <w:rsid w:val="00AA27F0"/>
    <w:rsid w:val="00AA2D44"/>
    <w:rsid w:val="00AA2E4C"/>
    <w:rsid w:val="00AA3279"/>
    <w:rsid w:val="00AA3B47"/>
    <w:rsid w:val="00AA3C6C"/>
    <w:rsid w:val="00AA3E24"/>
    <w:rsid w:val="00AA4754"/>
    <w:rsid w:val="00AA4A43"/>
    <w:rsid w:val="00AA4B17"/>
    <w:rsid w:val="00AA5314"/>
    <w:rsid w:val="00AA59A0"/>
    <w:rsid w:val="00AA5FA1"/>
    <w:rsid w:val="00AA6498"/>
    <w:rsid w:val="00AA665F"/>
    <w:rsid w:val="00AA68D0"/>
    <w:rsid w:val="00AA691D"/>
    <w:rsid w:val="00AA6FA3"/>
    <w:rsid w:val="00AA7740"/>
    <w:rsid w:val="00AA7B8F"/>
    <w:rsid w:val="00AA7F5F"/>
    <w:rsid w:val="00AB0412"/>
    <w:rsid w:val="00AB107B"/>
    <w:rsid w:val="00AB12B3"/>
    <w:rsid w:val="00AB1E66"/>
    <w:rsid w:val="00AB1ED8"/>
    <w:rsid w:val="00AB1F18"/>
    <w:rsid w:val="00AB2484"/>
    <w:rsid w:val="00AB299B"/>
    <w:rsid w:val="00AB3016"/>
    <w:rsid w:val="00AB3E31"/>
    <w:rsid w:val="00AB3FC7"/>
    <w:rsid w:val="00AB406F"/>
    <w:rsid w:val="00AB46D7"/>
    <w:rsid w:val="00AB47D4"/>
    <w:rsid w:val="00AB4A53"/>
    <w:rsid w:val="00AB4D61"/>
    <w:rsid w:val="00AB50D2"/>
    <w:rsid w:val="00AB51C5"/>
    <w:rsid w:val="00AB52B5"/>
    <w:rsid w:val="00AB53E2"/>
    <w:rsid w:val="00AB60E7"/>
    <w:rsid w:val="00AB619F"/>
    <w:rsid w:val="00AB6267"/>
    <w:rsid w:val="00AB62DB"/>
    <w:rsid w:val="00AB637B"/>
    <w:rsid w:val="00AB6562"/>
    <w:rsid w:val="00AB6EBC"/>
    <w:rsid w:val="00AC059D"/>
    <w:rsid w:val="00AC07D2"/>
    <w:rsid w:val="00AC0839"/>
    <w:rsid w:val="00AC0B2A"/>
    <w:rsid w:val="00AC1479"/>
    <w:rsid w:val="00AC1AB9"/>
    <w:rsid w:val="00AC1BDC"/>
    <w:rsid w:val="00AC264C"/>
    <w:rsid w:val="00AC26D6"/>
    <w:rsid w:val="00AC2BA3"/>
    <w:rsid w:val="00AC2D2F"/>
    <w:rsid w:val="00AC2D85"/>
    <w:rsid w:val="00AC2F1E"/>
    <w:rsid w:val="00AC3004"/>
    <w:rsid w:val="00AC3156"/>
    <w:rsid w:val="00AC315B"/>
    <w:rsid w:val="00AC3978"/>
    <w:rsid w:val="00AC3AE4"/>
    <w:rsid w:val="00AC3DE3"/>
    <w:rsid w:val="00AC3F53"/>
    <w:rsid w:val="00AC41CE"/>
    <w:rsid w:val="00AC457A"/>
    <w:rsid w:val="00AC46C6"/>
    <w:rsid w:val="00AC4940"/>
    <w:rsid w:val="00AC4A1A"/>
    <w:rsid w:val="00AC4DCC"/>
    <w:rsid w:val="00AC5102"/>
    <w:rsid w:val="00AC5281"/>
    <w:rsid w:val="00AC5ECF"/>
    <w:rsid w:val="00AC5F8C"/>
    <w:rsid w:val="00AC678D"/>
    <w:rsid w:val="00AC67E8"/>
    <w:rsid w:val="00AC6DFC"/>
    <w:rsid w:val="00AC6E38"/>
    <w:rsid w:val="00AC6F48"/>
    <w:rsid w:val="00AC757D"/>
    <w:rsid w:val="00AC783E"/>
    <w:rsid w:val="00AC7D12"/>
    <w:rsid w:val="00AC7F48"/>
    <w:rsid w:val="00AD01BC"/>
    <w:rsid w:val="00AD02AC"/>
    <w:rsid w:val="00AD044F"/>
    <w:rsid w:val="00AD05CA"/>
    <w:rsid w:val="00AD0BBD"/>
    <w:rsid w:val="00AD0C33"/>
    <w:rsid w:val="00AD1356"/>
    <w:rsid w:val="00AD149A"/>
    <w:rsid w:val="00AD1AC9"/>
    <w:rsid w:val="00AD1ADB"/>
    <w:rsid w:val="00AD1CE8"/>
    <w:rsid w:val="00AD20D6"/>
    <w:rsid w:val="00AD22E9"/>
    <w:rsid w:val="00AD2B1E"/>
    <w:rsid w:val="00AD2C3F"/>
    <w:rsid w:val="00AD32AB"/>
    <w:rsid w:val="00AD3A5F"/>
    <w:rsid w:val="00AD47CC"/>
    <w:rsid w:val="00AD48B5"/>
    <w:rsid w:val="00AD6378"/>
    <w:rsid w:val="00AD645D"/>
    <w:rsid w:val="00AD6560"/>
    <w:rsid w:val="00AD65DF"/>
    <w:rsid w:val="00AD68A1"/>
    <w:rsid w:val="00AD6B94"/>
    <w:rsid w:val="00AD767A"/>
    <w:rsid w:val="00AD7873"/>
    <w:rsid w:val="00AD79B1"/>
    <w:rsid w:val="00AD7A39"/>
    <w:rsid w:val="00AD7E24"/>
    <w:rsid w:val="00AE069F"/>
    <w:rsid w:val="00AE0C2A"/>
    <w:rsid w:val="00AE0D69"/>
    <w:rsid w:val="00AE0FDF"/>
    <w:rsid w:val="00AE164D"/>
    <w:rsid w:val="00AE1F8B"/>
    <w:rsid w:val="00AE2024"/>
    <w:rsid w:val="00AE2041"/>
    <w:rsid w:val="00AE22EE"/>
    <w:rsid w:val="00AE2753"/>
    <w:rsid w:val="00AE27A7"/>
    <w:rsid w:val="00AE288D"/>
    <w:rsid w:val="00AE2AB2"/>
    <w:rsid w:val="00AE3DA4"/>
    <w:rsid w:val="00AE3F9B"/>
    <w:rsid w:val="00AE4026"/>
    <w:rsid w:val="00AE41C3"/>
    <w:rsid w:val="00AE4227"/>
    <w:rsid w:val="00AE4317"/>
    <w:rsid w:val="00AE44C2"/>
    <w:rsid w:val="00AE48F8"/>
    <w:rsid w:val="00AE49C4"/>
    <w:rsid w:val="00AE5160"/>
    <w:rsid w:val="00AE5758"/>
    <w:rsid w:val="00AE5EAF"/>
    <w:rsid w:val="00AE5F55"/>
    <w:rsid w:val="00AE617F"/>
    <w:rsid w:val="00AE6250"/>
    <w:rsid w:val="00AE62A5"/>
    <w:rsid w:val="00AE69D7"/>
    <w:rsid w:val="00AE6ECA"/>
    <w:rsid w:val="00AE7F70"/>
    <w:rsid w:val="00AF0112"/>
    <w:rsid w:val="00AF0286"/>
    <w:rsid w:val="00AF05CB"/>
    <w:rsid w:val="00AF0A1D"/>
    <w:rsid w:val="00AF0F4D"/>
    <w:rsid w:val="00AF1416"/>
    <w:rsid w:val="00AF1E25"/>
    <w:rsid w:val="00AF2399"/>
    <w:rsid w:val="00AF2B18"/>
    <w:rsid w:val="00AF2B62"/>
    <w:rsid w:val="00AF3363"/>
    <w:rsid w:val="00AF33EA"/>
    <w:rsid w:val="00AF390D"/>
    <w:rsid w:val="00AF3CD5"/>
    <w:rsid w:val="00AF469C"/>
    <w:rsid w:val="00AF4D4E"/>
    <w:rsid w:val="00AF5497"/>
    <w:rsid w:val="00AF5564"/>
    <w:rsid w:val="00AF5BF7"/>
    <w:rsid w:val="00AF5E4D"/>
    <w:rsid w:val="00AF5E9C"/>
    <w:rsid w:val="00AF62E3"/>
    <w:rsid w:val="00AF66CD"/>
    <w:rsid w:val="00AF6D7E"/>
    <w:rsid w:val="00AF74A8"/>
    <w:rsid w:val="00AF780A"/>
    <w:rsid w:val="00AF79D0"/>
    <w:rsid w:val="00AF7C8A"/>
    <w:rsid w:val="00B0072B"/>
    <w:rsid w:val="00B00B8F"/>
    <w:rsid w:val="00B00D8E"/>
    <w:rsid w:val="00B0170B"/>
    <w:rsid w:val="00B01B05"/>
    <w:rsid w:val="00B02031"/>
    <w:rsid w:val="00B02120"/>
    <w:rsid w:val="00B022F6"/>
    <w:rsid w:val="00B0232D"/>
    <w:rsid w:val="00B02486"/>
    <w:rsid w:val="00B02590"/>
    <w:rsid w:val="00B029B9"/>
    <w:rsid w:val="00B02D25"/>
    <w:rsid w:val="00B02D45"/>
    <w:rsid w:val="00B03161"/>
    <w:rsid w:val="00B034B3"/>
    <w:rsid w:val="00B03768"/>
    <w:rsid w:val="00B03C28"/>
    <w:rsid w:val="00B045D3"/>
    <w:rsid w:val="00B047A2"/>
    <w:rsid w:val="00B0495F"/>
    <w:rsid w:val="00B049BC"/>
    <w:rsid w:val="00B04A1A"/>
    <w:rsid w:val="00B04F84"/>
    <w:rsid w:val="00B04F89"/>
    <w:rsid w:val="00B050E5"/>
    <w:rsid w:val="00B053EF"/>
    <w:rsid w:val="00B059EA"/>
    <w:rsid w:val="00B061FF"/>
    <w:rsid w:val="00B0638D"/>
    <w:rsid w:val="00B06451"/>
    <w:rsid w:val="00B07032"/>
    <w:rsid w:val="00B07386"/>
    <w:rsid w:val="00B073CD"/>
    <w:rsid w:val="00B077F1"/>
    <w:rsid w:val="00B07B03"/>
    <w:rsid w:val="00B07C88"/>
    <w:rsid w:val="00B07E57"/>
    <w:rsid w:val="00B10393"/>
    <w:rsid w:val="00B103B0"/>
    <w:rsid w:val="00B10545"/>
    <w:rsid w:val="00B108F7"/>
    <w:rsid w:val="00B10969"/>
    <w:rsid w:val="00B10AAA"/>
    <w:rsid w:val="00B1100F"/>
    <w:rsid w:val="00B115BD"/>
    <w:rsid w:val="00B11762"/>
    <w:rsid w:val="00B11B91"/>
    <w:rsid w:val="00B11E42"/>
    <w:rsid w:val="00B11F19"/>
    <w:rsid w:val="00B1211D"/>
    <w:rsid w:val="00B1236A"/>
    <w:rsid w:val="00B123BF"/>
    <w:rsid w:val="00B128B5"/>
    <w:rsid w:val="00B1290F"/>
    <w:rsid w:val="00B12912"/>
    <w:rsid w:val="00B12999"/>
    <w:rsid w:val="00B12B6E"/>
    <w:rsid w:val="00B12C8D"/>
    <w:rsid w:val="00B12E1C"/>
    <w:rsid w:val="00B12E3A"/>
    <w:rsid w:val="00B12FD1"/>
    <w:rsid w:val="00B12FFC"/>
    <w:rsid w:val="00B13316"/>
    <w:rsid w:val="00B1375B"/>
    <w:rsid w:val="00B13850"/>
    <w:rsid w:val="00B13B02"/>
    <w:rsid w:val="00B13C6C"/>
    <w:rsid w:val="00B140AD"/>
    <w:rsid w:val="00B14701"/>
    <w:rsid w:val="00B155D8"/>
    <w:rsid w:val="00B157CB"/>
    <w:rsid w:val="00B15804"/>
    <w:rsid w:val="00B16519"/>
    <w:rsid w:val="00B16846"/>
    <w:rsid w:val="00B1687E"/>
    <w:rsid w:val="00B16FDC"/>
    <w:rsid w:val="00B170D6"/>
    <w:rsid w:val="00B20176"/>
    <w:rsid w:val="00B206CD"/>
    <w:rsid w:val="00B20E5B"/>
    <w:rsid w:val="00B21028"/>
    <w:rsid w:val="00B213D2"/>
    <w:rsid w:val="00B21B30"/>
    <w:rsid w:val="00B22163"/>
    <w:rsid w:val="00B22E7D"/>
    <w:rsid w:val="00B2305D"/>
    <w:rsid w:val="00B2342E"/>
    <w:rsid w:val="00B235CC"/>
    <w:rsid w:val="00B23756"/>
    <w:rsid w:val="00B238A7"/>
    <w:rsid w:val="00B24AFE"/>
    <w:rsid w:val="00B24BAB"/>
    <w:rsid w:val="00B24D42"/>
    <w:rsid w:val="00B24F22"/>
    <w:rsid w:val="00B2686E"/>
    <w:rsid w:val="00B270E0"/>
    <w:rsid w:val="00B3006A"/>
    <w:rsid w:val="00B300A8"/>
    <w:rsid w:val="00B310FC"/>
    <w:rsid w:val="00B31899"/>
    <w:rsid w:val="00B31B20"/>
    <w:rsid w:val="00B31B28"/>
    <w:rsid w:val="00B32EA5"/>
    <w:rsid w:val="00B340C9"/>
    <w:rsid w:val="00B342C3"/>
    <w:rsid w:val="00B34339"/>
    <w:rsid w:val="00B34458"/>
    <w:rsid w:val="00B345D2"/>
    <w:rsid w:val="00B3479C"/>
    <w:rsid w:val="00B3484E"/>
    <w:rsid w:val="00B34D2E"/>
    <w:rsid w:val="00B34E96"/>
    <w:rsid w:val="00B35176"/>
    <w:rsid w:val="00B354C6"/>
    <w:rsid w:val="00B35922"/>
    <w:rsid w:val="00B35993"/>
    <w:rsid w:val="00B35C80"/>
    <w:rsid w:val="00B360E9"/>
    <w:rsid w:val="00B363C2"/>
    <w:rsid w:val="00B364A1"/>
    <w:rsid w:val="00B3658D"/>
    <w:rsid w:val="00B36818"/>
    <w:rsid w:val="00B36924"/>
    <w:rsid w:val="00B36A65"/>
    <w:rsid w:val="00B37004"/>
    <w:rsid w:val="00B37B83"/>
    <w:rsid w:val="00B37D56"/>
    <w:rsid w:val="00B40011"/>
    <w:rsid w:val="00B40048"/>
    <w:rsid w:val="00B402E7"/>
    <w:rsid w:val="00B406BD"/>
    <w:rsid w:val="00B40753"/>
    <w:rsid w:val="00B41121"/>
    <w:rsid w:val="00B4115A"/>
    <w:rsid w:val="00B41340"/>
    <w:rsid w:val="00B4174A"/>
    <w:rsid w:val="00B41785"/>
    <w:rsid w:val="00B41805"/>
    <w:rsid w:val="00B42204"/>
    <w:rsid w:val="00B42747"/>
    <w:rsid w:val="00B42A0A"/>
    <w:rsid w:val="00B43394"/>
    <w:rsid w:val="00B43912"/>
    <w:rsid w:val="00B43E5F"/>
    <w:rsid w:val="00B43F0B"/>
    <w:rsid w:val="00B443E9"/>
    <w:rsid w:val="00B443ED"/>
    <w:rsid w:val="00B44608"/>
    <w:rsid w:val="00B44620"/>
    <w:rsid w:val="00B44765"/>
    <w:rsid w:val="00B44897"/>
    <w:rsid w:val="00B45011"/>
    <w:rsid w:val="00B45306"/>
    <w:rsid w:val="00B463BC"/>
    <w:rsid w:val="00B465DD"/>
    <w:rsid w:val="00B46A09"/>
    <w:rsid w:val="00B46BF0"/>
    <w:rsid w:val="00B46FFA"/>
    <w:rsid w:val="00B474E6"/>
    <w:rsid w:val="00B474FE"/>
    <w:rsid w:val="00B47933"/>
    <w:rsid w:val="00B47B1F"/>
    <w:rsid w:val="00B501F9"/>
    <w:rsid w:val="00B5039A"/>
    <w:rsid w:val="00B504F4"/>
    <w:rsid w:val="00B50AF5"/>
    <w:rsid w:val="00B50B10"/>
    <w:rsid w:val="00B5117F"/>
    <w:rsid w:val="00B51485"/>
    <w:rsid w:val="00B514E0"/>
    <w:rsid w:val="00B51802"/>
    <w:rsid w:val="00B518D7"/>
    <w:rsid w:val="00B525F3"/>
    <w:rsid w:val="00B52B91"/>
    <w:rsid w:val="00B52E03"/>
    <w:rsid w:val="00B52FF6"/>
    <w:rsid w:val="00B531CD"/>
    <w:rsid w:val="00B532B3"/>
    <w:rsid w:val="00B5361E"/>
    <w:rsid w:val="00B53FAD"/>
    <w:rsid w:val="00B53FC8"/>
    <w:rsid w:val="00B541F4"/>
    <w:rsid w:val="00B54297"/>
    <w:rsid w:val="00B54434"/>
    <w:rsid w:val="00B54534"/>
    <w:rsid w:val="00B546E2"/>
    <w:rsid w:val="00B54926"/>
    <w:rsid w:val="00B54DD2"/>
    <w:rsid w:val="00B55453"/>
    <w:rsid w:val="00B554A1"/>
    <w:rsid w:val="00B55775"/>
    <w:rsid w:val="00B559D0"/>
    <w:rsid w:val="00B56478"/>
    <w:rsid w:val="00B569F7"/>
    <w:rsid w:val="00B578FD"/>
    <w:rsid w:val="00B57B77"/>
    <w:rsid w:val="00B603D4"/>
    <w:rsid w:val="00B60416"/>
    <w:rsid w:val="00B60A71"/>
    <w:rsid w:val="00B60AE9"/>
    <w:rsid w:val="00B60B04"/>
    <w:rsid w:val="00B60D2B"/>
    <w:rsid w:val="00B60D69"/>
    <w:rsid w:val="00B617DE"/>
    <w:rsid w:val="00B61C13"/>
    <w:rsid w:val="00B61F0F"/>
    <w:rsid w:val="00B624CF"/>
    <w:rsid w:val="00B62994"/>
    <w:rsid w:val="00B62B4E"/>
    <w:rsid w:val="00B63BB4"/>
    <w:rsid w:val="00B63BFF"/>
    <w:rsid w:val="00B64351"/>
    <w:rsid w:val="00B64397"/>
    <w:rsid w:val="00B64B48"/>
    <w:rsid w:val="00B65175"/>
    <w:rsid w:val="00B6518A"/>
    <w:rsid w:val="00B65379"/>
    <w:rsid w:val="00B653CE"/>
    <w:rsid w:val="00B6549F"/>
    <w:rsid w:val="00B65994"/>
    <w:rsid w:val="00B66B8F"/>
    <w:rsid w:val="00B66DF8"/>
    <w:rsid w:val="00B6734B"/>
    <w:rsid w:val="00B67466"/>
    <w:rsid w:val="00B67B2C"/>
    <w:rsid w:val="00B7018F"/>
    <w:rsid w:val="00B70EC0"/>
    <w:rsid w:val="00B70EF5"/>
    <w:rsid w:val="00B71CA3"/>
    <w:rsid w:val="00B72DD3"/>
    <w:rsid w:val="00B733CF"/>
    <w:rsid w:val="00B739D4"/>
    <w:rsid w:val="00B74721"/>
    <w:rsid w:val="00B74A07"/>
    <w:rsid w:val="00B74E93"/>
    <w:rsid w:val="00B75124"/>
    <w:rsid w:val="00B754B0"/>
    <w:rsid w:val="00B75750"/>
    <w:rsid w:val="00B76D1E"/>
    <w:rsid w:val="00B76EAE"/>
    <w:rsid w:val="00B7731E"/>
    <w:rsid w:val="00B77E6C"/>
    <w:rsid w:val="00B77F88"/>
    <w:rsid w:val="00B802BF"/>
    <w:rsid w:val="00B80530"/>
    <w:rsid w:val="00B8085F"/>
    <w:rsid w:val="00B80941"/>
    <w:rsid w:val="00B80975"/>
    <w:rsid w:val="00B80BB7"/>
    <w:rsid w:val="00B80C97"/>
    <w:rsid w:val="00B81B97"/>
    <w:rsid w:val="00B81E96"/>
    <w:rsid w:val="00B8258C"/>
    <w:rsid w:val="00B82B36"/>
    <w:rsid w:val="00B82B39"/>
    <w:rsid w:val="00B82D96"/>
    <w:rsid w:val="00B8382B"/>
    <w:rsid w:val="00B83981"/>
    <w:rsid w:val="00B839A7"/>
    <w:rsid w:val="00B83D8B"/>
    <w:rsid w:val="00B83F85"/>
    <w:rsid w:val="00B84A59"/>
    <w:rsid w:val="00B84F57"/>
    <w:rsid w:val="00B8507B"/>
    <w:rsid w:val="00B8526E"/>
    <w:rsid w:val="00B852B2"/>
    <w:rsid w:val="00B853EB"/>
    <w:rsid w:val="00B862EB"/>
    <w:rsid w:val="00B868F1"/>
    <w:rsid w:val="00B874A7"/>
    <w:rsid w:val="00B875A4"/>
    <w:rsid w:val="00B87718"/>
    <w:rsid w:val="00B900CC"/>
    <w:rsid w:val="00B9015D"/>
    <w:rsid w:val="00B9050E"/>
    <w:rsid w:val="00B907F4"/>
    <w:rsid w:val="00B90CE7"/>
    <w:rsid w:val="00B913A1"/>
    <w:rsid w:val="00B913C3"/>
    <w:rsid w:val="00B916A8"/>
    <w:rsid w:val="00B91A8E"/>
    <w:rsid w:val="00B91DA0"/>
    <w:rsid w:val="00B92405"/>
    <w:rsid w:val="00B925E7"/>
    <w:rsid w:val="00B92630"/>
    <w:rsid w:val="00B92706"/>
    <w:rsid w:val="00B929B4"/>
    <w:rsid w:val="00B92D70"/>
    <w:rsid w:val="00B92E41"/>
    <w:rsid w:val="00B92EF1"/>
    <w:rsid w:val="00B92F2D"/>
    <w:rsid w:val="00B92F4E"/>
    <w:rsid w:val="00B9325A"/>
    <w:rsid w:val="00B93268"/>
    <w:rsid w:val="00B932FD"/>
    <w:rsid w:val="00B940D9"/>
    <w:rsid w:val="00B94D27"/>
    <w:rsid w:val="00B95053"/>
    <w:rsid w:val="00B956E9"/>
    <w:rsid w:val="00B957B8"/>
    <w:rsid w:val="00B9582E"/>
    <w:rsid w:val="00B95DB8"/>
    <w:rsid w:val="00B95E78"/>
    <w:rsid w:val="00B9641D"/>
    <w:rsid w:val="00B96631"/>
    <w:rsid w:val="00B96856"/>
    <w:rsid w:val="00B96F3C"/>
    <w:rsid w:val="00B96FE4"/>
    <w:rsid w:val="00B97043"/>
    <w:rsid w:val="00B97110"/>
    <w:rsid w:val="00B97593"/>
    <w:rsid w:val="00B97A16"/>
    <w:rsid w:val="00B97CC8"/>
    <w:rsid w:val="00BA00DE"/>
    <w:rsid w:val="00BA035C"/>
    <w:rsid w:val="00BA0464"/>
    <w:rsid w:val="00BA0520"/>
    <w:rsid w:val="00BA0667"/>
    <w:rsid w:val="00BA0765"/>
    <w:rsid w:val="00BA11A1"/>
    <w:rsid w:val="00BA1669"/>
    <w:rsid w:val="00BA1C21"/>
    <w:rsid w:val="00BA2106"/>
    <w:rsid w:val="00BA21BC"/>
    <w:rsid w:val="00BA285A"/>
    <w:rsid w:val="00BA2ED6"/>
    <w:rsid w:val="00BA2F94"/>
    <w:rsid w:val="00BA3718"/>
    <w:rsid w:val="00BA3A58"/>
    <w:rsid w:val="00BA3C50"/>
    <w:rsid w:val="00BA4443"/>
    <w:rsid w:val="00BA48ED"/>
    <w:rsid w:val="00BA4A00"/>
    <w:rsid w:val="00BA4AA2"/>
    <w:rsid w:val="00BA4F9F"/>
    <w:rsid w:val="00BA5070"/>
    <w:rsid w:val="00BA5541"/>
    <w:rsid w:val="00BA5BFA"/>
    <w:rsid w:val="00BA6A10"/>
    <w:rsid w:val="00BA74F8"/>
    <w:rsid w:val="00BA78DB"/>
    <w:rsid w:val="00BA7BB6"/>
    <w:rsid w:val="00BB0266"/>
    <w:rsid w:val="00BB092E"/>
    <w:rsid w:val="00BB1871"/>
    <w:rsid w:val="00BB1CBB"/>
    <w:rsid w:val="00BB2150"/>
    <w:rsid w:val="00BB2CA8"/>
    <w:rsid w:val="00BB2E21"/>
    <w:rsid w:val="00BB31D1"/>
    <w:rsid w:val="00BB388E"/>
    <w:rsid w:val="00BB4082"/>
    <w:rsid w:val="00BB4D8A"/>
    <w:rsid w:val="00BB4DCF"/>
    <w:rsid w:val="00BB4E82"/>
    <w:rsid w:val="00BB57D7"/>
    <w:rsid w:val="00BB58F0"/>
    <w:rsid w:val="00BB61AA"/>
    <w:rsid w:val="00BB66DA"/>
    <w:rsid w:val="00BB684E"/>
    <w:rsid w:val="00BB6A3B"/>
    <w:rsid w:val="00BB6BD2"/>
    <w:rsid w:val="00BB7616"/>
    <w:rsid w:val="00BB79B4"/>
    <w:rsid w:val="00BC0413"/>
    <w:rsid w:val="00BC08B4"/>
    <w:rsid w:val="00BC09BF"/>
    <w:rsid w:val="00BC0C64"/>
    <w:rsid w:val="00BC0F2E"/>
    <w:rsid w:val="00BC1006"/>
    <w:rsid w:val="00BC156E"/>
    <w:rsid w:val="00BC1605"/>
    <w:rsid w:val="00BC1851"/>
    <w:rsid w:val="00BC2A26"/>
    <w:rsid w:val="00BC32D7"/>
    <w:rsid w:val="00BC38BC"/>
    <w:rsid w:val="00BC3A30"/>
    <w:rsid w:val="00BC409E"/>
    <w:rsid w:val="00BC41B9"/>
    <w:rsid w:val="00BC4306"/>
    <w:rsid w:val="00BC4810"/>
    <w:rsid w:val="00BC4C31"/>
    <w:rsid w:val="00BC4F8F"/>
    <w:rsid w:val="00BC517D"/>
    <w:rsid w:val="00BC5254"/>
    <w:rsid w:val="00BC6099"/>
    <w:rsid w:val="00BC6A01"/>
    <w:rsid w:val="00BC6C41"/>
    <w:rsid w:val="00BC6CC4"/>
    <w:rsid w:val="00BC6DC5"/>
    <w:rsid w:val="00BC6F43"/>
    <w:rsid w:val="00BC74CF"/>
    <w:rsid w:val="00BC79CB"/>
    <w:rsid w:val="00BC7B93"/>
    <w:rsid w:val="00BC7F10"/>
    <w:rsid w:val="00BD0DD1"/>
    <w:rsid w:val="00BD0E4B"/>
    <w:rsid w:val="00BD12A8"/>
    <w:rsid w:val="00BD160C"/>
    <w:rsid w:val="00BD1618"/>
    <w:rsid w:val="00BD19EC"/>
    <w:rsid w:val="00BD1BE8"/>
    <w:rsid w:val="00BD1EA3"/>
    <w:rsid w:val="00BD244F"/>
    <w:rsid w:val="00BD28D8"/>
    <w:rsid w:val="00BD28F9"/>
    <w:rsid w:val="00BD2A34"/>
    <w:rsid w:val="00BD2B81"/>
    <w:rsid w:val="00BD2B98"/>
    <w:rsid w:val="00BD2E57"/>
    <w:rsid w:val="00BD2E91"/>
    <w:rsid w:val="00BD34F1"/>
    <w:rsid w:val="00BD36E4"/>
    <w:rsid w:val="00BD38CA"/>
    <w:rsid w:val="00BD45E8"/>
    <w:rsid w:val="00BD4974"/>
    <w:rsid w:val="00BD4A3E"/>
    <w:rsid w:val="00BD4B80"/>
    <w:rsid w:val="00BD4D0E"/>
    <w:rsid w:val="00BD54CB"/>
    <w:rsid w:val="00BD550A"/>
    <w:rsid w:val="00BD5A68"/>
    <w:rsid w:val="00BD6419"/>
    <w:rsid w:val="00BD654B"/>
    <w:rsid w:val="00BD6CD7"/>
    <w:rsid w:val="00BD72F0"/>
    <w:rsid w:val="00BD73D5"/>
    <w:rsid w:val="00BE00E3"/>
    <w:rsid w:val="00BE039A"/>
    <w:rsid w:val="00BE0417"/>
    <w:rsid w:val="00BE0715"/>
    <w:rsid w:val="00BE09B2"/>
    <w:rsid w:val="00BE16E9"/>
    <w:rsid w:val="00BE193B"/>
    <w:rsid w:val="00BE299C"/>
    <w:rsid w:val="00BE2ACB"/>
    <w:rsid w:val="00BE342F"/>
    <w:rsid w:val="00BE3800"/>
    <w:rsid w:val="00BE3B78"/>
    <w:rsid w:val="00BE3C46"/>
    <w:rsid w:val="00BE3E64"/>
    <w:rsid w:val="00BE4E56"/>
    <w:rsid w:val="00BE54C5"/>
    <w:rsid w:val="00BE5AAA"/>
    <w:rsid w:val="00BE6578"/>
    <w:rsid w:val="00BE6817"/>
    <w:rsid w:val="00BE683C"/>
    <w:rsid w:val="00BE6CD6"/>
    <w:rsid w:val="00BE6D40"/>
    <w:rsid w:val="00BE745E"/>
    <w:rsid w:val="00BE7533"/>
    <w:rsid w:val="00BE7752"/>
    <w:rsid w:val="00BE77EF"/>
    <w:rsid w:val="00BE783D"/>
    <w:rsid w:val="00BE7B36"/>
    <w:rsid w:val="00BE7C08"/>
    <w:rsid w:val="00BE7C0B"/>
    <w:rsid w:val="00BF0754"/>
    <w:rsid w:val="00BF17A0"/>
    <w:rsid w:val="00BF1E25"/>
    <w:rsid w:val="00BF2724"/>
    <w:rsid w:val="00BF29C2"/>
    <w:rsid w:val="00BF3685"/>
    <w:rsid w:val="00BF3A47"/>
    <w:rsid w:val="00BF4312"/>
    <w:rsid w:val="00BF4459"/>
    <w:rsid w:val="00BF45B0"/>
    <w:rsid w:val="00BF4AF0"/>
    <w:rsid w:val="00BF5150"/>
    <w:rsid w:val="00BF52E8"/>
    <w:rsid w:val="00BF541E"/>
    <w:rsid w:val="00BF5523"/>
    <w:rsid w:val="00BF578D"/>
    <w:rsid w:val="00BF5912"/>
    <w:rsid w:val="00BF5A08"/>
    <w:rsid w:val="00BF640E"/>
    <w:rsid w:val="00BF712A"/>
    <w:rsid w:val="00BF727E"/>
    <w:rsid w:val="00BF75FE"/>
    <w:rsid w:val="00BF7766"/>
    <w:rsid w:val="00BF7933"/>
    <w:rsid w:val="00BF7B42"/>
    <w:rsid w:val="00BF7CEA"/>
    <w:rsid w:val="00C002E0"/>
    <w:rsid w:val="00C009E5"/>
    <w:rsid w:val="00C01567"/>
    <w:rsid w:val="00C01569"/>
    <w:rsid w:val="00C01826"/>
    <w:rsid w:val="00C01D1B"/>
    <w:rsid w:val="00C01D32"/>
    <w:rsid w:val="00C02027"/>
    <w:rsid w:val="00C02344"/>
    <w:rsid w:val="00C025BA"/>
    <w:rsid w:val="00C0271A"/>
    <w:rsid w:val="00C02826"/>
    <w:rsid w:val="00C02B20"/>
    <w:rsid w:val="00C02D1C"/>
    <w:rsid w:val="00C0300F"/>
    <w:rsid w:val="00C034BF"/>
    <w:rsid w:val="00C03A95"/>
    <w:rsid w:val="00C03E80"/>
    <w:rsid w:val="00C0457B"/>
    <w:rsid w:val="00C0459B"/>
    <w:rsid w:val="00C04EF7"/>
    <w:rsid w:val="00C052DE"/>
    <w:rsid w:val="00C05552"/>
    <w:rsid w:val="00C05DA1"/>
    <w:rsid w:val="00C06044"/>
    <w:rsid w:val="00C0618A"/>
    <w:rsid w:val="00C06927"/>
    <w:rsid w:val="00C06BF3"/>
    <w:rsid w:val="00C06EB9"/>
    <w:rsid w:val="00C071E4"/>
    <w:rsid w:val="00C0781F"/>
    <w:rsid w:val="00C07D6A"/>
    <w:rsid w:val="00C07EFE"/>
    <w:rsid w:val="00C101E3"/>
    <w:rsid w:val="00C1037F"/>
    <w:rsid w:val="00C10D54"/>
    <w:rsid w:val="00C115DE"/>
    <w:rsid w:val="00C11AB7"/>
    <w:rsid w:val="00C11B7F"/>
    <w:rsid w:val="00C11C5F"/>
    <w:rsid w:val="00C12597"/>
    <w:rsid w:val="00C1289A"/>
    <w:rsid w:val="00C12D1D"/>
    <w:rsid w:val="00C12DA3"/>
    <w:rsid w:val="00C13035"/>
    <w:rsid w:val="00C13BC1"/>
    <w:rsid w:val="00C13FA2"/>
    <w:rsid w:val="00C14B91"/>
    <w:rsid w:val="00C1544B"/>
    <w:rsid w:val="00C1583C"/>
    <w:rsid w:val="00C15C28"/>
    <w:rsid w:val="00C166A0"/>
    <w:rsid w:val="00C1684A"/>
    <w:rsid w:val="00C16B47"/>
    <w:rsid w:val="00C16C06"/>
    <w:rsid w:val="00C16DB1"/>
    <w:rsid w:val="00C16E3A"/>
    <w:rsid w:val="00C172AF"/>
    <w:rsid w:val="00C17610"/>
    <w:rsid w:val="00C176A7"/>
    <w:rsid w:val="00C179BB"/>
    <w:rsid w:val="00C17C9B"/>
    <w:rsid w:val="00C20140"/>
    <w:rsid w:val="00C2025D"/>
    <w:rsid w:val="00C20444"/>
    <w:rsid w:val="00C20A3C"/>
    <w:rsid w:val="00C20A67"/>
    <w:rsid w:val="00C20CF2"/>
    <w:rsid w:val="00C20DBA"/>
    <w:rsid w:val="00C20E2F"/>
    <w:rsid w:val="00C20F83"/>
    <w:rsid w:val="00C2146E"/>
    <w:rsid w:val="00C2157C"/>
    <w:rsid w:val="00C216C5"/>
    <w:rsid w:val="00C2188B"/>
    <w:rsid w:val="00C218C9"/>
    <w:rsid w:val="00C22473"/>
    <w:rsid w:val="00C225A0"/>
    <w:rsid w:val="00C228A2"/>
    <w:rsid w:val="00C22C03"/>
    <w:rsid w:val="00C22D54"/>
    <w:rsid w:val="00C23F4A"/>
    <w:rsid w:val="00C24351"/>
    <w:rsid w:val="00C24398"/>
    <w:rsid w:val="00C246C7"/>
    <w:rsid w:val="00C25547"/>
    <w:rsid w:val="00C258F5"/>
    <w:rsid w:val="00C25F58"/>
    <w:rsid w:val="00C2671B"/>
    <w:rsid w:val="00C26D05"/>
    <w:rsid w:val="00C27562"/>
    <w:rsid w:val="00C276DE"/>
    <w:rsid w:val="00C27925"/>
    <w:rsid w:val="00C2792A"/>
    <w:rsid w:val="00C27C5D"/>
    <w:rsid w:val="00C27C98"/>
    <w:rsid w:val="00C30116"/>
    <w:rsid w:val="00C302E1"/>
    <w:rsid w:val="00C302E9"/>
    <w:rsid w:val="00C3047F"/>
    <w:rsid w:val="00C30AEE"/>
    <w:rsid w:val="00C30C6C"/>
    <w:rsid w:val="00C30E7B"/>
    <w:rsid w:val="00C312CC"/>
    <w:rsid w:val="00C324D0"/>
    <w:rsid w:val="00C3295B"/>
    <w:rsid w:val="00C331BD"/>
    <w:rsid w:val="00C3331E"/>
    <w:rsid w:val="00C3332E"/>
    <w:rsid w:val="00C3347F"/>
    <w:rsid w:val="00C3374E"/>
    <w:rsid w:val="00C33AF8"/>
    <w:rsid w:val="00C33C6D"/>
    <w:rsid w:val="00C33DDD"/>
    <w:rsid w:val="00C342E4"/>
    <w:rsid w:val="00C34614"/>
    <w:rsid w:val="00C348FD"/>
    <w:rsid w:val="00C34BC1"/>
    <w:rsid w:val="00C34CB5"/>
    <w:rsid w:val="00C34FE7"/>
    <w:rsid w:val="00C352ED"/>
    <w:rsid w:val="00C3582B"/>
    <w:rsid w:val="00C35839"/>
    <w:rsid w:val="00C359EA"/>
    <w:rsid w:val="00C36149"/>
    <w:rsid w:val="00C3641B"/>
    <w:rsid w:val="00C36979"/>
    <w:rsid w:val="00C36B34"/>
    <w:rsid w:val="00C36BCB"/>
    <w:rsid w:val="00C36E7C"/>
    <w:rsid w:val="00C36EEF"/>
    <w:rsid w:val="00C3745A"/>
    <w:rsid w:val="00C37524"/>
    <w:rsid w:val="00C375A4"/>
    <w:rsid w:val="00C37EBB"/>
    <w:rsid w:val="00C401BF"/>
    <w:rsid w:val="00C406AC"/>
    <w:rsid w:val="00C4077D"/>
    <w:rsid w:val="00C4096D"/>
    <w:rsid w:val="00C41752"/>
    <w:rsid w:val="00C417D5"/>
    <w:rsid w:val="00C41A48"/>
    <w:rsid w:val="00C41AA3"/>
    <w:rsid w:val="00C41BCE"/>
    <w:rsid w:val="00C41F57"/>
    <w:rsid w:val="00C4246E"/>
    <w:rsid w:val="00C42C9C"/>
    <w:rsid w:val="00C42CF9"/>
    <w:rsid w:val="00C42D1D"/>
    <w:rsid w:val="00C4306A"/>
    <w:rsid w:val="00C446AF"/>
    <w:rsid w:val="00C44AEE"/>
    <w:rsid w:val="00C45C05"/>
    <w:rsid w:val="00C46256"/>
    <w:rsid w:val="00C466A6"/>
    <w:rsid w:val="00C4676A"/>
    <w:rsid w:val="00C46C85"/>
    <w:rsid w:val="00C46D78"/>
    <w:rsid w:val="00C4768C"/>
    <w:rsid w:val="00C47A25"/>
    <w:rsid w:val="00C47D6C"/>
    <w:rsid w:val="00C50541"/>
    <w:rsid w:val="00C5098C"/>
    <w:rsid w:val="00C511CB"/>
    <w:rsid w:val="00C5144B"/>
    <w:rsid w:val="00C51B8B"/>
    <w:rsid w:val="00C51CA3"/>
    <w:rsid w:val="00C5237F"/>
    <w:rsid w:val="00C52E3B"/>
    <w:rsid w:val="00C52E79"/>
    <w:rsid w:val="00C52F59"/>
    <w:rsid w:val="00C537FD"/>
    <w:rsid w:val="00C539D1"/>
    <w:rsid w:val="00C53D3B"/>
    <w:rsid w:val="00C544D8"/>
    <w:rsid w:val="00C544FA"/>
    <w:rsid w:val="00C548C4"/>
    <w:rsid w:val="00C548E1"/>
    <w:rsid w:val="00C561B0"/>
    <w:rsid w:val="00C561EF"/>
    <w:rsid w:val="00C5682B"/>
    <w:rsid w:val="00C56DDD"/>
    <w:rsid w:val="00C56FAD"/>
    <w:rsid w:val="00C5708B"/>
    <w:rsid w:val="00C573A7"/>
    <w:rsid w:val="00C57758"/>
    <w:rsid w:val="00C57AB0"/>
    <w:rsid w:val="00C57D87"/>
    <w:rsid w:val="00C57E58"/>
    <w:rsid w:val="00C57FFD"/>
    <w:rsid w:val="00C6050D"/>
    <w:rsid w:val="00C60CB6"/>
    <w:rsid w:val="00C62437"/>
    <w:rsid w:val="00C63035"/>
    <w:rsid w:val="00C6342D"/>
    <w:rsid w:val="00C634A0"/>
    <w:rsid w:val="00C6362D"/>
    <w:rsid w:val="00C63C75"/>
    <w:rsid w:val="00C641B0"/>
    <w:rsid w:val="00C642FB"/>
    <w:rsid w:val="00C64728"/>
    <w:rsid w:val="00C647B6"/>
    <w:rsid w:val="00C64A2C"/>
    <w:rsid w:val="00C64D16"/>
    <w:rsid w:val="00C65732"/>
    <w:rsid w:val="00C6595A"/>
    <w:rsid w:val="00C659BF"/>
    <w:rsid w:val="00C65A4C"/>
    <w:rsid w:val="00C65E1A"/>
    <w:rsid w:val="00C65E42"/>
    <w:rsid w:val="00C661DC"/>
    <w:rsid w:val="00C66681"/>
    <w:rsid w:val="00C6669B"/>
    <w:rsid w:val="00C70A89"/>
    <w:rsid w:val="00C70AC4"/>
    <w:rsid w:val="00C71302"/>
    <w:rsid w:val="00C71943"/>
    <w:rsid w:val="00C719AE"/>
    <w:rsid w:val="00C72248"/>
    <w:rsid w:val="00C723EA"/>
    <w:rsid w:val="00C72592"/>
    <w:rsid w:val="00C7269F"/>
    <w:rsid w:val="00C72B80"/>
    <w:rsid w:val="00C72BC6"/>
    <w:rsid w:val="00C73187"/>
    <w:rsid w:val="00C734D8"/>
    <w:rsid w:val="00C73A2C"/>
    <w:rsid w:val="00C73ACF"/>
    <w:rsid w:val="00C73B86"/>
    <w:rsid w:val="00C740E4"/>
    <w:rsid w:val="00C74100"/>
    <w:rsid w:val="00C7485F"/>
    <w:rsid w:val="00C74895"/>
    <w:rsid w:val="00C750E6"/>
    <w:rsid w:val="00C75412"/>
    <w:rsid w:val="00C754D0"/>
    <w:rsid w:val="00C755A6"/>
    <w:rsid w:val="00C75750"/>
    <w:rsid w:val="00C7632C"/>
    <w:rsid w:val="00C765D5"/>
    <w:rsid w:val="00C768CB"/>
    <w:rsid w:val="00C76AC0"/>
    <w:rsid w:val="00C76B07"/>
    <w:rsid w:val="00C77C41"/>
    <w:rsid w:val="00C77C9F"/>
    <w:rsid w:val="00C77EE2"/>
    <w:rsid w:val="00C80017"/>
    <w:rsid w:val="00C8082C"/>
    <w:rsid w:val="00C80922"/>
    <w:rsid w:val="00C809EB"/>
    <w:rsid w:val="00C81308"/>
    <w:rsid w:val="00C81A81"/>
    <w:rsid w:val="00C81C4C"/>
    <w:rsid w:val="00C81D16"/>
    <w:rsid w:val="00C81D90"/>
    <w:rsid w:val="00C81F1C"/>
    <w:rsid w:val="00C81FCC"/>
    <w:rsid w:val="00C82165"/>
    <w:rsid w:val="00C8255B"/>
    <w:rsid w:val="00C826CF"/>
    <w:rsid w:val="00C828A0"/>
    <w:rsid w:val="00C832AC"/>
    <w:rsid w:val="00C832F4"/>
    <w:rsid w:val="00C83EA2"/>
    <w:rsid w:val="00C841B8"/>
    <w:rsid w:val="00C84CAD"/>
    <w:rsid w:val="00C84CF1"/>
    <w:rsid w:val="00C850FD"/>
    <w:rsid w:val="00C85535"/>
    <w:rsid w:val="00C8558C"/>
    <w:rsid w:val="00C85E6A"/>
    <w:rsid w:val="00C8651D"/>
    <w:rsid w:val="00C867B7"/>
    <w:rsid w:val="00C87211"/>
    <w:rsid w:val="00C87601"/>
    <w:rsid w:val="00C87EC4"/>
    <w:rsid w:val="00C87F20"/>
    <w:rsid w:val="00C900A0"/>
    <w:rsid w:val="00C90490"/>
    <w:rsid w:val="00C90601"/>
    <w:rsid w:val="00C90E54"/>
    <w:rsid w:val="00C90F4F"/>
    <w:rsid w:val="00C91366"/>
    <w:rsid w:val="00C914BB"/>
    <w:rsid w:val="00C91EED"/>
    <w:rsid w:val="00C92132"/>
    <w:rsid w:val="00C9217C"/>
    <w:rsid w:val="00C921A7"/>
    <w:rsid w:val="00C9257B"/>
    <w:rsid w:val="00C9266C"/>
    <w:rsid w:val="00C92D68"/>
    <w:rsid w:val="00C93195"/>
    <w:rsid w:val="00C9328E"/>
    <w:rsid w:val="00C932B2"/>
    <w:rsid w:val="00C93465"/>
    <w:rsid w:val="00C93646"/>
    <w:rsid w:val="00C93879"/>
    <w:rsid w:val="00C93A52"/>
    <w:rsid w:val="00C942BA"/>
    <w:rsid w:val="00C9485B"/>
    <w:rsid w:val="00C94A2B"/>
    <w:rsid w:val="00C94C5A"/>
    <w:rsid w:val="00C94CB7"/>
    <w:rsid w:val="00C94D99"/>
    <w:rsid w:val="00C9502B"/>
    <w:rsid w:val="00C950D5"/>
    <w:rsid w:val="00C95677"/>
    <w:rsid w:val="00C956D8"/>
    <w:rsid w:val="00C958CA"/>
    <w:rsid w:val="00C95B77"/>
    <w:rsid w:val="00C95C7A"/>
    <w:rsid w:val="00C95CEA"/>
    <w:rsid w:val="00C95DB8"/>
    <w:rsid w:val="00C96051"/>
    <w:rsid w:val="00C96587"/>
    <w:rsid w:val="00C96DFE"/>
    <w:rsid w:val="00C96F17"/>
    <w:rsid w:val="00C9703A"/>
    <w:rsid w:val="00C97347"/>
    <w:rsid w:val="00C97491"/>
    <w:rsid w:val="00C978B0"/>
    <w:rsid w:val="00C97ACA"/>
    <w:rsid w:val="00CA0C5E"/>
    <w:rsid w:val="00CA0CE3"/>
    <w:rsid w:val="00CA12D4"/>
    <w:rsid w:val="00CA1D42"/>
    <w:rsid w:val="00CA1EEA"/>
    <w:rsid w:val="00CA27A8"/>
    <w:rsid w:val="00CA29E8"/>
    <w:rsid w:val="00CA2E3A"/>
    <w:rsid w:val="00CA32DC"/>
    <w:rsid w:val="00CA34D3"/>
    <w:rsid w:val="00CA3548"/>
    <w:rsid w:val="00CA35A6"/>
    <w:rsid w:val="00CA3701"/>
    <w:rsid w:val="00CA4B68"/>
    <w:rsid w:val="00CA4D1A"/>
    <w:rsid w:val="00CA5477"/>
    <w:rsid w:val="00CA61E7"/>
    <w:rsid w:val="00CA65FA"/>
    <w:rsid w:val="00CA6832"/>
    <w:rsid w:val="00CA755B"/>
    <w:rsid w:val="00CA77D2"/>
    <w:rsid w:val="00CA7935"/>
    <w:rsid w:val="00CA7A9C"/>
    <w:rsid w:val="00CB038C"/>
    <w:rsid w:val="00CB0434"/>
    <w:rsid w:val="00CB07D8"/>
    <w:rsid w:val="00CB0AD8"/>
    <w:rsid w:val="00CB1130"/>
    <w:rsid w:val="00CB14A3"/>
    <w:rsid w:val="00CB1520"/>
    <w:rsid w:val="00CB1788"/>
    <w:rsid w:val="00CB1D30"/>
    <w:rsid w:val="00CB22FE"/>
    <w:rsid w:val="00CB2359"/>
    <w:rsid w:val="00CB35CF"/>
    <w:rsid w:val="00CB364D"/>
    <w:rsid w:val="00CB3BA1"/>
    <w:rsid w:val="00CB3EC0"/>
    <w:rsid w:val="00CB413E"/>
    <w:rsid w:val="00CB52BE"/>
    <w:rsid w:val="00CB55B5"/>
    <w:rsid w:val="00CB5674"/>
    <w:rsid w:val="00CB5E3C"/>
    <w:rsid w:val="00CB5F0F"/>
    <w:rsid w:val="00CB629B"/>
    <w:rsid w:val="00CB65AE"/>
    <w:rsid w:val="00CB6757"/>
    <w:rsid w:val="00CB7674"/>
    <w:rsid w:val="00CB7688"/>
    <w:rsid w:val="00CB781E"/>
    <w:rsid w:val="00CB7DA6"/>
    <w:rsid w:val="00CC0AF8"/>
    <w:rsid w:val="00CC0BB7"/>
    <w:rsid w:val="00CC0FFD"/>
    <w:rsid w:val="00CC1103"/>
    <w:rsid w:val="00CC1A41"/>
    <w:rsid w:val="00CC1E72"/>
    <w:rsid w:val="00CC21B6"/>
    <w:rsid w:val="00CC22C7"/>
    <w:rsid w:val="00CC31EF"/>
    <w:rsid w:val="00CC3386"/>
    <w:rsid w:val="00CC3660"/>
    <w:rsid w:val="00CC3814"/>
    <w:rsid w:val="00CC3ABE"/>
    <w:rsid w:val="00CC3B0F"/>
    <w:rsid w:val="00CC3B18"/>
    <w:rsid w:val="00CC3DF0"/>
    <w:rsid w:val="00CC4814"/>
    <w:rsid w:val="00CC4B6A"/>
    <w:rsid w:val="00CC55DE"/>
    <w:rsid w:val="00CC598D"/>
    <w:rsid w:val="00CC62AC"/>
    <w:rsid w:val="00CC674A"/>
    <w:rsid w:val="00CC67C0"/>
    <w:rsid w:val="00CC6980"/>
    <w:rsid w:val="00CC6D1D"/>
    <w:rsid w:val="00CC7067"/>
    <w:rsid w:val="00CC72FD"/>
    <w:rsid w:val="00CC7785"/>
    <w:rsid w:val="00CC7C50"/>
    <w:rsid w:val="00CD0904"/>
    <w:rsid w:val="00CD0D48"/>
    <w:rsid w:val="00CD0F53"/>
    <w:rsid w:val="00CD0FDB"/>
    <w:rsid w:val="00CD1233"/>
    <w:rsid w:val="00CD12BD"/>
    <w:rsid w:val="00CD1EB3"/>
    <w:rsid w:val="00CD1FC5"/>
    <w:rsid w:val="00CD23BD"/>
    <w:rsid w:val="00CD2A72"/>
    <w:rsid w:val="00CD3307"/>
    <w:rsid w:val="00CD38C4"/>
    <w:rsid w:val="00CD39E9"/>
    <w:rsid w:val="00CD3B6B"/>
    <w:rsid w:val="00CD4D90"/>
    <w:rsid w:val="00CD52C3"/>
    <w:rsid w:val="00CD540E"/>
    <w:rsid w:val="00CD54B8"/>
    <w:rsid w:val="00CD5FCE"/>
    <w:rsid w:val="00CD62FE"/>
    <w:rsid w:val="00CD663A"/>
    <w:rsid w:val="00CD701F"/>
    <w:rsid w:val="00CD7410"/>
    <w:rsid w:val="00CD7754"/>
    <w:rsid w:val="00CD7838"/>
    <w:rsid w:val="00CD7913"/>
    <w:rsid w:val="00CD7972"/>
    <w:rsid w:val="00CD7CF6"/>
    <w:rsid w:val="00CE07EF"/>
    <w:rsid w:val="00CE0829"/>
    <w:rsid w:val="00CE0B45"/>
    <w:rsid w:val="00CE0DEE"/>
    <w:rsid w:val="00CE0DF5"/>
    <w:rsid w:val="00CE1313"/>
    <w:rsid w:val="00CE133C"/>
    <w:rsid w:val="00CE2146"/>
    <w:rsid w:val="00CE222E"/>
    <w:rsid w:val="00CE2741"/>
    <w:rsid w:val="00CE2D55"/>
    <w:rsid w:val="00CE2F7A"/>
    <w:rsid w:val="00CE3280"/>
    <w:rsid w:val="00CE32A5"/>
    <w:rsid w:val="00CE32CC"/>
    <w:rsid w:val="00CE35C4"/>
    <w:rsid w:val="00CE37BA"/>
    <w:rsid w:val="00CE3978"/>
    <w:rsid w:val="00CE3ACF"/>
    <w:rsid w:val="00CE43FF"/>
    <w:rsid w:val="00CE4B52"/>
    <w:rsid w:val="00CE4F63"/>
    <w:rsid w:val="00CE52A2"/>
    <w:rsid w:val="00CE5366"/>
    <w:rsid w:val="00CE56E8"/>
    <w:rsid w:val="00CE597B"/>
    <w:rsid w:val="00CE5A3E"/>
    <w:rsid w:val="00CE5CE7"/>
    <w:rsid w:val="00CE6B0C"/>
    <w:rsid w:val="00CE6B59"/>
    <w:rsid w:val="00CE6CD2"/>
    <w:rsid w:val="00CE6D8A"/>
    <w:rsid w:val="00CE6E5E"/>
    <w:rsid w:val="00CE6FC3"/>
    <w:rsid w:val="00CE7150"/>
    <w:rsid w:val="00CE71EB"/>
    <w:rsid w:val="00CE7267"/>
    <w:rsid w:val="00CE7EAC"/>
    <w:rsid w:val="00CF00ED"/>
    <w:rsid w:val="00CF032C"/>
    <w:rsid w:val="00CF0C6D"/>
    <w:rsid w:val="00CF0DBC"/>
    <w:rsid w:val="00CF1465"/>
    <w:rsid w:val="00CF1735"/>
    <w:rsid w:val="00CF1DF4"/>
    <w:rsid w:val="00CF1F33"/>
    <w:rsid w:val="00CF1FC5"/>
    <w:rsid w:val="00CF29A7"/>
    <w:rsid w:val="00CF2BFD"/>
    <w:rsid w:val="00CF2E86"/>
    <w:rsid w:val="00CF2F1E"/>
    <w:rsid w:val="00CF3168"/>
    <w:rsid w:val="00CF34D6"/>
    <w:rsid w:val="00CF3739"/>
    <w:rsid w:val="00CF378C"/>
    <w:rsid w:val="00CF379E"/>
    <w:rsid w:val="00CF3820"/>
    <w:rsid w:val="00CF3B1C"/>
    <w:rsid w:val="00CF40A9"/>
    <w:rsid w:val="00CF40FC"/>
    <w:rsid w:val="00CF41AD"/>
    <w:rsid w:val="00CF42AE"/>
    <w:rsid w:val="00CF4685"/>
    <w:rsid w:val="00CF4FB3"/>
    <w:rsid w:val="00CF538B"/>
    <w:rsid w:val="00CF5486"/>
    <w:rsid w:val="00CF57FE"/>
    <w:rsid w:val="00CF6090"/>
    <w:rsid w:val="00CF6481"/>
    <w:rsid w:val="00CF6648"/>
    <w:rsid w:val="00CF74F2"/>
    <w:rsid w:val="00CF76F1"/>
    <w:rsid w:val="00CF7B5D"/>
    <w:rsid w:val="00CF7C2D"/>
    <w:rsid w:val="00D00C14"/>
    <w:rsid w:val="00D013B2"/>
    <w:rsid w:val="00D01424"/>
    <w:rsid w:val="00D01863"/>
    <w:rsid w:val="00D01896"/>
    <w:rsid w:val="00D01F78"/>
    <w:rsid w:val="00D02308"/>
    <w:rsid w:val="00D023EC"/>
    <w:rsid w:val="00D02625"/>
    <w:rsid w:val="00D02C0B"/>
    <w:rsid w:val="00D02F13"/>
    <w:rsid w:val="00D038D0"/>
    <w:rsid w:val="00D03A27"/>
    <w:rsid w:val="00D03D8E"/>
    <w:rsid w:val="00D03F83"/>
    <w:rsid w:val="00D03F9B"/>
    <w:rsid w:val="00D0419C"/>
    <w:rsid w:val="00D04AAC"/>
    <w:rsid w:val="00D04BEC"/>
    <w:rsid w:val="00D04D3F"/>
    <w:rsid w:val="00D04DA9"/>
    <w:rsid w:val="00D05C82"/>
    <w:rsid w:val="00D061E6"/>
    <w:rsid w:val="00D0637D"/>
    <w:rsid w:val="00D064A1"/>
    <w:rsid w:val="00D06602"/>
    <w:rsid w:val="00D06EAE"/>
    <w:rsid w:val="00D06F6A"/>
    <w:rsid w:val="00D07571"/>
    <w:rsid w:val="00D076D7"/>
    <w:rsid w:val="00D07E1D"/>
    <w:rsid w:val="00D103CA"/>
    <w:rsid w:val="00D105CC"/>
    <w:rsid w:val="00D108BF"/>
    <w:rsid w:val="00D10D34"/>
    <w:rsid w:val="00D11971"/>
    <w:rsid w:val="00D11DB0"/>
    <w:rsid w:val="00D121A1"/>
    <w:rsid w:val="00D124B5"/>
    <w:rsid w:val="00D1280A"/>
    <w:rsid w:val="00D12893"/>
    <w:rsid w:val="00D12AFB"/>
    <w:rsid w:val="00D131B2"/>
    <w:rsid w:val="00D13504"/>
    <w:rsid w:val="00D13AAA"/>
    <w:rsid w:val="00D13DFD"/>
    <w:rsid w:val="00D1439F"/>
    <w:rsid w:val="00D14CB5"/>
    <w:rsid w:val="00D14CE9"/>
    <w:rsid w:val="00D14E47"/>
    <w:rsid w:val="00D14FDD"/>
    <w:rsid w:val="00D1515D"/>
    <w:rsid w:val="00D15352"/>
    <w:rsid w:val="00D15BA0"/>
    <w:rsid w:val="00D15D5F"/>
    <w:rsid w:val="00D16545"/>
    <w:rsid w:val="00D16A42"/>
    <w:rsid w:val="00D1787F"/>
    <w:rsid w:val="00D17BC6"/>
    <w:rsid w:val="00D17E4C"/>
    <w:rsid w:val="00D2022D"/>
    <w:rsid w:val="00D203B6"/>
    <w:rsid w:val="00D2081D"/>
    <w:rsid w:val="00D20B2F"/>
    <w:rsid w:val="00D20BC7"/>
    <w:rsid w:val="00D20CAC"/>
    <w:rsid w:val="00D2115E"/>
    <w:rsid w:val="00D212D1"/>
    <w:rsid w:val="00D21616"/>
    <w:rsid w:val="00D2174C"/>
    <w:rsid w:val="00D21C37"/>
    <w:rsid w:val="00D220BF"/>
    <w:rsid w:val="00D2266E"/>
    <w:rsid w:val="00D22C8C"/>
    <w:rsid w:val="00D230E5"/>
    <w:rsid w:val="00D239B0"/>
    <w:rsid w:val="00D23A90"/>
    <w:rsid w:val="00D23EBC"/>
    <w:rsid w:val="00D24019"/>
    <w:rsid w:val="00D24186"/>
    <w:rsid w:val="00D24927"/>
    <w:rsid w:val="00D24E1A"/>
    <w:rsid w:val="00D24EDD"/>
    <w:rsid w:val="00D24FC5"/>
    <w:rsid w:val="00D25613"/>
    <w:rsid w:val="00D258AC"/>
    <w:rsid w:val="00D25CCA"/>
    <w:rsid w:val="00D25EA4"/>
    <w:rsid w:val="00D260EC"/>
    <w:rsid w:val="00D26960"/>
    <w:rsid w:val="00D276B4"/>
    <w:rsid w:val="00D27813"/>
    <w:rsid w:val="00D27DE7"/>
    <w:rsid w:val="00D30149"/>
    <w:rsid w:val="00D30992"/>
    <w:rsid w:val="00D311EA"/>
    <w:rsid w:val="00D3140E"/>
    <w:rsid w:val="00D32143"/>
    <w:rsid w:val="00D322C5"/>
    <w:rsid w:val="00D32398"/>
    <w:rsid w:val="00D32A05"/>
    <w:rsid w:val="00D32C46"/>
    <w:rsid w:val="00D32D30"/>
    <w:rsid w:val="00D32E39"/>
    <w:rsid w:val="00D3359A"/>
    <w:rsid w:val="00D346B8"/>
    <w:rsid w:val="00D34726"/>
    <w:rsid w:val="00D35A9E"/>
    <w:rsid w:val="00D362AF"/>
    <w:rsid w:val="00D3652B"/>
    <w:rsid w:val="00D3659E"/>
    <w:rsid w:val="00D3686C"/>
    <w:rsid w:val="00D371C3"/>
    <w:rsid w:val="00D37278"/>
    <w:rsid w:val="00D372A8"/>
    <w:rsid w:val="00D37629"/>
    <w:rsid w:val="00D37A9B"/>
    <w:rsid w:val="00D37BCA"/>
    <w:rsid w:val="00D37D1B"/>
    <w:rsid w:val="00D40207"/>
    <w:rsid w:val="00D409BA"/>
    <w:rsid w:val="00D41672"/>
    <w:rsid w:val="00D41B8D"/>
    <w:rsid w:val="00D41F50"/>
    <w:rsid w:val="00D427A0"/>
    <w:rsid w:val="00D42825"/>
    <w:rsid w:val="00D4290F"/>
    <w:rsid w:val="00D42CD9"/>
    <w:rsid w:val="00D42D56"/>
    <w:rsid w:val="00D431CB"/>
    <w:rsid w:val="00D43C0B"/>
    <w:rsid w:val="00D43FD6"/>
    <w:rsid w:val="00D4456A"/>
    <w:rsid w:val="00D4462E"/>
    <w:rsid w:val="00D44A35"/>
    <w:rsid w:val="00D45003"/>
    <w:rsid w:val="00D45322"/>
    <w:rsid w:val="00D45A66"/>
    <w:rsid w:val="00D45B63"/>
    <w:rsid w:val="00D45DC8"/>
    <w:rsid w:val="00D45F9D"/>
    <w:rsid w:val="00D46584"/>
    <w:rsid w:val="00D465EF"/>
    <w:rsid w:val="00D469F0"/>
    <w:rsid w:val="00D46A7B"/>
    <w:rsid w:val="00D46C1D"/>
    <w:rsid w:val="00D46C34"/>
    <w:rsid w:val="00D47CB0"/>
    <w:rsid w:val="00D47D53"/>
    <w:rsid w:val="00D47E40"/>
    <w:rsid w:val="00D507C0"/>
    <w:rsid w:val="00D5097D"/>
    <w:rsid w:val="00D509B9"/>
    <w:rsid w:val="00D50CA4"/>
    <w:rsid w:val="00D514CF"/>
    <w:rsid w:val="00D515D3"/>
    <w:rsid w:val="00D519F3"/>
    <w:rsid w:val="00D51A6D"/>
    <w:rsid w:val="00D5212B"/>
    <w:rsid w:val="00D524FF"/>
    <w:rsid w:val="00D52D6F"/>
    <w:rsid w:val="00D52E64"/>
    <w:rsid w:val="00D5303E"/>
    <w:rsid w:val="00D53293"/>
    <w:rsid w:val="00D54BC7"/>
    <w:rsid w:val="00D54CD3"/>
    <w:rsid w:val="00D5563A"/>
    <w:rsid w:val="00D55935"/>
    <w:rsid w:val="00D569B8"/>
    <w:rsid w:val="00D56A3B"/>
    <w:rsid w:val="00D56C8A"/>
    <w:rsid w:val="00D56DAC"/>
    <w:rsid w:val="00D57448"/>
    <w:rsid w:val="00D57A04"/>
    <w:rsid w:val="00D60724"/>
    <w:rsid w:val="00D60BFF"/>
    <w:rsid w:val="00D61569"/>
    <w:rsid w:val="00D61F2B"/>
    <w:rsid w:val="00D61F79"/>
    <w:rsid w:val="00D62014"/>
    <w:rsid w:val="00D6201A"/>
    <w:rsid w:val="00D62158"/>
    <w:rsid w:val="00D62A5F"/>
    <w:rsid w:val="00D632F0"/>
    <w:rsid w:val="00D63A41"/>
    <w:rsid w:val="00D63B56"/>
    <w:rsid w:val="00D63E95"/>
    <w:rsid w:val="00D640AC"/>
    <w:rsid w:val="00D642E8"/>
    <w:rsid w:val="00D64391"/>
    <w:rsid w:val="00D64410"/>
    <w:rsid w:val="00D6467D"/>
    <w:rsid w:val="00D6477A"/>
    <w:rsid w:val="00D64AB6"/>
    <w:rsid w:val="00D64F30"/>
    <w:rsid w:val="00D65AC9"/>
    <w:rsid w:val="00D6619C"/>
    <w:rsid w:val="00D66269"/>
    <w:rsid w:val="00D66547"/>
    <w:rsid w:val="00D6676F"/>
    <w:rsid w:val="00D66A91"/>
    <w:rsid w:val="00D66D67"/>
    <w:rsid w:val="00D66D88"/>
    <w:rsid w:val="00D674A5"/>
    <w:rsid w:val="00D67BD3"/>
    <w:rsid w:val="00D709B9"/>
    <w:rsid w:val="00D70F84"/>
    <w:rsid w:val="00D7169D"/>
    <w:rsid w:val="00D71A76"/>
    <w:rsid w:val="00D71DD7"/>
    <w:rsid w:val="00D71DF7"/>
    <w:rsid w:val="00D71DFF"/>
    <w:rsid w:val="00D72B1F"/>
    <w:rsid w:val="00D72B25"/>
    <w:rsid w:val="00D73794"/>
    <w:rsid w:val="00D73B84"/>
    <w:rsid w:val="00D7431C"/>
    <w:rsid w:val="00D74567"/>
    <w:rsid w:val="00D7471B"/>
    <w:rsid w:val="00D74D2B"/>
    <w:rsid w:val="00D74F8F"/>
    <w:rsid w:val="00D7571F"/>
    <w:rsid w:val="00D75B08"/>
    <w:rsid w:val="00D7622F"/>
    <w:rsid w:val="00D7673B"/>
    <w:rsid w:val="00D76A67"/>
    <w:rsid w:val="00D76E03"/>
    <w:rsid w:val="00D76E78"/>
    <w:rsid w:val="00D76EDC"/>
    <w:rsid w:val="00D7702A"/>
    <w:rsid w:val="00D77087"/>
    <w:rsid w:val="00D772B7"/>
    <w:rsid w:val="00D77349"/>
    <w:rsid w:val="00D77448"/>
    <w:rsid w:val="00D778B9"/>
    <w:rsid w:val="00D77D66"/>
    <w:rsid w:val="00D807BA"/>
    <w:rsid w:val="00D80817"/>
    <w:rsid w:val="00D8085A"/>
    <w:rsid w:val="00D80984"/>
    <w:rsid w:val="00D80D29"/>
    <w:rsid w:val="00D80FF7"/>
    <w:rsid w:val="00D8167E"/>
    <w:rsid w:val="00D81993"/>
    <w:rsid w:val="00D819F7"/>
    <w:rsid w:val="00D81C8F"/>
    <w:rsid w:val="00D81CD0"/>
    <w:rsid w:val="00D823DB"/>
    <w:rsid w:val="00D82FE5"/>
    <w:rsid w:val="00D830BB"/>
    <w:rsid w:val="00D831A2"/>
    <w:rsid w:val="00D837F7"/>
    <w:rsid w:val="00D83D59"/>
    <w:rsid w:val="00D83E9A"/>
    <w:rsid w:val="00D83FBC"/>
    <w:rsid w:val="00D845CE"/>
    <w:rsid w:val="00D845E3"/>
    <w:rsid w:val="00D847C6"/>
    <w:rsid w:val="00D8517C"/>
    <w:rsid w:val="00D855BC"/>
    <w:rsid w:val="00D85813"/>
    <w:rsid w:val="00D86575"/>
    <w:rsid w:val="00D871AA"/>
    <w:rsid w:val="00D873FE"/>
    <w:rsid w:val="00D874C3"/>
    <w:rsid w:val="00D87706"/>
    <w:rsid w:val="00D87E90"/>
    <w:rsid w:val="00D87FC4"/>
    <w:rsid w:val="00D9041F"/>
    <w:rsid w:val="00D90512"/>
    <w:rsid w:val="00D905A1"/>
    <w:rsid w:val="00D9066E"/>
    <w:rsid w:val="00D90B1A"/>
    <w:rsid w:val="00D90D9B"/>
    <w:rsid w:val="00D90EAA"/>
    <w:rsid w:val="00D910DB"/>
    <w:rsid w:val="00D913D2"/>
    <w:rsid w:val="00D918B6"/>
    <w:rsid w:val="00D91B7D"/>
    <w:rsid w:val="00D91C63"/>
    <w:rsid w:val="00D92000"/>
    <w:rsid w:val="00D92843"/>
    <w:rsid w:val="00D9321E"/>
    <w:rsid w:val="00D93A2C"/>
    <w:rsid w:val="00D93CC6"/>
    <w:rsid w:val="00D93FB5"/>
    <w:rsid w:val="00D94536"/>
    <w:rsid w:val="00D94CBD"/>
    <w:rsid w:val="00D954E7"/>
    <w:rsid w:val="00D959B0"/>
    <w:rsid w:val="00D95A16"/>
    <w:rsid w:val="00D95CBD"/>
    <w:rsid w:val="00D95E30"/>
    <w:rsid w:val="00D95EB1"/>
    <w:rsid w:val="00D96166"/>
    <w:rsid w:val="00D964F5"/>
    <w:rsid w:val="00D965AB"/>
    <w:rsid w:val="00D96C29"/>
    <w:rsid w:val="00D9701B"/>
    <w:rsid w:val="00D972FB"/>
    <w:rsid w:val="00D9745B"/>
    <w:rsid w:val="00D97804"/>
    <w:rsid w:val="00DA0486"/>
    <w:rsid w:val="00DA050E"/>
    <w:rsid w:val="00DA0704"/>
    <w:rsid w:val="00DA0C8F"/>
    <w:rsid w:val="00DA0E1E"/>
    <w:rsid w:val="00DA0F9C"/>
    <w:rsid w:val="00DA170A"/>
    <w:rsid w:val="00DA1B7C"/>
    <w:rsid w:val="00DA2521"/>
    <w:rsid w:val="00DA2828"/>
    <w:rsid w:val="00DA322D"/>
    <w:rsid w:val="00DA3546"/>
    <w:rsid w:val="00DA369B"/>
    <w:rsid w:val="00DA38EB"/>
    <w:rsid w:val="00DA3996"/>
    <w:rsid w:val="00DA42FA"/>
    <w:rsid w:val="00DA453B"/>
    <w:rsid w:val="00DA4696"/>
    <w:rsid w:val="00DA4B8B"/>
    <w:rsid w:val="00DA4F30"/>
    <w:rsid w:val="00DA4F58"/>
    <w:rsid w:val="00DA544E"/>
    <w:rsid w:val="00DA5AE6"/>
    <w:rsid w:val="00DA6114"/>
    <w:rsid w:val="00DA6E85"/>
    <w:rsid w:val="00DA70A8"/>
    <w:rsid w:val="00DA773C"/>
    <w:rsid w:val="00DA7E59"/>
    <w:rsid w:val="00DA7EAC"/>
    <w:rsid w:val="00DB01A1"/>
    <w:rsid w:val="00DB038C"/>
    <w:rsid w:val="00DB0B69"/>
    <w:rsid w:val="00DB0CD3"/>
    <w:rsid w:val="00DB12A1"/>
    <w:rsid w:val="00DB1346"/>
    <w:rsid w:val="00DB1629"/>
    <w:rsid w:val="00DB1967"/>
    <w:rsid w:val="00DB1AF6"/>
    <w:rsid w:val="00DB26D6"/>
    <w:rsid w:val="00DB2A92"/>
    <w:rsid w:val="00DB2BA5"/>
    <w:rsid w:val="00DB2F54"/>
    <w:rsid w:val="00DB2FB1"/>
    <w:rsid w:val="00DB3093"/>
    <w:rsid w:val="00DB3AC8"/>
    <w:rsid w:val="00DB439F"/>
    <w:rsid w:val="00DB4535"/>
    <w:rsid w:val="00DB4757"/>
    <w:rsid w:val="00DB475B"/>
    <w:rsid w:val="00DB49AC"/>
    <w:rsid w:val="00DB4C22"/>
    <w:rsid w:val="00DB52F1"/>
    <w:rsid w:val="00DB567E"/>
    <w:rsid w:val="00DB59BA"/>
    <w:rsid w:val="00DB5FB0"/>
    <w:rsid w:val="00DB619F"/>
    <w:rsid w:val="00DB67A5"/>
    <w:rsid w:val="00DB6BB1"/>
    <w:rsid w:val="00DB6D4B"/>
    <w:rsid w:val="00DB76CB"/>
    <w:rsid w:val="00DB794C"/>
    <w:rsid w:val="00DB7E2F"/>
    <w:rsid w:val="00DC0018"/>
    <w:rsid w:val="00DC06FD"/>
    <w:rsid w:val="00DC0973"/>
    <w:rsid w:val="00DC0CDD"/>
    <w:rsid w:val="00DC0D71"/>
    <w:rsid w:val="00DC1279"/>
    <w:rsid w:val="00DC1492"/>
    <w:rsid w:val="00DC17E8"/>
    <w:rsid w:val="00DC19F9"/>
    <w:rsid w:val="00DC1F2C"/>
    <w:rsid w:val="00DC2576"/>
    <w:rsid w:val="00DC2C74"/>
    <w:rsid w:val="00DC319D"/>
    <w:rsid w:val="00DC3316"/>
    <w:rsid w:val="00DC37A0"/>
    <w:rsid w:val="00DC3CAB"/>
    <w:rsid w:val="00DC414B"/>
    <w:rsid w:val="00DC448A"/>
    <w:rsid w:val="00DC46CC"/>
    <w:rsid w:val="00DC4712"/>
    <w:rsid w:val="00DC4FDA"/>
    <w:rsid w:val="00DC5A8E"/>
    <w:rsid w:val="00DC5D74"/>
    <w:rsid w:val="00DC5F6E"/>
    <w:rsid w:val="00DC6282"/>
    <w:rsid w:val="00DC6B1C"/>
    <w:rsid w:val="00DC72EE"/>
    <w:rsid w:val="00DC74FA"/>
    <w:rsid w:val="00DC767D"/>
    <w:rsid w:val="00DC78F5"/>
    <w:rsid w:val="00DC7A56"/>
    <w:rsid w:val="00DD0338"/>
    <w:rsid w:val="00DD0444"/>
    <w:rsid w:val="00DD0972"/>
    <w:rsid w:val="00DD0B07"/>
    <w:rsid w:val="00DD10D8"/>
    <w:rsid w:val="00DD11B1"/>
    <w:rsid w:val="00DD11ED"/>
    <w:rsid w:val="00DD1638"/>
    <w:rsid w:val="00DD1E35"/>
    <w:rsid w:val="00DD2521"/>
    <w:rsid w:val="00DD2DA0"/>
    <w:rsid w:val="00DD2DF9"/>
    <w:rsid w:val="00DD32BA"/>
    <w:rsid w:val="00DD3345"/>
    <w:rsid w:val="00DD34CB"/>
    <w:rsid w:val="00DD385B"/>
    <w:rsid w:val="00DD3E90"/>
    <w:rsid w:val="00DD448D"/>
    <w:rsid w:val="00DD4AB3"/>
    <w:rsid w:val="00DD4E4E"/>
    <w:rsid w:val="00DD4F19"/>
    <w:rsid w:val="00DD5288"/>
    <w:rsid w:val="00DD577E"/>
    <w:rsid w:val="00DD5DAA"/>
    <w:rsid w:val="00DD6490"/>
    <w:rsid w:val="00DD696E"/>
    <w:rsid w:val="00DD69F1"/>
    <w:rsid w:val="00DD6B26"/>
    <w:rsid w:val="00DD6B67"/>
    <w:rsid w:val="00DD6D42"/>
    <w:rsid w:val="00DD6EC9"/>
    <w:rsid w:val="00DD70D8"/>
    <w:rsid w:val="00DD782A"/>
    <w:rsid w:val="00DE02AF"/>
    <w:rsid w:val="00DE0C1F"/>
    <w:rsid w:val="00DE0D02"/>
    <w:rsid w:val="00DE119D"/>
    <w:rsid w:val="00DE1544"/>
    <w:rsid w:val="00DE1984"/>
    <w:rsid w:val="00DE1BF9"/>
    <w:rsid w:val="00DE1EB0"/>
    <w:rsid w:val="00DE2518"/>
    <w:rsid w:val="00DE2638"/>
    <w:rsid w:val="00DE28F3"/>
    <w:rsid w:val="00DE299E"/>
    <w:rsid w:val="00DE30D5"/>
    <w:rsid w:val="00DE3AED"/>
    <w:rsid w:val="00DE3ED0"/>
    <w:rsid w:val="00DE3FE3"/>
    <w:rsid w:val="00DE419F"/>
    <w:rsid w:val="00DE4CA4"/>
    <w:rsid w:val="00DE4D3F"/>
    <w:rsid w:val="00DE533C"/>
    <w:rsid w:val="00DE564B"/>
    <w:rsid w:val="00DE564F"/>
    <w:rsid w:val="00DE57C9"/>
    <w:rsid w:val="00DE5864"/>
    <w:rsid w:val="00DE5934"/>
    <w:rsid w:val="00DE5CC6"/>
    <w:rsid w:val="00DE5D53"/>
    <w:rsid w:val="00DE6186"/>
    <w:rsid w:val="00DE62B5"/>
    <w:rsid w:val="00DE62BD"/>
    <w:rsid w:val="00DE6346"/>
    <w:rsid w:val="00DE63CA"/>
    <w:rsid w:val="00DE643E"/>
    <w:rsid w:val="00DE6ACF"/>
    <w:rsid w:val="00DE6BF3"/>
    <w:rsid w:val="00DE6C4D"/>
    <w:rsid w:val="00DE7721"/>
    <w:rsid w:val="00DF073C"/>
    <w:rsid w:val="00DF0D1A"/>
    <w:rsid w:val="00DF106D"/>
    <w:rsid w:val="00DF1598"/>
    <w:rsid w:val="00DF1759"/>
    <w:rsid w:val="00DF1FD7"/>
    <w:rsid w:val="00DF2642"/>
    <w:rsid w:val="00DF2E01"/>
    <w:rsid w:val="00DF2FBA"/>
    <w:rsid w:val="00DF31D4"/>
    <w:rsid w:val="00DF3221"/>
    <w:rsid w:val="00DF39DA"/>
    <w:rsid w:val="00DF3E80"/>
    <w:rsid w:val="00DF3E84"/>
    <w:rsid w:val="00DF468E"/>
    <w:rsid w:val="00DF47DF"/>
    <w:rsid w:val="00DF4B02"/>
    <w:rsid w:val="00DF4BA6"/>
    <w:rsid w:val="00DF4CDA"/>
    <w:rsid w:val="00DF4DF3"/>
    <w:rsid w:val="00DF51BD"/>
    <w:rsid w:val="00DF57BB"/>
    <w:rsid w:val="00DF5972"/>
    <w:rsid w:val="00DF5AB2"/>
    <w:rsid w:val="00DF5ADC"/>
    <w:rsid w:val="00DF5D7F"/>
    <w:rsid w:val="00DF6A5D"/>
    <w:rsid w:val="00DF700D"/>
    <w:rsid w:val="00DF71E6"/>
    <w:rsid w:val="00DF75D6"/>
    <w:rsid w:val="00DF7EF7"/>
    <w:rsid w:val="00DF7F2B"/>
    <w:rsid w:val="00E0035D"/>
    <w:rsid w:val="00E004DB"/>
    <w:rsid w:val="00E00583"/>
    <w:rsid w:val="00E007F2"/>
    <w:rsid w:val="00E00836"/>
    <w:rsid w:val="00E00DCA"/>
    <w:rsid w:val="00E01E92"/>
    <w:rsid w:val="00E0218D"/>
    <w:rsid w:val="00E023C3"/>
    <w:rsid w:val="00E027BD"/>
    <w:rsid w:val="00E029A3"/>
    <w:rsid w:val="00E02FEE"/>
    <w:rsid w:val="00E03B47"/>
    <w:rsid w:val="00E03F5D"/>
    <w:rsid w:val="00E04176"/>
    <w:rsid w:val="00E04490"/>
    <w:rsid w:val="00E0471B"/>
    <w:rsid w:val="00E04727"/>
    <w:rsid w:val="00E04CC0"/>
    <w:rsid w:val="00E04DC5"/>
    <w:rsid w:val="00E05207"/>
    <w:rsid w:val="00E05859"/>
    <w:rsid w:val="00E05E95"/>
    <w:rsid w:val="00E05FF7"/>
    <w:rsid w:val="00E0608F"/>
    <w:rsid w:val="00E06352"/>
    <w:rsid w:val="00E068AC"/>
    <w:rsid w:val="00E06E0F"/>
    <w:rsid w:val="00E06E76"/>
    <w:rsid w:val="00E07206"/>
    <w:rsid w:val="00E078BB"/>
    <w:rsid w:val="00E07F3C"/>
    <w:rsid w:val="00E10B08"/>
    <w:rsid w:val="00E11139"/>
    <w:rsid w:val="00E11171"/>
    <w:rsid w:val="00E112CA"/>
    <w:rsid w:val="00E118C3"/>
    <w:rsid w:val="00E120F5"/>
    <w:rsid w:val="00E12649"/>
    <w:rsid w:val="00E12D10"/>
    <w:rsid w:val="00E12DE5"/>
    <w:rsid w:val="00E132C4"/>
    <w:rsid w:val="00E132F5"/>
    <w:rsid w:val="00E13354"/>
    <w:rsid w:val="00E13D20"/>
    <w:rsid w:val="00E13EA7"/>
    <w:rsid w:val="00E13FD7"/>
    <w:rsid w:val="00E1400F"/>
    <w:rsid w:val="00E14E3E"/>
    <w:rsid w:val="00E152DA"/>
    <w:rsid w:val="00E15522"/>
    <w:rsid w:val="00E1570F"/>
    <w:rsid w:val="00E159C8"/>
    <w:rsid w:val="00E15D56"/>
    <w:rsid w:val="00E15E61"/>
    <w:rsid w:val="00E169FE"/>
    <w:rsid w:val="00E16E9C"/>
    <w:rsid w:val="00E16F57"/>
    <w:rsid w:val="00E1716B"/>
    <w:rsid w:val="00E176E5"/>
    <w:rsid w:val="00E17B99"/>
    <w:rsid w:val="00E20298"/>
    <w:rsid w:val="00E202F5"/>
    <w:rsid w:val="00E2042A"/>
    <w:rsid w:val="00E208D1"/>
    <w:rsid w:val="00E20B1F"/>
    <w:rsid w:val="00E20B2A"/>
    <w:rsid w:val="00E21330"/>
    <w:rsid w:val="00E21410"/>
    <w:rsid w:val="00E21478"/>
    <w:rsid w:val="00E21671"/>
    <w:rsid w:val="00E21E28"/>
    <w:rsid w:val="00E220F4"/>
    <w:rsid w:val="00E220F8"/>
    <w:rsid w:val="00E22418"/>
    <w:rsid w:val="00E2249F"/>
    <w:rsid w:val="00E22989"/>
    <w:rsid w:val="00E22DE3"/>
    <w:rsid w:val="00E24120"/>
    <w:rsid w:val="00E24FF3"/>
    <w:rsid w:val="00E2512C"/>
    <w:rsid w:val="00E25510"/>
    <w:rsid w:val="00E25578"/>
    <w:rsid w:val="00E25B16"/>
    <w:rsid w:val="00E2615D"/>
    <w:rsid w:val="00E26477"/>
    <w:rsid w:val="00E26C45"/>
    <w:rsid w:val="00E270AC"/>
    <w:rsid w:val="00E270DF"/>
    <w:rsid w:val="00E27E57"/>
    <w:rsid w:val="00E30A12"/>
    <w:rsid w:val="00E30BF2"/>
    <w:rsid w:val="00E31013"/>
    <w:rsid w:val="00E31302"/>
    <w:rsid w:val="00E31371"/>
    <w:rsid w:val="00E317A6"/>
    <w:rsid w:val="00E31DF9"/>
    <w:rsid w:val="00E3221C"/>
    <w:rsid w:val="00E32414"/>
    <w:rsid w:val="00E3279A"/>
    <w:rsid w:val="00E3309B"/>
    <w:rsid w:val="00E333AD"/>
    <w:rsid w:val="00E33B1A"/>
    <w:rsid w:val="00E33D4D"/>
    <w:rsid w:val="00E33F64"/>
    <w:rsid w:val="00E33FD7"/>
    <w:rsid w:val="00E340B9"/>
    <w:rsid w:val="00E3422B"/>
    <w:rsid w:val="00E3440F"/>
    <w:rsid w:val="00E3449D"/>
    <w:rsid w:val="00E34C2B"/>
    <w:rsid w:val="00E34DDE"/>
    <w:rsid w:val="00E34F91"/>
    <w:rsid w:val="00E35133"/>
    <w:rsid w:val="00E35259"/>
    <w:rsid w:val="00E35C4D"/>
    <w:rsid w:val="00E35E3A"/>
    <w:rsid w:val="00E35ECA"/>
    <w:rsid w:val="00E35F3E"/>
    <w:rsid w:val="00E36336"/>
    <w:rsid w:val="00E365DB"/>
    <w:rsid w:val="00E365F9"/>
    <w:rsid w:val="00E36683"/>
    <w:rsid w:val="00E36E70"/>
    <w:rsid w:val="00E37376"/>
    <w:rsid w:val="00E377F1"/>
    <w:rsid w:val="00E37E90"/>
    <w:rsid w:val="00E40B5A"/>
    <w:rsid w:val="00E40C60"/>
    <w:rsid w:val="00E40E72"/>
    <w:rsid w:val="00E41012"/>
    <w:rsid w:val="00E41576"/>
    <w:rsid w:val="00E415C1"/>
    <w:rsid w:val="00E4176B"/>
    <w:rsid w:val="00E41F8B"/>
    <w:rsid w:val="00E4201B"/>
    <w:rsid w:val="00E42365"/>
    <w:rsid w:val="00E423E9"/>
    <w:rsid w:val="00E4240B"/>
    <w:rsid w:val="00E42DD1"/>
    <w:rsid w:val="00E431D3"/>
    <w:rsid w:val="00E431FD"/>
    <w:rsid w:val="00E436A8"/>
    <w:rsid w:val="00E436C5"/>
    <w:rsid w:val="00E43860"/>
    <w:rsid w:val="00E4393A"/>
    <w:rsid w:val="00E43C90"/>
    <w:rsid w:val="00E44DFD"/>
    <w:rsid w:val="00E44E1E"/>
    <w:rsid w:val="00E44FFA"/>
    <w:rsid w:val="00E4568A"/>
    <w:rsid w:val="00E4590F"/>
    <w:rsid w:val="00E45BDD"/>
    <w:rsid w:val="00E45DBF"/>
    <w:rsid w:val="00E45DDF"/>
    <w:rsid w:val="00E45E79"/>
    <w:rsid w:val="00E46A72"/>
    <w:rsid w:val="00E46B66"/>
    <w:rsid w:val="00E46E05"/>
    <w:rsid w:val="00E4719B"/>
    <w:rsid w:val="00E472A9"/>
    <w:rsid w:val="00E4736A"/>
    <w:rsid w:val="00E479A3"/>
    <w:rsid w:val="00E47A44"/>
    <w:rsid w:val="00E50176"/>
    <w:rsid w:val="00E50A5E"/>
    <w:rsid w:val="00E51024"/>
    <w:rsid w:val="00E51329"/>
    <w:rsid w:val="00E514D2"/>
    <w:rsid w:val="00E5175F"/>
    <w:rsid w:val="00E51A99"/>
    <w:rsid w:val="00E526FC"/>
    <w:rsid w:val="00E52754"/>
    <w:rsid w:val="00E52B7E"/>
    <w:rsid w:val="00E52BA5"/>
    <w:rsid w:val="00E52CEE"/>
    <w:rsid w:val="00E539F5"/>
    <w:rsid w:val="00E53BE9"/>
    <w:rsid w:val="00E53CCF"/>
    <w:rsid w:val="00E53E00"/>
    <w:rsid w:val="00E53E75"/>
    <w:rsid w:val="00E54298"/>
    <w:rsid w:val="00E54421"/>
    <w:rsid w:val="00E54834"/>
    <w:rsid w:val="00E549A4"/>
    <w:rsid w:val="00E54ADA"/>
    <w:rsid w:val="00E54DFE"/>
    <w:rsid w:val="00E54FC1"/>
    <w:rsid w:val="00E558D3"/>
    <w:rsid w:val="00E55EB6"/>
    <w:rsid w:val="00E56153"/>
    <w:rsid w:val="00E56300"/>
    <w:rsid w:val="00E564CE"/>
    <w:rsid w:val="00E567C6"/>
    <w:rsid w:val="00E56B73"/>
    <w:rsid w:val="00E56B9B"/>
    <w:rsid w:val="00E56BCB"/>
    <w:rsid w:val="00E57081"/>
    <w:rsid w:val="00E57B4E"/>
    <w:rsid w:val="00E57E65"/>
    <w:rsid w:val="00E60380"/>
    <w:rsid w:val="00E605F8"/>
    <w:rsid w:val="00E607EB"/>
    <w:rsid w:val="00E60E9F"/>
    <w:rsid w:val="00E614E3"/>
    <w:rsid w:val="00E6162D"/>
    <w:rsid w:val="00E61D11"/>
    <w:rsid w:val="00E61E4A"/>
    <w:rsid w:val="00E62002"/>
    <w:rsid w:val="00E62791"/>
    <w:rsid w:val="00E6399B"/>
    <w:rsid w:val="00E63FBF"/>
    <w:rsid w:val="00E64028"/>
    <w:rsid w:val="00E640D5"/>
    <w:rsid w:val="00E64307"/>
    <w:rsid w:val="00E643FB"/>
    <w:rsid w:val="00E64518"/>
    <w:rsid w:val="00E645AB"/>
    <w:rsid w:val="00E647BA"/>
    <w:rsid w:val="00E64AB7"/>
    <w:rsid w:val="00E64CF9"/>
    <w:rsid w:val="00E64DA5"/>
    <w:rsid w:val="00E64EED"/>
    <w:rsid w:val="00E65258"/>
    <w:rsid w:val="00E658CF"/>
    <w:rsid w:val="00E65B31"/>
    <w:rsid w:val="00E661F0"/>
    <w:rsid w:val="00E66735"/>
    <w:rsid w:val="00E668F6"/>
    <w:rsid w:val="00E66AF3"/>
    <w:rsid w:val="00E66E6A"/>
    <w:rsid w:val="00E6705A"/>
    <w:rsid w:val="00E67C81"/>
    <w:rsid w:val="00E703EB"/>
    <w:rsid w:val="00E70644"/>
    <w:rsid w:val="00E70A40"/>
    <w:rsid w:val="00E70CBD"/>
    <w:rsid w:val="00E70E43"/>
    <w:rsid w:val="00E70F5D"/>
    <w:rsid w:val="00E71174"/>
    <w:rsid w:val="00E71382"/>
    <w:rsid w:val="00E719CB"/>
    <w:rsid w:val="00E71B6C"/>
    <w:rsid w:val="00E7290F"/>
    <w:rsid w:val="00E7332A"/>
    <w:rsid w:val="00E73D44"/>
    <w:rsid w:val="00E73E96"/>
    <w:rsid w:val="00E74106"/>
    <w:rsid w:val="00E74147"/>
    <w:rsid w:val="00E7431B"/>
    <w:rsid w:val="00E743ED"/>
    <w:rsid w:val="00E74C1E"/>
    <w:rsid w:val="00E74DD1"/>
    <w:rsid w:val="00E751EB"/>
    <w:rsid w:val="00E7564A"/>
    <w:rsid w:val="00E757AB"/>
    <w:rsid w:val="00E7591B"/>
    <w:rsid w:val="00E75B82"/>
    <w:rsid w:val="00E75E93"/>
    <w:rsid w:val="00E7632C"/>
    <w:rsid w:val="00E7676A"/>
    <w:rsid w:val="00E76F92"/>
    <w:rsid w:val="00E774C8"/>
    <w:rsid w:val="00E77DEA"/>
    <w:rsid w:val="00E80B30"/>
    <w:rsid w:val="00E80C2A"/>
    <w:rsid w:val="00E80CD9"/>
    <w:rsid w:val="00E81971"/>
    <w:rsid w:val="00E819AD"/>
    <w:rsid w:val="00E81FBC"/>
    <w:rsid w:val="00E822CA"/>
    <w:rsid w:val="00E82393"/>
    <w:rsid w:val="00E82C21"/>
    <w:rsid w:val="00E82D31"/>
    <w:rsid w:val="00E82D68"/>
    <w:rsid w:val="00E830BB"/>
    <w:rsid w:val="00E839EF"/>
    <w:rsid w:val="00E84437"/>
    <w:rsid w:val="00E84BE5"/>
    <w:rsid w:val="00E84BF5"/>
    <w:rsid w:val="00E84CC8"/>
    <w:rsid w:val="00E84EF7"/>
    <w:rsid w:val="00E84F8A"/>
    <w:rsid w:val="00E85168"/>
    <w:rsid w:val="00E8583E"/>
    <w:rsid w:val="00E85B80"/>
    <w:rsid w:val="00E85E0F"/>
    <w:rsid w:val="00E864D6"/>
    <w:rsid w:val="00E87CCD"/>
    <w:rsid w:val="00E902D0"/>
    <w:rsid w:val="00E90830"/>
    <w:rsid w:val="00E90A29"/>
    <w:rsid w:val="00E90D06"/>
    <w:rsid w:val="00E911AB"/>
    <w:rsid w:val="00E91547"/>
    <w:rsid w:val="00E91572"/>
    <w:rsid w:val="00E91703"/>
    <w:rsid w:val="00E91B84"/>
    <w:rsid w:val="00E9221C"/>
    <w:rsid w:val="00E92334"/>
    <w:rsid w:val="00E92441"/>
    <w:rsid w:val="00E92A72"/>
    <w:rsid w:val="00E92B26"/>
    <w:rsid w:val="00E938E1"/>
    <w:rsid w:val="00E9397B"/>
    <w:rsid w:val="00E9401A"/>
    <w:rsid w:val="00E94C43"/>
    <w:rsid w:val="00E94E0A"/>
    <w:rsid w:val="00E952F3"/>
    <w:rsid w:val="00E95942"/>
    <w:rsid w:val="00E95D98"/>
    <w:rsid w:val="00E96AD3"/>
    <w:rsid w:val="00E96C3B"/>
    <w:rsid w:val="00E971B1"/>
    <w:rsid w:val="00E972E2"/>
    <w:rsid w:val="00E97B17"/>
    <w:rsid w:val="00E97D90"/>
    <w:rsid w:val="00EA01CD"/>
    <w:rsid w:val="00EA0330"/>
    <w:rsid w:val="00EA043D"/>
    <w:rsid w:val="00EA0DD5"/>
    <w:rsid w:val="00EA0F53"/>
    <w:rsid w:val="00EA12BB"/>
    <w:rsid w:val="00EA14E4"/>
    <w:rsid w:val="00EA156C"/>
    <w:rsid w:val="00EA17DA"/>
    <w:rsid w:val="00EA199E"/>
    <w:rsid w:val="00EA2137"/>
    <w:rsid w:val="00EA2521"/>
    <w:rsid w:val="00EA2534"/>
    <w:rsid w:val="00EA2C7E"/>
    <w:rsid w:val="00EA2F3B"/>
    <w:rsid w:val="00EA3B70"/>
    <w:rsid w:val="00EA42E3"/>
    <w:rsid w:val="00EA437F"/>
    <w:rsid w:val="00EA45E4"/>
    <w:rsid w:val="00EA46AA"/>
    <w:rsid w:val="00EA46D6"/>
    <w:rsid w:val="00EA487D"/>
    <w:rsid w:val="00EA4A57"/>
    <w:rsid w:val="00EA52B4"/>
    <w:rsid w:val="00EA548A"/>
    <w:rsid w:val="00EA5557"/>
    <w:rsid w:val="00EA569D"/>
    <w:rsid w:val="00EA617D"/>
    <w:rsid w:val="00EA62E4"/>
    <w:rsid w:val="00EA637A"/>
    <w:rsid w:val="00EA66FE"/>
    <w:rsid w:val="00EA67F2"/>
    <w:rsid w:val="00EA69C2"/>
    <w:rsid w:val="00EA75A7"/>
    <w:rsid w:val="00EA75EF"/>
    <w:rsid w:val="00EA7716"/>
    <w:rsid w:val="00EA77EA"/>
    <w:rsid w:val="00EA7867"/>
    <w:rsid w:val="00EB03E8"/>
    <w:rsid w:val="00EB163C"/>
    <w:rsid w:val="00EB18EC"/>
    <w:rsid w:val="00EB1DDB"/>
    <w:rsid w:val="00EB1E67"/>
    <w:rsid w:val="00EB26DE"/>
    <w:rsid w:val="00EB3135"/>
    <w:rsid w:val="00EB3D6F"/>
    <w:rsid w:val="00EB3E0C"/>
    <w:rsid w:val="00EB3F93"/>
    <w:rsid w:val="00EB401E"/>
    <w:rsid w:val="00EB4144"/>
    <w:rsid w:val="00EB47C9"/>
    <w:rsid w:val="00EB4DDE"/>
    <w:rsid w:val="00EB5194"/>
    <w:rsid w:val="00EB5570"/>
    <w:rsid w:val="00EB55E2"/>
    <w:rsid w:val="00EB5982"/>
    <w:rsid w:val="00EB5AE9"/>
    <w:rsid w:val="00EB6112"/>
    <w:rsid w:val="00EB698E"/>
    <w:rsid w:val="00EB6A9E"/>
    <w:rsid w:val="00EB783B"/>
    <w:rsid w:val="00EB7A48"/>
    <w:rsid w:val="00EC002F"/>
    <w:rsid w:val="00EC071F"/>
    <w:rsid w:val="00EC08E1"/>
    <w:rsid w:val="00EC0A4B"/>
    <w:rsid w:val="00EC0B53"/>
    <w:rsid w:val="00EC0BB7"/>
    <w:rsid w:val="00EC1398"/>
    <w:rsid w:val="00EC1A88"/>
    <w:rsid w:val="00EC2246"/>
    <w:rsid w:val="00EC2265"/>
    <w:rsid w:val="00EC28FB"/>
    <w:rsid w:val="00EC2AB7"/>
    <w:rsid w:val="00EC2F77"/>
    <w:rsid w:val="00EC387B"/>
    <w:rsid w:val="00EC3D6D"/>
    <w:rsid w:val="00EC3F27"/>
    <w:rsid w:val="00EC41EE"/>
    <w:rsid w:val="00EC4737"/>
    <w:rsid w:val="00EC4BEF"/>
    <w:rsid w:val="00EC4E2F"/>
    <w:rsid w:val="00EC544E"/>
    <w:rsid w:val="00EC5E90"/>
    <w:rsid w:val="00EC60A9"/>
    <w:rsid w:val="00EC61B7"/>
    <w:rsid w:val="00EC6B23"/>
    <w:rsid w:val="00EC71FB"/>
    <w:rsid w:val="00EC757D"/>
    <w:rsid w:val="00EC77D7"/>
    <w:rsid w:val="00EC785C"/>
    <w:rsid w:val="00EC78F8"/>
    <w:rsid w:val="00EC7D40"/>
    <w:rsid w:val="00ED01E0"/>
    <w:rsid w:val="00ED01FC"/>
    <w:rsid w:val="00ED055A"/>
    <w:rsid w:val="00ED05B1"/>
    <w:rsid w:val="00ED104C"/>
    <w:rsid w:val="00ED14C1"/>
    <w:rsid w:val="00ED16DA"/>
    <w:rsid w:val="00ED1C6F"/>
    <w:rsid w:val="00ED2362"/>
    <w:rsid w:val="00ED2693"/>
    <w:rsid w:val="00ED2B5D"/>
    <w:rsid w:val="00ED2E1F"/>
    <w:rsid w:val="00ED3410"/>
    <w:rsid w:val="00ED3616"/>
    <w:rsid w:val="00ED39E5"/>
    <w:rsid w:val="00ED3D21"/>
    <w:rsid w:val="00ED4129"/>
    <w:rsid w:val="00ED499D"/>
    <w:rsid w:val="00ED49F3"/>
    <w:rsid w:val="00ED4B3A"/>
    <w:rsid w:val="00ED519B"/>
    <w:rsid w:val="00ED51C3"/>
    <w:rsid w:val="00ED55B7"/>
    <w:rsid w:val="00ED58CA"/>
    <w:rsid w:val="00ED58FF"/>
    <w:rsid w:val="00ED5EA9"/>
    <w:rsid w:val="00ED5FBF"/>
    <w:rsid w:val="00ED5FC6"/>
    <w:rsid w:val="00ED67AA"/>
    <w:rsid w:val="00ED6915"/>
    <w:rsid w:val="00ED714C"/>
    <w:rsid w:val="00ED734C"/>
    <w:rsid w:val="00ED76B9"/>
    <w:rsid w:val="00ED7B52"/>
    <w:rsid w:val="00ED7CCA"/>
    <w:rsid w:val="00ED7E7C"/>
    <w:rsid w:val="00ED7FF0"/>
    <w:rsid w:val="00EE009E"/>
    <w:rsid w:val="00EE01CE"/>
    <w:rsid w:val="00EE0ADB"/>
    <w:rsid w:val="00EE0BDC"/>
    <w:rsid w:val="00EE0CFA"/>
    <w:rsid w:val="00EE0DCD"/>
    <w:rsid w:val="00EE1017"/>
    <w:rsid w:val="00EE117E"/>
    <w:rsid w:val="00EE15D4"/>
    <w:rsid w:val="00EE17EC"/>
    <w:rsid w:val="00EE20E3"/>
    <w:rsid w:val="00EE2576"/>
    <w:rsid w:val="00EE2FF7"/>
    <w:rsid w:val="00EE300B"/>
    <w:rsid w:val="00EE310C"/>
    <w:rsid w:val="00EE3669"/>
    <w:rsid w:val="00EE373B"/>
    <w:rsid w:val="00EE3786"/>
    <w:rsid w:val="00EE440B"/>
    <w:rsid w:val="00EE4630"/>
    <w:rsid w:val="00EE4894"/>
    <w:rsid w:val="00EE48A9"/>
    <w:rsid w:val="00EE5590"/>
    <w:rsid w:val="00EE5594"/>
    <w:rsid w:val="00EE62E7"/>
    <w:rsid w:val="00EE75CD"/>
    <w:rsid w:val="00EE7837"/>
    <w:rsid w:val="00EE7DDF"/>
    <w:rsid w:val="00EF0A8F"/>
    <w:rsid w:val="00EF12B7"/>
    <w:rsid w:val="00EF1342"/>
    <w:rsid w:val="00EF1502"/>
    <w:rsid w:val="00EF243F"/>
    <w:rsid w:val="00EF2FD5"/>
    <w:rsid w:val="00EF31AF"/>
    <w:rsid w:val="00EF31D3"/>
    <w:rsid w:val="00EF320E"/>
    <w:rsid w:val="00EF3246"/>
    <w:rsid w:val="00EF3257"/>
    <w:rsid w:val="00EF32D1"/>
    <w:rsid w:val="00EF340A"/>
    <w:rsid w:val="00EF34E5"/>
    <w:rsid w:val="00EF34FA"/>
    <w:rsid w:val="00EF37AD"/>
    <w:rsid w:val="00EF39A9"/>
    <w:rsid w:val="00EF3A4F"/>
    <w:rsid w:val="00EF3E85"/>
    <w:rsid w:val="00EF40BC"/>
    <w:rsid w:val="00EF4487"/>
    <w:rsid w:val="00EF4621"/>
    <w:rsid w:val="00EF4701"/>
    <w:rsid w:val="00EF4922"/>
    <w:rsid w:val="00EF4A77"/>
    <w:rsid w:val="00EF51AD"/>
    <w:rsid w:val="00EF5467"/>
    <w:rsid w:val="00EF5ABE"/>
    <w:rsid w:val="00EF5F91"/>
    <w:rsid w:val="00EF6151"/>
    <w:rsid w:val="00EF619E"/>
    <w:rsid w:val="00EF6398"/>
    <w:rsid w:val="00EF64B0"/>
    <w:rsid w:val="00EF6910"/>
    <w:rsid w:val="00EF6BA1"/>
    <w:rsid w:val="00EF6F8A"/>
    <w:rsid w:val="00EF72D3"/>
    <w:rsid w:val="00EF74B3"/>
    <w:rsid w:val="00EF77F4"/>
    <w:rsid w:val="00EF7BE1"/>
    <w:rsid w:val="00F00219"/>
    <w:rsid w:val="00F003AA"/>
    <w:rsid w:val="00F007FA"/>
    <w:rsid w:val="00F0109D"/>
    <w:rsid w:val="00F011FF"/>
    <w:rsid w:val="00F01200"/>
    <w:rsid w:val="00F01B09"/>
    <w:rsid w:val="00F01E0A"/>
    <w:rsid w:val="00F01E4E"/>
    <w:rsid w:val="00F0265D"/>
    <w:rsid w:val="00F02F19"/>
    <w:rsid w:val="00F03265"/>
    <w:rsid w:val="00F037DF"/>
    <w:rsid w:val="00F044C8"/>
    <w:rsid w:val="00F04594"/>
    <w:rsid w:val="00F04709"/>
    <w:rsid w:val="00F04A61"/>
    <w:rsid w:val="00F05B50"/>
    <w:rsid w:val="00F05BEE"/>
    <w:rsid w:val="00F06347"/>
    <w:rsid w:val="00F067C0"/>
    <w:rsid w:val="00F06C6E"/>
    <w:rsid w:val="00F06D65"/>
    <w:rsid w:val="00F0700B"/>
    <w:rsid w:val="00F071D7"/>
    <w:rsid w:val="00F0764C"/>
    <w:rsid w:val="00F07681"/>
    <w:rsid w:val="00F07C3D"/>
    <w:rsid w:val="00F10005"/>
    <w:rsid w:val="00F10066"/>
    <w:rsid w:val="00F10081"/>
    <w:rsid w:val="00F10D2A"/>
    <w:rsid w:val="00F11B08"/>
    <w:rsid w:val="00F11E80"/>
    <w:rsid w:val="00F12256"/>
    <w:rsid w:val="00F123FA"/>
    <w:rsid w:val="00F1258D"/>
    <w:rsid w:val="00F126DB"/>
    <w:rsid w:val="00F1350C"/>
    <w:rsid w:val="00F1372D"/>
    <w:rsid w:val="00F13815"/>
    <w:rsid w:val="00F138BD"/>
    <w:rsid w:val="00F13BA4"/>
    <w:rsid w:val="00F140E7"/>
    <w:rsid w:val="00F147CD"/>
    <w:rsid w:val="00F14904"/>
    <w:rsid w:val="00F14B31"/>
    <w:rsid w:val="00F14D99"/>
    <w:rsid w:val="00F14E94"/>
    <w:rsid w:val="00F14EC9"/>
    <w:rsid w:val="00F15086"/>
    <w:rsid w:val="00F15135"/>
    <w:rsid w:val="00F15A6D"/>
    <w:rsid w:val="00F1670C"/>
    <w:rsid w:val="00F168DE"/>
    <w:rsid w:val="00F1692B"/>
    <w:rsid w:val="00F16A51"/>
    <w:rsid w:val="00F16A6B"/>
    <w:rsid w:val="00F16DAC"/>
    <w:rsid w:val="00F1729D"/>
    <w:rsid w:val="00F17499"/>
    <w:rsid w:val="00F1756F"/>
    <w:rsid w:val="00F177B4"/>
    <w:rsid w:val="00F17842"/>
    <w:rsid w:val="00F17C9B"/>
    <w:rsid w:val="00F17CCD"/>
    <w:rsid w:val="00F17E04"/>
    <w:rsid w:val="00F17E1D"/>
    <w:rsid w:val="00F17E5F"/>
    <w:rsid w:val="00F20029"/>
    <w:rsid w:val="00F20744"/>
    <w:rsid w:val="00F23186"/>
    <w:rsid w:val="00F2354E"/>
    <w:rsid w:val="00F23764"/>
    <w:rsid w:val="00F23B95"/>
    <w:rsid w:val="00F23F56"/>
    <w:rsid w:val="00F242C7"/>
    <w:rsid w:val="00F244B3"/>
    <w:rsid w:val="00F24805"/>
    <w:rsid w:val="00F24C7B"/>
    <w:rsid w:val="00F24D2C"/>
    <w:rsid w:val="00F24FB8"/>
    <w:rsid w:val="00F25783"/>
    <w:rsid w:val="00F2586D"/>
    <w:rsid w:val="00F25B7F"/>
    <w:rsid w:val="00F25D12"/>
    <w:rsid w:val="00F26962"/>
    <w:rsid w:val="00F26C09"/>
    <w:rsid w:val="00F27274"/>
    <w:rsid w:val="00F275BC"/>
    <w:rsid w:val="00F276F9"/>
    <w:rsid w:val="00F27DB1"/>
    <w:rsid w:val="00F3065A"/>
    <w:rsid w:val="00F30B09"/>
    <w:rsid w:val="00F30B3E"/>
    <w:rsid w:val="00F31007"/>
    <w:rsid w:val="00F3100B"/>
    <w:rsid w:val="00F31898"/>
    <w:rsid w:val="00F31BAD"/>
    <w:rsid w:val="00F31E4B"/>
    <w:rsid w:val="00F32485"/>
    <w:rsid w:val="00F32775"/>
    <w:rsid w:val="00F32B83"/>
    <w:rsid w:val="00F32F71"/>
    <w:rsid w:val="00F32FE9"/>
    <w:rsid w:val="00F3344B"/>
    <w:rsid w:val="00F336AB"/>
    <w:rsid w:val="00F33F9A"/>
    <w:rsid w:val="00F341D3"/>
    <w:rsid w:val="00F34933"/>
    <w:rsid w:val="00F34B5A"/>
    <w:rsid w:val="00F34B6F"/>
    <w:rsid w:val="00F34DA0"/>
    <w:rsid w:val="00F34EE6"/>
    <w:rsid w:val="00F34FA4"/>
    <w:rsid w:val="00F350C0"/>
    <w:rsid w:val="00F3534E"/>
    <w:rsid w:val="00F353E5"/>
    <w:rsid w:val="00F3579F"/>
    <w:rsid w:val="00F357B6"/>
    <w:rsid w:val="00F35994"/>
    <w:rsid w:val="00F3599A"/>
    <w:rsid w:val="00F359E1"/>
    <w:rsid w:val="00F35CC4"/>
    <w:rsid w:val="00F35DA1"/>
    <w:rsid w:val="00F3600F"/>
    <w:rsid w:val="00F36271"/>
    <w:rsid w:val="00F365B0"/>
    <w:rsid w:val="00F369A1"/>
    <w:rsid w:val="00F36CE6"/>
    <w:rsid w:val="00F37816"/>
    <w:rsid w:val="00F37BE7"/>
    <w:rsid w:val="00F37C51"/>
    <w:rsid w:val="00F400DC"/>
    <w:rsid w:val="00F402F0"/>
    <w:rsid w:val="00F409BF"/>
    <w:rsid w:val="00F40B89"/>
    <w:rsid w:val="00F41811"/>
    <w:rsid w:val="00F41C57"/>
    <w:rsid w:val="00F423D8"/>
    <w:rsid w:val="00F42A74"/>
    <w:rsid w:val="00F42B29"/>
    <w:rsid w:val="00F430D0"/>
    <w:rsid w:val="00F43101"/>
    <w:rsid w:val="00F431C2"/>
    <w:rsid w:val="00F43CD5"/>
    <w:rsid w:val="00F43F2A"/>
    <w:rsid w:val="00F446F2"/>
    <w:rsid w:val="00F449AF"/>
    <w:rsid w:val="00F449BF"/>
    <w:rsid w:val="00F44AC2"/>
    <w:rsid w:val="00F453B1"/>
    <w:rsid w:val="00F457D2"/>
    <w:rsid w:val="00F4595F"/>
    <w:rsid w:val="00F45D54"/>
    <w:rsid w:val="00F45DFD"/>
    <w:rsid w:val="00F46491"/>
    <w:rsid w:val="00F46CEA"/>
    <w:rsid w:val="00F470EC"/>
    <w:rsid w:val="00F4756C"/>
    <w:rsid w:val="00F47914"/>
    <w:rsid w:val="00F47F06"/>
    <w:rsid w:val="00F5039C"/>
    <w:rsid w:val="00F51387"/>
    <w:rsid w:val="00F51864"/>
    <w:rsid w:val="00F5190A"/>
    <w:rsid w:val="00F51B64"/>
    <w:rsid w:val="00F51E8A"/>
    <w:rsid w:val="00F5205E"/>
    <w:rsid w:val="00F5255F"/>
    <w:rsid w:val="00F527C4"/>
    <w:rsid w:val="00F53503"/>
    <w:rsid w:val="00F537EB"/>
    <w:rsid w:val="00F53F2F"/>
    <w:rsid w:val="00F54AFD"/>
    <w:rsid w:val="00F54BB9"/>
    <w:rsid w:val="00F54D87"/>
    <w:rsid w:val="00F55028"/>
    <w:rsid w:val="00F5523A"/>
    <w:rsid w:val="00F552B1"/>
    <w:rsid w:val="00F5539B"/>
    <w:rsid w:val="00F55B31"/>
    <w:rsid w:val="00F56609"/>
    <w:rsid w:val="00F56EC2"/>
    <w:rsid w:val="00F56FEC"/>
    <w:rsid w:val="00F572B1"/>
    <w:rsid w:val="00F572E8"/>
    <w:rsid w:val="00F5787E"/>
    <w:rsid w:val="00F57F17"/>
    <w:rsid w:val="00F57FF5"/>
    <w:rsid w:val="00F600E4"/>
    <w:rsid w:val="00F6013E"/>
    <w:rsid w:val="00F603D0"/>
    <w:rsid w:val="00F60ACB"/>
    <w:rsid w:val="00F60FF3"/>
    <w:rsid w:val="00F61130"/>
    <w:rsid w:val="00F6228A"/>
    <w:rsid w:val="00F62579"/>
    <w:rsid w:val="00F625B1"/>
    <w:rsid w:val="00F6277B"/>
    <w:rsid w:val="00F62B00"/>
    <w:rsid w:val="00F63095"/>
    <w:rsid w:val="00F634B0"/>
    <w:rsid w:val="00F6435A"/>
    <w:rsid w:val="00F6441C"/>
    <w:rsid w:val="00F64936"/>
    <w:rsid w:val="00F64BA7"/>
    <w:rsid w:val="00F65137"/>
    <w:rsid w:val="00F6544D"/>
    <w:rsid w:val="00F655C4"/>
    <w:rsid w:val="00F655FC"/>
    <w:rsid w:val="00F65662"/>
    <w:rsid w:val="00F6569A"/>
    <w:rsid w:val="00F65A3F"/>
    <w:rsid w:val="00F663C1"/>
    <w:rsid w:val="00F66791"/>
    <w:rsid w:val="00F66B2E"/>
    <w:rsid w:val="00F66BB2"/>
    <w:rsid w:val="00F673F9"/>
    <w:rsid w:val="00F67829"/>
    <w:rsid w:val="00F67C46"/>
    <w:rsid w:val="00F67EE0"/>
    <w:rsid w:val="00F70176"/>
    <w:rsid w:val="00F70746"/>
    <w:rsid w:val="00F70B10"/>
    <w:rsid w:val="00F711AD"/>
    <w:rsid w:val="00F71A56"/>
    <w:rsid w:val="00F71B64"/>
    <w:rsid w:val="00F725B1"/>
    <w:rsid w:val="00F732D1"/>
    <w:rsid w:val="00F7339F"/>
    <w:rsid w:val="00F7363A"/>
    <w:rsid w:val="00F73827"/>
    <w:rsid w:val="00F73B53"/>
    <w:rsid w:val="00F73DC2"/>
    <w:rsid w:val="00F743C8"/>
    <w:rsid w:val="00F746DF"/>
    <w:rsid w:val="00F747E3"/>
    <w:rsid w:val="00F74B90"/>
    <w:rsid w:val="00F74C54"/>
    <w:rsid w:val="00F75503"/>
    <w:rsid w:val="00F75783"/>
    <w:rsid w:val="00F75817"/>
    <w:rsid w:val="00F75B41"/>
    <w:rsid w:val="00F76035"/>
    <w:rsid w:val="00F76043"/>
    <w:rsid w:val="00F76C06"/>
    <w:rsid w:val="00F76C6F"/>
    <w:rsid w:val="00F773B6"/>
    <w:rsid w:val="00F7786B"/>
    <w:rsid w:val="00F80B06"/>
    <w:rsid w:val="00F814BC"/>
    <w:rsid w:val="00F821F6"/>
    <w:rsid w:val="00F823CC"/>
    <w:rsid w:val="00F82591"/>
    <w:rsid w:val="00F82601"/>
    <w:rsid w:val="00F832AB"/>
    <w:rsid w:val="00F83522"/>
    <w:rsid w:val="00F83738"/>
    <w:rsid w:val="00F8384E"/>
    <w:rsid w:val="00F842B2"/>
    <w:rsid w:val="00F84D7D"/>
    <w:rsid w:val="00F851AB"/>
    <w:rsid w:val="00F85304"/>
    <w:rsid w:val="00F85357"/>
    <w:rsid w:val="00F85810"/>
    <w:rsid w:val="00F85A45"/>
    <w:rsid w:val="00F85DFB"/>
    <w:rsid w:val="00F86063"/>
    <w:rsid w:val="00F86317"/>
    <w:rsid w:val="00F864BA"/>
    <w:rsid w:val="00F86638"/>
    <w:rsid w:val="00F86D52"/>
    <w:rsid w:val="00F86EF5"/>
    <w:rsid w:val="00F87BD7"/>
    <w:rsid w:val="00F90757"/>
    <w:rsid w:val="00F90858"/>
    <w:rsid w:val="00F91CCE"/>
    <w:rsid w:val="00F92640"/>
    <w:rsid w:val="00F935DD"/>
    <w:rsid w:val="00F93609"/>
    <w:rsid w:val="00F942A0"/>
    <w:rsid w:val="00F94DF0"/>
    <w:rsid w:val="00F95083"/>
    <w:rsid w:val="00F9508F"/>
    <w:rsid w:val="00F969BB"/>
    <w:rsid w:val="00F969CB"/>
    <w:rsid w:val="00F96A8C"/>
    <w:rsid w:val="00F97030"/>
    <w:rsid w:val="00F9717C"/>
    <w:rsid w:val="00FA077D"/>
    <w:rsid w:val="00FA0958"/>
    <w:rsid w:val="00FA0A0C"/>
    <w:rsid w:val="00FA13AB"/>
    <w:rsid w:val="00FA1438"/>
    <w:rsid w:val="00FA1EAB"/>
    <w:rsid w:val="00FA2506"/>
    <w:rsid w:val="00FA2B41"/>
    <w:rsid w:val="00FA3304"/>
    <w:rsid w:val="00FA331C"/>
    <w:rsid w:val="00FA3456"/>
    <w:rsid w:val="00FA3701"/>
    <w:rsid w:val="00FA3E3E"/>
    <w:rsid w:val="00FA5110"/>
    <w:rsid w:val="00FA5CC4"/>
    <w:rsid w:val="00FA5D3E"/>
    <w:rsid w:val="00FA5D4A"/>
    <w:rsid w:val="00FA5EF1"/>
    <w:rsid w:val="00FA6A0F"/>
    <w:rsid w:val="00FA6DFC"/>
    <w:rsid w:val="00FA721F"/>
    <w:rsid w:val="00FA74A2"/>
    <w:rsid w:val="00FA7656"/>
    <w:rsid w:val="00FB0013"/>
    <w:rsid w:val="00FB0163"/>
    <w:rsid w:val="00FB0240"/>
    <w:rsid w:val="00FB1758"/>
    <w:rsid w:val="00FB1D83"/>
    <w:rsid w:val="00FB1EDA"/>
    <w:rsid w:val="00FB229E"/>
    <w:rsid w:val="00FB313A"/>
    <w:rsid w:val="00FB333A"/>
    <w:rsid w:val="00FB36CF"/>
    <w:rsid w:val="00FB45DA"/>
    <w:rsid w:val="00FB47C2"/>
    <w:rsid w:val="00FB4800"/>
    <w:rsid w:val="00FB4850"/>
    <w:rsid w:val="00FB48B0"/>
    <w:rsid w:val="00FB4909"/>
    <w:rsid w:val="00FB5261"/>
    <w:rsid w:val="00FB528F"/>
    <w:rsid w:val="00FB57BD"/>
    <w:rsid w:val="00FB582D"/>
    <w:rsid w:val="00FB5961"/>
    <w:rsid w:val="00FB5982"/>
    <w:rsid w:val="00FB5B90"/>
    <w:rsid w:val="00FB621F"/>
    <w:rsid w:val="00FB68B2"/>
    <w:rsid w:val="00FB6C87"/>
    <w:rsid w:val="00FB6D3B"/>
    <w:rsid w:val="00FB729A"/>
    <w:rsid w:val="00FB7700"/>
    <w:rsid w:val="00FB775D"/>
    <w:rsid w:val="00FC0B9A"/>
    <w:rsid w:val="00FC0BFB"/>
    <w:rsid w:val="00FC0F1C"/>
    <w:rsid w:val="00FC1110"/>
    <w:rsid w:val="00FC164A"/>
    <w:rsid w:val="00FC1C11"/>
    <w:rsid w:val="00FC1C52"/>
    <w:rsid w:val="00FC2206"/>
    <w:rsid w:val="00FC2B28"/>
    <w:rsid w:val="00FC2F2A"/>
    <w:rsid w:val="00FC3184"/>
    <w:rsid w:val="00FC3187"/>
    <w:rsid w:val="00FC37BF"/>
    <w:rsid w:val="00FC3819"/>
    <w:rsid w:val="00FC3ED5"/>
    <w:rsid w:val="00FC4404"/>
    <w:rsid w:val="00FC4428"/>
    <w:rsid w:val="00FC4669"/>
    <w:rsid w:val="00FC515B"/>
    <w:rsid w:val="00FC51EB"/>
    <w:rsid w:val="00FC54AE"/>
    <w:rsid w:val="00FC5C90"/>
    <w:rsid w:val="00FC5F59"/>
    <w:rsid w:val="00FC65D0"/>
    <w:rsid w:val="00FC69BE"/>
    <w:rsid w:val="00FC73EF"/>
    <w:rsid w:val="00FC741F"/>
    <w:rsid w:val="00FC7EBB"/>
    <w:rsid w:val="00FD0679"/>
    <w:rsid w:val="00FD0C27"/>
    <w:rsid w:val="00FD0CAC"/>
    <w:rsid w:val="00FD0E70"/>
    <w:rsid w:val="00FD10DD"/>
    <w:rsid w:val="00FD1CBB"/>
    <w:rsid w:val="00FD1D15"/>
    <w:rsid w:val="00FD1F2C"/>
    <w:rsid w:val="00FD21CA"/>
    <w:rsid w:val="00FD2812"/>
    <w:rsid w:val="00FD339E"/>
    <w:rsid w:val="00FD33C2"/>
    <w:rsid w:val="00FD33F3"/>
    <w:rsid w:val="00FD3446"/>
    <w:rsid w:val="00FD3A8D"/>
    <w:rsid w:val="00FD3F8E"/>
    <w:rsid w:val="00FD3FDC"/>
    <w:rsid w:val="00FD44F6"/>
    <w:rsid w:val="00FD451A"/>
    <w:rsid w:val="00FD45DF"/>
    <w:rsid w:val="00FD50CD"/>
    <w:rsid w:val="00FD6276"/>
    <w:rsid w:val="00FD64D0"/>
    <w:rsid w:val="00FD6673"/>
    <w:rsid w:val="00FD669B"/>
    <w:rsid w:val="00FD6B6C"/>
    <w:rsid w:val="00FD6B97"/>
    <w:rsid w:val="00FD6CA7"/>
    <w:rsid w:val="00FD6D24"/>
    <w:rsid w:val="00FD6E4D"/>
    <w:rsid w:val="00FD70B6"/>
    <w:rsid w:val="00FD73FE"/>
    <w:rsid w:val="00FD7535"/>
    <w:rsid w:val="00FD771F"/>
    <w:rsid w:val="00FD794C"/>
    <w:rsid w:val="00FD7E4A"/>
    <w:rsid w:val="00FE040D"/>
    <w:rsid w:val="00FE0981"/>
    <w:rsid w:val="00FE0B70"/>
    <w:rsid w:val="00FE0BB3"/>
    <w:rsid w:val="00FE0F76"/>
    <w:rsid w:val="00FE1243"/>
    <w:rsid w:val="00FE15B3"/>
    <w:rsid w:val="00FE18A3"/>
    <w:rsid w:val="00FE1A6E"/>
    <w:rsid w:val="00FE1D02"/>
    <w:rsid w:val="00FE1E9A"/>
    <w:rsid w:val="00FE2016"/>
    <w:rsid w:val="00FE203E"/>
    <w:rsid w:val="00FE22FE"/>
    <w:rsid w:val="00FE281C"/>
    <w:rsid w:val="00FE2C8C"/>
    <w:rsid w:val="00FE3101"/>
    <w:rsid w:val="00FE362E"/>
    <w:rsid w:val="00FE3707"/>
    <w:rsid w:val="00FE37BB"/>
    <w:rsid w:val="00FE3A83"/>
    <w:rsid w:val="00FE40F7"/>
    <w:rsid w:val="00FE489F"/>
    <w:rsid w:val="00FE4A16"/>
    <w:rsid w:val="00FE5648"/>
    <w:rsid w:val="00FE5BD1"/>
    <w:rsid w:val="00FE60F9"/>
    <w:rsid w:val="00FE637C"/>
    <w:rsid w:val="00FE6406"/>
    <w:rsid w:val="00FE6407"/>
    <w:rsid w:val="00FE69E2"/>
    <w:rsid w:val="00FE6AD2"/>
    <w:rsid w:val="00FE6DAE"/>
    <w:rsid w:val="00FF0057"/>
    <w:rsid w:val="00FF0312"/>
    <w:rsid w:val="00FF051D"/>
    <w:rsid w:val="00FF15CB"/>
    <w:rsid w:val="00FF1B41"/>
    <w:rsid w:val="00FF1BAB"/>
    <w:rsid w:val="00FF23AC"/>
    <w:rsid w:val="00FF26A8"/>
    <w:rsid w:val="00FF2BA8"/>
    <w:rsid w:val="00FF2C9C"/>
    <w:rsid w:val="00FF2EE9"/>
    <w:rsid w:val="00FF30E9"/>
    <w:rsid w:val="00FF31F6"/>
    <w:rsid w:val="00FF3303"/>
    <w:rsid w:val="00FF360E"/>
    <w:rsid w:val="00FF4DAD"/>
    <w:rsid w:val="00FF4DF1"/>
    <w:rsid w:val="00FF51E0"/>
    <w:rsid w:val="00FF573B"/>
    <w:rsid w:val="00FF5A64"/>
    <w:rsid w:val="00FF5C44"/>
    <w:rsid w:val="00FF637A"/>
    <w:rsid w:val="00FF63E4"/>
    <w:rsid w:val="00FF68B6"/>
    <w:rsid w:val="00FF6E34"/>
    <w:rsid w:val="00FF7239"/>
    <w:rsid w:val="00FF7364"/>
    <w:rsid w:val="00FF742E"/>
    <w:rsid w:val="00FF74D0"/>
    <w:rsid w:val="00FF7A96"/>
    <w:rsid w:val="00FF7B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B808C23"/>
  <w15:chartTrackingRefBased/>
  <w15:docId w15:val="{C8AA136E-7D1D-4E5F-AA9F-3149EE814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uiPriority="39"/>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313"/>
    <w:rPr>
      <w:sz w:val="24"/>
      <w:szCs w:val="24"/>
    </w:rPr>
  </w:style>
  <w:style w:type="paragraph" w:styleId="Ttulo1">
    <w:name w:val="heading 1"/>
    <w:aliases w:val="Título1"/>
    <w:basedOn w:val="Normal"/>
    <w:next w:val="Normal"/>
    <w:autoRedefine/>
    <w:qFormat/>
    <w:rsid w:val="00912B89"/>
    <w:pPr>
      <w:spacing w:line="360" w:lineRule="auto"/>
      <w:contextualSpacing/>
      <w:mirrorIndents/>
      <w:jc w:val="center"/>
      <w:outlineLvl w:val="0"/>
    </w:pPr>
    <w:rPr>
      <w:b/>
      <w:color w:val="00264C"/>
      <w:kern w:val="300"/>
      <w:sz w:val="28"/>
      <w:lang w:val="es-ES"/>
    </w:rPr>
  </w:style>
  <w:style w:type="paragraph" w:styleId="Ttulo2">
    <w:name w:val="heading 2"/>
    <w:basedOn w:val="Ttulo1"/>
    <w:next w:val="Normal"/>
    <w:autoRedefine/>
    <w:qFormat/>
    <w:rsid w:val="00DB4757"/>
    <w:pPr>
      <w:outlineLvl w:val="1"/>
    </w:pPr>
    <w:rPr>
      <w:color w:val="4C4747"/>
    </w:rPr>
  </w:style>
  <w:style w:type="paragraph" w:styleId="Ttulo3">
    <w:name w:val="heading 3"/>
    <w:basedOn w:val="Normal"/>
    <w:next w:val="Normal"/>
    <w:autoRedefine/>
    <w:qFormat/>
    <w:rsid w:val="00A44F0E"/>
    <w:pPr>
      <w:tabs>
        <w:tab w:val="left" w:pos="679"/>
      </w:tabs>
      <w:spacing w:line="360" w:lineRule="auto"/>
      <w:jc w:val="center"/>
      <w:outlineLvl w:val="2"/>
    </w:pPr>
    <w:rPr>
      <w:b/>
      <w:color w:val="4C4747"/>
      <w:kern w:val="100"/>
      <w:lang w:eastAsia="es-ES"/>
    </w:rPr>
  </w:style>
  <w:style w:type="paragraph" w:styleId="Ttulo4">
    <w:name w:val="heading 4"/>
    <w:basedOn w:val="Normal"/>
    <w:next w:val="Normal"/>
    <w:qFormat/>
    <w:rsid w:val="00912B89"/>
    <w:pPr>
      <w:keepNext/>
      <w:numPr>
        <w:numId w:val="14"/>
      </w:numPr>
      <w:spacing w:line="360" w:lineRule="auto"/>
      <w:jc w:val="both"/>
      <w:outlineLvl w:val="3"/>
    </w:pPr>
    <w:rPr>
      <w:b/>
      <w:szCs w:val="20"/>
      <w:lang w:val="es-ES_tradnl" w:eastAsia="en-US"/>
    </w:rPr>
  </w:style>
  <w:style w:type="paragraph" w:styleId="Ttulo5">
    <w:name w:val="heading 5"/>
    <w:basedOn w:val="Normal"/>
    <w:next w:val="Normal"/>
    <w:qFormat/>
    <w:rsid w:val="00AF05CB"/>
    <w:pPr>
      <w:keepNext/>
      <w:keepLines/>
      <w:tabs>
        <w:tab w:val="left" w:pos="540"/>
      </w:tabs>
      <w:spacing w:line="480" w:lineRule="auto"/>
      <w:ind w:left="540"/>
      <w:jc w:val="both"/>
      <w:outlineLvl w:val="4"/>
    </w:pPr>
    <w:rPr>
      <w:bCs/>
      <w:sz w:val="32"/>
    </w:rPr>
  </w:style>
  <w:style w:type="paragraph" w:styleId="Ttulo6">
    <w:name w:val="heading 6"/>
    <w:basedOn w:val="Normal"/>
    <w:next w:val="Normal"/>
    <w:qFormat/>
    <w:rsid w:val="00AF05CB"/>
    <w:pPr>
      <w:keepNext/>
      <w:jc w:val="center"/>
      <w:outlineLvl w:val="5"/>
    </w:pPr>
    <w:rPr>
      <w:b/>
      <w:sz w:val="20"/>
      <w:szCs w:val="20"/>
      <w:lang w:val="es-ES_tradnl" w:eastAsia="en-US"/>
    </w:rPr>
  </w:style>
  <w:style w:type="paragraph" w:styleId="Ttulo7">
    <w:name w:val="heading 7"/>
    <w:basedOn w:val="Normal"/>
    <w:next w:val="Normal"/>
    <w:qFormat/>
    <w:rsid w:val="00AF05CB"/>
    <w:pPr>
      <w:keepNext/>
      <w:jc w:val="right"/>
      <w:outlineLvl w:val="6"/>
    </w:pPr>
    <w:rPr>
      <w:i/>
      <w:iCs/>
      <w:sz w:val="18"/>
    </w:rPr>
  </w:style>
  <w:style w:type="paragraph" w:styleId="Ttulo8">
    <w:name w:val="heading 8"/>
    <w:basedOn w:val="Normal"/>
    <w:next w:val="Normal"/>
    <w:qFormat/>
    <w:rsid w:val="00AF05CB"/>
    <w:pPr>
      <w:keepNext/>
      <w:keepLines/>
      <w:spacing w:line="480" w:lineRule="auto"/>
      <w:jc w:val="center"/>
      <w:outlineLvl w:val="7"/>
    </w:pPr>
    <w:rPr>
      <w:b/>
      <w:bCs/>
    </w:rPr>
  </w:style>
  <w:style w:type="paragraph" w:styleId="Ttulo9">
    <w:name w:val="heading 9"/>
    <w:basedOn w:val="Normal"/>
    <w:next w:val="Normal"/>
    <w:qFormat/>
    <w:rsid w:val="00AF05CB"/>
    <w:pPr>
      <w:keepNext/>
      <w:keepLines/>
      <w:jc w:val="center"/>
      <w:outlineLvl w:val="8"/>
    </w:pPr>
    <w:rPr>
      <w:b/>
      <w:i/>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AF05CB"/>
    <w:pPr>
      <w:spacing w:line="480" w:lineRule="auto"/>
      <w:jc w:val="both"/>
    </w:pPr>
    <w:rPr>
      <w:lang w:eastAsia="x-none"/>
    </w:rPr>
  </w:style>
  <w:style w:type="paragraph" w:styleId="Textoindependiente2">
    <w:name w:val="Body Text 2"/>
    <w:basedOn w:val="Normal"/>
    <w:semiHidden/>
    <w:rsid w:val="00AF05CB"/>
    <w:pPr>
      <w:spacing w:line="480" w:lineRule="auto"/>
      <w:jc w:val="both"/>
    </w:pPr>
    <w:rPr>
      <w:szCs w:val="20"/>
      <w:lang w:val="es-ES_tradnl" w:eastAsia="en-US"/>
    </w:rPr>
  </w:style>
  <w:style w:type="paragraph" w:styleId="Piedepgina">
    <w:name w:val="footer"/>
    <w:basedOn w:val="Normal"/>
    <w:link w:val="PiedepginaCar"/>
    <w:uiPriority w:val="99"/>
    <w:rsid w:val="00AF05CB"/>
    <w:pPr>
      <w:tabs>
        <w:tab w:val="center" w:pos="4419"/>
        <w:tab w:val="right" w:pos="8838"/>
      </w:tabs>
    </w:pPr>
    <w:rPr>
      <w:sz w:val="20"/>
      <w:szCs w:val="20"/>
      <w:lang w:val="es-ES_tradnl" w:eastAsia="en-US"/>
    </w:rPr>
  </w:style>
  <w:style w:type="paragraph" w:styleId="Sangra2detindependiente">
    <w:name w:val="Body Text Indent 2"/>
    <w:basedOn w:val="Normal"/>
    <w:semiHidden/>
    <w:rsid w:val="00AF05CB"/>
    <w:pPr>
      <w:keepNext/>
      <w:keepLines/>
      <w:tabs>
        <w:tab w:val="left" w:pos="540"/>
      </w:tabs>
      <w:spacing w:line="480" w:lineRule="auto"/>
      <w:ind w:left="540"/>
      <w:jc w:val="both"/>
    </w:pPr>
    <w:rPr>
      <w:bCs/>
      <w:sz w:val="32"/>
      <w:lang w:val="es-ES"/>
    </w:rPr>
  </w:style>
  <w:style w:type="paragraph" w:styleId="Sangradetextonormal">
    <w:name w:val="Body Text Indent"/>
    <w:basedOn w:val="Normal"/>
    <w:link w:val="SangradetextonormalCar"/>
    <w:semiHidden/>
    <w:rsid w:val="00AF05CB"/>
    <w:pPr>
      <w:spacing w:line="480" w:lineRule="auto"/>
      <w:ind w:left="283"/>
      <w:jc w:val="both"/>
    </w:pPr>
    <w:rPr>
      <w:szCs w:val="20"/>
      <w:lang w:val="es-ES_tradnl" w:eastAsia="en-US"/>
    </w:rPr>
  </w:style>
  <w:style w:type="paragraph" w:styleId="Textoindependiente3">
    <w:name w:val="Body Text 3"/>
    <w:basedOn w:val="Normal"/>
    <w:semiHidden/>
    <w:rsid w:val="00AF05CB"/>
    <w:pPr>
      <w:spacing w:line="480" w:lineRule="auto"/>
      <w:jc w:val="both"/>
    </w:pPr>
    <w:rPr>
      <w:b/>
      <w:szCs w:val="20"/>
      <w:lang w:val="es-ES_tradnl" w:eastAsia="en-US"/>
    </w:rPr>
  </w:style>
  <w:style w:type="character" w:styleId="Nmerodepgina">
    <w:name w:val="page number"/>
    <w:semiHidden/>
    <w:rsid w:val="00AF05CB"/>
    <w:rPr>
      <w:rFonts w:cs="Times New Roman"/>
    </w:rPr>
  </w:style>
  <w:style w:type="paragraph" w:styleId="Encabezado">
    <w:name w:val="header"/>
    <w:basedOn w:val="Normal"/>
    <w:semiHidden/>
    <w:rsid w:val="00AF05CB"/>
    <w:pPr>
      <w:tabs>
        <w:tab w:val="center" w:pos="4419"/>
        <w:tab w:val="right" w:pos="8838"/>
      </w:tabs>
    </w:pPr>
  </w:style>
  <w:style w:type="paragraph" w:styleId="Sangra3detindependiente">
    <w:name w:val="Body Text Indent 3"/>
    <w:basedOn w:val="Normal"/>
    <w:semiHidden/>
    <w:rsid w:val="00AF05CB"/>
    <w:pPr>
      <w:keepNext/>
      <w:keepLines/>
      <w:spacing w:line="480" w:lineRule="auto"/>
      <w:ind w:firstLine="708"/>
      <w:jc w:val="both"/>
    </w:pPr>
  </w:style>
  <w:style w:type="paragraph" w:customStyle="1" w:styleId="Prrafodelista1">
    <w:name w:val="Párrafo de lista1"/>
    <w:basedOn w:val="Normal"/>
    <w:rsid w:val="003708A5"/>
    <w:pPr>
      <w:ind w:left="708"/>
    </w:pPr>
  </w:style>
  <w:style w:type="character" w:customStyle="1" w:styleId="TextoindependienteCar">
    <w:name w:val="Texto independiente Car"/>
    <w:link w:val="Textoindependiente"/>
    <w:semiHidden/>
    <w:locked/>
    <w:rsid w:val="009B2162"/>
    <w:rPr>
      <w:rFonts w:cs="Times New Roman"/>
      <w:sz w:val="24"/>
      <w:szCs w:val="24"/>
      <w:lang w:val="es-DO" w:eastAsia="x-none"/>
    </w:rPr>
  </w:style>
  <w:style w:type="character" w:customStyle="1" w:styleId="SangradetextonormalCar">
    <w:name w:val="Sangría de texto normal Car"/>
    <w:link w:val="Sangradetextonormal"/>
    <w:semiHidden/>
    <w:locked/>
    <w:rsid w:val="0056539D"/>
    <w:rPr>
      <w:rFonts w:cs="Times New Roman"/>
      <w:sz w:val="24"/>
      <w:lang w:val="es-ES_tradnl" w:eastAsia="en-US"/>
    </w:rPr>
  </w:style>
  <w:style w:type="paragraph" w:styleId="Prrafodelista">
    <w:name w:val="List Paragraph"/>
    <w:basedOn w:val="Normal"/>
    <w:uiPriority w:val="34"/>
    <w:qFormat/>
    <w:rsid w:val="006357F6"/>
    <w:pPr>
      <w:ind w:left="720"/>
      <w:contextualSpacing/>
    </w:pPr>
    <w:rPr>
      <w:lang w:val="es-ES"/>
    </w:rPr>
  </w:style>
  <w:style w:type="paragraph" w:styleId="Ttulo">
    <w:name w:val="Title"/>
    <w:aliases w:val="Puesto"/>
    <w:basedOn w:val="Normal"/>
    <w:link w:val="TtuloCar"/>
    <w:qFormat/>
    <w:locked/>
    <w:rsid w:val="007D156B"/>
    <w:pPr>
      <w:jc w:val="center"/>
    </w:pPr>
    <w:rPr>
      <w:b/>
      <w:bCs/>
      <w:lang w:val="x-none" w:eastAsia="x-none"/>
    </w:rPr>
  </w:style>
  <w:style w:type="character" w:customStyle="1" w:styleId="TtuloCar">
    <w:name w:val="Título Car"/>
    <w:aliases w:val="Puesto Car"/>
    <w:link w:val="Ttulo"/>
    <w:rsid w:val="007D156B"/>
    <w:rPr>
      <w:b/>
      <w:bCs/>
      <w:sz w:val="24"/>
      <w:szCs w:val="24"/>
    </w:rPr>
  </w:style>
  <w:style w:type="character" w:customStyle="1" w:styleId="PiedepginaCar">
    <w:name w:val="Pie de página Car"/>
    <w:link w:val="Piedepgina"/>
    <w:uiPriority w:val="99"/>
    <w:rsid w:val="00ED4129"/>
    <w:rPr>
      <w:lang w:val="es-ES_tradnl" w:eastAsia="en-US"/>
    </w:rPr>
  </w:style>
  <w:style w:type="paragraph" w:styleId="Textodeglobo">
    <w:name w:val="Balloon Text"/>
    <w:basedOn w:val="Normal"/>
    <w:link w:val="TextodegloboCar"/>
    <w:rsid w:val="001055C3"/>
    <w:rPr>
      <w:rFonts w:ascii="Segoe UI" w:hAnsi="Segoe UI"/>
      <w:sz w:val="18"/>
      <w:szCs w:val="18"/>
      <w:lang w:val="x-none"/>
    </w:rPr>
  </w:style>
  <w:style w:type="character" w:customStyle="1" w:styleId="TextodegloboCar">
    <w:name w:val="Texto de globo Car"/>
    <w:link w:val="Textodeglobo"/>
    <w:uiPriority w:val="99"/>
    <w:rsid w:val="001055C3"/>
    <w:rPr>
      <w:rFonts w:ascii="Segoe UI" w:hAnsi="Segoe UI" w:cs="Segoe UI"/>
      <w:sz w:val="18"/>
      <w:szCs w:val="18"/>
      <w:lang w:eastAsia="es-ES"/>
    </w:rPr>
  </w:style>
  <w:style w:type="paragraph" w:styleId="Textosinformato">
    <w:name w:val="Plain Text"/>
    <w:basedOn w:val="Normal"/>
    <w:link w:val="TextosinformatoCar"/>
    <w:uiPriority w:val="99"/>
    <w:unhideWhenUsed/>
    <w:rsid w:val="0097260F"/>
    <w:rPr>
      <w:rFonts w:ascii="Consolas" w:eastAsia="Calibri" w:hAnsi="Consolas"/>
      <w:sz w:val="21"/>
      <w:szCs w:val="21"/>
      <w:lang w:val="x-none" w:eastAsia="en-US"/>
    </w:rPr>
  </w:style>
  <w:style w:type="character" w:customStyle="1" w:styleId="TextosinformatoCar">
    <w:name w:val="Texto sin formato Car"/>
    <w:link w:val="Textosinformato"/>
    <w:uiPriority w:val="99"/>
    <w:rsid w:val="0097260F"/>
    <w:rPr>
      <w:rFonts w:ascii="Consolas" w:eastAsia="Calibri" w:hAnsi="Consolas" w:cs="Consolas"/>
      <w:sz w:val="21"/>
      <w:szCs w:val="21"/>
      <w:lang w:eastAsia="en-US"/>
    </w:rPr>
  </w:style>
  <w:style w:type="paragraph" w:styleId="TtuloTDC">
    <w:name w:val="TOC Heading"/>
    <w:aliases w:val="Título de TDC"/>
    <w:basedOn w:val="Ttulo1"/>
    <w:next w:val="Normal"/>
    <w:uiPriority w:val="39"/>
    <w:unhideWhenUsed/>
    <w:qFormat/>
    <w:rsid w:val="0058254E"/>
    <w:pPr>
      <w:keepLines/>
      <w:spacing w:before="240" w:line="259" w:lineRule="auto"/>
      <w:jc w:val="left"/>
      <w:outlineLvl w:val="9"/>
    </w:pPr>
    <w:rPr>
      <w:rFonts w:ascii="Calibri Light" w:hAnsi="Calibri Light"/>
      <w:b w:val="0"/>
      <w:bCs/>
      <w:color w:val="2E74B5"/>
      <w:szCs w:val="32"/>
      <w:lang w:eastAsia="es-DO"/>
    </w:rPr>
  </w:style>
  <w:style w:type="paragraph" w:styleId="TDC1">
    <w:name w:val="toc 1"/>
    <w:basedOn w:val="Normal"/>
    <w:next w:val="Normal"/>
    <w:autoRedefine/>
    <w:uiPriority w:val="39"/>
    <w:locked/>
    <w:rsid w:val="007E1158"/>
    <w:pPr>
      <w:tabs>
        <w:tab w:val="right" w:pos="7910"/>
      </w:tabs>
      <w:spacing w:line="380" w:lineRule="atLeast"/>
      <w:jc w:val="both"/>
    </w:pPr>
    <w:rPr>
      <w:rFonts w:cs="Calibri"/>
      <w:b/>
      <w:bCs/>
      <w:sz w:val="28"/>
      <w:szCs w:val="20"/>
    </w:rPr>
  </w:style>
  <w:style w:type="character" w:styleId="Hipervnculo">
    <w:name w:val="Hyperlink"/>
    <w:uiPriority w:val="99"/>
    <w:unhideWhenUsed/>
    <w:rsid w:val="0058254E"/>
    <w:rPr>
      <w:color w:val="0563C1"/>
      <w:u w:val="single"/>
    </w:rPr>
  </w:style>
  <w:style w:type="paragraph" w:styleId="Textodebloque">
    <w:name w:val="Block Text"/>
    <w:basedOn w:val="Normal"/>
    <w:rsid w:val="005014A3"/>
    <w:pPr>
      <w:spacing w:line="480" w:lineRule="auto"/>
      <w:ind w:left="2160" w:right="720"/>
      <w:jc w:val="both"/>
    </w:pPr>
  </w:style>
  <w:style w:type="paragraph" w:styleId="Sinespaciado">
    <w:name w:val="No Spacing"/>
    <w:link w:val="SinespaciadoCar"/>
    <w:uiPriority w:val="1"/>
    <w:qFormat/>
    <w:rsid w:val="00FF1B41"/>
    <w:rPr>
      <w:rFonts w:ascii="Calibri" w:eastAsia="Calibri" w:hAnsi="Calibri"/>
      <w:sz w:val="22"/>
      <w:szCs w:val="22"/>
      <w:lang w:val="es-DO" w:eastAsia="en-US"/>
    </w:rPr>
  </w:style>
  <w:style w:type="character" w:customStyle="1" w:styleId="SinespaciadoCar">
    <w:name w:val="Sin espaciado Car"/>
    <w:link w:val="Sinespaciado"/>
    <w:uiPriority w:val="1"/>
    <w:rsid w:val="00FF1B41"/>
    <w:rPr>
      <w:rFonts w:ascii="Calibri" w:eastAsia="Calibri" w:hAnsi="Calibri"/>
      <w:sz w:val="22"/>
      <w:szCs w:val="22"/>
      <w:lang w:eastAsia="en-US"/>
    </w:rPr>
  </w:style>
  <w:style w:type="paragraph" w:customStyle="1" w:styleId="Default">
    <w:name w:val="Default"/>
    <w:rsid w:val="0085213D"/>
    <w:pPr>
      <w:autoSpaceDE w:val="0"/>
      <w:autoSpaceDN w:val="0"/>
      <w:adjustRightInd w:val="0"/>
    </w:pPr>
    <w:rPr>
      <w:rFonts w:ascii="Arial" w:hAnsi="Arial" w:cs="Arial"/>
      <w:color w:val="000000"/>
      <w:sz w:val="24"/>
      <w:szCs w:val="24"/>
      <w:lang w:val="es-DO" w:eastAsia="es-DO"/>
    </w:rPr>
  </w:style>
  <w:style w:type="table" w:styleId="Tablaconcuadrcula">
    <w:name w:val="Table Grid"/>
    <w:basedOn w:val="Tablanormal"/>
    <w:uiPriority w:val="39"/>
    <w:locked/>
    <w:rsid w:val="00257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autoRedefine/>
    <w:qFormat/>
    <w:locked/>
    <w:rsid w:val="00921E35"/>
    <w:rPr>
      <w:rFonts w:ascii="iCiel Gotham Medium" w:hAnsi="iCiel Gotham Medium"/>
      <w:b/>
      <w:bCs/>
      <w:caps/>
      <w:color w:val="3399FF"/>
      <w:kern w:val="400"/>
      <w:sz w:val="16"/>
      <w:szCs w:val="18"/>
    </w:rPr>
  </w:style>
  <w:style w:type="character" w:customStyle="1" w:styleId="SubttuloCar">
    <w:name w:val="Subtítulo Car"/>
    <w:link w:val="Subttulo"/>
    <w:rsid w:val="00921E35"/>
    <w:rPr>
      <w:rFonts w:ascii="iCiel Gotham Medium" w:hAnsi="iCiel Gotham Medium"/>
      <w:b/>
      <w:bCs/>
      <w:caps/>
      <w:color w:val="3399FF"/>
      <w:kern w:val="400"/>
      <w:sz w:val="16"/>
      <w:szCs w:val="18"/>
      <w:lang w:eastAsia="es-ES"/>
    </w:rPr>
  </w:style>
  <w:style w:type="paragraph" w:styleId="TDC2">
    <w:name w:val="toc 2"/>
    <w:basedOn w:val="Normal"/>
    <w:next w:val="Normal"/>
    <w:autoRedefine/>
    <w:uiPriority w:val="39"/>
    <w:unhideWhenUsed/>
    <w:locked/>
    <w:rsid w:val="002E1369"/>
    <w:pPr>
      <w:tabs>
        <w:tab w:val="right" w:pos="7910"/>
      </w:tabs>
    </w:pPr>
    <w:rPr>
      <w:rFonts w:ascii="Calibri" w:hAnsi="Calibri" w:cs="Calibri"/>
      <w:i/>
      <w:iCs/>
      <w:sz w:val="20"/>
      <w:szCs w:val="20"/>
    </w:rPr>
  </w:style>
  <w:style w:type="paragraph" w:styleId="TDC3">
    <w:name w:val="toc 3"/>
    <w:basedOn w:val="Normal"/>
    <w:next w:val="Normal"/>
    <w:autoRedefine/>
    <w:uiPriority w:val="39"/>
    <w:unhideWhenUsed/>
    <w:locked/>
    <w:rsid w:val="00CB1130"/>
    <w:pPr>
      <w:ind w:left="480"/>
    </w:pPr>
    <w:rPr>
      <w:rFonts w:ascii="Calibri" w:hAnsi="Calibri" w:cs="Calibri"/>
      <w:sz w:val="20"/>
      <w:szCs w:val="20"/>
    </w:rPr>
  </w:style>
  <w:style w:type="character" w:styleId="nfasis">
    <w:name w:val="Emphasis"/>
    <w:uiPriority w:val="20"/>
    <w:qFormat/>
    <w:locked/>
    <w:rsid w:val="00060DC5"/>
    <w:rPr>
      <w:i/>
      <w:iCs/>
    </w:rPr>
  </w:style>
  <w:style w:type="character" w:styleId="Textoennegrita">
    <w:name w:val="Strong"/>
    <w:uiPriority w:val="22"/>
    <w:qFormat/>
    <w:locked/>
    <w:rsid w:val="00D15BA0"/>
    <w:rPr>
      <w:b/>
      <w:bCs/>
    </w:rPr>
  </w:style>
  <w:style w:type="paragraph" w:styleId="NormalWeb">
    <w:name w:val="Normal (Web)"/>
    <w:basedOn w:val="Normal"/>
    <w:uiPriority w:val="99"/>
    <w:unhideWhenUsed/>
    <w:rsid w:val="00AB3E31"/>
    <w:rPr>
      <w:rFonts w:eastAsia="Calibri"/>
      <w:lang w:eastAsia="es-DO"/>
    </w:rPr>
  </w:style>
  <w:style w:type="paragraph" w:styleId="TDC4">
    <w:name w:val="toc 4"/>
    <w:basedOn w:val="Normal"/>
    <w:next w:val="Normal"/>
    <w:autoRedefine/>
    <w:uiPriority w:val="39"/>
    <w:locked/>
    <w:rsid w:val="00E436A8"/>
    <w:pPr>
      <w:ind w:left="720"/>
    </w:pPr>
    <w:rPr>
      <w:rFonts w:ascii="Calibri" w:hAnsi="Calibri" w:cs="Calibri"/>
      <w:sz w:val="20"/>
      <w:szCs w:val="20"/>
    </w:rPr>
  </w:style>
  <w:style w:type="paragraph" w:styleId="TDC5">
    <w:name w:val="toc 5"/>
    <w:basedOn w:val="Normal"/>
    <w:next w:val="Normal"/>
    <w:autoRedefine/>
    <w:locked/>
    <w:rsid w:val="00E436A8"/>
    <w:pPr>
      <w:ind w:left="960"/>
    </w:pPr>
    <w:rPr>
      <w:rFonts w:ascii="Calibri" w:hAnsi="Calibri" w:cs="Calibri"/>
      <w:sz w:val="20"/>
      <w:szCs w:val="20"/>
    </w:rPr>
  </w:style>
  <w:style w:type="paragraph" w:styleId="TDC6">
    <w:name w:val="toc 6"/>
    <w:basedOn w:val="Normal"/>
    <w:next w:val="Normal"/>
    <w:autoRedefine/>
    <w:locked/>
    <w:rsid w:val="00E436A8"/>
    <w:pPr>
      <w:ind w:left="1200"/>
    </w:pPr>
    <w:rPr>
      <w:rFonts w:ascii="Calibri" w:hAnsi="Calibri" w:cs="Calibri"/>
      <w:sz w:val="20"/>
      <w:szCs w:val="20"/>
    </w:rPr>
  </w:style>
  <w:style w:type="paragraph" w:styleId="TDC7">
    <w:name w:val="toc 7"/>
    <w:basedOn w:val="Normal"/>
    <w:next w:val="Normal"/>
    <w:autoRedefine/>
    <w:locked/>
    <w:rsid w:val="00E436A8"/>
    <w:pPr>
      <w:ind w:left="1440"/>
    </w:pPr>
    <w:rPr>
      <w:rFonts w:ascii="Calibri" w:hAnsi="Calibri" w:cs="Calibri"/>
      <w:sz w:val="20"/>
      <w:szCs w:val="20"/>
    </w:rPr>
  </w:style>
  <w:style w:type="paragraph" w:styleId="TDC8">
    <w:name w:val="toc 8"/>
    <w:basedOn w:val="Normal"/>
    <w:next w:val="Normal"/>
    <w:autoRedefine/>
    <w:locked/>
    <w:rsid w:val="00E436A8"/>
    <w:pPr>
      <w:ind w:left="1680"/>
    </w:pPr>
    <w:rPr>
      <w:rFonts w:ascii="Calibri" w:hAnsi="Calibri" w:cs="Calibri"/>
      <w:sz w:val="20"/>
      <w:szCs w:val="20"/>
    </w:rPr>
  </w:style>
  <w:style w:type="paragraph" w:styleId="TDC9">
    <w:name w:val="toc 9"/>
    <w:basedOn w:val="Normal"/>
    <w:next w:val="Normal"/>
    <w:autoRedefine/>
    <w:locked/>
    <w:rsid w:val="00E436A8"/>
    <w:pPr>
      <w:ind w:left="1920"/>
    </w:pPr>
    <w:rPr>
      <w:rFonts w:ascii="Calibri" w:hAnsi="Calibri" w:cs="Calibri"/>
      <w:sz w:val="20"/>
      <w:szCs w:val="20"/>
    </w:rPr>
  </w:style>
  <w:style w:type="paragraph" w:customStyle="1" w:styleId="Estilo1">
    <w:name w:val="Estilo1"/>
    <w:basedOn w:val="Subttulo"/>
    <w:link w:val="Estilo1Car"/>
    <w:qFormat/>
    <w:rsid w:val="00FC0B9A"/>
    <w:pPr>
      <w:keepNext/>
      <w:keepLines/>
      <w:numPr>
        <w:ilvl w:val="1"/>
      </w:numPr>
      <w:spacing w:before="240" w:line="259" w:lineRule="auto"/>
      <w:outlineLvl w:val="0"/>
    </w:pPr>
    <w:rPr>
      <w:rFonts w:ascii="Times New Roman" w:hAnsi="Times New Roman"/>
      <w:bCs w:val="0"/>
      <w:caps w:val="0"/>
      <w:color w:val="4C4747"/>
      <w:spacing w:val="15"/>
      <w:kern w:val="0"/>
      <w:sz w:val="24"/>
      <w:szCs w:val="24"/>
      <w:lang w:eastAsia="en-US"/>
    </w:rPr>
  </w:style>
  <w:style w:type="character" w:customStyle="1" w:styleId="Estilo1Car">
    <w:name w:val="Estilo1 Car"/>
    <w:link w:val="Estilo1"/>
    <w:rsid w:val="00FC0B9A"/>
    <w:rPr>
      <w:b/>
      <w:color w:val="4C4747"/>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2861">
      <w:bodyDiv w:val="1"/>
      <w:marLeft w:val="0"/>
      <w:marRight w:val="0"/>
      <w:marTop w:val="0"/>
      <w:marBottom w:val="0"/>
      <w:divBdr>
        <w:top w:val="none" w:sz="0" w:space="0" w:color="auto"/>
        <w:left w:val="none" w:sz="0" w:space="0" w:color="auto"/>
        <w:bottom w:val="none" w:sz="0" w:space="0" w:color="auto"/>
        <w:right w:val="none" w:sz="0" w:space="0" w:color="auto"/>
      </w:divBdr>
    </w:div>
    <w:div w:id="60912549">
      <w:bodyDiv w:val="1"/>
      <w:marLeft w:val="0"/>
      <w:marRight w:val="0"/>
      <w:marTop w:val="0"/>
      <w:marBottom w:val="0"/>
      <w:divBdr>
        <w:top w:val="none" w:sz="0" w:space="0" w:color="auto"/>
        <w:left w:val="none" w:sz="0" w:space="0" w:color="auto"/>
        <w:bottom w:val="none" w:sz="0" w:space="0" w:color="auto"/>
        <w:right w:val="none" w:sz="0" w:space="0" w:color="auto"/>
      </w:divBdr>
    </w:div>
    <w:div w:id="61952291">
      <w:bodyDiv w:val="1"/>
      <w:marLeft w:val="0"/>
      <w:marRight w:val="0"/>
      <w:marTop w:val="0"/>
      <w:marBottom w:val="0"/>
      <w:divBdr>
        <w:top w:val="none" w:sz="0" w:space="0" w:color="auto"/>
        <w:left w:val="none" w:sz="0" w:space="0" w:color="auto"/>
        <w:bottom w:val="none" w:sz="0" w:space="0" w:color="auto"/>
        <w:right w:val="none" w:sz="0" w:space="0" w:color="auto"/>
      </w:divBdr>
    </w:div>
    <w:div w:id="81336921">
      <w:bodyDiv w:val="1"/>
      <w:marLeft w:val="0"/>
      <w:marRight w:val="0"/>
      <w:marTop w:val="0"/>
      <w:marBottom w:val="0"/>
      <w:divBdr>
        <w:top w:val="none" w:sz="0" w:space="0" w:color="auto"/>
        <w:left w:val="none" w:sz="0" w:space="0" w:color="auto"/>
        <w:bottom w:val="none" w:sz="0" w:space="0" w:color="auto"/>
        <w:right w:val="none" w:sz="0" w:space="0" w:color="auto"/>
      </w:divBdr>
    </w:div>
    <w:div w:id="125969616">
      <w:bodyDiv w:val="1"/>
      <w:marLeft w:val="0"/>
      <w:marRight w:val="0"/>
      <w:marTop w:val="0"/>
      <w:marBottom w:val="0"/>
      <w:divBdr>
        <w:top w:val="none" w:sz="0" w:space="0" w:color="auto"/>
        <w:left w:val="none" w:sz="0" w:space="0" w:color="auto"/>
        <w:bottom w:val="none" w:sz="0" w:space="0" w:color="auto"/>
        <w:right w:val="none" w:sz="0" w:space="0" w:color="auto"/>
      </w:divBdr>
    </w:div>
    <w:div w:id="163133425">
      <w:bodyDiv w:val="1"/>
      <w:marLeft w:val="0"/>
      <w:marRight w:val="0"/>
      <w:marTop w:val="0"/>
      <w:marBottom w:val="0"/>
      <w:divBdr>
        <w:top w:val="none" w:sz="0" w:space="0" w:color="auto"/>
        <w:left w:val="none" w:sz="0" w:space="0" w:color="auto"/>
        <w:bottom w:val="none" w:sz="0" w:space="0" w:color="auto"/>
        <w:right w:val="none" w:sz="0" w:space="0" w:color="auto"/>
      </w:divBdr>
    </w:div>
    <w:div w:id="170490652">
      <w:bodyDiv w:val="1"/>
      <w:marLeft w:val="0"/>
      <w:marRight w:val="0"/>
      <w:marTop w:val="0"/>
      <w:marBottom w:val="0"/>
      <w:divBdr>
        <w:top w:val="none" w:sz="0" w:space="0" w:color="auto"/>
        <w:left w:val="none" w:sz="0" w:space="0" w:color="auto"/>
        <w:bottom w:val="none" w:sz="0" w:space="0" w:color="auto"/>
        <w:right w:val="none" w:sz="0" w:space="0" w:color="auto"/>
      </w:divBdr>
    </w:div>
    <w:div w:id="238369255">
      <w:bodyDiv w:val="1"/>
      <w:marLeft w:val="0"/>
      <w:marRight w:val="0"/>
      <w:marTop w:val="0"/>
      <w:marBottom w:val="0"/>
      <w:divBdr>
        <w:top w:val="none" w:sz="0" w:space="0" w:color="auto"/>
        <w:left w:val="none" w:sz="0" w:space="0" w:color="auto"/>
        <w:bottom w:val="none" w:sz="0" w:space="0" w:color="auto"/>
        <w:right w:val="none" w:sz="0" w:space="0" w:color="auto"/>
      </w:divBdr>
    </w:div>
    <w:div w:id="240141119">
      <w:bodyDiv w:val="1"/>
      <w:marLeft w:val="0"/>
      <w:marRight w:val="0"/>
      <w:marTop w:val="0"/>
      <w:marBottom w:val="0"/>
      <w:divBdr>
        <w:top w:val="none" w:sz="0" w:space="0" w:color="auto"/>
        <w:left w:val="none" w:sz="0" w:space="0" w:color="auto"/>
        <w:bottom w:val="none" w:sz="0" w:space="0" w:color="auto"/>
        <w:right w:val="none" w:sz="0" w:space="0" w:color="auto"/>
      </w:divBdr>
    </w:div>
    <w:div w:id="243299814">
      <w:bodyDiv w:val="1"/>
      <w:marLeft w:val="0"/>
      <w:marRight w:val="0"/>
      <w:marTop w:val="0"/>
      <w:marBottom w:val="0"/>
      <w:divBdr>
        <w:top w:val="none" w:sz="0" w:space="0" w:color="auto"/>
        <w:left w:val="none" w:sz="0" w:space="0" w:color="auto"/>
        <w:bottom w:val="none" w:sz="0" w:space="0" w:color="auto"/>
        <w:right w:val="none" w:sz="0" w:space="0" w:color="auto"/>
      </w:divBdr>
    </w:div>
    <w:div w:id="339771231">
      <w:bodyDiv w:val="1"/>
      <w:marLeft w:val="0"/>
      <w:marRight w:val="0"/>
      <w:marTop w:val="0"/>
      <w:marBottom w:val="0"/>
      <w:divBdr>
        <w:top w:val="none" w:sz="0" w:space="0" w:color="auto"/>
        <w:left w:val="none" w:sz="0" w:space="0" w:color="auto"/>
        <w:bottom w:val="none" w:sz="0" w:space="0" w:color="auto"/>
        <w:right w:val="none" w:sz="0" w:space="0" w:color="auto"/>
      </w:divBdr>
    </w:div>
    <w:div w:id="367531811">
      <w:bodyDiv w:val="1"/>
      <w:marLeft w:val="0"/>
      <w:marRight w:val="0"/>
      <w:marTop w:val="0"/>
      <w:marBottom w:val="0"/>
      <w:divBdr>
        <w:top w:val="none" w:sz="0" w:space="0" w:color="auto"/>
        <w:left w:val="none" w:sz="0" w:space="0" w:color="auto"/>
        <w:bottom w:val="none" w:sz="0" w:space="0" w:color="auto"/>
        <w:right w:val="none" w:sz="0" w:space="0" w:color="auto"/>
      </w:divBdr>
    </w:div>
    <w:div w:id="387805238">
      <w:bodyDiv w:val="1"/>
      <w:marLeft w:val="0"/>
      <w:marRight w:val="0"/>
      <w:marTop w:val="0"/>
      <w:marBottom w:val="0"/>
      <w:divBdr>
        <w:top w:val="none" w:sz="0" w:space="0" w:color="auto"/>
        <w:left w:val="none" w:sz="0" w:space="0" w:color="auto"/>
        <w:bottom w:val="none" w:sz="0" w:space="0" w:color="auto"/>
        <w:right w:val="none" w:sz="0" w:space="0" w:color="auto"/>
      </w:divBdr>
    </w:div>
    <w:div w:id="424038255">
      <w:bodyDiv w:val="1"/>
      <w:marLeft w:val="0"/>
      <w:marRight w:val="0"/>
      <w:marTop w:val="0"/>
      <w:marBottom w:val="0"/>
      <w:divBdr>
        <w:top w:val="none" w:sz="0" w:space="0" w:color="auto"/>
        <w:left w:val="none" w:sz="0" w:space="0" w:color="auto"/>
        <w:bottom w:val="none" w:sz="0" w:space="0" w:color="auto"/>
        <w:right w:val="none" w:sz="0" w:space="0" w:color="auto"/>
      </w:divBdr>
    </w:div>
    <w:div w:id="424696547">
      <w:bodyDiv w:val="1"/>
      <w:marLeft w:val="0"/>
      <w:marRight w:val="0"/>
      <w:marTop w:val="0"/>
      <w:marBottom w:val="0"/>
      <w:divBdr>
        <w:top w:val="none" w:sz="0" w:space="0" w:color="auto"/>
        <w:left w:val="none" w:sz="0" w:space="0" w:color="auto"/>
        <w:bottom w:val="none" w:sz="0" w:space="0" w:color="auto"/>
        <w:right w:val="none" w:sz="0" w:space="0" w:color="auto"/>
      </w:divBdr>
    </w:div>
    <w:div w:id="427967030">
      <w:bodyDiv w:val="1"/>
      <w:marLeft w:val="0"/>
      <w:marRight w:val="0"/>
      <w:marTop w:val="0"/>
      <w:marBottom w:val="0"/>
      <w:divBdr>
        <w:top w:val="none" w:sz="0" w:space="0" w:color="auto"/>
        <w:left w:val="none" w:sz="0" w:space="0" w:color="auto"/>
        <w:bottom w:val="none" w:sz="0" w:space="0" w:color="auto"/>
        <w:right w:val="none" w:sz="0" w:space="0" w:color="auto"/>
      </w:divBdr>
    </w:div>
    <w:div w:id="457576015">
      <w:bodyDiv w:val="1"/>
      <w:marLeft w:val="0"/>
      <w:marRight w:val="0"/>
      <w:marTop w:val="0"/>
      <w:marBottom w:val="0"/>
      <w:divBdr>
        <w:top w:val="none" w:sz="0" w:space="0" w:color="auto"/>
        <w:left w:val="none" w:sz="0" w:space="0" w:color="auto"/>
        <w:bottom w:val="none" w:sz="0" w:space="0" w:color="auto"/>
        <w:right w:val="none" w:sz="0" w:space="0" w:color="auto"/>
      </w:divBdr>
    </w:div>
    <w:div w:id="470294631">
      <w:bodyDiv w:val="1"/>
      <w:marLeft w:val="0"/>
      <w:marRight w:val="0"/>
      <w:marTop w:val="0"/>
      <w:marBottom w:val="0"/>
      <w:divBdr>
        <w:top w:val="none" w:sz="0" w:space="0" w:color="auto"/>
        <w:left w:val="none" w:sz="0" w:space="0" w:color="auto"/>
        <w:bottom w:val="none" w:sz="0" w:space="0" w:color="auto"/>
        <w:right w:val="none" w:sz="0" w:space="0" w:color="auto"/>
      </w:divBdr>
    </w:div>
    <w:div w:id="496700017">
      <w:bodyDiv w:val="1"/>
      <w:marLeft w:val="0"/>
      <w:marRight w:val="0"/>
      <w:marTop w:val="0"/>
      <w:marBottom w:val="0"/>
      <w:divBdr>
        <w:top w:val="none" w:sz="0" w:space="0" w:color="auto"/>
        <w:left w:val="none" w:sz="0" w:space="0" w:color="auto"/>
        <w:bottom w:val="none" w:sz="0" w:space="0" w:color="auto"/>
        <w:right w:val="none" w:sz="0" w:space="0" w:color="auto"/>
      </w:divBdr>
    </w:div>
    <w:div w:id="532380744">
      <w:bodyDiv w:val="1"/>
      <w:marLeft w:val="0"/>
      <w:marRight w:val="0"/>
      <w:marTop w:val="0"/>
      <w:marBottom w:val="0"/>
      <w:divBdr>
        <w:top w:val="none" w:sz="0" w:space="0" w:color="auto"/>
        <w:left w:val="none" w:sz="0" w:space="0" w:color="auto"/>
        <w:bottom w:val="none" w:sz="0" w:space="0" w:color="auto"/>
        <w:right w:val="none" w:sz="0" w:space="0" w:color="auto"/>
      </w:divBdr>
    </w:div>
    <w:div w:id="538975386">
      <w:bodyDiv w:val="1"/>
      <w:marLeft w:val="0"/>
      <w:marRight w:val="0"/>
      <w:marTop w:val="0"/>
      <w:marBottom w:val="0"/>
      <w:divBdr>
        <w:top w:val="none" w:sz="0" w:space="0" w:color="auto"/>
        <w:left w:val="none" w:sz="0" w:space="0" w:color="auto"/>
        <w:bottom w:val="none" w:sz="0" w:space="0" w:color="auto"/>
        <w:right w:val="none" w:sz="0" w:space="0" w:color="auto"/>
      </w:divBdr>
    </w:div>
    <w:div w:id="573200796">
      <w:bodyDiv w:val="1"/>
      <w:marLeft w:val="0"/>
      <w:marRight w:val="0"/>
      <w:marTop w:val="0"/>
      <w:marBottom w:val="0"/>
      <w:divBdr>
        <w:top w:val="none" w:sz="0" w:space="0" w:color="auto"/>
        <w:left w:val="none" w:sz="0" w:space="0" w:color="auto"/>
        <w:bottom w:val="none" w:sz="0" w:space="0" w:color="auto"/>
        <w:right w:val="none" w:sz="0" w:space="0" w:color="auto"/>
      </w:divBdr>
    </w:div>
    <w:div w:id="610861100">
      <w:bodyDiv w:val="1"/>
      <w:marLeft w:val="0"/>
      <w:marRight w:val="0"/>
      <w:marTop w:val="0"/>
      <w:marBottom w:val="0"/>
      <w:divBdr>
        <w:top w:val="none" w:sz="0" w:space="0" w:color="auto"/>
        <w:left w:val="none" w:sz="0" w:space="0" w:color="auto"/>
        <w:bottom w:val="none" w:sz="0" w:space="0" w:color="auto"/>
        <w:right w:val="none" w:sz="0" w:space="0" w:color="auto"/>
      </w:divBdr>
    </w:div>
    <w:div w:id="643117901">
      <w:bodyDiv w:val="1"/>
      <w:marLeft w:val="0"/>
      <w:marRight w:val="0"/>
      <w:marTop w:val="0"/>
      <w:marBottom w:val="0"/>
      <w:divBdr>
        <w:top w:val="none" w:sz="0" w:space="0" w:color="auto"/>
        <w:left w:val="none" w:sz="0" w:space="0" w:color="auto"/>
        <w:bottom w:val="none" w:sz="0" w:space="0" w:color="auto"/>
        <w:right w:val="none" w:sz="0" w:space="0" w:color="auto"/>
      </w:divBdr>
    </w:div>
    <w:div w:id="674116641">
      <w:bodyDiv w:val="1"/>
      <w:marLeft w:val="0"/>
      <w:marRight w:val="0"/>
      <w:marTop w:val="0"/>
      <w:marBottom w:val="0"/>
      <w:divBdr>
        <w:top w:val="none" w:sz="0" w:space="0" w:color="auto"/>
        <w:left w:val="none" w:sz="0" w:space="0" w:color="auto"/>
        <w:bottom w:val="none" w:sz="0" w:space="0" w:color="auto"/>
        <w:right w:val="none" w:sz="0" w:space="0" w:color="auto"/>
      </w:divBdr>
    </w:div>
    <w:div w:id="758644760">
      <w:bodyDiv w:val="1"/>
      <w:marLeft w:val="0"/>
      <w:marRight w:val="0"/>
      <w:marTop w:val="0"/>
      <w:marBottom w:val="0"/>
      <w:divBdr>
        <w:top w:val="none" w:sz="0" w:space="0" w:color="auto"/>
        <w:left w:val="none" w:sz="0" w:space="0" w:color="auto"/>
        <w:bottom w:val="none" w:sz="0" w:space="0" w:color="auto"/>
        <w:right w:val="none" w:sz="0" w:space="0" w:color="auto"/>
      </w:divBdr>
    </w:div>
    <w:div w:id="782965187">
      <w:bodyDiv w:val="1"/>
      <w:marLeft w:val="0"/>
      <w:marRight w:val="0"/>
      <w:marTop w:val="0"/>
      <w:marBottom w:val="0"/>
      <w:divBdr>
        <w:top w:val="none" w:sz="0" w:space="0" w:color="auto"/>
        <w:left w:val="none" w:sz="0" w:space="0" w:color="auto"/>
        <w:bottom w:val="none" w:sz="0" w:space="0" w:color="auto"/>
        <w:right w:val="none" w:sz="0" w:space="0" w:color="auto"/>
      </w:divBdr>
    </w:div>
    <w:div w:id="796263713">
      <w:bodyDiv w:val="1"/>
      <w:marLeft w:val="0"/>
      <w:marRight w:val="0"/>
      <w:marTop w:val="0"/>
      <w:marBottom w:val="0"/>
      <w:divBdr>
        <w:top w:val="none" w:sz="0" w:space="0" w:color="auto"/>
        <w:left w:val="none" w:sz="0" w:space="0" w:color="auto"/>
        <w:bottom w:val="none" w:sz="0" w:space="0" w:color="auto"/>
        <w:right w:val="none" w:sz="0" w:space="0" w:color="auto"/>
      </w:divBdr>
    </w:div>
    <w:div w:id="851458675">
      <w:bodyDiv w:val="1"/>
      <w:marLeft w:val="0"/>
      <w:marRight w:val="0"/>
      <w:marTop w:val="0"/>
      <w:marBottom w:val="0"/>
      <w:divBdr>
        <w:top w:val="none" w:sz="0" w:space="0" w:color="auto"/>
        <w:left w:val="none" w:sz="0" w:space="0" w:color="auto"/>
        <w:bottom w:val="none" w:sz="0" w:space="0" w:color="auto"/>
        <w:right w:val="none" w:sz="0" w:space="0" w:color="auto"/>
      </w:divBdr>
    </w:div>
    <w:div w:id="869611576">
      <w:bodyDiv w:val="1"/>
      <w:marLeft w:val="0"/>
      <w:marRight w:val="0"/>
      <w:marTop w:val="0"/>
      <w:marBottom w:val="0"/>
      <w:divBdr>
        <w:top w:val="none" w:sz="0" w:space="0" w:color="auto"/>
        <w:left w:val="none" w:sz="0" w:space="0" w:color="auto"/>
        <w:bottom w:val="none" w:sz="0" w:space="0" w:color="auto"/>
        <w:right w:val="none" w:sz="0" w:space="0" w:color="auto"/>
      </w:divBdr>
    </w:div>
    <w:div w:id="872301304">
      <w:bodyDiv w:val="1"/>
      <w:marLeft w:val="0"/>
      <w:marRight w:val="0"/>
      <w:marTop w:val="0"/>
      <w:marBottom w:val="0"/>
      <w:divBdr>
        <w:top w:val="none" w:sz="0" w:space="0" w:color="auto"/>
        <w:left w:val="none" w:sz="0" w:space="0" w:color="auto"/>
        <w:bottom w:val="none" w:sz="0" w:space="0" w:color="auto"/>
        <w:right w:val="none" w:sz="0" w:space="0" w:color="auto"/>
      </w:divBdr>
    </w:div>
    <w:div w:id="911351123">
      <w:bodyDiv w:val="1"/>
      <w:marLeft w:val="0"/>
      <w:marRight w:val="0"/>
      <w:marTop w:val="0"/>
      <w:marBottom w:val="0"/>
      <w:divBdr>
        <w:top w:val="none" w:sz="0" w:space="0" w:color="auto"/>
        <w:left w:val="none" w:sz="0" w:space="0" w:color="auto"/>
        <w:bottom w:val="none" w:sz="0" w:space="0" w:color="auto"/>
        <w:right w:val="none" w:sz="0" w:space="0" w:color="auto"/>
      </w:divBdr>
    </w:div>
    <w:div w:id="918949824">
      <w:bodyDiv w:val="1"/>
      <w:marLeft w:val="0"/>
      <w:marRight w:val="0"/>
      <w:marTop w:val="0"/>
      <w:marBottom w:val="0"/>
      <w:divBdr>
        <w:top w:val="none" w:sz="0" w:space="0" w:color="auto"/>
        <w:left w:val="none" w:sz="0" w:space="0" w:color="auto"/>
        <w:bottom w:val="none" w:sz="0" w:space="0" w:color="auto"/>
        <w:right w:val="none" w:sz="0" w:space="0" w:color="auto"/>
      </w:divBdr>
    </w:div>
    <w:div w:id="920599865">
      <w:bodyDiv w:val="1"/>
      <w:marLeft w:val="0"/>
      <w:marRight w:val="0"/>
      <w:marTop w:val="0"/>
      <w:marBottom w:val="0"/>
      <w:divBdr>
        <w:top w:val="none" w:sz="0" w:space="0" w:color="auto"/>
        <w:left w:val="none" w:sz="0" w:space="0" w:color="auto"/>
        <w:bottom w:val="none" w:sz="0" w:space="0" w:color="auto"/>
        <w:right w:val="none" w:sz="0" w:space="0" w:color="auto"/>
      </w:divBdr>
    </w:div>
    <w:div w:id="932276648">
      <w:bodyDiv w:val="1"/>
      <w:marLeft w:val="0"/>
      <w:marRight w:val="0"/>
      <w:marTop w:val="0"/>
      <w:marBottom w:val="0"/>
      <w:divBdr>
        <w:top w:val="none" w:sz="0" w:space="0" w:color="auto"/>
        <w:left w:val="none" w:sz="0" w:space="0" w:color="auto"/>
        <w:bottom w:val="none" w:sz="0" w:space="0" w:color="auto"/>
        <w:right w:val="none" w:sz="0" w:space="0" w:color="auto"/>
      </w:divBdr>
    </w:div>
    <w:div w:id="962611537">
      <w:bodyDiv w:val="1"/>
      <w:marLeft w:val="0"/>
      <w:marRight w:val="0"/>
      <w:marTop w:val="0"/>
      <w:marBottom w:val="0"/>
      <w:divBdr>
        <w:top w:val="none" w:sz="0" w:space="0" w:color="auto"/>
        <w:left w:val="none" w:sz="0" w:space="0" w:color="auto"/>
        <w:bottom w:val="none" w:sz="0" w:space="0" w:color="auto"/>
        <w:right w:val="none" w:sz="0" w:space="0" w:color="auto"/>
      </w:divBdr>
    </w:div>
    <w:div w:id="986283786">
      <w:bodyDiv w:val="1"/>
      <w:marLeft w:val="0"/>
      <w:marRight w:val="0"/>
      <w:marTop w:val="0"/>
      <w:marBottom w:val="0"/>
      <w:divBdr>
        <w:top w:val="none" w:sz="0" w:space="0" w:color="auto"/>
        <w:left w:val="none" w:sz="0" w:space="0" w:color="auto"/>
        <w:bottom w:val="none" w:sz="0" w:space="0" w:color="auto"/>
        <w:right w:val="none" w:sz="0" w:space="0" w:color="auto"/>
      </w:divBdr>
    </w:div>
    <w:div w:id="1046874734">
      <w:bodyDiv w:val="1"/>
      <w:marLeft w:val="0"/>
      <w:marRight w:val="0"/>
      <w:marTop w:val="0"/>
      <w:marBottom w:val="0"/>
      <w:divBdr>
        <w:top w:val="none" w:sz="0" w:space="0" w:color="auto"/>
        <w:left w:val="none" w:sz="0" w:space="0" w:color="auto"/>
        <w:bottom w:val="none" w:sz="0" w:space="0" w:color="auto"/>
        <w:right w:val="none" w:sz="0" w:space="0" w:color="auto"/>
      </w:divBdr>
    </w:div>
    <w:div w:id="1108620783">
      <w:bodyDiv w:val="1"/>
      <w:marLeft w:val="0"/>
      <w:marRight w:val="0"/>
      <w:marTop w:val="0"/>
      <w:marBottom w:val="0"/>
      <w:divBdr>
        <w:top w:val="none" w:sz="0" w:space="0" w:color="auto"/>
        <w:left w:val="none" w:sz="0" w:space="0" w:color="auto"/>
        <w:bottom w:val="none" w:sz="0" w:space="0" w:color="auto"/>
        <w:right w:val="none" w:sz="0" w:space="0" w:color="auto"/>
      </w:divBdr>
    </w:div>
    <w:div w:id="1152334272">
      <w:bodyDiv w:val="1"/>
      <w:marLeft w:val="0"/>
      <w:marRight w:val="0"/>
      <w:marTop w:val="0"/>
      <w:marBottom w:val="0"/>
      <w:divBdr>
        <w:top w:val="none" w:sz="0" w:space="0" w:color="auto"/>
        <w:left w:val="none" w:sz="0" w:space="0" w:color="auto"/>
        <w:bottom w:val="none" w:sz="0" w:space="0" w:color="auto"/>
        <w:right w:val="none" w:sz="0" w:space="0" w:color="auto"/>
      </w:divBdr>
    </w:div>
    <w:div w:id="1160080528">
      <w:bodyDiv w:val="1"/>
      <w:marLeft w:val="0"/>
      <w:marRight w:val="0"/>
      <w:marTop w:val="0"/>
      <w:marBottom w:val="0"/>
      <w:divBdr>
        <w:top w:val="none" w:sz="0" w:space="0" w:color="auto"/>
        <w:left w:val="none" w:sz="0" w:space="0" w:color="auto"/>
        <w:bottom w:val="none" w:sz="0" w:space="0" w:color="auto"/>
        <w:right w:val="none" w:sz="0" w:space="0" w:color="auto"/>
      </w:divBdr>
    </w:div>
    <w:div w:id="1179546739">
      <w:bodyDiv w:val="1"/>
      <w:marLeft w:val="0"/>
      <w:marRight w:val="0"/>
      <w:marTop w:val="0"/>
      <w:marBottom w:val="0"/>
      <w:divBdr>
        <w:top w:val="none" w:sz="0" w:space="0" w:color="auto"/>
        <w:left w:val="none" w:sz="0" w:space="0" w:color="auto"/>
        <w:bottom w:val="none" w:sz="0" w:space="0" w:color="auto"/>
        <w:right w:val="none" w:sz="0" w:space="0" w:color="auto"/>
      </w:divBdr>
    </w:div>
    <w:div w:id="1196625622">
      <w:bodyDiv w:val="1"/>
      <w:marLeft w:val="0"/>
      <w:marRight w:val="0"/>
      <w:marTop w:val="0"/>
      <w:marBottom w:val="0"/>
      <w:divBdr>
        <w:top w:val="none" w:sz="0" w:space="0" w:color="auto"/>
        <w:left w:val="none" w:sz="0" w:space="0" w:color="auto"/>
        <w:bottom w:val="none" w:sz="0" w:space="0" w:color="auto"/>
        <w:right w:val="none" w:sz="0" w:space="0" w:color="auto"/>
      </w:divBdr>
    </w:div>
    <w:div w:id="1200506954">
      <w:bodyDiv w:val="1"/>
      <w:marLeft w:val="0"/>
      <w:marRight w:val="0"/>
      <w:marTop w:val="0"/>
      <w:marBottom w:val="0"/>
      <w:divBdr>
        <w:top w:val="none" w:sz="0" w:space="0" w:color="auto"/>
        <w:left w:val="none" w:sz="0" w:space="0" w:color="auto"/>
        <w:bottom w:val="none" w:sz="0" w:space="0" w:color="auto"/>
        <w:right w:val="none" w:sz="0" w:space="0" w:color="auto"/>
      </w:divBdr>
    </w:div>
    <w:div w:id="1233274670">
      <w:bodyDiv w:val="1"/>
      <w:marLeft w:val="0"/>
      <w:marRight w:val="0"/>
      <w:marTop w:val="0"/>
      <w:marBottom w:val="0"/>
      <w:divBdr>
        <w:top w:val="none" w:sz="0" w:space="0" w:color="auto"/>
        <w:left w:val="none" w:sz="0" w:space="0" w:color="auto"/>
        <w:bottom w:val="none" w:sz="0" w:space="0" w:color="auto"/>
        <w:right w:val="none" w:sz="0" w:space="0" w:color="auto"/>
      </w:divBdr>
    </w:div>
    <w:div w:id="1275821993">
      <w:bodyDiv w:val="1"/>
      <w:marLeft w:val="0"/>
      <w:marRight w:val="0"/>
      <w:marTop w:val="0"/>
      <w:marBottom w:val="0"/>
      <w:divBdr>
        <w:top w:val="none" w:sz="0" w:space="0" w:color="auto"/>
        <w:left w:val="none" w:sz="0" w:space="0" w:color="auto"/>
        <w:bottom w:val="none" w:sz="0" w:space="0" w:color="auto"/>
        <w:right w:val="none" w:sz="0" w:space="0" w:color="auto"/>
      </w:divBdr>
    </w:div>
    <w:div w:id="1300647479">
      <w:bodyDiv w:val="1"/>
      <w:marLeft w:val="0"/>
      <w:marRight w:val="0"/>
      <w:marTop w:val="0"/>
      <w:marBottom w:val="0"/>
      <w:divBdr>
        <w:top w:val="none" w:sz="0" w:space="0" w:color="auto"/>
        <w:left w:val="none" w:sz="0" w:space="0" w:color="auto"/>
        <w:bottom w:val="none" w:sz="0" w:space="0" w:color="auto"/>
        <w:right w:val="none" w:sz="0" w:space="0" w:color="auto"/>
      </w:divBdr>
    </w:div>
    <w:div w:id="1335916825">
      <w:bodyDiv w:val="1"/>
      <w:marLeft w:val="0"/>
      <w:marRight w:val="0"/>
      <w:marTop w:val="0"/>
      <w:marBottom w:val="0"/>
      <w:divBdr>
        <w:top w:val="none" w:sz="0" w:space="0" w:color="auto"/>
        <w:left w:val="none" w:sz="0" w:space="0" w:color="auto"/>
        <w:bottom w:val="none" w:sz="0" w:space="0" w:color="auto"/>
        <w:right w:val="none" w:sz="0" w:space="0" w:color="auto"/>
      </w:divBdr>
    </w:div>
    <w:div w:id="1345323501">
      <w:bodyDiv w:val="1"/>
      <w:marLeft w:val="0"/>
      <w:marRight w:val="0"/>
      <w:marTop w:val="0"/>
      <w:marBottom w:val="0"/>
      <w:divBdr>
        <w:top w:val="none" w:sz="0" w:space="0" w:color="auto"/>
        <w:left w:val="none" w:sz="0" w:space="0" w:color="auto"/>
        <w:bottom w:val="none" w:sz="0" w:space="0" w:color="auto"/>
        <w:right w:val="none" w:sz="0" w:space="0" w:color="auto"/>
      </w:divBdr>
    </w:div>
    <w:div w:id="1346787372">
      <w:bodyDiv w:val="1"/>
      <w:marLeft w:val="0"/>
      <w:marRight w:val="0"/>
      <w:marTop w:val="0"/>
      <w:marBottom w:val="0"/>
      <w:divBdr>
        <w:top w:val="none" w:sz="0" w:space="0" w:color="auto"/>
        <w:left w:val="none" w:sz="0" w:space="0" w:color="auto"/>
        <w:bottom w:val="none" w:sz="0" w:space="0" w:color="auto"/>
        <w:right w:val="none" w:sz="0" w:space="0" w:color="auto"/>
      </w:divBdr>
    </w:div>
    <w:div w:id="1352954989">
      <w:bodyDiv w:val="1"/>
      <w:marLeft w:val="0"/>
      <w:marRight w:val="0"/>
      <w:marTop w:val="0"/>
      <w:marBottom w:val="0"/>
      <w:divBdr>
        <w:top w:val="none" w:sz="0" w:space="0" w:color="auto"/>
        <w:left w:val="none" w:sz="0" w:space="0" w:color="auto"/>
        <w:bottom w:val="none" w:sz="0" w:space="0" w:color="auto"/>
        <w:right w:val="none" w:sz="0" w:space="0" w:color="auto"/>
      </w:divBdr>
    </w:div>
    <w:div w:id="1399864530">
      <w:bodyDiv w:val="1"/>
      <w:marLeft w:val="0"/>
      <w:marRight w:val="0"/>
      <w:marTop w:val="0"/>
      <w:marBottom w:val="0"/>
      <w:divBdr>
        <w:top w:val="none" w:sz="0" w:space="0" w:color="auto"/>
        <w:left w:val="none" w:sz="0" w:space="0" w:color="auto"/>
        <w:bottom w:val="none" w:sz="0" w:space="0" w:color="auto"/>
        <w:right w:val="none" w:sz="0" w:space="0" w:color="auto"/>
      </w:divBdr>
    </w:div>
    <w:div w:id="1417819770">
      <w:bodyDiv w:val="1"/>
      <w:marLeft w:val="0"/>
      <w:marRight w:val="0"/>
      <w:marTop w:val="0"/>
      <w:marBottom w:val="0"/>
      <w:divBdr>
        <w:top w:val="none" w:sz="0" w:space="0" w:color="auto"/>
        <w:left w:val="none" w:sz="0" w:space="0" w:color="auto"/>
        <w:bottom w:val="none" w:sz="0" w:space="0" w:color="auto"/>
        <w:right w:val="none" w:sz="0" w:space="0" w:color="auto"/>
      </w:divBdr>
    </w:div>
    <w:div w:id="1444299900">
      <w:bodyDiv w:val="1"/>
      <w:marLeft w:val="0"/>
      <w:marRight w:val="0"/>
      <w:marTop w:val="0"/>
      <w:marBottom w:val="0"/>
      <w:divBdr>
        <w:top w:val="none" w:sz="0" w:space="0" w:color="auto"/>
        <w:left w:val="none" w:sz="0" w:space="0" w:color="auto"/>
        <w:bottom w:val="none" w:sz="0" w:space="0" w:color="auto"/>
        <w:right w:val="none" w:sz="0" w:space="0" w:color="auto"/>
      </w:divBdr>
    </w:div>
    <w:div w:id="1444687877">
      <w:bodyDiv w:val="1"/>
      <w:marLeft w:val="0"/>
      <w:marRight w:val="0"/>
      <w:marTop w:val="0"/>
      <w:marBottom w:val="0"/>
      <w:divBdr>
        <w:top w:val="none" w:sz="0" w:space="0" w:color="auto"/>
        <w:left w:val="none" w:sz="0" w:space="0" w:color="auto"/>
        <w:bottom w:val="none" w:sz="0" w:space="0" w:color="auto"/>
        <w:right w:val="none" w:sz="0" w:space="0" w:color="auto"/>
      </w:divBdr>
    </w:div>
    <w:div w:id="1461990947">
      <w:bodyDiv w:val="1"/>
      <w:marLeft w:val="0"/>
      <w:marRight w:val="0"/>
      <w:marTop w:val="0"/>
      <w:marBottom w:val="0"/>
      <w:divBdr>
        <w:top w:val="none" w:sz="0" w:space="0" w:color="auto"/>
        <w:left w:val="none" w:sz="0" w:space="0" w:color="auto"/>
        <w:bottom w:val="none" w:sz="0" w:space="0" w:color="auto"/>
        <w:right w:val="none" w:sz="0" w:space="0" w:color="auto"/>
      </w:divBdr>
    </w:div>
    <w:div w:id="1466125412">
      <w:bodyDiv w:val="1"/>
      <w:marLeft w:val="0"/>
      <w:marRight w:val="0"/>
      <w:marTop w:val="0"/>
      <w:marBottom w:val="0"/>
      <w:divBdr>
        <w:top w:val="none" w:sz="0" w:space="0" w:color="auto"/>
        <w:left w:val="none" w:sz="0" w:space="0" w:color="auto"/>
        <w:bottom w:val="none" w:sz="0" w:space="0" w:color="auto"/>
        <w:right w:val="none" w:sz="0" w:space="0" w:color="auto"/>
      </w:divBdr>
    </w:div>
    <w:div w:id="1502509020">
      <w:bodyDiv w:val="1"/>
      <w:marLeft w:val="0"/>
      <w:marRight w:val="0"/>
      <w:marTop w:val="0"/>
      <w:marBottom w:val="0"/>
      <w:divBdr>
        <w:top w:val="none" w:sz="0" w:space="0" w:color="auto"/>
        <w:left w:val="none" w:sz="0" w:space="0" w:color="auto"/>
        <w:bottom w:val="none" w:sz="0" w:space="0" w:color="auto"/>
        <w:right w:val="none" w:sz="0" w:space="0" w:color="auto"/>
      </w:divBdr>
    </w:div>
    <w:div w:id="1513570492">
      <w:bodyDiv w:val="1"/>
      <w:marLeft w:val="0"/>
      <w:marRight w:val="0"/>
      <w:marTop w:val="0"/>
      <w:marBottom w:val="0"/>
      <w:divBdr>
        <w:top w:val="none" w:sz="0" w:space="0" w:color="auto"/>
        <w:left w:val="none" w:sz="0" w:space="0" w:color="auto"/>
        <w:bottom w:val="none" w:sz="0" w:space="0" w:color="auto"/>
        <w:right w:val="none" w:sz="0" w:space="0" w:color="auto"/>
      </w:divBdr>
    </w:div>
    <w:div w:id="1536308036">
      <w:bodyDiv w:val="1"/>
      <w:marLeft w:val="0"/>
      <w:marRight w:val="0"/>
      <w:marTop w:val="0"/>
      <w:marBottom w:val="0"/>
      <w:divBdr>
        <w:top w:val="none" w:sz="0" w:space="0" w:color="auto"/>
        <w:left w:val="none" w:sz="0" w:space="0" w:color="auto"/>
        <w:bottom w:val="none" w:sz="0" w:space="0" w:color="auto"/>
        <w:right w:val="none" w:sz="0" w:space="0" w:color="auto"/>
      </w:divBdr>
    </w:div>
    <w:div w:id="1581258219">
      <w:bodyDiv w:val="1"/>
      <w:marLeft w:val="0"/>
      <w:marRight w:val="0"/>
      <w:marTop w:val="0"/>
      <w:marBottom w:val="0"/>
      <w:divBdr>
        <w:top w:val="none" w:sz="0" w:space="0" w:color="auto"/>
        <w:left w:val="none" w:sz="0" w:space="0" w:color="auto"/>
        <w:bottom w:val="none" w:sz="0" w:space="0" w:color="auto"/>
        <w:right w:val="none" w:sz="0" w:space="0" w:color="auto"/>
      </w:divBdr>
    </w:div>
    <w:div w:id="1585871801">
      <w:bodyDiv w:val="1"/>
      <w:marLeft w:val="0"/>
      <w:marRight w:val="0"/>
      <w:marTop w:val="0"/>
      <w:marBottom w:val="0"/>
      <w:divBdr>
        <w:top w:val="none" w:sz="0" w:space="0" w:color="auto"/>
        <w:left w:val="none" w:sz="0" w:space="0" w:color="auto"/>
        <w:bottom w:val="none" w:sz="0" w:space="0" w:color="auto"/>
        <w:right w:val="none" w:sz="0" w:space="0" w:color="auto"/>
      </w:divBdr>
    </w:div>
    <w:div w:id="1603994242">
      <w:bodyDiv w:val="1"/>
      <w:marLeft w:val="0"/>
      <w:marRight w:val="0"/>
      <w:marTop w:val="0"/>
      <w:marBottom w:val="0"/>
      <w:divBdr>
        <w:top w:val="none" w:sz="0" w:space="0" w:color="auto"/>
        <w:left w:val="none" w:sz="0" w:space="0" w:color="auto"/>
        <w:bottom w:val="none" w:sz="0" w:space="0" w:color="auto"/>
        <w:right w:val="none" w:sz="0" w:space="0" w:color="auto"/>
      </w:divBdr>
    </w:div>
    <w:div w:id="1633052001">
      <w:bodyDiv w:val="1"/>
      <w:marLeft w:val="0"/>
      <w:marRight w:val="0"/>
      <w:marTop w:val="0"/>
      <w:marBottom w:val="0"/>
      <w:divBdr>
        <w:top w:val="none" w:sz="0" w:space="0" w:color="auto"/>
        <w:left w:val="none" w:sz="0" w:space="0" w:color="auto"/>
        <w:bottom w:val="none" w:sz="0" w:space="0" w:color="auto"/>
        <w:right w:val="none" w:sz="0" w:space="0" w:color="auto"/>
      </w:divBdr>
    </w:div>
    <w:div w:id="1637486160">
      <w:bodyDiv w:val="1"/>
      <w:marLeft w:val="0"/>
      <w:marRight w:val="0"/>
      <w:marTop w:val="0"/>
      <w:marBottom w:val="0"/>
      <w:divBdr>
        <w:top w:val="none" w:sz="0" w:space="0" w:color="auto"/>
        <w:left w:val="none" w:sz="0" w:space="0" w:color="auto"/>
        <w:bottom w:val="none" w:sz="0" w:space="0" w:color="auto"/>
        <w:right w:val="none" w:sz="0" w:space="0" w:color="auto"/>
      </w:divBdr>
    </w:div>
    <w:div w:id="1643578428">
      <w:bodyDiv w:val="1"/>
      <w:marLeft w:val="0"/>
      <w:marRight w:val="0"/>
      <w:marTop w:val="0"/>
      <w:marBottom w:val="0"/>
      <w:divBdr>
        <w:top w:val="none" w:sz="0" w:space="0" w:color="auto"/>
        <w:left w:val="none" w:sz="0" w:space="0" w:color="auto"/>
        <w:bottom w:val="none" w:sz="0" w:space="0" w:color="auto"/>
        <w:right w:val="none" w:sz="0" w:space="0" w:color="auto"/>
      </w:divBdr>
    </w:div>
    <w:div w:id="1694726162">
      <w:bodyDiv w:val="1"/>
      <w:marLeft w:val="0"/>
      <w:marRight w:val="0"/>
      <w:marTop w:val="0"/>
      <w:marBottom w:val="0"/>
      <w:divBdr>
        <w:top w:val="none" w:sz="0" w:space="0" w:color="auto"/>
        <w:left w:val="none" w:sz="0" w:space="0" w:color="auto"/>
        <w:bottom w:val="none" w:sz="0" w:space="0" w:color="auto"/>
        <w:right w:val="none" w:sz="0" w:space="0" w:color="auto"/>
      </w:divBdr>
    </w:div>
    <w:div w:id="1707563047">
      <w:bodyDiv w:val="1"/>
      <w:marLeft w:val="0"/>
      <w:marRight w:val="0"/>
      <w:marTop w:val="0"/>
      <w:marBottom w:val="0"/>
      <w:divBdr>
        <w:top w:val="none" w:sz="0" w:space="0" w:color="auto"/>
        <w:left w:val="none" w:sz="0" w:space="0" w:color="auto"/>
        <w:bottom w:val="none" w:sz="0" w:space="0" w:color="auto"/>
        <w:right w:val="none" w:sz="0" w:space="0" w:color="auto"/>
      </w:divBdr>
    </w:div>
    <w:div w:id="1744596593">
      <w:bodyDiv w:val="1"/>
      <w:marLeft w:val="0"/>
      <w:marRight w:val="0"/>
      <w:marTop w:val="0"/>
      <w:marBottom w:val="0"/>
      <w:divBdr>
        <w:top w:val="none" w:sz="0" w:space="0" w:color="auto"/>
        <w:left w:val="none" w:sz="0" w:space="0" w:color="auto"/>
        <w:bottom w:val="none" w:sz="0" w:space="0" w:color="auto"/>
        <w:right w:val="none" w:sz="0" w:space="0" w:color="auto"/>
      </w:divBdr>
    </w:div>
    <w:div w:id="1754161488">
      <w:bodyDiv w:val="1"/>
      <w:marLeft w:val="0"/>
      <w:marRight w:val="0"/>
      <w:marTop w:val="0"/>
      <w:marBottom w:val="0"/>
      <w:divBdr>
        <w:top w:val="none" w:sz="0" w:space="0" w:color="auto"/>
        <w:left w:val="none" w:sz="0" w:space="0" w:color="auto"/>
        <w:bottom w:val="none" w:sz="0" w:space="0" w:color="auto"/>
        <w:right w:val="none" w:sz="0" w:space="0" w:color="auto"/>
      </w:divBdr>
    </w:div>
    <w:div w:id="1804079612">
      <w:bodyDiv w:val="1"/>
      <w:marLeft w:val="0"/>
      <w:marRight w:val="0"/>
      <w:marTop w:val="0"/>
      <w:marBottom w:val="0"/>
      <w:divBdr>
        <w:top w:val="none" w:sz="0" w:space="0" w:color="auto"/>
        <w:left w:val="none" w:sz="0" w:space="0" w:color="auto"/>
        <w:bottom w:val="none" w:sz="0" w:space="0" w:color="auto"/>
        <w:right w:val="none" w:sz="0" w:space="0" w:color="auto"/>
      </w:divBdr>
    </w:div>
    <w:div w:id="1809857362">
      <w:bodyDiv w:val="1"/>
      <w:marLeft w:val="0"/>
      <w:marRight w:val="0"/>
      <w:marTop w:val="0"/>
      <w:marBottom w:val="0"/>
      <w:divBdr>
        <w:top w:val="none" w:sz="0" w:space="0" w:color="auto"/>
        <w:left w:val="none" w:sz="0" w:space="0" w:color="auto"/>
        <w:bottom w:val="none" w:sz="0" w:space="0" w:color="auto"/>
        <w:right w:val="none" w:sz="0" w:space="0" w:color="auto"/>
      </w:divBdr>
    </w:div>
    <w:div w:id="1879467538">
      <w:bodyDiv w:val="1"/>
      <w:marLeft w:val="0"/>
      <w:marRight w:val="0"/>
      <w:marTop w:val="0"/>
      <w:marBottom w:val="0"/>
      <w:divBdr>
        <w:top w:val="none" w:sz="0" w:space="0" w:color="auto"/>
        <w:left w:val="none" w:sz="0" w:space="0" w:color="auto"/>
        <w:bottom w:val="none" w:sz="0" w:space="0" w:color="auto"/>
        <w:right w:val="none" w:sz="0" w:space="0" w:color="auto"/>
      </w:divBdr>
    </w:div>
    <w:div w:id="1891961709">
      <w:bodyDiv w:val="1"/>
      <w:marLeft w:val="0"/>
      <w:marRight w:val="0"/>
      <w:marTop w:val="0"/>
      <w:marBottom w:val="0"/>
      <w:divBdr>
        <w:top w:val="none" w:sz="0" w:space="0" w:color="auto"/>
        <w:left w:val="none" w:sz="0" w:space="0" w:color="auto"/>
        <w:bottom w:val="none" w:sz="0" w:space="0" w:color="auto"/>
        <w:right w:val="none" w:sz="0" w:space="0" w:color="auto"/>
      </w:divBdr>
    </w:div>
    <w:div w:id="1893154479">
      <w:bodyDiv w:val="1"/>
      <w:marLeft w:val="0"/>
      <w:marRight w:val="0"/>
      <w:marTop w:val="0"/>
      <w:marBottom w:val="0"/>
      <w:divBdr>
        <w:top w:val="none" w:sz="0" w:space="0" w:color="auto"/>
        <w:left w:val="none" w:sz="0" w:space="0" w:color="auto"/>
        <w:bottom w:val="none" w:sz="0" w:space="0" w:color="auto"/>
        <w:right w:val="none" w:sz="0" w:space="0" w:color="auto"/>
      </w:divBdr>
    </w:div>
    <w:div w:id="1910260754">
      <w:bodyDiv w:val="1"/>
      <w:marLeft w:val="0"/>
      <w:marRight w:val="0"/>
      <w:marTop w:val="0"/>
      <w:marBottom w:val="0"/>
      <w:divBdr>
        <w:top w:val="none" w:sz="0" w:space="0" w:color="auto"/>
        <w:left w:val="none" w:sz="0" w:space="0" w:color="auto"/>
        <w:bottom w:val="none" w:sz="0" w:space="0" w:color="auto"/>
        <w:right w:val="none" w:sz="0" w:space="0" w:color="auto"/>
      </w:divBdr>
    </w:div>
    <w:div w:id="1910770118">
      <w:bodyDiv w:val="1"/>
      <w:marLeft w:val="0"/>
      <w:marRight w:val="0"/>
      <w:marTop w:val="0"/>
      <w:marBottom w:val="0"/>
      <w:divBdr>
        <w:top w:val="none" w:sz="0" w:space="0" w:color="auto"/>
        <w:left w:val="none" w:sz="0" w:space="0" w:color="auto"/>
        <w:bottom w:val="none" w:sz="0" w:space="0" w:color="auto"/>
        <w:right w:val="none" w:sz="0" w:space="0" w:color="auto"/>
      </w:divBdr>
    </w:div>
    <w:div w:id="1938633364">
      <w:bodyDiv w:val="1"/>
      <w:marLeft w:val="0"/>
      <w:marRight w:val="0"/>
      <w:marTop w:val="0"/>
      <w:marBottom w:val="0"/>
      <w:divBdr>
        <w:top w:val="none" w:sz="0" w:space="0" w:color="auto"/>
        <w:left w:val="none" w:sz="0" w:space="0" w:color="auto"/>
        <w:bottom w:val="none" w:sz="0" w:space="0" w:color="auto"/>
        <w:right w:val="none" w:sz="0" w:space="0" w:color="auto"/>
      </w:divBdr>
    </w:div>
    <w:div w:id="2085645831">
      <w:bodyDiv w:val="1"/>
      <w:marLeft w:val="0"/>
      <w:marRight w:val="0"/>
      <w:marTop w:val="0"/>
      <w:marBottom w:val="0"/>
      <w:divBdr>
        <w:top w:val="none" w:sz="0" w:space="0" w:color="auto"/>
        <w:left w:val="none" w:sz="0" w:space="0" w:color="auto"/>
        <w:bottom w:val="none" w:sz="0" w:space="0" w:color="auto"/>
        <w:right w:val="none" w:sz="0" w:space="0" w:color="auto"/>
      </w:divBdr>
    </w:div>
    <w:div w:id="2103212645">
      <w:bodyDiv w:val="1"/>
      <w:marLeft w:val="0"/>
      <w:marRight w:val="0"/>
      <w:marTop w:val="0"/>
      <w:marBottom w:val="0"/>
      <w:divBdr>
        <w:top w:val="none" w:sz="0" w:space="0" w:color="auto"/>
        <w:left w:val="none" w:sz="0" w:space="0" w:color="auto"/>
        <w:bottom w:val="none" w:sz="0" w:space="0" w:color="auto"/>
        <w:right w:val="none" w:sz="0" w:space="0" w:color="auto"/>
      </w:divBdr>
    </w:div>
    <w:div w:id="212587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cid:image011.jpg@01D7E522.E33D4090"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cid:image013.jpg@01D7E522.E33D409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6BEDA-4633-45F1-A0EB-898BEBF9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83</Pages>
  <Words>18002</Words>
  <Characters>99012</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INTRODUCCION</vt:lpstr>
    </vt:vector>
  </TitlesOfParts>
  <Company>BANCO AGRICOLA DE LA REP.DOM</Company>
  <LinksUpToDate>false</LinksUpToDate>
  <CharactersWithSpaces>116781</CharactersWithSpaces>
  <SharedDoc>false</SharedDoc>
  <HLinks>
    <vt:vector size="252" baseType="variant">
      <vt:variant>
        <vt:i4>1572927</vt:i4>
      </vt:variant>
      <vt:variant>
        <vt:i4>236</vt:i4>
      </vt:variant>
      <vt:variant>
        <vt:i4>0</vt:i4>
      </vt:variant>
      <vt:variant>
        <vt:i4>5</vt:i4>
      </vt:variant>
      <vt:variant>
        <vt:lpwstr/>
      </vt:variant>
      <vt:variant>
        <vt:lpwstr>_Toc90536955</vt:lpwstr>
      </vt:variant>
      <vt:variant>
        <vt:i4>1638463</vt:i4>
      </vt:variant>
      <vt:variant>
        <vt:i4>230</vt:i4>
      </vt:variant>
      <vt:variant>
        <vt:i4>0</vt:i4>
      </vt:variant>
      <vt:variant>
        <vt:i4>5</vt:i4>
      </vt:variant>
      <vt:variant>
        <vt:lpwstr/>
      </vt:variant>
      <vt:variant>
        <vt:lpwstr>_Toc90536954</vt:lpwstr>
      </vt:variant>
      <vt:variant>
        <vt:i4>1966143</vt:i4>
      </vt:variant>
      <vt:variant>
        <vt:i4>224</vt:i4>
      </vt:variant>
      <vt:variant>
        <vt:i4>0</vt:i4>
      </vt:variant>
      <vt:variant>
        <vt:i4>5</vt:i4>
      </vt:variant>
      <vt:variant>
        <vt:lpwstr/>
      </vt:variant>
      <vt:variant>
        <vt:lpwstr>_Toc90536953</vt:lpwstr>
      </vt:variant>
      <vt:variant>
        <vt:i4>2031679</vt:i4>
      </vt:variant>
      <vt:variant>
        <vt:i4>218</vt:i4>
      </vt:variant>
      <vt:variant>
        <vt:i4>0</vt:i4>
      </vt:variant>
      <vt:variant>
        <vt:i4>5</vt:i4>
      </vt:variant>
      <vt:variant>
        <vt:lpwstr/>
      </vt:variant>
      <vt:variant>
        <vt:lpwstr>_Toc90536952</vt:lpwstr>
      </vt:variant>
      <vt:variant>
        <vt:i4>1835071</vt:i4>
      </vt:variant>
      <vt:variant>
        <vt:i4>212</vt:i4>
      </vt:variant>
      <vt:variant>
        <vt:i4>0</vt:i4>
      </vt:variant>
      <vt:variant>
        <vt:i4>5</vt:i4>
      </vt:variant>
      <vt:variant>
        <vt:lpwstr/>
      </vt:variant>
      <vt:variant>
        <vt:lpwstr>_Toc90536951</vt:lpwstr>
      </vt:variant>
      <vt:variant>
        <vt:i4>1900607</vt:i4>
      </vt:variant>
      <vt:variant>
        <vt:i4>206</vt:i4>
      </vt:variant>
      <vt:variant>
        <vt:i4>0</vt:i4>
      </vt:variant>
      <vt:variant>
        <vt:i4>5</vt:i4>
      </vt:variant>
      <vt:variant>
        <vt:lpwstr/>
      </vt:variant>
      <vt:variant>
        <vt:lpwstr>_Toc90536950</vt:lpwstr>
      </vt:variant>
      <vt:variant>
        <vt:i4>1310782</vt:i4>
      </vt:variant>
      <vt:variant>
        <vt:i4>200</vt:i4>
      </vt:variant>
      <vt:variant>
        <vt:i4>0</vt:i4>
      </vt:variant>
      <vt:variant>
        <vt:i4>5</vt:i4>
      </vt:variant>
      <vt:variant>
        <vt:lpwstr/>
      </vt:variant>
      <vt:variant>
        <vt:lpwstr>_Toc90536949</vt:lpwstr>
      </vt:variant>
      <vt:variant>
        <vt:i4>1376318</vt:i4>
      </vt:variant>
      <vt:variant>
        <vt:i4>194</vt:i4>
      </vt:variant>
      <vt:variant>
        <vt:i4>0</vt:i4>
      </vt:variant>
      <vt:variant>
        <vt:i4>5</vt:i4>
      </vt:variant>
      <vt:variant>
        <vt:lpwstr/>
      </vt:variant>
      <vt:variant>
        <vt:lpwstr>_Toc90536948</vt:lpwstr>
      </vt:variant>
      <vt:variant>
        <vt:i4>1703998</vt:i4>
      </vt:variant>
      <vt:variant>
        <vt:i4>188</vt:i4>
      </vt:variant>
      <vt:variant>
        <vt:i4>0</vt:i4>
      </vt:variant>
      <vt:variant>
        <vt:i4>5</vt:i4>
      </vt:variant>
      <vt:variant>
        <vt:lpwstr/>
      </vt:variant>
      <vt:variant>
        <vt:lpwstr>_Toc90536947</vt:lpwstr>
      </vt:variant>
      <vt:variant>
        <vt:i4>1769534</vt:i4>
      </vt:variant>
      <vt:variant>
        <vt:i4>182</vt:i4>
      </vt:variant>
      <vt:variant>
        <vt:i4>0</vt:i4>
      </vt:variant>
      <vt:variant>
        <vt:i4>5</vt:i4>
      </vt:variant>
      <vt:variant>
        <vt:lpwstr/>
      </vt:variant>
      <vt:variant>
        <vt:lpwstr>_Toc90536946</vt:lpwstr>
      </vt:variant>
      <vt:variant>
        <vt:i4>1572926</vt:i4>
      </vt:variant>
      <vt:variant>
        <vt:i4>176</vt:i4>
      </vt:variant>
      <vt:variant>
        <vt:i4>0</vt:i4>
      </vt:variant>
      <vt:variant>
        <vt:i4>5</vt:i4>
      </vt:variant>
      <vt:variant>
        <vt:lpwstr/>
      </vt:variant>
      <vt:variant>
        <vt:lpwstr>_Toc90536945</vt:lpwstr>
      </vt:variant>
      <vt:variant>
        <vt:i4>1638462</vt:i4>
      </vt:variant>
      <vt:variant>
        <vt:i4>170</vt:i4>
      </vt:variant>
      <vt:variant>
        <vt:i4>0</vt:i4>
      </vt:variant>
      <vt:variant>
        <vt:i4>5</vt:i4>
      </vt:variant>
      <vt:variant>
        <vt:lpwstr/>
      </vt:variant>
      <vt:variant>
        <vt:lpwstr>_Toc90536944</vt:lpwstr>
      </vt:variant>
      <vt:variant>
        <vt:i4>1966142</vt:i4>
      </vt:variant>
      <vt:variant>
        <vt:i4>164</vt:i4>
      </vt:variant>
      <vt:variant>
        <vt:i4>0</vt:i4>
      </vt:variant>
      <vt:variant>
        <vt:i4>5</vt:i4>
      </vt:variant>
      <vt:variant>
        <vt:lpwstr/>
      </vt:variant>
      <vt:variant>
        <vt:lpwstr>_Toc90536943</vt:lpwstr>
      </vt:variant>
      <vt:variant>
        <vt:i4>2031678</vt:i4>
      </vt:variant>
      <vt:variant>
        <vt:i4>158</vt:i4>
      </vt:variant>
      <vt:variant>
        <vt:i4>0</vt:i4>
      </vt:variant>
      <vt:variant>
        <vt:i4>5</vt:i4>
      </vt:variant>
      <vt:variant>
        <vt:lpwstr/>
      </vt:variant>
      <vt:variant>
        <vt:lpwstr>_Toc90536942</vt:lpwstr>
      </vt:variant>
      <vt:variant>
        <vt:i4>1835070</vt:i4>
      </vt:variant>
      <vt:variant>
        <vt:i4>152</vt:i4>
      </vt:variant>
      <vt:variant>
        <vt:i4>0</vt:i4>
      </vt:variant>
      <vt:variant>
        <vt:i4>5</vt:i4>
      </vt:variant>
      <vt:variant>
        <vt:lpwstr/>
      </vt:variant>
      <vt:variant>
        <vt:lpwstr>_Toc90536941</vt:lpwstr>
      </vt:variant>
      <vt:variant>
        <vt:i4>1900606</vt:i4>
      </vt:variant>
      <vt:variant>
        <vt:i4>146</vt:i4>
      </vt:variant>
      <vt:variant>
        <vt:i4>0</vt:i4>
      </vt:variant>
      <vt:variant>
        <vt:i4>5</vt:i4>
      </vt:variant>
      <vt:variant>
        <vt:lpwstr/>
      </vt:variant>
      <vt:variant>
        <vt:lpwstr>_Toc90536940</vt:lpwstr>
      </vt:variant>
      <vt:variant>
        <vt:i4>1310777</vt:i4>
      </vt:variant>
      <vt:variant>
        <vt:i4>140</vt:i4>
      </vt:variant>
      <vt:variant>
        <vt:i4>0</vt:i4>
      </vt:variant>
      <vt:variant>
        <vt:i4>5</vt:i4>
      </vt:variant>
      <vt:variant>
        <vt:lpwstr/>
      </vt:variant>
      <vt:variant>
        <vt:lpwstr>_Toc90536939</vt:lpwstr>
      </vt:variant>
      <vt:variant>
        <vt:i4>1376313</vt:i4>
      </vt:variant>
      <vt:variant>
        <vt:i4>134</vt:i4>
      </vt:variant>
      <vt:variant>
        <vt:i4>0</vt:i4>
      </vt:variant>
      <vt:variant>
        <vt:i4>5</vt:i4>
      </vt:variant>
      <vt:variant>
        <vt:lpwstr/>
      </vt:variant>
      <vt:variant>
        <vt:lpwstr>_Toc90536938</vt:lpwstr>
      </vt:variant>
      <vt:variant>
        <vt:i4>1703993</vt:i4>
      </vt:variant>
      <vt:variant>
        <vt:i4>128</vt:i4>
      </vt:variant>
      <vt:variant>
        <vt:i4>0</vt:i4>
      </vt:variant>
      <vt:variant>
        <vt:i4>5</vt:i4>
      </vt:variant>
      <vt:variant>
        <vt:lpwstr/>
      </vt:variant>
      <vt:variant>
        <vt:lpwstr>_Toc90536937</vt:lpwstr>
      </vt:variant>
      <vt:variant>
        <vt:i4>1769529</vt:i4>
      </vt:variant>
      <vt:variant>
        <vt:i4>122</vt:i4>
      </vt:variant>
      <vt:variant>
        <vt:i4>0</vt:i4>
      </vt:variant>
      <vt:variant>
        <vt:i4>5</vt:i4>
      </vt:variant>
      <vt:variant>
        <vt:lpwstr/>
      </vt:variant>
      <vt:variant>
        <vt:lpwstr>_Toc90536936</vt:lpwstr>
      </vt:variant>
      <vt:variant>
        <vt:i4>1572921</vt:i4>
      </vt:variant>
      <vt:variant>
        <vt:i4>116</vt:i4>
      </vt:variant>
      <vt:variant>
        <vt:i4>0</vt:i4>
      </vt:variant>
      <vt:variant>
        <vt:i4>5</vt:i4>
      </vt:variant>
      <vt:variant>
        <vt:lpwstr/>
      </vt:variant>
      <vt:variant>
        <vt:lpwstr>_Toc90536935</vt:lpwstr>
      </vt:variant>
      <vt:variant>
        <vt:i4>1638457</vt:i4>
      </vt:variant>
      <vt:variant>
        <vt:i4>110</vt:i4>
      </vt:variant>
      <vt:variant>
        <vt:i4>0</vt:i4>
      </vt:variant>
      <vt:variant>
        <vt:i4>5</vt:i4>
      </vt:variant>
      <vt:variant>
        <vt:lpwstr/>
      </vt:variant>
      <vt:variant>
        <vt:lpwstr>_Toc90536934</vt:lpwstr>
      </vt:variant>
      <vt:variant>
        <vt:i4>1966137</vt:i4>
      </vt:variant>
      <vt:variant>
        <vt:i4>104</vt:i4>
      </vt:variant>
      <vt:variant>
        <vt:i4>0</vt:i4>
      </vt:variant>
      <vt:variant>
        <vt:i4>5</vt:i4>
      </vt:variant>
      <vt:variant>
        <vt:lpwstr/>
      </vt:variant>
      <vt:variant>
        <vt:lpwstr>_Toc90536933</vt:lpwstr>
      </vt:variant>
      <vt:variant>
        <vt:i4>2031673</vt:i4>
      </vt:variant>
      <vt:variant>
        <vt:i4>98</vt:i4>
      </vt:variant>
      <vt:variant>
        <vt:i4>0</vt:i4>
      </vt:variant>
      <vt:variant>
        <vt:i4>5</vt:i4>
      </vt:variant>
      <vt:variant>
        <vt:lpwstr/>
      </vt:variant>
      <vt:variant>
        <vt:lpwstr>_Toc90536932</vt:lpwstr>
      </vt:variant>
      <vt:variant>
        <vt:i4>1835065</vt:i4>
      </vt:variant>
      <vt:variant>
        <vt:i4>92</vt:i4>
      </vt:variant>
      <vt:variant>
        <vt:i4>0</vt:i4>
      </vt:variant>
      <vt:variant>
        <vt:i4>5</vt:i4>
      </vt:variant>
      <vt:variant>
        <vt:lpwstr/>
      </vt:variant>
      <vt:variant>
        <vt:lpwstr>_Toc90536931</vt:lpwstr>
      </vt:variant>
      <vt:variant>
        <vt:i4>1900601</vt:i4>
      </vt:variant>
      <vt:variant>
        <vt:i4>86</vt:i4>
      </vt:variant>
      <vt:variant>
        <vt:i4>0</vt:i4>
      </vt:variant>
      <vt:variant>
        <vt:i4>5</vt:i4>
      </vt:variant>
      <vt:variant>
        <vt:lpwstr/>
      </vt:variant>
      <vt:variant>
        <vt:lpwstr>_Toc90536930</vt:lpwstr>
      </vt:variant>
      <vt:variant>
        <vt:i4>1310776</vt:i4>
      </vt:variant>
      <vt:variant>
        <vt:i4>80</vt:i4>
      </vt:variant>
      <vt:variant>
        <vt:i4>0</vt:i4>
      </vt:variant>
      <vt:variant>
        <vt:i4>5</vt:i4>
      </vt:variant>
      <vt:variant>
        <vt:lpwstr/>
      </vt:variant>
      <vt:variant>
        <vt:lpwstr>_Toc90536929</vt:lpwstr>
      </vt:variant>
      <vt:variant>
        <vt:i4>1376312</vt:i4>
      </vt:variant>
      <vt:variant>
        <vt:i4>74</vt:i4>
      </vt:variant>
      <vt:variant>
        <vt:i4>0</vt:i4>
      </vt:variant>
      <vt:variant>
        <vt:i4>5</vt:i4>
      </vt:variant>
      <vt:variant>
        <vt:lpwstr/>
      </vt:variant>
      <vt:variant>
        <vt:lpwstr>_Toc90536928</vt:lpwstr>
      </vt:variant>
      <vt:variant>
        <vt:i4>1703992</vt:i4>
      </vt:variant>
      <vt:variant>
        <vt:i4>68</vt:i4>
      </vt:variant>
      <vt:variant>
        <vt:i4>0</vt:i4>
      </vt:variant>
      <vt:variant>
        <vt:i4>5</vt:i4>
      </vt:variant>
      <vt:variant>
        <vt:lpwstr/>
      </vt:variant>
      <vt:variant>
        <vt:lpwstr>_Toc90536927</vt:lpwstr>
      </vt:variant>
      <vt:variant>
        <vt:i4>1769528</vt:i4>
      </vt:variant>
      <vt:variant>
        <vt:i4>62</vt:i4>
      </vt:variant>
      <vt:variant>
        <vt:i4>0</vt:i4>
      </vt:variant>
      <vt:variant>
        <vt:i4>5</vt:i4>
      </vt:variant>
      <vt:variant>
        <vt:lpwstr/>
      </vt:variant>
      <vt:variant>
        <vt:lpwstr>_Toc90536926</vt:lpwstr>
      </vt:variant>
      <vt:variant>
        <vt:i4>1572920</vt:i4>
      </vt:variant>
      <vt:variant>
        <vt:i4>56</vt:i4>
      </vt:variant>
      <vt:variant>
        <vt:i4>0</vt:i4>
      </vt:variant>
      <vt:variant>
        <vt:i4>5</vt:i4>
      </vt:variant>
      <vt:variant>
        <vt:lpwstr/>
      </vt:variant>
      <vt:variant>
        <vt:lpwstr>_Toc90536925</vt:lpwstr>
      </vt:variant>
      <vt:variant>
        <vt:i4>1638456</vt:i4>
      </vt:variant>
      <vt:variant>
        <vt:i4>50</vt:i4>
      </vt:variant>
      <vt:variant>
        <vt:i4>0</vt:i4>
      </vt:variant>
      <vt:variant>
        <vt:i4>5</vt:i4>
      </vt:variant>
      <vt:variant>
        <vt:lpwstr/>
      </vt:variant>
      <vt:variant>
        <vt:lpwstr>_Toc90536924</vt:lpwstr>
      </vt:variant>
      <vt:variant>
        <vt:i4>1966136</vt:i4>
      </vt:variant>
      <vt:variant>
        <vt:i4>44</vt:i4>
      </vt:variant>
      <vt:variant>
        <vt:i4>0</vt:i4>
      </vt:variant>
      <vt:variant>
        <vt:i4>5</vt:i4>
      </vt:variant>
      <vt:variant>
        <vt:lpwstr/>
      </vt:variant>
      <vt:variant>
        <vt:lpwstr>_Toc90536923</vt:lpwstr>
      </vt:variant>
      <vt:variant>
        <vt:i4>2031672</vt:i4>
      </vt:variant>
      <vt:variant>
        <vt:i4>38</vt:i4>
      </vt:variant>
      <vt:variant>
        <vt:i4>0</vt:i4>
      </vt:variant>
      <vt:variant>
        <vt:i4>5</vt:i4>
      </vt:variant>
      <vt:variant>
        <vt:lpwstr/>
      </vt:variant>
      <vt:variant>
        <vt:lpwstr>_Toc90536922</vt:lpwstr>
      </vt:variant>
      <vt:variant>
        <vt:i4>1835064</vt:i4>
      </vt:variant>
      <vt:variant>
        <vt:i4>32</vt:i4>
      </vt:variant>
      <vt:variant>
        <vt:i4>0</vt:i4>
      </vt:variant>
      <vt:variant>
        <vt:i4>5</vt:i4>
      </vt:variant>
      <vt:variant>
        <vt:lpwstr/>
      </vt:variant>
      <vt:variant>
        <vt:lpwstr>_Toc90536921</vt:lpwstr>
      </vt:variant>
      <vt:variant>
        <vt:i4>1900600</vt:i4>
      </vt:variant>
      <vt:variant>
        <vt:i4>26</vt:i4>
      </vt:variant>
      <vt:variant>
        <vt:i4>0</vt:i4>
      </vt:variant>
      <vt:variant>
        <vt:i4>5</vt:i4>
      </vt:variant>
      <vt:variant>
        <vt:lpwstr/>
      </vt:variant>
      <vt:variant>
        <vt:lpwstr>_Toc90536920</vt:lpwstr>
      </vt:variant>
      <vt:variant>
        <vt:i4>1310779</vt:i4>
      </vt:variant>
      <vt:variant>
        <vt:i4>20</vt:i4>
      </vt:variant>
      <vt:variant>
        <vt:i4>0</vt:i4>
      </vt:variant>
      <vt:variant>
        <vt:i4>5</vt:i4>
      </vt:variant>
      <vt:variant>
        <vt:lpwstr/>
      </vt:variant>
      <vt:variant>
        <vt:lpwstr>_Toc90536919</vt:lpwstr>
      </vt:variant>
      <vt:variant>
        <vt:i4>1376315</vt:i4>
      </vt:variant>
      <vt:variant>
        <vt:i4>14</vt:i4>
      </vt:variant>
      <vt:variant>
        <vt:i4>0</vt:i4>
      </vt:variant>
      <vt:variant>
        <vt:i4>5</vt:i4>
      </vt:variant>
      <vt:variant>
        <vt:lpwstr/>
      </vt:variant>
      <vt:variant>
        <vt:lpwstr>_Toc90536918</vt:lpwstr>
      </vt:variant>
      <vt:variant>
        <vt:i4>1703995</vt:i4>
      </vt:variant>
      <vt:variant>
        <vt:i4>8</vt:i4>
      </vt:variant>
      <vt:variant>
        <vt:i4>0</vt:i4>
      </vt:variant>
      <vt:variant>
        <vt:i4>5</vt:i4>
      </vt:variant>
      <vt:variant>
        <vt:lpwstr/>
      </vt:variant>
      <vt:variant>
        <vt:lpwstr>_Toc90536917</vt:lpwstr>
      </vt:variant>
      <vt:variant>
        <vt:i4>1769531</vt:i4>
      </vt:variant>
      <vt:variant>
        <vt:i4>2</vt:i4>
      </vt:variant>
      <vt:variant>
        <vt:i4>0</vt:i4>
      </vt:variant>
      <vt:variant>
        <vt:i4>5</vt:i4>
      </vt:variant>
      <vt:variant>
        <vt:lpwstr/>
      </vt:variant>
      <vt:variant>
        <vt:lpwstr>_Toc90536916</vt:lpwstr>
      </vt:variant>
      <vt:variant>
        <vt:i4>3080223</vt:i4>
      </vt:variant>
      <vt:variant>
        <vt:i4>-1</vt:i4>
      </vt:variant>
      <vt:variant>
        <vt:i4>1045</vt:i4>
      </vt:variant>
      <vt:variant>
        <vt:i4>1</vt:i4>
      </vt:variant>
      <vt:variant>
        <vt:lpwstr>cid:image011.jpg@01D7E522.E33D4090</vt:lpwstr>
      </vt:variant>
      <vt:variant>
        <vt:lpwstr/>
      </vt:variant>
      <vt:variant>
        <vt:i4>2949151</vt:i4>
      </vt:variant>
      <vt:variant>
        <vt:i4>-1</vt:i4>
      </vt:variant>
      <vt:variant>
        <vt:i4>1046</vt:i4>
      </vt:variant>
      <vt:variant>
        <vt:i4>1</vt:i4>
      </vt:variant>
      <vt:variant>
        <vt:lpwstr>cid:image013.jpg@01D7E522.E33D4090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INTRODUCCION</dc:title>
  <dc:subject/>
  <dc:creator>PLANEACION03</dc:creator>
  <cp:keywords/>
  <dc:description/>
  <cp:lastModifiedBy>Leidy Hernandez</cp:lastModifiedBy>
  <cp:revision>152</cp:revision>
  <cp:lastPrinted>2021-12-28T19:47:00Z</cp:lastPrinted>
  <dcterms:created xsi:type="dcterms:W3CDTF">2021-12-28T10:58:00Z</dcterms:created>
  <dcterms:modified xsi:type="dcterms:W3CDTF">2021-12-29T13:25:00Z</dcterms:modified>
</cp:coreProperties>
</file>