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F18FF" w14:textId="785535B3" w:rsidR="008D4FFA" w:rsidRPr="00DC7DCD" w:rsidRDefault="00454C24" w:rsidP="008D4FFA">
      <w:pPr>
        <w:rPr>
          <w:rFonts w:ascii="Times New Roman" w:hAnsi="Times New Roman"/>
          <w:color w:val="767171"/>
          <w:lang w:val="es-DO"/>
        </w:rPr>
      </w:pPr>
      <w:r w:rsidRPr="00DC7DCD">
        <w:rPr>
          <w:rFonts w:ascii="Times New Roman" w:hAnsi="Times New Roman"/>
          <w:noProof/>
          <w:color w:val="767171"/>
          <w:lang w:val="es-DO"/>
        </w:rPr>
        <w:drawing>
          <wp:anchor distT="0" distB="0" distL="114300" distR="114300" simplePos="0" relativeHeight="251641344" behindDoc="0" locked="0" layoutInCell="1" allowOverlap="1" wp14:anchorId="5A02EDAC" wp14:editId="516DB212">
            <wp:simplePos x="0" y="0"/>
            <wp:positionH relativeFrom="column">
              <wp:posOffset>1796415</wp:posOffset>
            </wp:positionH>
            <wp:positionV relativeFrom="paragraph">
              <wp:posOffset>-561340</wp:posOffset>
            </wp:positionV>
            <wp:extent cx="1809115" cy="1706245"/>
            <wp:effectExtent l="0" t="0" r="0" b="0"/>
            <wp:wrapNone/>
            <wp:docPr id="6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115"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EB5BF" w14:textId="77777777" w:rsidR="008D4FFA" w:rsidRPr="00DC7DCD" w:rsidRDefault="008D4FFA" w:rsidP="008D4FFA">
      <w:pPr>
        <w:rPr>
          <w:rFonts w:ascii="Times New Roman" w:hAnsi="Times New Roman"/>
          <w:color w:val="767171"/>
          <w:lang w:val="es-DO"/>
        </w:rPr>
      </w:pPr>
    </w:p>
    <w:p w14:paraId="091F2254" w14:textId="77777777" w:rsidR="008D4FFA" w:rsidRPr="00DC7DCD" w:rsidRDefault="008D4FFA" w:rsidP="008D4FFA">
      <w:pPr>
        <w:rPr>
          <w:rFonts w:ascii="Times New Roman" w:hAnsi="Times New Roman"/>
          <w:color w:val="767171"/>
          <w:lang w:val="es-DO"/>
        </w:rPr>
      </w:pPr>
    </w:p>
    <w:p w14:paraId="0A749E00" w14:textId="77777777" w:rsidR="008D4FFA" w:rsidRPr="00DC7DCD" w:rsidRDefault="008D4FFA" w:rsidP="008D4FFA">
      <w:pPr>
        <w:rPr>
          <w:rFonts w:ascii="Times New Roman" w:hAnsi="Times New Roman"/>
          <w:color w:val="767171"/>
          <w:lang w:val="es-DO"/>
        </w:rPr>
      </w:pPr>
    </w:p>
    <w:p w14:paraId="36DE234B" w14:textId="77777777" w:rsidR="008D4FFA" w:rsidRPr="00DC7DCD" w:rsidRDefault="008D4FFA" w:rsidP="008D4FFA">
      <w:pPr>
        <w:rPr>
          <w:rFonts w:ascii="Times New Roman" w:hAnsi="Times New Roman"/>
          <w:color w:val="767171"/>
          <w:lang w:val="es-DO"/>
        </w:rPr>
      </w:pPr>
    </w:p>
    <w:p w14:paraId="02FCBE0E" w14:textId="0FC33818" w:rsidR="008D4FFA" w:rsidRPr="00DC7DCD" w:rsidRDefault="00454C24" w:rsidP="008D4FFA">
      <w:pPr>
        <w:rPr>
          <w:rFonts w:ascii="Times New Roman" w:hAnsi="Times New Roman"/>
          <w:color w:val="767171"/>
          <w:lang w:val="es-DO"/>
        </w:rPr>
      </w:pPr>
      <w:r w:rsidRPr="00DC7DCD">
        <w:rPr>
          <w:rFonts w:ascii="Times New Roman" w:hAnsi="Times New Roman"/>
          <w:noProof/>
          <w:color w:val="767171"/>
          <w:lang w:val="es-DO"/>
        </w:rPr>
        <mc:AlternateContent>
          <mc:Choice Requires="wps">
            <w:drawing>
              <wp:anchor distT="0" distB="0" distL="114300" distR="114300" simplePos="0" relativeHeight="251664896" behindDoc="1" locked="0" layoutInCell="1" allowOverlap="1" wp14:anchorId="3D64BF2B" wp14:editId="0EEC0688">
                <wp:simplePos x="0" y="0"/>
                <wp:positionH relativeFrom="column">
                  <wp:posOffset>2179955</wp:posOffset>
                </wp:positionH>
                <wp:positionV relativeFrom="paragraph">
                  <wp:posOffset>3839845</wp:posOffset>
                </wp:positionV>
                <wp:extent cx="763905" cy="122555"/>
                <wp:effectExtent l="0" t="0" r="0" b="0"/>
                <wp:wrapTight wrapText="bothSides">
                  <wp:wrapPolygon edited="0">
                    <wp:start x="2693" y="6715"/>
                    <wp:lineTo x="2693" y="13430"/>
                    <wp:lineTo x="18853" y="13430"/>
                    <wp:lineTo x="18853" y="6715"/>
                    <wp:lineTo x="2693" y="6715"/>
                  </wp:wrapPolygon>
                </wp:wrapTight>
                <wp:docPr id="37"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 cy="122555"/>
                        </a:xfrm>
                        <a:prstGeom prst="mathMinus">
                          <a:avLst/>
                        </a:prstGeom>
                        <a:solidFill>
                          <a:srgbClr val="D1B886"/>
                        </a:solidFill>
                        <a:ln w="12700" cap="flat" cmpd="sng" algn="ctr">
                          <a:solidFill>
                            <a:srgbClr val="D1B8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90D17" id="Minus Sign 3" o:spid="_x0000_s1026" style="position:absolute;margin-left:171.65pt;margin-top:302.35pt;width:60.15pt;height: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905,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" path="m101256,46865r561393,l662649,75690r-561393,l101256,46865xe" fillcolor="#d1b886" strokecolor="#d1b886" strokeweight="1pt">
                <v:stroke joinstyle="miter"/>
                <v:path arrowok="t" o:connecttype="custom" o:connectlocs="101256,46865;662649,46865;662649,75690;101256,75690;101256,46865" o:connectangles="0,0,0,0,0"/>
                <w10:wrap type="tight"/>
              </v:shape>
            </w:pict>
          </mc:Fallback>
        </mc:AlternateContent>
      </w:r>
      <w:r w:rsidRPr="00DC7DCD">
        <w:rPr>
          <w:rFonts w:ascii="Times New Roman" w:hAnsi="Times New Roman"/>
          <w:noProof/>
          <w:color w:val="767171"/>
          <w:lang w:val="es-DO"/>
        </w:rPr>
        <mc:AlternateContent>
          <mc:Choice Requires="wps">
            <w:drawing>
              <wp:anchor distT="0" distB="0" distL="114300" distR="114300" simplePos="0" relativeHeight="251644416" behindDoc="0" locked="0" layoutInCell="1" allowOverlap="1" wp14:anchorId="5D06ACBC" wp14:editId="44FB6E2B">
                <wp:simplePos x="0" y="0"/>
                <wp:positionH relativeFrom="column">
                  <wp:posOffset>-223520</wp:posOffset>
                </wp:positionH>
                <wp:positionV relativeFrom="paragraph">
                  <wp:posOffset>2849245</wp:posOffset>
                </wp:positionV>
                <wp:extent cx="5758815" cy="956945"/>
                <wp:effectExtent l="0" t="0" r="0" b="0"/>
                <wp:wrapNone/>
                <wp:docPr id="36"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56945"/>
                        </a:xfrm>
                        <a:prstGeom prst="rect">
                          <a:avLst/>
                        </a:prstGeom>
                      </wps:spPr>
                      <wps:txbx>
                        <w:txbxContent>
                          <w:p w14:paraId="4E5AF3C6" w14:textId="77777777" w:rsidR="00EF49AA" w:rsidRPr="00FB4502" w:rsidRDefault="00EF49AA" w:rsidP="008D4FFA">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 xml:space="preserve">MEMORIA </w:t>
                            </w:r>
                          </w:p>
                          <w:p w14:paraId="1246C13C" w14:textId="77777777" w:rsidR="00EF49AA" w:rsidRPr="00FB4502" w:rsidRDefault="00EF49AA" w:rsidP="008D4FFA">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D06ACBC" id="_x0000_t202" coordsize="21600,21600" o:spt="202" path="m,l,21600r21600,l21600,xe">
                <v:stroke joinstyle="miter"/>
                <v:path gradientshapeok="t" o:connecttype="rect"/>
              </v:shapetype>
              <v:shape id="object 4" o:spid="_x0000_s1026" type="#_x0000_t202" style="position:absolute;left:0;text-align:left;margin-left:-17.6pt;margin-top:224.35pt;width:453.45pt;height:7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" filled="f" stroked="f">
                <v:textbox inset="0,1.35pt,0,0">
                  <w:txbxContent>
                    <w:p w14:paraId="4E5AF3C6" w14:textId="77777777" w:rsidR="00EF49AA" w:rsidRPr="00FB4502" w:rsidRDefault="00EF49AA" w:rsidP="008D4FFA">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 xml:space="preserve">MEMORIA </w:t>
                      </w:r>
                    </w:p>
                    <w:p w14:paraId="1246C13C" w14:textId="77777777" w:rsidR="00EF49AA" w:rsidRPr="00FB4502" w:rsidRDefault="00EF49AA" w:rsidP="008D4FFA">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INSTITUCIONAL</w:t>
                      </w:r>
                    </w:p>
                  </w:txbxContent>
                </v:textbox>
              </v:shape>
            </w:pict>
          </mc:Fallback>
        </mc:AlternateContent>
      </w:r>
      <w:r w:rsidRPr="00DC7DCD">
        <w:rPr>
          <w:rFonts w:ascii="Times New Roman" w:hAnsi="Times New Roman"/>
          <w:noProof/>
          <w:color w:val="767171"/>
          <w:lang w:val="es-DO"/>
        </w:rPr>
        <mc:AlternateContent>
          <mc:Choice Requires="wps">
            <w:drawing>
              <wp:anchor distT="0" distB="0" distL="114300" distR="114300" simplePos="0" relativeHeight="251642368" behindDoc="0" locked="0" layoutInCell="1" allowOverlap="1" wp14:anchorId="641D9983" wp14:editId="69C72051">
                <wp:simplePos x="0" y="0"/>
                <wp:positionH relativeFrom="column">
                  <wp:posOffset>2050415</wp:posOffset>
                </wp:positionH>
                <wp:positionV relativeFrom="paragraph">
                  <wp:posOffset>4133850</wp:posOffset>
                </wp:positionV>
                <wp:extent cx="1210945" cy="308610"/>
                <wp:effectExtent l="0" t="0" r="0" b="0"/>
                <wp:wrapNone/>
                <wp:docPr id="35"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3E381163" w14:textId="77777777" w:rsidR="00EF49AA" w:rsidRPr="00FB4502" w:rsidRDefault="00EF49AA" w:rsidP="008D4FFA">
                            <w:pPr>
                              <w:spacing w:before="20"/>
                              <w:ind w:left="14"/>
                              <w:rPr>
                                <w:rFonts w:ascii="Times New Roman" w:hAnsi="Times New Roman"/>
                                <w:b/>
                                <w:bCs/>
                                <w:color w:val="D5B788"/>
                                <w:spacing w:val="74"/>
                                <w:kern w:val="24"/>
                                <w:sz w:val="28"/>
                                <w:szCs w:val="28"/>
                              </w:rPr>
                            </w:pPr>
                            <w:r w:rsidRPr="00FB4502">
                              <w:rPr>
                                <w:rFonts w:ascii="Times New Roman" w:hAnsi="Times New Roman"/>
                                <w:b/>
                                <w:bCs/>
                                <w:color w:val="D5B788"/>
                                <w:spacing w:val="74"/>
                                <w:kern w:val="24"/>
                                <w:sz w:val="28"/>
                                <w:szCs w:val="28"/>
                              </w:rPr>
                              <w:t>AÑ</w:t>
                            </w:r>
                            <w:r w:rsidRPr="00FB4502">
                              <w:rPr>
                                <w:rFonts w:ascii="Times New Roman" w:hAnsi="Times New Roman"/>
                                <w:b/>
                                <w:bCs/>
                                <w:color w:val="D5B788"/>
                                <w:spacing w:val="37"/>
                                <w:kern w:val="24"/>
                                <w:sz w:val="28"/>
                                <w:szCs w:val="28"/>
                              </w:rPr>
                              <w:t>O</w:t>
                            </w:r>
                            <w:r w:rsidRPr="00FB4502">
                              <w:rPr>
                                <w:rFonts w:ascii="Times New Roman" w:hAnsi="Times New Roman"/>
                                <w:b/>
                                <w:bCs/>
                                <w:color w:val="D5B788"/>
                                <w:spacing w:val="74"/>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0</w:t>
                            </w:r>
                            <w:r w:rsidRPr="00FB4502">
                              <w:rPr>
                                <w:rFonts w:ascii="Times New Roman" w:hAnsi="Times New Roman"/>
                                <w:b/>
                                <w:bCs/>
                                <w:color w:val="D5B788"/>
                                <w:spacing w:val="-23"/>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1</w:t>
                            </w:r>
                            <w:r w:rsidRPr="00FB4502">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41D9983" id="object 5" o:spid="_x0000_s1027" type="#_x0000_t202" style="position:absolute;left:0;text-align:left;margin-left:161.45pt;margin-top:325.5pt;width:95.3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" filled="f" stroked="f">
                <v:textbox inset="0,1pt,0,0">
                  <w:txbxContent>
                    <w:p w14:paraId="3E381163" w14:textId="77777777" w:rsidR="00EF49AA" w:rsidRPr="00FB4502" w:rsidRDefault="00EF49AA" w:rsidP="008D4FFA">
                      <w:pPr>
                        <w:spacing w:before="20"/>
                        <w:ind w:left="14"/>
                        <w:rPr>
                          <w:rFonts w:ascii="Times New Roman" w:hAnsi="Times New Roman"/>
                          <w:b/>
                          <w:bCs/>
                          <w:color w:val="D5B788"/>
                          <w:spacing w:val="74"/>
                          <w:kern w:val="24"/>
                          <w:sz w:val="28"/>
                          <w:szCs w:val="28"/>
                        </w:rPr>
                      </w:pPr>
                      <w:r w:rsidRPr="00FB4502">
                        <w:rPr>
                          <w:rFonts w:ascii="Times New Roman" w:hAnsi="Times New Roman"/>
                          <w:b/>
                          <w:bCs/>
                          <w:color w:val="D5B788"/>
                          <w:spacing w:val="74"/>
                          <w:kern w:val="24"/>
                          <w:sz w:val="28"/>
                          <w:szCs w:val="28"/>
                        </w:rPr>
                        <w:t>AÑ</w:t>
                      </w:r>
                      <w:r w:rsidRPr="00FB4502">
                        <w:rPr>
                          <w:rFonts w:ascii="Times New Roman" w:hAnsi="Times New Roman"/>
                          <w:b/>
                          <w:bCs/>
                          <w:color w:val="D5B788"/>
                          <w:spacing w:val="37"/>
                          <w:kern w:val="24"/>
                          <w:sz w:val="28"/>
                          <w:szCs w:val="28"/>
                        </w:rPr>
                        <w:t>O</w:t>
                      </w:r>
                      <w:r w:rsidRPr="00FB4502">
                        <w:rPr>
                          <w:rFonts w:ascii="Times New Roman" w:hAnsi="Times New Roman"/>
                          <w:b/>
                          <w:bCs/>
                          <w:color w:val="D5B788"/>
                          <w:spacing w:val="74"/>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0</w:t>
                      </w:r>
                      <w:r w:rsidRPr="00FB4502">
                        <w:rPr>
                          <w:rFonts w:ascii="Times New Roman" w:hAnsi="Times New Roman"/>
                          <w:b/>
                          <w:bCs/>
                          <w:color w:val="D5B788"/>
                          <w:spacing w:val="-23"/>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1</w:t>
                      </w:r>
                      <w:r w:rsidRPr="00FB4502">
                        <w:rPr>
                          <w:rFonts w:ascii="Times New Roman" w:hAnsi="Times New Roman"/>
                          <w:b/>
                          <w:bCs/>
                          <w:color w:val="D5B788"/>
                          <w:spacing w:val="-21"/>
                          <w:kern w:val="24"/>
                          <w:sz w:val="28"/>
                          <w:szCs w:val="28"/>
                        </w:rPr>
                        <w:t xml:space="preserve"> </w:t>
                      </w:r>
                    </w:p>
                  </w:txbxContent>
                </v:textbox>
              </v:shape>
            </w:pict>
          </mc:Fallback>
        </mc:AlternateContent>
      </w:r>
      <w:r w:rsidRPr="00DC7DCD">
        <w:rPr>
          <w:rFonts w:ascii="Times New Roman" w:hAnsi="Times New Roman"/>
          <w:noProof/>
          <w:color w:val="767171"/>
          <w:lang w:val="es-DO"/>
        </w:rPr>
        <mc:AlternateContent>
          <mc:Choice Requires="wps">
            <w:drawing>
              <wp:anchor distT="0" distB="0" distL="114300" distR="114300" simplePos="0" relativeHeight="251643392" behindDoc="0" locked="0" layoutInCell="1" allowOverlap="1" wp14:anchorId="5E972209" wp14:editId="58DD8F10">
                <wp:simplePos x="0" y="0"/>
                <wp:positionH relativeFrom="column">
                  <wp:posOffset>1807845</wp:posOffset>
                </wp:positionH>
                <wp:positionV relativeFrom="paragraph">
                  <wp:posOffset>125730</wp:posOffset>
                </wp:positionV>
                <wp:extent cx="1786255" cy="236220"/>
                <wp:effectExtent l="0" t="0" r="0" b="0"/>
                <wp:wrapNone/>
                <wp:docPr id="34"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255" cy="236220"/>
                        </a:xfrm>
                        <a:prstGeom prst="rect">
                          <a:avLst/>
                        </a:prstGeom>
                      </wps:spPr>
                      <wps:txbx>
                        <w:txbxContent>
                          <w:p w14:paraId="7EE32FB3" w14:textId="77777777" w:rsidR="00EF49AA" w:rsidRPr="00FB4502" w:rsidRDefault="00EF49AA" w:rsidP="008D4FFA">
                            <w:pPr>
                              <w:spacing w:before="20"/>
                              <w:ind w:left="14"/>
                              <w:rPr>
                                <w:rFonts w:ascii="Times New Roman" w:hAnsi="Times New Roman"/>
                                <w:b/>
                                <w:bCs/>
                                <w:color w:val="D0B787"/>
                                <w:spacing w:val="9"/>
                                <w:kern w:val="24"/>
                                <w:sz w:val="20"/>
                                <w:szCs w:val="20"/>
                              </w:rPr>
                            </w:pPr>
                            <w:r w:rsidRPr="00FB4502">
                              <w:rPr>
                                <w:rFonts w:ascii="Times New Roman" w:hAnsi="Times New Roman"/>
                                <w:b/>
                                <w:bCs/>
                                <w:color w:val="D0B787"/>
                                <w:spacing w:val="9"/>
                                <w:kern w:val="24"/>
                                <w:sz w:val="20"/>
                                <w:szCs w:val="20"/>
                              </w:rPr>
                              <w:t>REPÚBLICA</w:t>
                            </w:r>
                            <w:r w:rsidRPr="00FB4502">
                              <w:rPr>
                                <w:rFonts w:ascii="Times New Roman" w:hAnsi="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5E972209" id="object 6" o:spid="_x0000_s1028" type="#_x0000_t202" style="position:absolute;left:0;text-align:left;margin-left:142.35pt;margin-top:9.9pt;width:140.65pt;height:1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" filled="f" stroked="f">
                <v:textbox inset="0,1pt,0,0">
                  <w:txbxContent>
                    <w:p w14:paraId="7EE32FB3" w14:textId="77777777" w:rsidR="00EF49AA" w:rsidRPr="00FB4502" w:rsidRDefault="00EF49AA" w:rsidP="008D4FFA">
                      <w:pPr>
                        <w:spacing w:before="20"/>
                        <w:ind w:left="14"/>
                        <w:rPr>
                          <w:rFonts w:ascii="Times New Roman" w:hAnsi="Times New Roman"/>
                          <w:b/>
                          <w:bCs/>
                          <w:color w:val="D0B787"/>
                          <w:spacing w:val="9"/>
                          <w:kern w:val="24"/>
                          <w:sz w:val="20"/>
                          <w:szCs w:val="20"/>
                        </w:rPr>
                      </w:pPr>
                      <w:r w:rsidRPr="00FB4502">
                        <w:rPr>
                          <w:rFonts w:ascii="Times New Roman" w:hAnsi="Times New Roman"/>
                          <w:b/>
                          <w:bCs/>
                          <w:color w:val="D0B787"/>
                          <w:spacing w:val="9"/>
                          <w:kern w:val="24"/>
                          <w:sz w:val="20"/>
                          <w:szCs w:val="20"/>
                        </w:rPr>
                        <w:t>REPÚBLICA</w:t>
                      </w:r>
                      <w:r w:rsidRPr="00FB4502">
                        <w:rPr>
                          <w:rFonts w:ascii="Times New Roman" w:hAnsi="Times New Roman"/>
                          <w:b/>
                          <w:bCs/>
                          <w:color w:val="D0B787"/>
                          <w:spacing w:val="11"/>
                          <w:kern w:val="24"/>
                          <w:sz w:val="20"/>
                          <w:szCs w:val="20"/>
                        </w:rPr>
                        <w:t xml:space="preserve"> DOMINICANA</w:t>
                      </w:r>
                    </w:p>
                  </w:txbxContent>
                </v:textbox>
              </v:shape>
            </w:pict>
          </mc:Fallback>
        </mc:AlternateContent>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r w:rsidR="008D4FFA" w:rsidRPr="00DC7DCD">
        <w:rPr>
          <w:rFonts w:ascii="Times New Roman" w:hAnsi="Times New Roman"/>
          <w:color w:val="767171"/>
          <w:lang w:val="es-DO"/>
        </w:rPr>
        <w:tab/>
      </w:r>
    </w:p>
    <w:p w14:paraId="3513CF57" w14:textId="77777777" w:rsidR="008D4FFA" w:rsidRPr="00DC7DCD" w:rsidRDefault="008D4FFA" w:rsidP="008D4FFA">
      <w:pPr>
        <w:rPr>
          <w:rFonts w:ascii="Times New Roman" w:hAnsi="Times New Roman"/>
          <w:color w:val="767171"/>
          <w:lang w:val="es-DO"/>
        </w:rPr>
      </w:pP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p>
    <w:p w14:paraId="5406158C" w14:textId="77777777" w:rsidR="008D4FFA" w:rsidRPr="00DC7DCD" w:rsidRDefault="008D4FFA" w:rsidP="008D4FFA">
      <w:pPr>
        <w:rPr>
          <w:rFonts w:ascii="Times New Roman" w:hAnsi="Times New Roman"/>
          <w:color w:val="767171"/>
          <w:lang w:val="es-DO"/>
        </w:rPr>
      </w:pPr>
    </w:p>
    <w:p w14:paraId="08757DA5" w14:textId="77777777" w:rsidR="008D4FFA" w:rsidRPr="00DC7DCD" w:rsidRDefault="008D4FFA" w:rsidP="008D4FFA">
      <w:pPr>
        <w:rPr>
          <w:rFonts w:ascii="Times New Roman" w:hAnsi="Times New Roman"/>
          <w:b/>
          <w:bCs/>
          <w:color w:val="767171"/>
          <w:lang w:val="es-DO"/>
        </w:rPr>
      </w:pPr>
    </w:p>
    <w:p w14:paraId="1E61D7FE" w14:textId="77777777" w:rsidR="008D4FFA" w:rsidRPr="00DC7DCD" w:rsidRDefault="008D4FFA" w:rsidP="008D4FFA">
      <w:pPr>
        <w:rPr>
          <w:rFonts w:ascii="Times New Roman" w:hAnsi="Times New Roman"/>
          <w:color w:val="767171"/>
          <w:lang w:val="es-DO"/>
        </w:rPr>
      </w:pPr>
    </w:p>
    <w:p w14:paraId="2AA7F5D4" w14:textId="77777777" w:rsidR="008D4FFA" w:rsidRPr="00DC7DCD" w:rsidRDefault="008D4FFA" w:rsidP="008D4FFA">
      <w:pPr>
        <w:rPr>
          <w:rFonts w:ascii="Times New Roman" w:hAnsi="Times New Roman"/>
          <w:color w:val="767171"/>
          <w:lang w:val="es-DO"/>
        </w:rPr>
      </w:pPr>
    </w:p>
    <w:p w14:paraId="088E9598" w14:textId="77777777" w:rsidR="008D4FFA" w:rsidRPr="00DC7DCD" w:rsidRDefault="008D4FFA" w:rsidP="008D4FFA">
      <w:pPr>
        <w:rPr>
          <w:rFonts w:ascii="Times New Roman" w:hAnsi="Times New Roman"/>
          <w:color w:val="767171"/>
          <w:lang w:val="es-DO"/>
        </w:rPr>
      </w:pPr>
    </w:p>
    <w:p w14:paraId="610D97F2" w14:textId="64B2EED1" w:rsidR="008D4FFA" w:rsidRPr="00DC7DCD" w:rsidRDefault="00454C24" w:rsidP="008D4FFA">
      <w:pPr>
        <w:rPr>
          <w:rFonts w:ascii="Times New Roman" w:hAnsi="Times New Roman"/>
          <w:color w:val="767171"/>
          <w:lang w:val="es-DO"/>
        </w:rPr>
      </w:pPr>
      <w:r w:rsidRPr="00DC7DCD">
        <w:rPr>
          <w:rFonts w:ascii="Times New Roman" w:hAnsi="Times New Roman"/>
          <w:noProof/>
          <w:color w:val="767171"/>
          <w:lang w:val="es-DO"/>
        </w:rPr>
        <mc:AlternateContent>
          <mc:Choice Requires="wpg">
            <w:drawing>
              <wp:anchor distT="0" distB="0" distL="114300" distR="114300" simplePos="0" relativeHeight="251645440" behindDoc="0" locked="0" layoutInCell="1" allowOverlap="1" wp14:anchorId="67019F3D" wp14:editId="38DF2C4A">
                <wp:simplePos x="0" y="0"/>
                <wp:positionH relativeFrom="column">
                  <wp:posOffset>-2540</wp:posOffset>
                </wp:positionH>
                <wp:positionV relativeFrom="paragraph">
                  <wp:posOffset>43815</wp:posOffset>
                </wp:positionV>
                <wp:extent cx="2267585" cy="856615"/>
                <wp:effectExtent l="0" t="0" r="1905" b="1270"/>
                <wp:wrapNone/>
                <wp:docPr id="3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7585" cy="856615"/>
                          <a:chOff x="2156" y="13034"/>
                          <a:chExt cx="3571" cy="1349"/>
                        </a:xfrm>
                      </wpg:grpSpPr>
                      <pic:pic xmlns:pic="http://schemas.openxmlformats.org/drawingml/2006/picture">
                        <pic:nvPicPr>
                          <pic:cNvPr id="31" name="object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56" y="13034"/>
                            <a:ext cx="8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object 8"/>
                        <wps:cNvSpPr txBox="1">
                          <a:spLocks noChangeArrowheads="1"/>
                        </wps:cNvSpPr>
                        <wps:spPr bwMode="auto">
                          <a:xfrm>
                            <a:off x="2156" y="13798"/>
                            <a:ext cx="357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7FB2" w14:textId="77777777" w:rsidR="00EF49AA" w:rsidRPr="00FB4502" w:rsidRDefault="00EF49AA" w:rsidP="001221C8">
                              <w:pPr>
                                <w:pStyle w:val="Sinespaciado"/>
                                <w:rPr>
                                  <w:rFonts w:ascii="Georgia" w:hAnsi="Georgia" w:cs="Arial MT"/>
                                  <w:color w:val="D5B788"/>
                                  <w:spacing w:val="23"/>
                                  <w:kern w:val="24"/>
                                  <w:sz w:val="15"/>
                                  <w:szCs w:val="15"/>
                                </w:rPr>
                              </w:pPr>
                              <w:r w:rsidRPr="00FB4502">
                                <w:rPr>
                                  <w:rFonts w:ascii="Georgia" w:hAnsi="Georgia" w:cs="Arial MT"/>
                                  <w:color w:val="D5B788"/>
                                  <w:spacing w:val="23"/>
                                  <w:kern w:val="24"/>
                                  <w:sz w:val="15"/>
                                  <w:szCs w:val="15"/>
                                </w:rPr>
                                <w:t>GOBIERNO DE LA</w:t>
                              </w:r>
                            </w:p>
                            <w:p w14:paraId="7B01BE7B" w14:textId="77777777" w:rsidR="00EF49AA" w:rsidRPr="00FB4502" w:rsidRDefault="00EF49AA" w:rsidP="001221C8">
                              <w:pPr>
                                <w:spacing w:before="13" w:line="240" w:lineRule="auto"/>
                                <w:ind w:left="14"/>
                                <w:rPr>
                                  <w:rFonts w:ascii="Georgia" w:hAnsi="Georgia" w:cs="Georgia"/>
                                  <w:b/>
                                  <w:bCs/>
                                  <w:color w:val="D5B788"/>
                                  <w:spacing w:val="18"/>
                                  <w:kern w:val="24"/>
                                  <w:sz w:val="22"/>
                                  <w:szCs w:val="28"/>
                                </w:rPr>
                              </w:pPr>
                              <w:r w:rsidRPr="00FB4502">
                                <w:rPr>
                                  <w:rFonts w:ascii="Georgia" w:hAnsi="Georgia" w:cs="Georgia"/>
                                  <w:b/>
                                  <w:bCs/>
                                  <w:color w:val="D5B788"/>
                                  <w:spacing w:val="18"/>
                                  <w:kern w:val="24"/>
                                  <w:sz w:val="22"/>
                                  <w:szCs w:val="28"/>
                                </w:rPr>
                                <w:t>REPÚBLICA</w:t>
                              </w:r>
                              <w:r w:rsidRPr="00FB4502">
                                <w:rPr>
                                  <w:rFonts w:ascii="Georgia" w:hAnsi="Georgia" w:cs="Georgia"/>
                                  <w:b/>
                                  <w:bCs/>
                                  <w:color w:val="D5B788"/>
                                  <w:spacing w:val="29"/>
                                  <w:kern w:val="24"/>
                                  <w:sz w:val="22"/>
                                  <w:szCs w:val="28"/>
                                </w:rPr>
                                <w:t xml:space="preserve"> </w:t>
                              </w:r>
                              <w:r w:rsidRPr="00FB4502">
                                <w:rPr>
                                  <w:rFonts w:ascii="Georgia" w:hAnsi="Georgia" w:cs="Georgia"/>
                                  <w:b/>
                                  <w:bCs/>
                                  <w:color w:val="D5B788"/>
                                  <w:spacing w:val="20"/>
                                  <w:kern w:val="24"/>
                                  <w:sz w:val="22"/>
                                  <w:szCs w:val="28"/>
                                </w:rPr>
                                <w:t>DOMINICANA</w:t>
                              </w:r>
                            </w:p>
                          </w:txbxContent>
                        </wps:txbx>
                        <wps:bodyPr rot="0" vert="horz" wrap="square" lIns="0" tIns="15240" rIns="0" bIns="0" anchor="t" anchorCtr="0" upright="1">
                          <a:noAutofit/>
                        </wps:bodyPr>
                      </wps:wsp>
                      <wps:wsp>
                        <wps:cNvPr id="33" name="object 9"/>
                        <wps:cNvSpPr>
                          <a:spLocks/>
                        </wps:cNvSpPr>
                        <wps:spPr bwMode="auto">
                          <a:xfrm>
                            <a:off x="2156" y="14295"/>
                            <a:ext cx="808" cy="39"/>
                          </a:xfrm>
                          <a:custGeom>
                            <a:avLst/>
                            <a:gdLst>
                              <a:gd name="T0" fmla="*/ 512457 w 513080"/>
                              <a:gd name="T1" fmla="*/ 0 h 24765"/>
                              <a:gd name="T2" fmla="*/ 0 w 513080"/>
                              <a:gd name="T3" fmla="*/ 0 h 24765"/>
                              <a:gd name="T4" fmla="*/ 0 w 513080"/>
                              <a:gd name="T5" fmla="*/ 24256 h 24765"/>
                              <a:gd name="T6" fmla="*/ 512457 w 513080"/>
                              <a:gd name="T7" fmla="*/ 24256 h 24765"/>
                              <a:gd name="T8" fmla="*/ 512457 w 513080"/>
                              <a:gd name="T9" fmla="*/ 0 h 24765"/>
                            </a:gdLst>
                            <a:ahLst/>
                            <a:cxnLst>
                              <a:cxn ang="0">
                                <a:pos x="T0" y="T1"/>
                              </a:cxn>
                              <a:cxn ang="0">
                                <a:pos x="T2" y="T3"/>
                              </a:cxn>
                              <a:cxn ang="0">
                                <a:pos x="T4" y="T5"/>
                              </a:cxn>
                              <a:cxn ang="0">
                                <a:pos x="T6" y="T7"/>
                              </a:cxn>
                              <a:cxn ang="0">
                                <a:pos x="T8" y="T9"/>
                              </a:cxn>
                            </a:cxnLst>
                            <a:rect l="0" t="0" r="r" b="b"/>
                            <a:pathLst>
                              <a:path w="513080" h="24765">
                                <a:moveTo>
                                  <a:pt x="512457" y="0"/>
                                </a:moveTo>
                                <a:lnTo>
                                  <a:pt x="0" y="0"/>
                                </a:lnTo>
                                <a:lnTo>
                                  <a:pt x="0" y="24256"/>
                                </a:lnTo>
                                <a:lnTo>
                                  <a:pt x="512457" y="24256"/>
                                </a:lnTo>
                                <a:lnTo>
                                  <a:pt x="512457"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19F3D" id="Group 174" o:spid="_x0000_s1029" style="position:absolute;left:0;text-align:left;margin-left:-.2pt;margin-top:3.45pt;width:178.55pt;height:67.45pt;z-index:251645440" coordorigin="2156,13034" coordsize="3571,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30" type="#_x0000_t75" style="position:absolute;left:2156;top:13034;width:811;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">
                  <v:imagedata r:id="rId14" o:title=""/>
                </v:shape>
                <v:shape id="object 8" o:spid="_x0000_s1031" type="#_x0000_t202" style="position:absolute;left:2156;top:13798;width:357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" filled="f" stroked="f">
                  <v:textbox inset="0,1.2pt,0,0">
                    <w:txbxContent>
                      <w:p w14:paraId="4EFA7FB2" w14:textId="77777777" w:rsidR="00EF49AA" w:rsidRPr="00FB4502" w:rsidRDefault="00EF49AA" w:rsidP="001221C8">
                        <w:pPr>
                          <w:pStyle w:val="Sinespaciado"/>
                          <w:rPr>
                            <w:rFonts w:ascii="Georgia" w:hAnsi="Georgia" w:cs="Arial MT"/>
                            <w:color w:val="D5B788"/>
                            <w:spacing w:val="23"/>
                            <w:kern w:val="24"/>
                            <w:sz w:val="15"/>
                            <w:szCs w:val="15"/>
                          </w:rPr>
                        </w:pPr>
                        <w:r w:rsidRPr="00FB4502">
                          <w:rPr>
                            <w:rFonts w:ascii="Georgia" w:hAnsi="Georgia" w:cs="Arial MT"/>
                            <w:color w:val="D5B788"/>
                            <w:spacing w:val="23"/>
                            <w:kern w:val="24"/>
                            <w:sz w:val="15"/>
                            <w:szCs w:val="15"/>
                          </w:rPr>
                          <w:t>GOBIERNO DE LA</w:t>
                        </w:r>
                      </w:p>
                      <w:p w14:paraId="7B01BE7B" w14:textId="77777777" w:rsidR="00EF49AA" w:rsidRPr="00FB4502" w:rsidRDefault="00EF49AA" w:rsidP="001221C8">
                        <w:pPr>
                          <w:spacing w:before="13" w:line="240" w:lineRule="auto"/>
                          <w:ind w:left="14"/>
                          <w:rPr>
                            <w:rFonts w:ascii="Georgia" w:hAnsi="Georgia" w:cs="Georgia"/>
                            <w:b/>
                            <w:bCs/>
                            <w:color w:val="D5B788"/>
                            <w:spacing w:val="18"/>
                            <w:kern w:val="24"/>
                            <w:sz w:val="22"/>
                            <w:szCs w:val="28"/>
                          </w:rPr>
                        </w:pPr>
                        <w:r w:rsidRPr="00FB4502">
                          <w:rPr>
                            <w:rFonts w:ascii="Georgia" w:hAnsi="Georgia" w:cs="Georgia"/>
                            <w:b/>
                            <w:bCs/>
                            <w:color w:val="D5B788"/>
                            <w:spacing w:val="18"/>
                            <w:kern w:val="24"/>
                            <w:sz w:val="22"/>
                            <w:szCs w:val="28"/>
                          </w:rPr>
                          <w:t>REPÚBLICA</w:t>
                        </w:r>
                        <w:r w:rsidRPr="00FB4502">
                          <w:rPr>
                            <w:rFonts w:ascii="Georgia" w:hAnsi="Georgia" w:cs="Georgia"/>
                            <w:b/>
                            <w:bCs/>
                            <w:color w:val="D5B788"/>
                            <w:spacing w:val="29"/>
                            <w:kern w:val="24"/>
                            <w:sz w:val="22"/>
                            <w:szCs w:val="28"/>
                          </w:rPr>
                          <w:t xml:space="preserve"> </w:t>
                        </w:r>
                        <w:r w:rsidRPr="00FB4502">
                          <w:rPr>
                            <w:rFonts w:ascii="Georgia" w:hAnsi="Georgia" w:cs="Georgia"/>
                            <w:b/>
                            <w:bCs/>
                            <w:color w:val="D5B788"/>
                            <w:spacing w:val="20"/>
                            <w:kern w:val="24"/>
                            <w:sz w:val="22"/>
                            <w:szCs w:val="28"/>
                          </w:rPr>
                          <w:t>DOMINICANA</w:t>
                        </w:r>
                      </w:p>
                    </w:txbxContent>
                  </v:textbox>
                </v:shape>
                <v:shape id="object 9" o:spid="_x0000_s1032" style="position:absolute;left:2156;top:14295;width:808;height:39;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" path="m512457,l,,,24256r512457,l512457,xe" fillcolor="#d5b788" stroked="f">
                  <v:path arrowok="t" o:connecttype="custom" o:connectlocs="807,0;0,0;0,38;807,38;807,0" o:connectangles="0,0,0,0,0"/>
                </v:shape>
              </v:group>
            </w:pict>
          </mc:Fallback>
        </mc:AlternateContent>
      </w:r>
    </w:p>
    <w:p w14:paraId="618B13CD" w14:textId="1962122E" w:rsidR="008D4FFA" w:rsidRPr="00DC7DCD" w:rsidRDefault="00454C24" w:rsidP="008D4FFA">
      <w:pPr>
        <w:rPr>
          <w:rFonts w:ascii="Times New Roman" w:hAnsi="Times New Roman"/>
          <w:color w:val="767171"/>
          <w:lang w:val="es-DO"/>
        </w:rPr>
      </w:pPr>
      <w:r w:rsidRPr="00DC7DCD">
        <w:rPr>
          <w:noProof/>
          <w:lang w:val="es-DO"/>
        </w:rPr>
        <w:drawing>
          <wp:anchor distT="0" distB="0" distL="114300" distR="114300" simplePos="0" relativeHeight="251673088" behindDoc="0" locked="0" layoutInCell="1" allowOverlap="1" wp14:anchorId="4446DD8C" wp14:editId="74D48E40">
            <wp:simplePos x="0" y="0"/>
            <wp:positionH relativeFrom="column">
              <wp:posOffset>2901950</wp:posOffset>
            </wp:positionH>
            <wp:positionV relativeFrom="paragraph">
              <wp:posOffset>102870</wp:posOffset>
            </wp:positionV>
            <wp:extent cx="2124075" cy="554355"/>
            <wp:effectExtent l="0" t="0" r="0" b="0"/>
            <wp:wrapThrough wrapText="bothSides">
              <wp:wrapPolygon edited="0">
                <wp:start x="0" y="0"/>
                <wp:lineTo x="0" y="20784"/>
                <wp:lineTo x="21503" y="20784"/>
                <wp:lineTo x="21503" y="0"/>
                <wp:lineTo x="0" y="0"/>
              </wp:wrapPolygon>
            </wp:wrapThrough>
            <wp:docPr id="172" name="Imagen 25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1" descr="Imagen que contiene Logotip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r="-76"/>
                    <a:stretch>
                      <a:fillRect/>
                    </a:stretch>
                  </pic:blipFill>
                  <pic:spPr bwMode="auto">
                    <a:xfrm>
                      <a:off x="0" y="0"/>
                      <a:ext cx="2124075" cy="554355"/>
                    </a:xfrm>
                    <a:prstGeom prst="rect">
                      <a:avLst/>
                    </a:prstGeom>
                    <a:noFill/>
                  </pic:spPr>
                </pic:pic>
              </a:graphicData>
            </a:graphic>
            <wp14:sizeRelH relativeFrom="page">
              <wp14:pctWidth>0</wp14:pctWidth>
            </wp14:sizeRelH>
            <wp14:sizeRelV relativeFrom="page">
              <wp14:pctHeight>0</wp14:pctHeight>
            </wp14:sizeRelV>
          </wp:anchor>
        </w:drawing>
      </w:r>
    </w:p>
    <w:p w14:paraId="2F83871A" w14:textId="77777777" w:rsidR="008D4FFA" w:rsidRPr="00DC7DCD" w:rsidRDefault="008D4FFA" w:rsidP="008D4FFA">
      <w:pPr>
        <w:rPr>
          <w:rFonts w:ascii="Times New Roman" w:hAnsi="Times New Roman"/>
          <w:color w:val="767171"/>
          <w:lang w:val="es-DO"/>
        </w:rPr>
      </w:pPr>
    </w:p>
    <w:p w14:paraId="63E2ABF0" w14:textId="77777777" w:rsidR="001D7434" w:rsidRPr="00DC7DCD" w:rsidRDefault="001221C8" w:rsidP="001D7434">
      <w:pPr>
        <w:rPr>
          <w:rFonts w:ascii="Times New Roman" w:hAnsi="Times New Roman"/>
          <w:color w:val="767171"/>
          <w:lang w:val="es-DO"/>
        </w:rPr>
      </w:pPr>
      <w:r w:rsidRPr="00DC7DCD">
        <w:rPr>
          <w:rFonts w:ascii="Times New Roman" w:hAnsi="Times New Roman"/>
          <w:color w:val="767171"/>
          <w:lang w:val="es-DO"/>
        </w:rPr>
        <w:br w:type="page"/>
      </w:r>
    </w:p>
    <w:p w14:paraId="09EAF892" w14:textId="77777777" w:rsidR="001D7434" w:rsidRPr="00DC7DCD" w:rsidRDefault="001D7434" w:rsidP="001D7434">
      <w:pPr>
        <w:rPr>
          <w:rFonts w:ascii="Times New Roman" w:hAnsi="Times New Roman"/>
          <w:color w:val="767171"/>
          <w:lang w:val="es-DO"/>
        </w:rPr>
      </w:pPr>
    </w:p>
    <w:p w14:paraId="164EBF79" w14:textId="77777777" w:rsidR="001D7434" w:rsidRPr="00DC7DCD" w:rsidRDefault="001D7434" w:rsidP="001D7434">
      <w:pPr>
        <w:rPr>
          <w:rFonts w:ascii="Times New Roman" w:hAnsi="Times New Roman"/>
          <w:color w:val="767171"/>
          <w:lang w:val="es-DO"/>
        </w:rPr>
      </w:pPr>
    </w:p>
    <w:p w14:paraId="661454E7" w14:textId="77777777" w:rsidR="001D7434" w:rsidRPr="00DC7DCD" w:rsidRDefault="001D7434" w:rsidP="001D7434">
      <w:pPr>
        <w:rPr>
          <w:rFonts w:ascii="Times New Roman" w:hAnsi="Times New Roman"/>
          <w:color w:val="767171"/>
          <w:lang w:val="es-DO"/>
        </w:rPr>
      </w:pPr>
    </w:p>
    <w:p w14:paraId="350A1ADA" w14:textId="77777777" w:rsidR="001D7434" w:rsidRPr="00DC7DCD" w:rsidRDefault="001D7434" w:rsidP="001D7434">
      <w:pPr>
        <w:rPr>
          <w:rFonts w:ascii="Times New Roman" w:hAnsi="Times New Roman"/>
          <w:color w:val="767171"/>
          <w:lang w:val="es-DO"/>
        </w:rPr>
      </w:pPr>
    </w:p>
    <w:p w14:paraId="5FB4FD7A" w14:textId="77BEFCA5" w:rsidR="001D7434" w:rsidRPr="00DC7DCD" w:rsidRDefault="00454C24" w:rsidP="001D7434">
      <w:pPr>
        <w:rPr>
          <w:rFonts w:ascii="Times New Roman" w:hAnsi="Times New Roman"/>
          <w:color w:val="767171"/>
          <w:lang w:val="es-DO"/>
        </w:rPr>
      </w:pPr>
      <w:r w:rsidRPr="00DC7DCD">
        <w:rPr>
          <w:rFonts w:ascii="Times New Roman" w:hAnsi="Times New Roman"/>
          <w:noProof/>
          <w:color w:val="767171"/>
          <w:lang w:val="es-DO"/>
        </w:rPr>
        <mc:AlternateContent>
          <mc:Choice Requires="wps">
            <w:drawing>
              <wp:anchor distT="4294967294" distB="4294967294" distL="114300" distR="114300" simplePos="0" relativeHeight="251647488" behindDoc="0" locked="0" layoutInCell="1" allowOverlap="1" wp14:anchorId="6DAE1D65" wp14:editId="1A277BA4">
                <wp:simplePos x="0" y="0"/>
                <wp:positionH relativeFrom="margin">
                  <wp:posOffset>2423795</wp:posOffset>
                </wp:positionH>
                <wp:positionV relativeFrom="paragraph">
                  <wp:posOffset>3943984</wp:posOffset>
                </wp:positionV>
                <wp:extent cx="463550" cy="0"/>
                <wp:effectExtent l="0" t="19050" r="12700" b="0"/>
                <wp:wrapNone/>
                <wp:docPr id="2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575E5E0" id="Straight Connector 24" o:spid="_x0000_s1026" style="position:absolute;z-index:2516474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0.85pt,310.55pt" to="227.3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" strokecolor="#c8b688" strokeweight="2.25pt">
                <v:stroke joinstyle="miter"/>
                <o:lock v:ext="edit" shapetype="f"/>
                <w10:wrap anchorx="margin"/>
              </v:line>
            </w:pict>
          </mc:Fallback>
        </mc:AlternateContent>
      </w:r>
      <w:r w:rsidRPr="00DC7DCD">
        <w:rPr>
          <w:rFonts w:ascii="Times New Roman" w:hAnsi="Times New Roman"/>
          <w:noProof/>
          <w:color w:val="767171"/>
          <w:lang w:val="es-DO"/>
        </w:rPr>
        <mc:AlternateContent>
          <mc:Choice Requires="wps">
            <w:drawing>
              <wp:anchor distT="0" distB="0" distL="114300" distR="114300" simplePos="0" relativeHeight="251648512" behindDoc="0" locked="0" layoutInCell="1" allowOverlap="1" wp14:anchorId="4BAAAE37" wp14:editId="2A9C6FE8">
                <wp:simplePos x="0" y="0"/>
                <wp:positionH relativeFrom="column">
                  <wp:posOffset>-223520</wp:posOffset>
                </wp:positionH>
                <wp:positionV relativeFrom="paragraph">
                  <wp:posOffset>2914015</wp:posOffset>
                </wp:positionV>
                <wp:extent cx="5758815" cy="956945"/>
                <wp:effectExtent l="0" t="0" r="0" b="0"/>
                <wp:wrapNone/>
                <wp:docPr id="28"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956945"/>
                        </a:xfrm>
                        <a:prstGeom prst="rect">
                          <a:avLst/>
                        </a:prstGeom>
                      </wps:spPr>
                      <wps:txbx>
                        <w:txbxContent>
                          <w:p w14:paraId="3D89B1B2" w14:textId="77777777" w:rsidR="00EF49AA" w:rsidRPr="00FB4502" w:rsidRDefault="00EF49AA" w:rsidP="001D7434">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 xml:space="preserve">MEMORIA </w:t>
                            </w:r>
                          </w:p>
                          <w:p w14:paraId="6672CBA2" w14:textId="77777777" w:rsidR="00EF49AA" w:rsidRPr="00FB4502" w:rsidRDefault="00EF49AA" w:rsidP="001D7434">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BAAAE37" id="_x0000_s1033" type="#_x0000_t202" style="position:absolute;left:0;text-align:left;margin-left:-17.6pt;margin-top:229.45pt;width:453.45pt;height:7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" filled="f" stroked="f">
                <v:textbox inset="0,1.35pt,0,0">
                  <w:txbxContent>
                    <w:p w14:paraId="3D89B1B2" w14:textId="77777777" w:rsidR="00EF49AA" w:rsidRPr="00FB4502" w:rsidRDefault="00EF49AA" w:rsidP="001D7434">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 xml:space="preserve">MEMORIA </w:t>
                      </w:r>
                    </w:p>
                    <w:p w14:paraId="6672CBA2" w14:textId="77777777" w:rsidR="00EF49AA" w:rsidRPr="00FB4502" w:rsidRDefault="00EF49AA" w:rsidP="001D7434">
                      <w:pPr>
                        <w:spacing w:after="0"/>
                        <w:jc w:val="center"/>
                        <w:rPr>
                          <w:rFonts w:ascii="Times New Roman" w:hAnsi="Times New Roman"/>
                          <w:b/>
                          <w:bCs/>
                          <w:color w:val="D5B788"/>
                          <w:spacing w:val="60"/>
                          <w:kern w:val="24"/>
                          <w:sz w:val="56"/>
                          <w:szCs w:val="56"/>
                          <w:lang w:val="es-DO"/>
                        </w:rPr>
                      </w:pPr>
                      <w:r w:rsidRPr="00FB4502">
                        <w:rPr>
                          <w:rFonts w:ascii="Times New Roman" w:hAnsi="Times New Roman"/>
                          <w:b/>
                          <w:bCs/>
                          <w:color w:val="D5B788"/>
                          <w:spacing w:val="60"/>
                          <w:kern w:val="24"/>
                          <w:sz w:val="56"/>
                          <w:szCs w:val="56"/>
                          <w:lang w:val="es-DO"/>
                        </w:rPr>
                        <w:t>INSTITUCIONAL</w:t>
                      </w:r>
                    </w:p>
                  </w:txbxContent>
                </v:textbox>
              </v:shape>
            </w:pict>
          </mc:Fallback>
        </mc:AlternateContent>
      </w:r>
      <w:r w:rsidRPr="00DC7DCD">
        <w:rPr>
          <w:rFonts w:ascii="Times New Roman" w:hAnsi="Times New Roman"/>
          <w:noProof/>
          <w:color w:val="767171"/>
          <w:lang w:val="es-DO"/>
        </w:rPr>
        <mc:AlternateContent>
          <mc:Choice Requires="wps">
            <w:drawing>
              <wp:anchor distT="0" distB="0" distL="114300" distR="114300" simplePos="0" relativeHeight="251646464" behindDoc="0" locked="0" layoutInCell="1" allowOverlap="1" wp14:anchorId="6DEA5E00" wp14:editId="4224063F">
                <wp:simplePos x="0" y="0"/>
                <wp:positionH relativeFrom="column">
                  <wp:posOffset>2050415</wp:posOffset>
                </wp:positionH>
                <wp:positionV relativeFrom="paragraph">
                  <wp:posOffset>4198620</wp:posOffset>
                </wp:positionV>
                <wp:extent cx="1210945" cy="308610"/>
                <wp:effectExtent l="0" t="0" r="0" b="0"/>
                <wp:wrapNone/>
                <wp:docPr id="27"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308610"/>
                        </a:xfrm>
                        <a:prstGeom prst="rect">
                          <a:avLst/>
                        </a:prstGeom>
                      </wps:spPr>
                      <wps:txbx>
                        <w:txbxContent>
                          <w:p w14:paraId="23806BA4" w14:textId="77777777" w:rsidR="00EF49AA" w:rsidRPr="00FB4502" w:rsidRDefault="00EF49AA" w:rsidP="001D7434">
                            <w:pPr>
                              <w:spacing w:before="20"/>
                              <w:ind w:left="14"/>
                              <w:rPr>
                                <w:rFonts w:ascii="Times New Roman" w:hAnsi="Times New Roman"/>
                                <w:b/>
                                <w:bCs/>
                                <w:color w:val="D5B788"/>
                                <w:spacing w:val="74"/>
                                <w:kern w:val="24"/>
                                <w:sz w:val="28"/>
                                <w:szCs w:val="28"/>
                              </w:rPr>
                            </w:pPr>
                            <w:r w:rsidRPr="00FB4502">
                              <w:rPr>
                                <w:rFonts w:ascii="Times New Roman" w:hAnsi="Times New Roman"/>
                                <w:b/>
                                <w:bCs/>
                                <w:color w:val="D5B788"/>
                                <w:spacing w:val="74"/>
                                <w:kern w:val="24"/>
                                <w:sz w:val="28"/>
                                <w:szCs w:val="28"/>
                              </w:rPr>
                              <w:t>AÑ</w:t>
                            </w:r>
                            <w:r w:rsidRPr="00FB4502">
                              <w:rPr>
                                <w:rFonts w:ascii="Times New Roman" w:hAnsi="Times New Roman"/>
                                <w:b/>
                                <w:bCs/>
                                <w:color w:val="D5B788"/>
                                <w:spacing w:val="37"/>
                                <w:kern w:val="24"/>
                                <w:sz w:val="28"/>
                                <w:szCs w:val="28"/>
                              </w:rPr>
                              <w:t>O</w:t>
                            </w:r>
                            <w:r w:rsidRPr="00FB4502">
                              <w:rPr>
                                <w:rFonts w:ascii="Times New Roman" w:hAnsi="Times New Roman"/>
                                <w:b/>
                                <w:bCs/>
                                <w:color w:val="D5B788"/>
                                <w:spacing w:val="74"/>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0</w:t>
                            </w:r>
                            <w:r w:rsidRPr="00FB4502">
                              <w:rPr>
                                <w:rFonts w:ascii="Times New Roman" w:hAnsi="Times New Roman"/>
                                <w:b/>
                                <w:bCs/>
                                <w:color w:val="D5B788"/>
                                <w:spacing w:val="-23"/>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1</w:t>
                            </w:r>
                            <w:r w:rsidRPr="00FB4502">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DEA5E00" id="_x0000_s1034" type="#_x0000_t202" style="position:absolute;left:0;text-align:left;margin-left:161.45pt;margin-top:330.6pt;width:95.35pt;height:2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" filled="f" stroked="f">
                <v:textbox inset="0,1pt,0,0">
                  <w:txbxContent>
                    <w:p w14:paraId="23806BA4" w14:textId="77777777" w:rsidR="00EF49AA" w:rsidRPr="00FB4502" w:rsidRDefault="00EF49AA" w:rsidP="001D7434">
                      <w:pPr>
                        <w:spacing w:before="20"/>
                        <w:ind w:left="14"/>
                        <w:rPr>
                          <w:rFonts w:ascii="Times New Roman" w:hAnsi="Times New Roman"/>
                          <w:b/>
                          <w:bCs/>
                          <w:color w:val="D5B788"/>
                          <w:spacing w:val="74"/>
                          <w:kern w:val="24"/>
                          <w:sz w:val="28"/>
                          <w:szCs w:val="28"/>
                        </w:rPr>
                      </w:pPr>
                      <w:r w:rsidRPr="00FB4502">
                        <w:rPr>
                          <w:rFonts w:ascii="Times New Roman" w:hAnsi="Times New Roman"/>
                          <w:b/>
                          <w:bCs/>
                          <w:color w:val="D5B788"/>
                          <w:spacing w:val="74"/>
                          <w:kern w:val="24"/>
                          <w:sz w:val="28"/>
                          <w:szCs w:val="28"/>
                        </w:rPr>
                        <w:t>AÑ</w:t>
                      </w:r>
                      <w:r w:rsidRPr="00FB4502">
                        <w:rPr>
                          <w:rFonts w:ascii="Times New Roman" w:hAnsi="Times New Roman"/>
                          <w:b/>
                          <w:bCs/>
                          <w:color w:val="D5B788"/>
                          <w:spacing w:val="37"/>
                          <w:kern w:val="24"/>
                          <w:sz w:val="28"/>
                          <w:szCs w:val="28"/>
                        </w:rPr>
                        <w:t>O</w:t>
                      </w:r>
                      <w:r w:rsidRPr="00FB4502">
                        <w:rPr>
                          <w:rFonts w:ascii="Times New Roman" w:hAnsi="Times New Roman"/>
                          <w:b/>
                          <w:bCs/>
                          <w:color w:val="D5B788"/>
                          <w:spacing w:val="74"/>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0</w:t>
                      </w:r>
                      <w:r w:rsidRPr="00FB4502">
                        <w:rPr>
                          <w:rFonts w:ascii="Times New Roman" w:hAnsi="Times New Roman"/>
                          <w:b/>
                          <w:bCs/>
                          <w:color w:val="D5B788"/>
                          <w:spacing w:val="-23"/>
                          <w:kern w:val="24"/>
                          <w:sz w:val="28"/>
                          <w:szCs w:val="28"/>
                        </w:rPr>
                        <w:t xml:space="preserve"> </w:t>
                      </w:r>
                      <w:r w:rsidRPr="00FB4502">
                        <w:rPr>
                          <w:rFonts w:ascii="Times New Roman" w:hAnsi="Times New Roman"/>
                          <w:b/>
                          <w:bCs/>
                          <w:color w:val="D5B788"/>
                          <w:spacing w:val="68"/>
                          <w:kern w:val="24"/>
                          <w:sz w:val="28"/>
                          <w:szCs w:val="28"/>
                        </w:rPr>
                        <w:t>2</w:t>
                      </w:r>
                      <w:r w:rsidRPr="00FB4502">
                        <w:rPr>
                          <w:rFonts w:ascii="Times New Roman" w:hAnsi="Times New Roman"/>
                          <w:b/>
                          <w:bCs/>
                          <w:color w:val="D5B788"/>
                          <w:spacing w:val="28"/>
                          <w:kern w:val="24"/>
                          <w:sz w:val="28"/>
                          <w:szCs w:val="28"/>
                        </w:rPr>
                        <w:t>1</w:t>
                      </w:r>
                      <w:r w:rsidRPr="00FB4502">
                        <w:rPr>
                          <w:rFonts w:ascii="Times New Roman" w:hAnsi="Times New Roman"/>
                          <w:b/>
                          <w:bCs/>
                          <w:color w:val="D5B788"/>
                          <w:spacing w:val="-21"/>
                          <w:kern w:val="24"/>
                          <w:sz w:val="28"/>
                          <w:szCs w:val="28"/>
                        </w:rPr>
                        <w:t xml:space="preserve"> </w:t>
                      </w:r>
                    </w:p>
                  </w:txbxContent>
                </v:textbox>
              </v:shape>
            </w:pict>
          </mc:Fallback>
        </mc:AlternateContent>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r w:rsidR="001D7434" w:rsidRPr="00DC7DCD">
        <w:rPr>
          <w:rFonts w:ascii="Times New Roman" w:hAnsi="Times New Roman"/>
          <w:color w:val="767171"/>
          <w:lang w:val="es-DO"/>
        </w:rPr>
        <w:tab/>
      </w:r>
    </w:p>
    <w:p w14:paraId="3D6D1AD2" w14:textId="77777777" w:rsidR="001D7434" w:rsidRPr="00DC7DCD" w:rsidRDefault="001D7434" w:rsidP="001D7434">
      <w:pPr>
        <w:rPr>
          <w:rFonts w:ascii="Times New Roman" w:hAnsi="Times New Roman"/>
          <w:color w:val="767171"/>
          <w:lang w:val="es-DO"/>
        </w:rPr>
      </w:pP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r w:rsidRPr="00DC7DCD">
        <w:rPr>
          <w:rFonts w:ascii="Times New Roman" w:hAnsi="Times New Roman"/>
          <w:color w:val="767171"/>
          <w:lang w:val="es-DO"/>
        </w:rPr>
        <w:tab/>
      </w:r>
    </w:p>
    <w:p w14:paraId="1DAABA8A" w14:textId="77777777" w:rsidR="001D7434" w:rsidRPr="00DC7DCD" w:rsidRDefault="001D7434" w:rsidP="001D7434">
      <w:pPr>
        <w:rPr>
          <w:rFonts w:ascii="Times New Roman" w:hAnsi="Times New Roman"/>
          <w:color w:val="767171"/>
          <w:lang w:val="es-DO"/>
        </w:rPr>
      </w:pPr>
    </w:p>
    <w:p w14:paraId="39C30837" w14:textId="77777777" w:rsidR="001D7434" w:rsidRPr="00DC7DCD" w:rsidRDefault="001D7434" w:rsidP="001D7434">
      <w:pPr>
        <w:rPr>
          <w:rFonts w:ascii="Times New Roman" w:hAnsi="Times New Roman"/>
          <w:b/>
          <w:bCs/>
          <w:color w:val="767171"/>
          <w:lang w:val="es-DO"/>
        </w:rPr>
      </w:pPr>
    </w:p>
    <w:p w14:paraId="0A1EF5C8" w14:textId="37510CBB" w:rsidR="00FB4502" w:rsidRPr="00DC7DCD" w:rsidRDefault="00454C24" w:rsidP="00FB4502">
      <w:pPr>
        <w:jc w:val="center"/>
        <w:rPr>
          <w:rFonts w:ascii="Times New Roman" w:hAnsi="Times New Roman"/>
          <w:b/>
          <w:bCs/>
          <w:color w:val="767171"/>
          <w:spacing w:val="20"/>
          <w:sz w:val="28"/>
          <w:lang w:val="es-DO"/>
        </w:rPr>
      </w:pPr>
      <w:r w:rsidRPr="00DC7DCD">
        <w:rPr>
          <w:rFonts w:ascii="Times New Roman" w:hAnsi="Times New Roman"/>
          <w:noProof/>
          <w:color w:val="767171"/>
          <w:lang w:val="es-DO"/>
        </w:rPr>
        <mc:AlternateContent>
          <mc:Choice Requires="wpg">
            <w:drawing>
              <wp:anchor distT="0" distB="0" distL="114300" distR="114300" simplePos="0" relativeHeight="251674112" behindDoc="0" locked="0" layoutInCell="1" allowOverlap="1" wp14:anchorId="53252707" wp14:editId="6C2DE257">
                <wp:simplePos x="0" y="0"/>
                <wp:positionH relativeFrom="column">
                  <wp:posOffset>-8890</wp:posOffset>
                </wp:positionH>
                <wp:positionV relativeFrom="paragraph">
                  <wp:posOffset>777875</wp:posOffset>
                </wp:positionV>
                <wp:extent cx="2267585" cy="856615"/>
                <wp:effectExtent l="635" t="3175" r="0" b="0"/>
                <wp:wrapNone/>
                <wp:docPr id="2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7585" cy="856615"/>
                          <a:chOff x="2156" y="13034"/>
                          <a:chExt cx="3571" cy="1349"/>
                        </a:xfrm>
                      </wpg:grpSpPr>
                      <pic:pic xmlns:pic="http://schemas.openxmlformats.org/drawingml/2006/picture">
                        <pic:nvPicPr>
                          <pic:cNvPr id="24" name="object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56" y="13034"/>
                            <a:ext cx="81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object 8"/>
                        <wps:cNvSpPr txBox="1">
                          <a:spLocks noChangeArrowheads="1"/>
                        </wps:cNvSpPr>
                        <wps:spPr bwMode="auto">
                          <a:xfrm>
                            <a:off x="2156" y="13798"/>
                            <a:ext cx="357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8C46" w14:textId="77777777" w:rsidR="00EF49AA" w:rsidRPr="00FB4502" w:rsidRDefault="00EF49AA" w:rsidP="00180CFB">
                              <w:pPr>
                                <w:pStyle w:val="Sinespaciado"/>
                                <w:rPr>
                                  <w:rFonts w:ascii="Georgia" w:hAnsi="Georgia" w:cs="Arial MT"/>
                                  <w:color w:val="D5B788"/>
                                  <w:spacing w:val="23"/>
                                  <w:kern w:val="24"/>
                                  <w:sz w:val="15"/>
                                  <w:szCs w:val="15"/>
                                </w:rPr>
                              </w:pPr>
                              <w:r w:rsidRPr="00FB4502">
                                <w:rPr>
                                  <w:rFonts w:ascii="Georgia" w:hAnsi="Georgia" w:cs="Arial MT"/>
                                  <w:color w:val="D5B788"/>
                                  <w:spacing w:val="23"/>
                                  <w:kern w:val="24"/>
                                  <w:sz w:val="15"/>
                                  <w:szCs w:val="15"/>
                                </w:rPr>
                                <w:t>GOBIERNO DE LA</w:t>
                              </w:r>
                            </w:p>
                            <w:p w14:paraId="59B90E41" w14:textId="77777777" w:rsidR="00EF49AA" w:rsidRPr="00FB4502" w:rsidRDefault="00EF49AA" w:rsidP="00180CFB">
                              <w:pPr>
                                <w:spacing w:before="13" w:line="240" w:lineRule="auto"/>
                                <w:ind w:left="14"/>
                                <w:rPr>
                                  <w:rFonts w:ascii="Georgia" w:hAnsi="Georgia" w:cs="Georgia"/>
                                  <w:b/>
                                  <w:bCs/>
                                  <w:color w:val="D5B788"/>
                                  <w:spacing w:val="18"/>
                                  <w:kern w:val="24"/>
                                  <w:sz w:val="22"/>
                                  <w:szCs w:val="28"/>
                                </w:rPr>
                              </w:pPr>
                              <w:r w:rsidRPr="00FB4502">
                                <w:rPr>
                                  <w:rFonts w:ascii="Georgia" w:hAnsi="Georgia" w:cs="Georgia"/>
                                  <w:b/>
                                  <w:bCs/>
                                  <w:color w:val="D5B788"/>
                                  <w:spacing w:val="18"/>
                                  <w:kern w:val="24"/>
                                  <w:sz w:val="22"/>
                                  <w:szCs w:val="28"/>
                                </w:rPr>
                                <w:t>REPÚBLICA</w:t>
                              </w:r>
                              <w:r w:rsidRPr="00FB4502">
                                <w:rPr>
                                  <w:rFonts w:ascii="Georgia" w:hAnsi="Georgia" w:cs="Georgia"/>
                                  <w:b/>
                                  <w:bCs/>
                                  <w:color w:val="D5B788"/>
                                  <w:spacing w:val="29"/>
                                  <w:kern w:val="24"/>
                                  <w:sz w:val="22"/>
                                  <w:szCs w:val="28"/>
                                </w:rPr>
                                <w:t xml:space="preserve"> </w:t>
                              </w:r>
                              <w:r w:rsidRPr="00FB4502">
                                <w:rPr>
                                  <w:rFonts w:ascii="Georgia" w:hAnsi="Georgia" w:cs="Georgia"/>
                                  <w:b/>
                                  <w:bCs/>
                                  <w:color w:val="D5B788"/>
                                  <w:spacing w:val="20"/>
                                  <w:kern w:val="24"/>
                                  <w:sz w:val="22"/>
                                  <w:szCs w:val="28"/>
                                </w:rPr>
                                <w:t>DOMINICANA</w:t>
                              </w:r>
                            </w:p>
                          </w:txbxContent>
                        </wps:txbx>
                        <wps:bodyPr rot="0" vert="horz" wrap="square" lIns="0" tIns="15240" rIns="0" bIns="0" anchor="t" anchorCtr="0" upright="1">
                          <a:noAutofit/>
                        </wps:bodyPr>
                      </wps:wsp>
                      <wps:wsp>
                        <wps:cNvPr id="26" name="object 9"/>
                        <wps:cNvSpPr>
                          <a:spLocks/>
                        </wps:cNvSpPr>
                        <wps:spPr bwMode="auto">
                          <a:xfrm>
                            <a:off x="2156" y="14295"/>
                            <a:ext cx="808" cy="39"/>
                          </a:xfrm>
                          <a:custGeom>
                            <a:avLst/>
                            <a:gdLst>
                              <a:gd name="T0" fmla="*/ 512457 w 513080"/>
                              <a:gd name="T1" fmla="*/ 0 h 24765"/>
                              <a:gd name="T2" fmla="*/ 0 w 513080"/>
                              <a:gd name="T3" fmla="*/ 0 h 24765"/>
                              <a:gd name="T4" fmla="*/ 0 w 513080"/>
                              <a:gd name="T5" fmla="*/ 24256 h 24765"/>
                              <a:gd name="T6" fmla="*/ 512457 w 513080"/>
                              <a:gd name="T7" fmla="*/ 24256 h 24765"/>
                              <a:gd name="T8" fmla="*/ 512457 w 513080"/>
                              <a:gd name="T9" fmla="*/ 0 h 24765"/>
                            </a:gdLst>
                            <a:ahLst/>
                            <a:cxnLst>
                              <a:cxn ang="0">
                                <a:pos x="T0" y="T1"/>
                              </a:cxn>
                              <a:cxn ang="0">
                                <a:pos x="T2" y="T3"/>
                              </a:cxn>
                              <a:cxn ang="0">
                                <a:pos x="T4" y="T5"/>
                              </a:cxn>
                              <a:cxn ang="0">
                                <a:pos x="T6" y="T7"/>
                              </a:cxn>
                              <a:cxn ang="0">
                                <a:pos x="T8" y="T9"/>
                              </a:cxn>
                            </a:cxnLst>
                            <a:rect l="0" t="0" r="r" b="b"/>
                            <a:pathLst>
                              <a:path w="513080" h="24765">
                                <a:moveTo>
                                  <a:pt x="512457" y="0"/>
                                </a:moveTo>
                                <a:lnTo>
                                  <a:pt x="0" y="0"/>
                                </a:lnTo>
                                <a:lnTo>
                                  <a:pt x="0" y="24256"/>
                                </a:lnTo>
                                <a:lnTo>
                                  <a:pt x="512457" y="24256"/>
                                </a:lnTo>
                                <a:lnTo>
                                  <a:pt x="512457" y="0"/>
                                </a:lnTo>
                                <a:close/>
                              </a:path>
                            </a:pathLst>
                          </a:custGeom>
                          <a:solidFill>
                            <a:srgbClr val="D5B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52707" id="Group 175" o:spid="_x0000_s1035" style="position:absolute;left:0;text-align:left;margin-left:-.7pt;margin-top:61.25pt;width:178.55pt;height:67.45pt;z-index:251674112" coordorigin="2156,13034" coordsize="3571,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">
                <v:shape id="object 7" o:spid="_x0000_s1036" type="#_x0000_t75" style="position:absolute;left:2156;top:13034;width:811;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">
                  <v:imagedata r:id="rId14" o:title=""/>
                </v:shape>
                <v:shape id="object 8" o:spid="_x0000_s1037" type="#_x0000_t202" style="position:absolute;left:2156;top:13798;width:357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" filled="f" stroked="f">
                  <v:textbox inset="0,1.2pt,0,0">
                    <w:txbxContent>
                      <w:p w14:paraId="07D38C46" w14:textId="77777777" w:rsidR="00EF49AA" w:rsidRPr="00FB4502" w:rsidRDefault="00EF49AA" w:rsidP="00180CFB">
                        <w:pPr>
                          <w:pStyle w:val="Sinespaciado"/>
                          <w:rPr>
                            <w:rFonts w:ascii="Georgia" w:hAnsi="Georgia" w:cs="Arial MT"/>
                            <w:color w:val="D5B788"/>
                            <w:spacing w:val="23"/>
                            <w:kern w:val="24"/>
                            <w:sz w:val="15"/>
                            <w:szCs w:val="15"/>
                          </w:rPr>
                        </w:pPr>
                        <w:r w:rsidRPr="00FB4502">
                          <w:rPr>
                            <w:rFonts w:ascii="Georgia" w:hAnsi="Georgia" w:cs="Arial MT"/>
                            <w:color w:val="D5B788"/>
                            <w:spacing w:val="23"/>
                            <w:kern w:val="24"/>
                            <w:sz w:val="15"/>
                            <w:szCs w:val="15"/>
                          </w:rPr>
                          <w:t>GOBIERNO DE LA</w:t>
                        </w:r>
                      </w:p>
                      <w:p w14:paraId="59B90E41" w14:textId="77777777" w:rsidR="00EF49AA" w:rsidRPr="00FB4502" w:rsidRDefault="00EF49AA" w:rsidP="00180CFB">
                        <w:pPr>
                          <w:spacing w:before="13" w:line="240" w:lineRule="auto"/>
                          <w:ind w:left="14"/>
                          <w:rPr>
                            <w:rFonts w:ascii="Georgia" w:hAnsi="Georgia" w:cs="Georgia"/>
                            <w:b/>
                            <w:bCs/>
                            <w:color w:val="D5B788"/>
                            <w:spacing w:val="18"/>
                            <w:kern w:val="24"/>
                            <w:sz w:val="22"/>
                            <w:szCs w:val="28"/>
                          </w:rPr>
                        </w:pPr>
                        <w:r w:rsidRPr="00FB4502">
                          <w:rPr>
                            <w:rFonts w:ascii="Georgia" w:hAnsi="Georgia" w:cs="Georgia"/>
                            <w:b/>
                            <w:bCs/>
                            <w:color w:val="D5B788"/>
                            <w:spacing w:val="18"/>
                            <w:kern w:val="24"/>
                            <w:sz w:val="22"/>
                            <w:szCs w:val="28"/>
                          </w:rPr>
                          <w:t>REPÚBLICA</w:t>
                        </w:r>
                        <w:r w:rsidRPr="00FB4502">
                          <w:rPr>
                            <w:rFonts w:ascii="Georgia" w:hAnsi="Georgia" w:cs="Georgia"/>
                            <w:b/>
                            <w:bCs/>
                            <w:color w:val="D5B788"/>
                            <w:spacing w:val="29"/>
                            <w:kern w:val="24"/>
                            <w:sz w:val="22"/>
                            <w:szCs w:val="28"/>
                          </w:rPr>
                          <w:t xml:space="preserve"> </w:t>
                        </w:r>
                        <w:r w:rsidRPr="00FB4502">
                          <w:rPr>
                            <w:rFonts w:ascii="Georgia" w:hAnsi="Georgia" w:cs="Georgia"/>
                            <w:b/>
                            <w:bCs/>
                            <w:color w:val="D5B788"/>
                            <w:spacing w:val="20"/>
                            <w:kern w:val="24"/>
                            <w:sz w:val="22"/>
                            <w:szCs w:val="28"/>
                          </w:rPr>
                          <w:t>DOMINICANA</w:t>
                        </w:r>
                      </w:p>
                    </w:txbxContent>
                  </v:textbox>
                </v:shape>
                <v:shape id="object 9" o:spid="_x0000_s1038" style="position:absolute;left:2156;top:14295;width:808;height:39;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" path="m512457,l,,,24256r512457,l512457,xe" fillcolor="#d5b788" stroked="f">
                  <v:path arrowok="t" o:connecttype="custom" o:connectlocs="807,0;0,0;0,38;807,38;807,0" o:connectangles="0,0,0,0,0"/>
                </v:shape>
              </v:group>
            </w:pict>
          </mc:Fallback>
        </mc:AlternateContent>
      </w:r>
      <w:r w:rsidRPr="00DC7DCD">
        <w:rPr>
          <w:rFonts w:ascii="Times New Roman" w:hAnsi="Times New Roman"/>
          <w:noProof/>
          <w:color w:val="767171"/>
          <w:lang w:val="es-DO"/>
        </w:rPr>
        <w:drawing>
          <wp:anchor distT="0" distB="0" distL="114300" distR="114300" simplePos="0" relativeHeight="251675136" behindDoc="0" locked="0" layoutInCell="1" allowOverlap="1" wp14:anchorId="5357094A" wp14:editId="612A634D">
            <wp:simplePos x="0" y="0"/>
            <wp:positionH relativeFrom="column">
              <wp:posOffset>2887345</wp:posOffset>
            </wp:positionH>
            <wp:positionV relativeFrom="paragraph">
              <wp:posOffset>1080135</wp:posOffset>
            </wp:positionV>
            <wp:extent cx="2124075" cy="554355"/>
            <wp:effectExtent l="0" t="0" r="0" b="0"/>
            <wp:wrapThrough wrapText="bothSides">
              <wp:wrapPolygon edited="0">
                <wp:start x="0" y="0"/>
                <wp:lineTo x="0" y="20784"/>
                <wp:lineTo x="21503" y="20784"/>
                <wp:lineTo x="21503" y="0"/>
                <wp:lineTo x="0" y="0"/>
              </wp:wrapPolygon>
            </wp:wrapThrough>
            <wp:docPr id="179" name="Imagen 25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1" descr="Imagen que contiene Logotip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r="-76"/>
                    <a:stretch>
                      <a:fillRect/>
                    </a:stretch>
                  </pic:blipFill>
                  <pic:spPr bwMode="auto">
                    <a:xfrm>
                      <a:off x="0" y="0"/>
                      <a:ext cx="2124075" cy="554355"/>
                    </a:xfrm>
                    <a:prstGeom prst="rect">
                      <a:avLst/>
                    </a:prstGeom>
                    <a:noFill/>
                  </pic:spPr>
                </pic:pic>
              </a:graphicData>
            </a:graphic>
            <wp14:sizeRelH relativeFrom="page">
              <wp14:pctWidth>0</wp14:pctWidth>
            </wp14:sizeRelH>
            <wp14:sizeRelV relativeFrom="page">
              <wp14:pctHeight>0</wp14:pctHeight>
            </wp14:sizeRelV>
          </wp:anchor>
        </w:drawing>
      </w:r>
      <w:r w:rsidR="001D7434" w:rsidRPr="00DC7DCD">
        <w:rPr>
          <w:rFonts w:ascii="Times New Roman" w:hAnsi="Times New Roman"/>
          <w:color w:val="767171"/>
          <w:lang w:val="es-DO"/>
        </w:rPr>
        <w:br w:type="page"/>
      </w:r>
      <w:r w:rsidR="00FB4502" w:rsidRPr="00DC7DCD">
        <w:rPr>
          <w:rFonts w:ascii="Times New Roman" w:hAnsi="Times New Roman"/>
          <w:b/>
          <w:bCs/>
          <w:color w:val="767171"/>
          <w:spacing w:val="20"/>
          <w:sz w:val="28"/>
          <w:lang w:val="es-DO"/>
        </w:rPr>
        <w:lastRenderedPageBreak/>
        <w:t>TABLA DE CONTENIDOS</w:t>
      </w:r>
    </w:p>
    <w:p w14:paraId="60C7BE4A" w14:textId="5784858A" w:rsidR="003958EB" w:rsidRPr="00DC7DCD" w:rsidRDefault="00454C24" w:rsidP="00794BC4">
      <w:pPr>
        <w:rPr>
          <w:rFonts w:ascii="Times New Roman" w:hAnsi="Times New Roman"/>
          <w:color w:val="767171"/>
          <w:lang w:val="es-DO"/>
        </w:rPr>
      </w:pPr>
      <w:r w:rsidRPr="00DC7DCD">
        <w:rPr>
          <w:rFonts w:ascii="Times New Roman" w:hAnsi="Times New Roman"/>
          <w:noProof/>
          <w:color w:val="767171"/>
          <w:lang w:val="es-DO"/>
        </w:rPr>
        <mc:AlternateContent>
          <mc:Choice Requires="wps">
            <w:drawing>
              <wp:anchor distT="4294967295" distB="4294967295" distL="114300" distR="114300" simplePos="0" relativeHeight="251665920" behindDoc="0" locked="0" layoutInCell="1" allowOverlap="1" wp14:anchorId="4D0C3C3D" wp14:editId="043A9C22">
                <wp:simplePos x="0" y="0"/>
                <wp:positionH relativeFrom="margin">
                  <wp:posOffset>2286635</wp:posOffset>
                </wp:positionH>
                <wp:positionV relativeFrom="paragraph">
                  <wp:posOffset>74294</wp:posOffset>
                </wp:positionV>
                <wp:extent cx="463550" cy="0"/>
                <wp:effectExtent l="0" t="19050" r="12700" b="0"/>
                <wp:wrapNone/>
                <wp:docPr id="2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EA7CA3B" id="Straight Connector 18" o:spid="_x0000_s1026" style="position:absolute;z-index:25166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0.05pt,5.85pt" to="216.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" strokecolor="#ee2a24" strokeweight="2.25pt">
                <v:stroke joinstyle="miter"/>
                <w10:wrap anchorx="margin"/>
              </v:line>
            </w:pict>
          </mc:Fallback>
        </mc:AlternateContent>
      </w:r>
    </w:p>
    <w:p w14:paraId="69DC0568" w14:textId="77777777" w:rsidR="009662DE" w:rsidRPr="00DC7DCD" w:rsidRDefault="00A70C53" w:rsidP="000437CA">
      <w:pPr>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Memoria Institucional </w:t>
      </w:r>
      <w:r w:rsidR="006F0C62" w:rsidRPr="00DC7DCD">
        <w:rPr>
          <w:rFonts w:ascii="Times New Roman" w:hAnsi="Times New Roman"/>
          <w:color w:val="767171"/>
          <w:spacing w:val="20"/>
          <w:sz w:val="24"/>
          <w:szCs w:val="24"/>
          <w:lang w:val="es-DO"/>
        </w:rPr>
        <w:t>2021</w:t>
      </w:r>
    </w:p>
    <w:p w14:paraId="38C84F88" w14:textId="77777777" w:rsidR="00704D4D" w:rsidRPr="00DC7DCD" w:rsidRDefault="00704D4D" w:rsidP="000437CA">
      <w:pPr>
        <w:jc w:val="center"/>
        <w:rPr>
          <w:rFonts w:ascii="Times New Roman" w:hAnsi="Times New Roman"/>
          <w:color w:val="767171"/>
          <w:spacing w:val="20"/>
          <w:sz w:val="24"/>
          <w:szCs w:val="24"/>
          <w:lang w:val="es-DO"/>
        </w:rPr>
      </w:pPr>
    </w:p>
    <w:p w14:paraId="779FEBB2" w14:textId="69B2AB08" w:rsidR="00F53523" w:rsidRPr="00DC7DCD" w:rsidRDefault="00FB178C">
      <w:pPr>
        <w:pStyle w:val="TDC1"/>
        <w:rPr>
          <w:rFonts w:ascii="Times New Roman" w:eastAsia="Times New Roman" w:hAnsi="Times New Roman"/>
          <w:noProof/>
          <w:color w:val="767171"/>
          <w:sz w:val="22"/>
          <w:lang w:val="es-DO" w:eastAsia="es-DO"/>
        </w:rPr>
      </w:pPr>
      <w:r w:rsidRPr="00DC7DCD">
        <w:rPr>
          <w:rFonts w:ascii="Times New Roman" w:hAnsi="Times New Roman"/>
          <w:color w:val="767171"/>
          <w:sz w:val="22"/>
          <w:lang w:val="es-DO"/>
        </w:rPr>
        <w:fldChar w:fldCharType="begin"/>
      </w:r>
      <w:r w:rsidRPr="00DC7DCD">
        <w:rPr>
          <w:rFonts w:ascii="Times New Roman" w:hAnsi="Times New Roman"/>
          <w:color w:val="767171"/>
          <w:sz w:val="22"/>
          <w:lang w:val="es-DO"/>
        </w:rPr>
        <w:instrText xml:space="preserve"> TOC \o "1-2" \h \z \u </w:instrText>
      </w:r>
      <w:r w:rsidRPr="00DC7DCD">
        <w:rPr>
          <w:rFonts w:ascii="Times New Roman" w:hAnsi="Times New Roman"/>
          <w:color w:val="767171"/>
          <w:sz w:val="22"/>
          <w:lang w:val="es-DO"/>
        </w:rPr>
        <w:fldChar w:fldCharType="separate"/>
      </w:r>
      <w:hyperlink w:anchor="_Toc91150069" w:history="1">
        <w:r w:rsidR="00F53523" w:rsidRPr="00DC7DCD">
          <w:rPr>
            <w:rStyle w:val="Hipervnculo"/>
            <w:rFonts w:ascii="Times New Roman" w:hAnsi="Times New Roman"/>
            <w:b/>
            <w:bCs/>
            <w:noProof/>
            <w:color w:val="767171"/>
            <w:sz w:val="22"/>
            <w:lang w:val="es-DO"/>
          </w:rPr>
          <w:t>I.</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RESUMEN EJECUTIVO</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_Toc91150069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5</w:t>
        </w:r>
        <w:r w:rsidR="00F53523" w:rsidRPr="00DC7DCD">
          <w:rPr>
            <w:rFonts w:ascii="Times New Roman" w:hAnsi="Times New Roman"/>
            <w:noProof/>
            <w:webHidden/>
            <w:color w:val="767171"/>
            <w:sz w:val="22"/>
            <w:lang w:val="es-DO"/>
          </w:rPr>
          <w:fldChar w:fldCharType="end"/>
        </w:r>
      </w:hyperlink>
    </w:p>
    <w:p w14:paraId="4D21FCF5" w14:textId="7FB47D88" w:rsidR="00F53523" w:rsidRPr="00DC7DCD" w:rsidRDefault="00DC7DCD">
      <w:pPr>
        <w:pStyle w:val="TDC1"/>
        <w:rPr>
          <w:rFonts w:ascii="Times New Roman" w:eastAsia="Times New Roman" w:hAnsi="Times New Roman"/>
          <w:noProof/>
          <w:color w:val="767171"/>
          <w:sz w:val="22"/>
          <w:lang w:val="es-DO" w:eastAsia="es-DO"/>
        </w:rPr>
      </w:pPr>
      <w:hyperlink w:anchor="_Toc91150070" w:history="1">
        <w:r w:rsidR="00F53523" w:rsidRPr="00DC7DCD">
          <w:rPr>
            <w:rStyle w:val="Hipervnculo"/>
            <w:rFonts w:ascii="Times New Roman" w:hAnsi="Times New Roman"/>
            <w:b/>
            <w:bCs/>
            <w:noProof/>
            <w:color w:val="767171"/>
            <w:sz w:val="22"/>
            <w:lang w:val="es-DO"/>
          </w:rPr>
          <w:t>II.</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INFORMACIÓN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_Toc91150070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8</w:t>
        </w:r>
        <w:r w:rsidR="00F53523" w:rsidRPr="00DC7DCD">
          <w:rPr>
            <w:rFonts w:ascii="Times New Roman" w:hAnsi="Times New Roman"/>
            <w:noProof/>
            <w:webHidden/>
            <w:color w:val="767171"/>
            <w:sz w:val="22"/>
            <w:lang w:val="es-DO"/>
          </w:rPr>
          <w:fldChar w:fldCharType="end"/>
        </w:r>
      </w:hyperlink>
    </w:p>
    <w:p w14:paraId="2BF20F0F" w14:textId="30E368DA" w:rsidR="00F53523" w:rsidRPr="00DC7DCD" w:rsidRDefault="00DC7DCD">
      <w:pPr>
        <w:pStyle w:val="TDC1"/>
        <w:rPr>
          <w:rFonts w:ascii="Times New Roman" w:eastAsia="Times New Roman" w:hAnsi="Times New Roman"/>
          <w:noProof/>
          <w:color w:val="767171"/>
          <w:sz w:val="22"/>
          <w:lang w:val="es-DO" w:eastAsia="es-DO"/>
        </w:rPr>
      </w:pPr>
      <w:hyperlink w:anchor="_Toc91150071" w:history="1">
        <w:r w:rsidR="00F53523" w:rsidRPr="00DC7DCD">
          <w:rPr>
            <w:rStyle w:val="Hipervnculo"/>
            <w:rFonts w:ascii="Times New Roman" w:hAnsi="Times New Roman"/>
            <w:noProof/>
            <w:color w:val="767171"/>
            <w:sz w:val="22"/>
            <w:lang w:val="es-DO"/>
          </w:rPr>
          <w:t>2.1</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Marco Filosófico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_Toc91150071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8</w:t>
        </w:r>
        <w:r w:rsidR="00F53523" w:rsidRPr="00DC7DCD">
          <w:rPr>
            <w:rFonts w:ascii="Times New Roman" w:hAnsi="Times New Roman"/>
            <w:noProof/>
            <w:webHidden/>
            <w:color w:val="767171"/>
            <w:sz w:val="22"/>
            <w:lang w:val="es-DO"/>
          </w:rPr>
          <w:fldChar w:fldCharType="end"/>
        </w:r>
      </w:hyperlink>
    </w:p>
    <w:p w14:paraId="003873F1" w14:textId="1B7BFA81" w:rsidR="00F53523" w:rsidRPr="00DC7DCD" w:rsidRDefault="00DC7DCD">
      <w:pPr>
        <w:pStyle w:val="TDC1"/>
        <w:rPr>
          <w:rFonts w:ascii="Times New Roman" w:eastAsia="Times New Roman" w:hAnsi="Times New Roman"/>
          <w:noProof/>
          <w:color w:val="767171"/>
          <w:sz w:val="22"/>
          <w:lang w:val="es-DO" w:eastAsia="es-DO"/>
        </w:rPr>
      </w:pPr>
      <w:hyperlink w:anchor="_Toc91150072" w:history="1">
        <w:r w:rsidR="00F53523" w:rsidRPr="00DC7DCD">
          <w:rPr>
            <w:rStyle w:val="Hipervnculo"/>
            <w:rFonts w:ascii="Times New Roman" w:hAnsi="Times New Roman"/>
            <w:noProof/>
            <w:color w:val="767171"/>
            <w:sz w:val="22"/>
            <w:lang w:val="es-DO"/>
          </w:rPr>
          <w:t>2.2</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Base Legal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_Toc91150072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9</w:t>
        </w:r>
        <w:r w:rsidR="00F53523" w:rsidRPr="00DC7DCD">
          <w:rPr>
            <w:rFonts w:ascii="Times New Roman" w:hAnsi="Times New Roman"/>
            <w:noProof/>
            <w:webHidden/>
            <w:color w:val="767171"/>
            <w:sz w:val="22"/>
            <w:lang w:val="es-DO"/>
          </w:rPr>
          <w:fldChar w:fldCharType="end"/>
        </w:r>
      </w:hyperlink>
    </w:p>
    <w:p w14:paraId="10C48E97" w14:textId="59ADA394" w:rsidR="00F53523" w:rsidRPr="00DC7DCD" w:rsidRDefault="00DC7DCD">
      <w:pPr>
        <w:pStyle w:val="TDC1"/>
        <w:rPr>
          <w:rFonts w:ascii="Times New Roman" w:eastAsia="Times New Roman" w:hAnsi="Times New Roman"/>
          <w:noProof/>
          <w:color w:val="767171"/>
          <w:sz w:val="22"/>
          <w:lang w:val="es-DO" w:eastAsia="es-DO"/>
        </w:rPr>
      </w:pPr>
      <w:hyperlink w:anchor="_Toc91150073" w:history="1">
        <w:r w:rsidR="00F53523" w:rsidRPr="00DC7DCD">
          <w:rPr>
            <w:rStyle w:val="Hipervnculo"/>
            <w:rFonts w:ascii="Times New Roman" w:hAnsi="Times New Roman"/>
            <w:noProof/>
            <w:color w:val="767171"/>
            <w:sz w:val="22"/>
            <w:lang w:val="es-DO"/>
          </w:rPr>
          <w:t>2.3</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Estructura Organizativa</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_Toc91150073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19</w:t>
        </w:r>
        <w:r w:rsidR="00F53523" w:rsidRPr="00DC7DCD">
          <w:rPr>
            <w:rFonts w:ascii="Times New Roman" w:hAnsi="Times New Roman"/>
            <w:noProof/>
            <w:webHidden/>
            <w:color w:val="767171"/>
            <w:sz w:val="22"/>
            <w:lang w:val="es-DO"/>
          </w:rPr>
          <w:fldChar w:fldCharType="end"/>
        </w:r>
      </w:hyperlink>
    </w:p>
    <w:p w14:paraId="5F9EE682" w14:textId="6131D660" w:rsidR="00F53523" w:rsidRPr="00DC7DCD" w:rsidRDefault="00DC7DCD">
      <w:pPr>
        <w:pStyle w:val="TDC1"/>
        <w:rPr>
          <w:rFonts w:ascii="Times New Roman" w:eastAsia="Times New Roman" w:hAnsi="Times New Roman"/>
          <w:noProof/>
          <w:color w:val="767171"/>
          <w:sz w:val="22"/>
          <w:lang w:val="es-DO" w:eastAsia="es-DO"/>
        </w:rPr>
      </w:pPr>
      <w:hyperlink w:anchor="_Toc91150074" w:history="1">
        <w:r w:rsidR="00F53523" w:rsidRPr="00DC7DCD">
          <w:rPr>
            <w:rStyle w:val="Hipervnculo"/>
            <w:rFonts w:ascii="Times New Roman" w:hAnsi="Times New Roman"/>
            <w:noProof/>
            <w:color w:val="767171"/>
            <w:sz w:val="22"/>
            <w:lang w:val="es-DO"/>
          </w:rPr>
          <w:t>2.4</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Planificación Estratégica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_Toc91150074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21</w:t>
        </w:r>
        <w:r w:rsidR="00F53523" w:rsidRPr="00DC7DCD">
          <w:rPr>
            <w:rFonts w:ascii="Times New Roman" w:hAnsi="Times New Roman"/>
            <w:noProof/>
            <w:webHidden/>
            <w:color w:val="767171"/>
            <w:sz w:val="22"/>
            <w:lang w:val="es-DO"/>
          </w:rPr>
          <w:fldChar w:fldCharType="end"/>
        </w:r>
      </w:hyperlink>
    </w:p>
    <w:p w14:paraId="6DFE0583" w14:textId="47C2E5BC" w:rsidR="00F53523" w:rsidRPr="00DC7DCD" w:rsidRDefault="00DC7DCD">
      <w:pPr>
        <w:pStyle w:val="TDC1"/>
        <w:rPr>
          <w:rFonts w:ascii="Times New Roman" w:eastAsia="Times New Roman" w:hAnsi="Times New Roman"/>
          <w:noProof/>
          <w:color w:val="767171"/>
          <w:sz w:val="22"/>
          <w:lang w:val="es-DO" w:eastAsia="es-DO"/>
        </w:rPr>
      </w:pPr>
      <w:hyperlink w:anchor="_Toc91150075" w:history="1">
        <w:r w:rsidR="00F53523" w:rsidRPr="00DC7DCD">
          <w:rPr>
            <w:rStyle w:val="Hipervnculo"/>
            <w:rFonts w:ascii="Times New Roman" w:hAnsi="Times New Roman"/>
            <w:b/>
            <w:bCs/>
            <w:noProof/>
            <w:color w:val="767171"/>
            <w:sz w:val="22"/>
            <w:lang w:val="es-DO"/>
          </w:rPr>
          <w:t>III.</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RESULTADOS MISIONALES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_Toc91150075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23</w:t>
        </w:r>
        <w:r w:rsidR="00F53523" w:rsidRPr="00DC7DCD">
          <w:rPr>
            <w:rFonts w:ascii="Times New Roman" w:hAnsi="Times New Roman"/>
            <w:noProof/>
            <w:webHidden/>
            <w:color w:val="767171"/>
            <w:sz w:val="22"/>
            <w:lang w:val="es-DO"/>
          </w:rPr>
          <w:fldChar w:fldCharType="end"/>
        </w:r>
      </w:hyperlink>
    </w:p>
    <w:p w14:paraId="45266169" w14:textId="2489DBAF" w:rsidR="00F53523" w:rsidRPr="00DC7DCD" w:rsidRDefault="00DC7DCD">
      <w:pPr>
        <w:pStyle w:val="TDC1"/>
        <w:rPr>
          <w:rFonts w:ascii="Times New Roman" w:eastAsia="Times New Roman" w:hAnsi="Times New Roman"/>
          <w:noProof/>
          <w:color w:val="767171"/>
          <w:sz w:val="22"/>
          <w:lang w:val="es-DO" w:eastAsia="es-DO"/>
        </w:rPr>
      </w:pPr>
      <w:hyperlink w:anchor="_Toc91150076" w:history="1">
        <w:r w:rsidR="00F53523" w:rsidRPr="00DC7DCD">
          <w:rPr>
            <w:rStyle w:val="Hipervnculo"/>
            <w:rFonts w:ascii="Times New Roman" w:hAnsi="Times New Roman"/>
            <w:noProof/>
            <w:color w:val="767171"/>
            <w:sz w:val="22"/>
            <w:lang w:val="es-DO"/>
          </w:rPr>
          <w:t>3.1</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Promoción Internacional.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_Toc91150076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23</w:t>
        </w:r>
        <w:r w:rsidR="00F53523" w:rsidRPr="00DC7DCD">
          <w:rPr>
            <w:rFonts w:ascii="Times New Roman" w:hAnsi="Times New Roman"/>
            <w:noProof/>
            <w:webHidden/>
            <w:color w:val="767171"/>
            <w:sz w:val="22"/>
            <w:lang w:val="es-DO"/>
          </w:rPr>
          <w:fldChar w:fldCharType="end"/>
        </w:r>
      </w:hyperlink>
    </w:p>
    <w:p w14:paraId="6C73C57E" w14:textId="1E4F2DBD" w:rsidR="00F53523" w:rsidRPr="00DC7DCD" w:rsidRDefault="00DC7DCD">
      <w:pPr>
        <w:pStyle w:val="TDC1"/>
        <w:rPr>
          <w:rFonts w:ascii="Times New Roman" w:eastAsia="Times New Roman" w:hAnsi="Times New Roman"/>
          <w:noProof/>
          <w:color w:val="767171"/>
          <w:sz w:val="22"/>
          <w:lang w:val="es-DO" w:eastAsia="es-DO"/>
        </w:rPr>
      </w:pPr>
      <w:hyperlink w:anchor="_Toc91150077" w:history="1">
        <w:r w:rsidR="00F53523" w:rsidRPr="00DC7DCD">
          <w:rPr>
            <w:rStyle w:val="Hipervnculo"/>
            <w:rFonts w:ascii="Times New Roman" w:hAnsi="Times New Roman"/>
            <w:noProof/>
            <w:color w:val="767171"/>
            <w:sz w:val="22"/>
            <w:lang w:val="es-DO"/>
          </w:rPr>
          <w:t>3.2</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Publicidad.</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_Toc91150077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28</w:t>
        </w:r>
        <w:r w:rsidR="00F53523" w:rsidRPr="00DC7DCD">
          <w:rPr>
            <w:rFonts w:ascii="Times New Roman" w:hAnsi="Times New Roman"/>
            <w:noProof/>
            <w:webHidden/>
            <w:color w:val="767171"/>
            <w:sz w:val="22"/>
            <w:lang w:val="es-DO"/>
          </w:rPr>
          <w:fldChar w:fldCharType="end"/>
        </w:r>
      </w:hyperlink>
    </w:p>
    <w:p w14:paraId="306C7680" w14:textId="6465C632" w:rsidR="00F53523" w:rsidRPr="00DC7DCD" w:rsidRDefault="00DC7DCD">
      <w:pPr>
        <w:pStyle w:val="TDC1"/>
        <w:rPr>
          <w:rFonts w:ascii="Times New Roman" w:eastAsia="Times New Roman" w:hAnsi="Times New Roman"/>
          <w:noProof/>
          <w:color w:val="767171"/>
          <w:sz w:val="22"/>
          <w:lang w:val="es-DO" w:eastAsia="es-DO"/>
        </w:rPr>
      </w:pPr>
      <w:hyperlink w:anchor="_Toc91150078" w:history="1">
        <w:r w:rsidR="00F53523" w:rsidRPr="00DC7DCD">
          <w:rPr>
            <w:rStyle w:val="Hipervnculo"/>
            <w:rFonts w:ascii="Times New Roman" w:hAnsi="Times New Roman"/>
            <w:noProof/>
            <w:color w:val="767171"/>
            <w:sz w:val="22"/>
            <w:lang w:val="es-DO"/>
          </w:rPr>
          <w:t>3.3</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Turismo Interno.</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_Toc91150078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29</w:t>
        </w:r>
        <w:r w:rsidR="00F53523" w:rsidRPr="00DC7DCD">
          <w:rPr>
            <w:rFonts w:ascii="Times New Roman" w:hAnsi="Times New Roman"/>
            <w:noProof/>
            <w:webHidden/>
            <w:color w:val="767171"/>
            <w:sz w:val="22"/>
            <w:lang w:val="es-DO"/>
          </w:rPr>
          <w:fldChar w:fldCharType="end"/>
        </w:r>
      </w:hyperlink>
    </w:p>
    <w:p w14:paraId="4C0ACC90" w14:textId="27C563F8" w:rsidR="00F53523" w:rsidRPr="00DC7DCD" w:rsidRDefault="00DC7DCD">
      <w:pPr>
        <w:pStyle w:val="TDC1"/>
        <w:rPr>
          <w:rFonts w:ascii="Times New Roman" w:eastAsia="Times New Roman" w:hAnsi="Times New Roman"/>
          <w:noProof/>
          <w:color w:val="767171"/>
          <w:sz w:val="22"/>
          <w:lang w:val="es-DO" w:eastAsia="es-DO"/>
        </w:rPr>
      </w:pPr>
      <w:hyperlink w:anchor="_Toc91150079" w:history="1">
        <w:r w:rsidR="00F53523" w:rsidRPr="00DC7DCD">
          <w:rPr>
            <w:rStyle w:val="Hipervnculo"/>
            <w:rFonts w:ascii="Times New Roman" w:hAnsi="Times New Roman"/>
            <w:noProof/>
            <w:color w:val="767171"/>
            <w:sz w:val="22"/>
            <w:lang w:val="es-DO"/>
          </w:rPr>
          <w:t>3.4</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Turismo de Salud y Bienestar.</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_Toc91150079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32</w:t>
        </w:r>
        <w:r w:rsidR="00F53523" w:rsidRPr="00DC7DCD">
          <w:rPr>
            <w:rFonts w:ascii="Times New Roman" w:hAnsi="Times New Roman"/>
            <w:noProof/>
            <w:webHidden/>
            <w:color w:val="767171"/>
            <w:sz w:val="22"/>
            <w:lang w:val="es-DO"/>
          </w:rPr>
          <w:fldChar w:fldCharType="end"/>
        </w:r>
      </w:hyperlink>
    </w:p>
    <w:p w14:paraId="555695C4" w14:textId="35AC64DD" w:rsidR="00F53523" w:rsidRPr="00DC7DCD" w:rsidRDefault="00DC7DCD">
      <w:pPr>
        <w:pStyle w:val="TDC1"/>
        <w:rPr>
          <w:rFonts w:ascii="Times New Roman" w:eastAsia="Times New Roman" w:hAnsi="Times New Roman"/>
          <w:noProof/>
          <w:color w:val="767171"/>
          <w:sz w:val="22"/>
          <w:lang w:val="es-DO" w:eastAsia="es-DO"/>
        </w:rPr>
      </w:pPr>
      <w:hyperlink w:anchor="_Toc91150080" w:history="1">
        <w:r w:rsidR="00F53523" w:rsidRPr="00DC7DCD">
          <w:rPr>
            <w:rStyle w:val="Hipervnculo"/>
            <w:rFonts w:ascii="Times New Roman" w:hAnsi="Times New Roman"/>
            <w:noProof/>
            <w:color w:val="767171"/>
            <w:sz w:val="22"/>
            <w:lang w:val="es-DO"/>
          </w:rPr>
          <w:t>3.5</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Turismo MICE por sus siglas en inglés (reuniones, viajes de incentivos, congresos y eventos).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_Toc91150080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36</w:t>
        </w:r>
        <w:r w:rsidR="00F53523" w:rsidRPr="00DC7DCD">
          <w:rPr>
            <w:rFonts w:ascii="Times New Roman" w:hAnsi="Times New Roman"/>
            <w:noProof/>
            <w:webHidden/>
            <w:color w:val="767171"/>
            <w:sz w:val="22"/>
            <w:lang w:val="es-DO"/>
          </w:rPr>
          <w:fldChar w:fldCharType="end"/>
        </w:r>
      </w:hyperlink>
    </w:p>
    <w:p w14:paraId="75BC57CB" w14:textId="54B4AE6F" w:rsidR="00F53523" w:rsidRPr="00DC7DCD" w:rsidRDefault="00DC7DCD">
      <w:pPr>
        <w:pStyle w:val="TDC1"/>
        <w:rPr>
          <w:rFonts w:ascii="Times New Roman" w:eastAsia="Times New Roman" w:hAnsi="Times New Roman"/>
          <w:noProof/>
          <w:color w:val="767171"/>
          <w:sz w:val="22"/>
          <w:lang w:val="es-DO" w:eastAsia="es-DO"/>
        </w:rPr>
      </w:pPr>
      <w:hyperlink w:anchor="_Toc91150081" w:history="1">
        <w:r w:rsidR="00F53523" w:rsidRPr="00DC7DCD">
          <w:rPr>
            <w:rStyle w:val="Hipervnculo"/>
            <w:rFonts w:ascii="Times New Roman" w:hAnsi="Times New Roman"/>
            <w:noProof/>
            <w:color w:val="767171"/>
            <w:sz w:val="22"/>
            <w:lang w:val="es-DO"/>
          </w:rPr>
          <w:t>3.6</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Turismo de Cruceros.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_Toc91150081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39</w:t>
        </w:r>
        <w:r w:rsidR="00F53523" w:rsidRPr="00DC7DCD">
          <w:rPr>
            <w:rFonts w:ascii="Times New Roman" w:hAnsi="Times New Roman"/>
            <w:noProof/>
            <w:webHidden/>
            <w:color w:val="767171"/>
            <w:sz w:val="22"/>
            <w:lang w:val="es-DO"/>
          </w:rPr>
          <w:fldChar w:fldCharType="end"/>
        </w:r>
      </w:hyperlink>
    </w:p>
    <w:p w14:paraId="5580ED8C" w14:textId="0D500943" w:rsidR="00F53523" w:rsidRPr="00DC7DCD" w:rsidRDefault="00DC7DCD">
      <w:pPr>
        <w:pStyle w:val="TDC1"/>
        <w:rPr>
          <w:rFonts w:ascii="Times New Roman" w:eastAsia="Times New Roman" w:hAnsi="Times New Roman"/>
          <w:noProof/>
          <w:color w:val="767171"/>
          <w:sz w:val="22"/>
          <w:lang w:val="es-DO" w:eastAsia="es-DO"/>
        </w:rPr>
      </w:pPr>
      <w:hyperlink w:anchor="_Toc91150082" w:history="1">
        <w:r w:rsidR="00F53523" w:rsidRPr="00DC7DCD">
          <w:rPr>
            <w:rStyle w:val="Hipervnculo"/>
            <w:rFonts w:ascii="Times New Roman" w:hAnsi="Times New Roman"/>
            <w:noProof/>
            <w:color w:val="767171"/>
            <w:sz w:val="22"/>
            <w:lang w:val="es-DO"/>
          </w:rPr>
          <w:t>3.7</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Turismo Cultural.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_Toc91150082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41</w:t>
        </w:r>
        <w:r w:rsidR="00F53523" w:rsidRPr="00DC7DCD">
          <w:rPr>
            <w:rFonts w:ascii="Times New Roman" w:hAnsi="Times New Roman"/>
            <w:noProof/>
            <w:webHidden/>
            <w:color w:val="767171"/>
            <w:sz w:val="22"/>
            <w:lang w:val="es-DO"/>
          </w:rPr>
          <w:fldChar w:fldCharType="end"/>
        </w:r>
      </w:hyperlink>
    </w:p>
    <w:p w14:paraId="4E25F5CA" w14:textId="1385E2C6" w:rsidR="00F53523" w:rsidRPr="00DC7DCD" w:rsidRDefault="00DC7DCD">
      <w:pPr>
        <w:pStyle w:val="TDC1"/>
        <w:rPr>
          <w:rFonts w:ascii="Times New Roman" w:eastAsia="Times New Roman" w:hAnsi="Times New Roman"/>
          <w:noProof/>
          <w:color w:val="767171"/>
          <w:sz w:val="22"/>
          <w:lang w:val="es-DO" w:eastAsia="es-DO"/>
        </w:rPr>
      </w:pPr>
      <w:hyperlink w:anchor="_Toc91150083" w:history="1">
        <w:r w:rsidR="00F53523" w:rsidRPr="00DC7DCD">
          <w:rPr>
            <w:rStyle w:val="Hipervnculo"/>
            <w:rFonts w:ascii="Times New Roman" w:hAnsi="Times New Roman"/>
            <w:noProof/>
            <w:color w:val="767171"/>
            <w:sz w:val="22"/>
            <w:lang w:val="es-DO"/>
          </w:rPr>
          <w:t>3.8</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Gastronomía.</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_Toc91150083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44</w:t>
        </w:r>
        <w:r w:rsidR="00F53523" w:rsidRPr="00DC7DCD">
          <w:rPr>
            <w:rFonts w:ascii="Times New Roman" w:hAnsi="Times New Roman"/>
            <w:noProof/>
            <w:webHidden/>
            <w:color w:val="767171"/>
            <w:sz w:val="22"/>
            <w:lang w:val="es-DO"/>
          </w:rPr>
          <w:fldChar w:fldCharType="end"/>
        </w:r>
      </w:hyperlink>
    </w:p>
    <w:p w14:paraId="21532FBC" w14:textId="0F370993" w:rsidR="00F53523" w:rsidRPr="00DC7DCD" w:rsidRDefault="00DC7DCD">
      <w:pPr>
        <w:pStyle w:val="TDC1"/>
        <w:rPr>
          <w:rFonts w:ascii="Times New Roman" w:eastAsia="Times New Roman" w:hAnsi="Times New Roman"/>
          <w:noProof/>
          <w:color w:val="767171"/>
          <w:sz w:val="22"/>
          <w:lang w:val="es-DO" w:eastAsia="es-DO"/>
        </w:rPr>
      </w:pPr>
      <w:hyperlink w:anchor="_Toc91150084" w:history="1">
        <w:r w:rsidR="00F53523" w:rsidRPr="00DC7DCD">
          <w:rPr>
            <w:rStyle w:val="Hipervnculo"/>
            <w:rFonts w:ascii="Times New Roman" w:hAnsi="Times New Roman"/>
            <w:noProof/>
            <w:color w:val="767171"/>
            <w:sz w:val="22"/>
            <w:lang w:val="es-DO"/>
          </w:rPr>
          <w:t>3.9</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Consejo de Fomento al Turismo (CONFOTUR).</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_Toc91150084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46</w:t>
        </w:r>
        <w:r w:rsidR="00F53523" w:rsidRPr="00DC7DCD">
          <w:rPr>
            <w:rFonts w:ascii="Times New Roman" w:hAnsi="Times New Roman"/>
            <w:noProof/>
            <w:webHidden/>
            <w:color w:val="767171"/>
            <w:sz w:val="22"/>
            <w:lang w:val="es-DO"/>
          </w:rPr>
          <w:fldChar w:fldCharType="end"/>
        </w:r>
      </w:hyperlink>
    </w:p>
    <w:p w14:paraId="0F5B019D" w14:textId="6B03983C" w:rsidR="00F53523" w:rsidRPr="00DC7DCD" w:rsidRDefault="00DC7DCD">
      <w:pPr>
        <w:pStyle w:val="TDC1"/>
        <w:rPr>
          <w:rFonts w:ascii="Times New Roman" w:eastAsia="Times New Roman" w:hAnsi="Times New Roman"/>
          <w:noProof/>
          <w:color w:val="767171"/>
          <w:sz w:val="22"/>
          <w:lang w:val="es-DO" w:eastAsia="es-DO"/>
        </w:rPr>
      </w:pPr>
      <w:hyperlink w:anchor="_Toc91150085" w:history="1">
        <w:r w:rsidR="00F53523" w:rsidRPr="00DC7DCD">
          <w:rPr>
            <w:rStyle w:val="Hipervnculo"/>
            <w:rFonts w:ascii="Times New Roman" w:hAnsi="Times New Roman"/>
            <w:noProof/>
            <w:color w:val="767171"/>
            <w:sz w:val="22"/>
            <w:lang w:val="es-DO"/>
          </w:rPr>
          <w:t>3.10</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Gestión y Promoción de la Inversión Turística.</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_Toc91150085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48</w:t>
        </w:r>
        <w:r w:rsidR="00F53523" w:rsidRPr="00DC7DCD">
          <w:rPr>
            <w:rFonts w:ascii="Times New Roman" w:hAnsi="Times New Roman"/>
            <w:noProof/>
            <w:webHidden/>
            <w:color w:val="767171"/>
            <w:sz w:val="22"/>
            <w:lang w:val="es-DO"/>
          </w:rPr>
          <w:fldChar w:fldCharType="end"/>
        </w:r>
      </w:hyperlink>
    </w:p>
    <w:p w14:paraId="31598DFF" w14:textId="465BE2B3" w:rsidR="00F53523" w:rsidRPr="00DC7DCD" w:rsidRDefault="00DC7DCD">
      <w:pPr>
        <w:pStyle w:val="TDC1"/>
        <w:rPr>
          <w:rFonts w:ascii="Times New Roman" w:eastAsia="Times New Roman" w:hAnsi="Times New Roman"/>
          <w:noProof/>
          <w:color w:val="767171"/>
          <w:sz w:val="22"/>
          <w:lang w:val="es-DO" w:eastAsia="es-DO"/>
        </w:rPr>
      </w:pPr>
      <w:hyperlink w:anchor="_Toc91150086" w:history="1">
        <w:r w:rsidR="00F53523" w:rsidRPr="00DC7DCD">
          <w:rPr>
            <w:rStyle w:val="Hipervnculo"/>
            <w:rFonts w:ascii="Times New Roman" w:hAnsi="Times New Roman"/>
            <w:noProof/>
            <w:color w:val="767171"/>
            <w:sz w:val="22"/>
            <w:lang w:val="es-DO"/>
          </w:rPr>
          <w:t>3.11</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Calidad de los Servicios Turísticos.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_Toc91150086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50</w:t>
        </w:r>
        <w:r w:rsidR="00F53523" w:rsidRPr="00DC7DCD">
          <w:rPr>
            <w:rFonts w:ascii="Times New Roman" w:hAnsi="Times New Roman"/>
            <w:noProof/>
            <w:webHidden/>
            <w:color w:val="767171"/>
            <w:sz w:val="22"/>
            <w:lang w:val="es-DO"/>
          </w:rPr>
          <w:fldChar w:fldCharType="end"/>
        </w:r>
      </w:hyperlink>
    </w:p>
    <w:p w14:paraId="53A93EAF" w14:textId="10F5439B" w:rsidR="00F53523" w:rsidRPr="00DC7DCD" w:rsidRDefault="00DC7DCD">
      <w:pPr>
        <w:pStyle w:val="TDC1"/>
        <w:rPr>
          <w:rFonts w:ascii="Times New Roman" w:eastAsia="Times New Roman" w:hAnsi="Times New Roman"/>
          <w:noProof/>
          <w:color w:val="767171"/>
          <w:sz w:val="22"/>
          <w:lang w:val="es-DO" w:eastAsia="es-DO"/>
        </w:rPr>
      </w:pPr>
      <w:hyperlink w:anchor="_Toc91150087" w:history="1">
        <w:r w:rsidR="00F53523" w:rsidRPr="00DC7DCD">
          <w:rPr>
            <w:rStyle w:val="Hipervnculo"/>
            <w:rFonts w:ascii="Times New Roman" w:hAnsi="Times New Roman"/>
            <w:noProof/>
            <w:color w:val="767171"/>
            <w:sz w:val="22"/>
            <w:lang w:val="es-DO"/>
          </w:rPr>
          <w:t>3.12</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Programa Integral de Desarrollo Turístico y Urbano de la Ciudad   Colonial de Santo Domingo.</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_Toc91150087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52</w:t>
        </w:r>
        <w:r w:rsidR="00F53523" w:rsidRPr="00DC7DCD">
          <w:rPr>
            <w:rFonts w:ascii="Times New Roman" w:hAnsi="Times New Roman"/>
            <w:noProof/>
            <w:webHidden/>
            <w:color w:val="767171"/>
            <w:sz w:val="22"/>
            <w:lang w:val="es-DO"/>
          </w:rPr>
          <w:fldChar w:fldCharType="end"/>
        </w:r>
      </w:hyperlink>
    </w:p>
    <w:p w14:paraId="1ED6B19E" w14:textId="2B57D13D" w:rsidR="00F53523" w:rsidRPr="00DC7DCD" w:rsidRDefault="00DC7DCD">
      <w:pPr>
        <w:pStyle w:val="TDC1"/>
        <w:rPr>
          <w:rFonts w:ascii="Times New Roman" w:eastAsia="Times New Roman" w:hAnsi="Times New Roman"/>
          <w:noProof/>
          <w:color w:val="767171"/>
          <w:sz w:val="22"/>
          <w:lang w:val="es-DO" w:eastAsia="es-DO"/>
        </w:rPr>
      </w:pPr>
      <w:hyperlink w:anchor="_Toc91150088" w:history="1">
        <w:r w:rsidR="00F53523" w:rsidRPr="00DC7DCD">
          <w:rPr>
            <w:rStyle w:val="Hipervnculo"/>
            <w:rFonts w:ascii="Times New Roman" w:hAnsi="Times New Roman"/>
            <w:b/>
            <w:bCs/>
            <w:noProof/>
            <w:color w:val="767171"/>
            <w:sz w:val="22"/>
            <w:lang w:val="es-DO"/>
          </w:rPr>
          <w:t>IV.</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RESULTADOS ÁREAS TRANSVERSALES Y DE APOYO</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_Toc91150088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59</w:t>
        </w:r>
        <w:r w:rsidR="00F53523" w:rsidRPr="00DC7DCD">
          <w:rPr>
            <w:rFonts w:ascii="Times New Roman" w:hAnsi="Times New Roman"/>
            <w:noProof/>
            <w:webHidden/>
            <w:color w:val="767171"/>
            <w:sz w:val="22"/>
            <w:lang w:val="es-DO"/>
          </w:rPr>
          <w:fldChar w:fldCharType="end"/>
        </w:r>
      </w:hyperlink>
    </w:p>
    <w:p w14:paraId="2D68BF69" w14:textId="7E9737DB" w:rsidR="00F53523" w:rsidRPr="00DC7DCD" w:rsidRDefault="00DC7DCD">
      <w:pPr>
        <w:pStyle w:val="TDC1"/>
        <w:rPr>
          <w:rFonts w:ascii="Times New Roman" w:eastAsia="Times New Roman" w:hAnsi="Times New Roman"/>
          <w:noProof/>
          <w:color w:val="767171"/>
          <w:sz w:val="22"/>
          <w:lang w:val="es-DO" w:eastAsia="es-DO"/>
        </w:rPr>
      </w:pPr>
      <w:hyperlink w:anchor="_Toc91150089" w:history="1">
        <w:r w:rsidR="00F53523" w:rsidRPr="00DC7DCD">
          <w:rPr>
            <w:rStyle w:val="Hipervnculo"/>
            <w:rFonts w:ascii="Times New Roman" w:hAnsi="Times New Roman"/>
            <w:noProof/>
            <w:color w:val="767171"/>
            <w:sz w:val="22"/>
            <w:lang w:val="es-DO"/>
          </w:rPr>
          <w:t>4.1</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Desempeño de los Recursos Humanos.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_Toc91150089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59</w:t>
        </w:r>
        <w:r w:rsidR="00F53523" w:rsidRPr="00DC7DCD">
          <w:rPr>
            <w:rFonts w:ascii="Times New Roman" w:hAnsi="Times New Roman"/>
            <w:noProof/>
            <w:webHidden/>
            <w:color w:val="767171"/>
            <w:sz w:val="22"/>
            <w:lang w:val="es-DO"/>
          </w:rPr>
          <w:fldChar w:fldCharType="end"/>
        </w:r>
      </w:hyperlink>
    </w:p>
    <w:p w14:paraId="2683DDC9" w14:textId="5680E550" w:rsidR="00F53523" w:rsidRPr="00DC7DCD" w:rsidRDefault="00DC7DCD">
      <w:pPr>
        <w:pStyle w:val="TDC1"/>
        <w:rPr>
          <w:rFonts w:ascii="Times New Roman" w:eastAsia="Times New Roman" w:hAnsi="Times New Roman"/>
          <w:noProof/>
          <w:color w:val="767171"/>
          <w:sz w:val="22"/>
          <w:lang w:val="es-DO" w:eastAsia="es-DO"/>
        </w:rPr>
      </w:pPr>
      <w:hyperlink w:anchor="_Toc91150090" w:history="1">
        <w:r w:rsidR="00F53523" w:rsidRPr="00DC7DCD">
          <w:rPr>
            <w:rStyle w:val="Hipervnculo"/>
            <w:rFonts w:ascii="Times New Roman" w:hAnsi="Times New Roman"/>
            <w:noProof/>
            <w:color w:val="767171"/>
            <w:sz w:val="22"/>
            <w:lang w:val="es-DO"/>
          </w:rPr>
          <w:t>4.2</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Desempeño de los Procesos Jurídicos.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_Toc91150090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61</w:t>
        </w:r>
        <w:r w:rsidR="00F53523" w:rsidRPr="00DC7DCD">
          <w:rPr>
            <w:rFonts w:ascii="Times New Roman" w:hAnsi="Times New Roman"/>
            <w:noProof/>
            <w:webHidden/>
            <w:color w:val="767171"/>
            <w:sz w:val="22"/>
            <w:lang w:val="es-DO"/>
          </w:rPr>
          <w:fldChar w:fldCharType="end"/>
        </w:r>
      </w:hyperlink>
    </w:p>
    <w:p w14:paraId="2BE03C2A" w14:textId="11272723" w:rsidR="00F53523" w:rsidRPr="00DC7DCD" w:rsidRDefault="00DC7DCD">
      <w:pPr>
        <w:pStyle w:val="TDC1"/>
        <w:rPr>
          <w:rFonts w:ascii="Times New Roman" w:eastAsia="Times New Roman" w:hAnsi="Times New Roman"/>
          <w:noProof/>
          <w:color w:val="767171"/>
          <w:sz w:val="22"/>
          <w:lang w:val="es-DO" w:eastAsia="es-DO"/>
        </w:rPr>
      </w:pPr>
      <w:hyperlink w:anchor="_Toc91150091" w:history="1">
        <w:r w:rsidR="00F53523" w:rsidRPr="00DC7DCD">
          <w:rPr>
            <w:rStyle w:val="Hipervnculo"/>
            <w:rFonts w:ascii="Times New Roman" w:hAnsi="Times New Roman"/>
            <w:noProof/>
            <w:color w:val="767171"/>
            <w:sz w:val="22"/>
            <w:lang w:val="es-DO"/>
          </w:rPr>
          <w:t>4.3</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Desempeño de la Tecnología.</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_Toc91150091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62</w:t>
        </w:r>
        <w:r w:rsidR="00F53523" w:rsidRPr="00DC7DCD">
          <w:rPr>
            <w:rFonts w:ascii="Times New Roman" w:hAnsi="Times New Roman"/>
            <w:noProof/>
            <w:webHidden/>
            <w:color w:val="767171"/>
            <w:sz w:val="22"/>
            <w:lang w:val="es-DO"/>
          </w:rPr>
          <w:fldChar w:fldCharType="end"/>
        </w:r>
      </w:hyperlink>
    </w:p>
    <w:p w14:paraId="5470F06C" w14:textId="15667772" w:rsidR="00F53523" w:rsidRPr="00DC7DCD" w:rsidRDefault="00DC7DCD">
      <w:pPr>
        <w:pStyle w:val="TDC1"/>
        <w:rPr>
          <w:rFonts w:ascii="Times New Roman" w:eastAsia="Times New Roman" w:hAnsi="Times New Roman"/>
          <w:noProof/>
          <w:color w:val="767171"/>
          <w:sz w:val="22"/>
          <w:lang w:val="es-DO" w:eastAsia="es-DO"/>
        </w:rPr>
      </w:pPr>
      <w:hyperlink w:anchor="_Toc91150092" w:history="1">
        <w:r w:rsidR="00F53523" w:rsidRPr="00DC7DCD">
          <w:rPr>
            <w:rStyle w:val="Hipervnculo"/>
            <w:rFonts w:ascii="Times New Roman" w:hAnsi="Times New Roman"/>
            <w:noProof/>
            <w:color w:val="767171"/>
            <w:sz w:val="22"/>
            <w:lang w:val="es-DO"/>
          </w:rPr>
          <w:t>4.4</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Desempeño del Sistema de Planificación y Desarrollo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_Toc91150092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67</w:t>
        </w:r>
        <w:r w:rsidR="00F53523" w:rsidRPr="00DC7DCD">
          <w:rPr>
            <w:rFonts w:ascii="Times New Roman" w:hAnsi="Times New Roman"/>
            <w:noProof/>
            <w:webHidden/>
            <w:color w:val="767171"/>
            <w:sz w:val="22"/>
            <w:lang w:val="es-DO"/>
          </w:rPr>
          <w:fldChar w:fldCharType="end"/>
        </w:r>
      </w:hyperlink>
    </w:p>
    <w:p w14:paraId="0BC43EEC" w14:textId="20158FF0" w:rsidR="00F53523" w:rsidRPr="00DC7DCD" w:rsidRDefault="00DC7DCD">
      <w:pPr>
        <w:pStyle w:val="TDC1"/>
        <w:rPr>
          <w:rFonts w:ascii="Times New Roman" w:eastAsia="Times New Roman" w:hAnsi="Times New Roman"/>
          <w:noProof/>
          <w:color w:val="767171"/>
          <w:sz w:val="22"/>
          <w:lang w:val="es-DO" w:eastAsia="es-DO"/>
        </w:rPr>
      </w:pPr>
      <w:hyperlink w:anchor="_Toc91150093" w:history="1">
        <w:r w:rsidR="00F53523" w:rsidRPr="00DC7DCD">
          <w:rPr>
            <w:rStyle w:val="Hipervnculo"/>
            <w:rFonts w:ascii="Times New Roman" w:hAnsi="Times New Roman"/>
            <w:noProof/>
            <w:color w:val="767171"/>
            <w:sz w:val="22"/>
            <w:lang w:val="es-DO"/>
          </w:rPr>
          <w:t>a.</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Resultados de los Sistemas de Calidad</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_Toc91150093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68</w:t>
        </w:r>
        <w:r w:rsidR="00F53523" w:rsidRPr="00DC7DCD">
          <w:rPr>
            <w:rFonts w:ascii="Times New Roman" w:hAnsi="Times New Roman"/>
            <w:noProof/>
            <w:webHidden/>
            <w:color w:val="767171"/>
            <w:sz w:val="22"/>
            <w:lang w:val="es-DO"/>
          </w:rPr>
          <w:fldChar w:fldCharType="end"/>
        </w:r>
      </w:hyperlink>
    </w:p>
    <w:p w14:paraId="02AE957E" w14:textId="042296D1" w:rsidR="00F53523" w:rsidRPr="00DC7DCD" w:rsidRDefault="00DC7DCD">
      <w:pPr>
        <w:pStyle w:val="TDC1"/>
        <w:rPr>
          <w:rFonts w:ascii="Times New Roman" w:eastAsia="Times New Roman" w:hAnsi="Times New Roman"/>
          <w:noProof/>
          <w:color w:val="767171"/>
          <w:sz w:val="22"/>
          <w:lang w:val="es-DO" w:eastAsia="es-DO"/>
        </w:rPr>
      </w:pPr>
      <w:hyperlink w:anchor="_Toc91150094" w:history="1">
        <w:r w:rsidR="00F53523" w:rsidRPr="00DC7DCD">
          <w:rPr>
            <w:rStyle w:val="Hipervnculo"/>
            <w:rFonts w:ascii="Times New Roman" w:hAnsi="Times New Roman"/>
            <w:noProof/>
            <w:color w:val="767171"/>
            <w:sz w:val="22"/>
            <w:lang w:val="es-DO"/>
          </w:rPr>
          <w:t>b.</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Acciones para el Fortalecimiento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_Toc91150094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68</w:t>
        </w:r>
        <w:r w:rsidR="00F53523" w:rsidRPr="00DC7DCD">
          <w:rPr>
            <w:rFonts w:ascii="Times New Roman" w:hAnsi="Times New Roman"/>
            <w:noProof/>
            <w:webHidden/>
            <w:color w:val="767171"/>
            <w:sz w:val="22"/>
            <w:lang w:val="es-DO"/>
          </w:rPr>
          <w:fldChar w:fldCharType="end"/>
        </w:r>
      </w:hyperlink>
    </w:p>
    <w:p w14:paraId="7EA9A743" w14:textId="36FCBE3A" w:rsidR="00F53523" w:rsidRPr="00DC7DCD" w:rsidRDefault="00DC7DCD">
      <w:pPr>
        <w:pStyle w:val="TDC1"/>
        <w:rPr>
          <w:rFonts w:ascii="Times New Roman" w:eastAsia="Times New Roman" w:hAnsi="Times New Roman"/>
          <w:noProof/>
          <w:color w:val="767171"/>
          <w:sz w:val="22"/>
          <w:lang w:val="es-DO" w:eastAsia="es-DO"/>
        </w:rPr>
      </w:pPr>
      <w:hyperlink w:anchor="_Toc91150095" w:history="1">
        <w:r w:rsidR="00F53523" w:rsidRPr="00DC7DCD">
          <w:rPr>
            <w:rStyle w:val="Hipervnculo"/>
            <w:rFonts w:ascii="Times New Roman" w:hAnsi="Times New Roman"/>
            <w:noProof/>
            <w:color w:val="767171"/>
            <w:sz w:val="22"/>
            <w:lang w:val="es-DO"/>
          </w:rPr>
          <w:t>4.5</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Desempeño del Área de Comunicaciones.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_Toc91150095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68</w:t>
        </w:r>
        <w:r w:rsidR="00F53523" w:rsidRPr="00DC7DCD">
          <w:rPr>
            <w:rFonts w:ascii="Times New Roman" w:hAnsi="Times New Roman"/>
            <w:noProof/>
            <w:webHidden/>
            <w:color w:val="767171"/>
            <w:sz w:val="22"/>
            <w:lang w:val="es-DO"/>
          </w:rPr>
          <w:fldChar w:fldCharType="end"/>
        </w:r>
      </w:hyperlink>
    </w:p>
    <w:p w14:paraId="4D82A0CA" w14:textId="285BED2B" w:rsidR="00F53523" w:rsidRPr="00DC7DCD" w:rsidRDefault="00DC7DCD">
      <w:pPr>
        <w:pStyle w:val="TDC1"/>
        <w:rPr>
          <w:rFonts w:ascii="Times New Roman" w:eastAsia="Times New Roman" w:hAnsi="Times New Roman"/>
          <w:noProof/>
          <w:color w:val="767171"/>
          <w:sz w:val="22"/>
          <w:lang w:val="es-DO" w:eastAsia="es-DO"/>
        </w:rPr>
      </w:pPr>
      <w:hyperlink w:anchor="_Toc91150096" w:history="1">
        <w:r w:rsidR="00F53523" w:rsidRPr="00DC7DCD">
          <w:rPr>
            <w:rStyle w:val="Hipervnculo"/>
            <w:rFonts w:ascii="Times New Roman" w:hAnsi="Times New Roman"/>
            <w:b/>
            <w:bCs/>
            <w:noProof/>
            <w:color w:val="767171"/>
            <w:sz w:val="22"/>
            <w:lang w:val="es-DO"/>
          </w:rPr>
          <w:t>V.</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SERVICIO AL CIUDADANO Y TRANSPARENCIA INSTITUCIONAL</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_Toc91150096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76</w:t>
        </w:r>
        <w:r w:rsidR="00F53523" w:rsidRPr="00DC7DCD">
          <w:rPr>
            <w:rFonts w:ascii="Times New Roman" w:hAnsi="Times New Roman"/>
            <w:noProof/>
            <w:webHidden/>
            <w:color w:val="767171"/>
            <w:sz w:val="22"/>
            <w:lang w:val="es-DO"/>
          </w:rPr>
          <w:fldChar w:fldCharType="end"/>
        </w:r>
      </w:hyperlink>
    </w:p>
    <w:p w14:paraId="275F4212" w14:textId="2B3B84A6" w:rsidR="00F53523" w:rsidRPr="00DC7DCD" w:rsidRDefault="00DC7DCD">
      <w:pPr>
        <w:pStyle w:val="TDC1"/>
        <w:rPr>
          <w:rFonts w:ascii="Times New Roman" w:eastAsia="Times New Roman" w:hAnsi="Times New Roman"/>
          <w:noProof/>
          <w:color w:val="767171"/>
          <w:sz w:val="22"/>
          <w:lang w:val="es-DO" w:eastAsia="es-DO"/>
        </w:rPr>
      </w:pPr>
      <w:hyperlink w:anchor="_Toc91150097" w:history="1">
        <w:r w:rsidR="00F53523" w:rsidRPr="00DC7DCD">
          <w:rPr>
            <w:rStyle w:val="Hipervnculo"/>
            <w:rFonts w:ascii="Times New Roman" w:hAnsi="Times New Roman"/>
            <w:noProof/>
            <w:color w:val="767171"/>
            <w:sz w:val="22"/>
            <w:lang w:val="es-DO"/>
          </w:rPr>
          <w:t>5.1</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Nivel de la Satisfacción con el Servicio.</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_Toc91150097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76</w:t>
        </w:r>
        <w:r w:rsidR="00F53523" w:rsidRPr="00DC7DCD">
          <w:rPr>
            <w:rFonts w:ascii="Times New Roman" w:hAnsi="Times New Roman"/>
            <w:noProof/>
            <w:webHidden/>
            <w:color w:val="767171"/>
            <w:sz w:val="22"/>
            <w:lang w:val="es-DO"/>
          </w:rPr>
          <w:fldChar w:fldCharType="end"/>
        </w:r>
      </w:hyperlink>
    </w:p>
    <w:p w14:paraId="0C767A78" w14:textId="6F46D679" w:rsidR="00F53523" w:rsidRPr="00DC7DCD" w:rsidRDefault="00DC7DCD">
      <w:pPr>
        <w:pStyle w:val="TDC1"/>
        <w:rPr>
          <w:rFonts w:ascii="Times New Roman" w:eastAsia="Times New Roman" w:hAnsi="Times New Roman"/>
          <w:noProof/>
          <w:color w:val="767171"/>
          <w:sz w:val="22"/>
          <w:lang w:val="es-DO" w:eastAsia="es-DO"/>
        </w:rPr>
      </w:pPr>
      <w:hyperlink w:anchor="_Toc91150098" w:history="1">
        <w:r w:rsidR="00F53523" w:rsidRPr="00DC7DCD">
          <w:rPr>
            <w:rStyle w:val="Hipervnculo"/>
            <w:rFonts w:ascii="Times New Roman" w:hAnsi="Times New Roman"/>
            <w:noProof/>
            <w:color w:val="767171"/>
            <w:sz w:val="22"/>
            <w:lang w:val="es-DO"/>
          </w:rPr>
          <w:t>5.2</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Nivel de Cumplimiento Acceso a la Información</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_Toc91150098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78</w:t>
        </w:r>
        <w:r w:rsidR="00F53523" w:rsidRPr="00DC7DCD">
          <w:rPr>
            <w:rFonts w:ascii="Times New Roman" w:hAnsi="Times New Roman"/>
            <w:noProof/>
            <w:webHidden/>
            <w:color w:val="767171"/>
            <w:sz w:val="22"/>
            <w:lang w:val="es-DO"/>
          </w:rPr>
          <w:fldChar w:fldCharType="end"/>
        </w:r>
      </w:hyperlink>
    </w:p>
    <w:p w14:paraId="3844FD79" w14:textId="67C86520" w:rsidR="00F53523" w:rsidRPr="00DC7DCD" w:rsidRDefault="00DC7DCD">
      <w:pPr>
        <w:pStyle w:val="TDC1"/>
        <w:rPr>
          <w:rFonts w:ascii="Times New Roman" w:eastAsia="Times New Roman" w:hAnsi="Times New Roman"/>
          <w:noProof/>
          <w:color w:val="767171"/>
          <w:sz w:val="22"/>
          <w:lang w:val="es-DO" w:eastAsia="es-DO"/>
        </w:rPr>
      </w:pPr>
      <w:hyperlink w:anchor="_Toc91150099" w:history="1">
        <w:r w:rsidR="00F53523" w:rsidRPr="00DC7DCD">
          <w:rPr>
            <w:rStyle w:val="Hipervnculo"/>
            <w:rFonts w:ascii="Times New Roman" w:hAnsi="Times New Roman"/>
            <w:noProof/>
            <w:color w:val="767171"/>
            <w:sz w:val="22"/>
            <w:lang w:val="es-DO"/>
          </w:rPr>
          <w:t>5.3</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Resultados Sistema de Quejas, Reclamos y Sugerencias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_Toc91150099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79</w:t>
        </w:r>
        <w:r w:rsidR="00F53523" w:rsidRPr="00DC7DCD">
          <w:rPr>
            <w:rFonts w:ascii="Times New Roman" w:hAnsi="Times New Roman"/>
            <w:noProof/>
            <w:webHidden/>
            <w:color w:val="767171"/>
            <w:sz w:val="22"/>
            <w:lang w:val="es-DO"/>
          </w:rPr>
          <w:fldChar w:fldCharType="end"/>
        </w:r>
      </w:hyperlink>
    </w:p>
    <w:p w14:paraId="49BCE76B" w14:textId="5A15F795" w:rsidR="00F53523" w:rsidRPr="00DC7DCD" w:rsidRDefault="00DC7DCD">
      <w:pPr>
        <w:pStyle w:val="TDC1"/>
        <w:rPr>
          <w:rFonts w:ascii="Times New Roman" w:eastAsia="Times New Roman" w:hAnsi="Times New Roman"/>
          <w:noProof/>
          <w:color w:val="767171"/>
          <w:sz w:val="22"/>
          <w:lang w:val="es-DO" w:eastAsia="es-DO"/>
        </w:rPr>
      </w:pPr>
      <w:hyperlink w:anchor="_Toc91150100" w:history="1">
        <w:r w:rsidR="00F53523" w:rsidRPr="00DC7DCD">
          <w:rPr>
            <w:rStyle w:val="Hipervnculo"/>
            <w:rFonts w:ascii="Times New Roman" w:hAnsi="Times New Roman"/>
            <w:noProof/>
            <w:color w:val="767171"/>
            <w:sz w:val="22"/>
            <w:lang w:val="es-DO"/>
          </w:rPr>
          <w:t>5.4</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Resultados Mediciones del Portal de Transparencia.</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_Toc91150100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80</w:t>
        </w:r>
        <w:r w:rsidR="00F53523" w:rsidRPr="00DC7DCD">
          <w:rPr>
            <w:rFonts w:ascii="Times New Roman" w:hAnsi="Times New Roman"/>
            <w:noProof/>
            <w:webHidden/>
            <w:color w:val="767171"/>
            <w:sz w:val="22"/>
            <w:lang w:val="es-DO"/>
          </w:rPr>
          <w:fldChar w:fldCharType="end"/>
        </w:r>
      </w:hyperlink>
    </w:p>
    <w:p w14:paraId="6F06D341" w14:textId="6AD128CF" w:rsidR="00F53523" w:rsidRPr="00DC7DCD" w:rsidRDefault="00DC7DCD">
      <w:pPr>
        <w:pStyle w:val="TDC1"/>
        <w:rPr>
          <w:rFonts w:ascii="Times New Roman" w:eastAsia="Times New Roman" w:hAnsi="Times New Roman"/>
          <w:noProof/>
          <w:color w:val="767171"/>
          <w:sz w:val="22"/>
          <w:lang w:val="es-DO" w:eastAsia="es-DO"/>
        </w:rPr>
      </w:pPr>
      <w:hyperlink w:anchor="_Toc91150101" w:history="1">
        <w:r w:rsidR="00F53523" w:rsidRPr="00DC7DCD">
          <w:rPr>
            <w:rStyle w:val="Hipervnculo"/>
            <w:rFonts w:ascii="Times New Roman" w:hAnsi="Times New Roman"/>
            <w:b/>
            <w:bCs/>
            <w:noProof/>
            <w:color w:val="767171"/>
            <w:sz w:val="22"/>
            <w:lang w:val="es-DO"/>
          </w:rPr>
          <w:t>VI.</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PROYECCIONES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_Toc91150101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81</w:t>
        </w:r>
        <w:r w:rsidR="00F53523" w:rsidRPr="00DC7DCD">
          <w:rPr>
            <w:rFonts w:ascii="Times New Roman" w:hAnsi="Times New Roman"/>
            <w:noProof/>
            <w:webHidden/>
            <w:color w:val="767171"/>
            <w:sz w:val="22"/>
            <w:lang w:val="es-DO"/>
          </w:rPr>
          <w:fldChar w:fldCharType="end"/>
        </w:r>
      </w:hyperlink>
    </w:p>
    <w:p w14:paraId="73E34737" w14:textId="1EDE50B0" w:rsidR="00F53523" w:rsidRPr="00DC7DCD" w:rsidRDefault="00DC7DCD">
      <w:pPr>
        <w:pStyle w:val="TDC1"/>
        <w:rPr>
          <w:rFonts w:ascii="Times New Roman" w:eastAsia="Times New Roman" w:hAnsi="Times New Roman"/>
          <w:noProof/>
          <w:color w:val="767171"/>
          <w:sz w:val="22"/>
          <w:lang w:val="es-DO" w:eastAsia="es-DO"/>
        </w:rPr>
      </w:pPr>
      <w:hyperlink w:anchor="_Toc91150102" w:history="1">
        <w:r w:rsidR="00F53523" w:rsidRPr="00DC7DCD">
          <w:rPr>
            <w:rStyle w:val="Hipervnculo"/>
            <w:rFonts w:ascii="Times New Roman" w:hAnsi="Times New Roman"/>
            <w:noProof/>
            <w:color w:val="767171"/>
            <w:spacing w:val="20"/>
            <w:sz w:val="22"/>
            <w:lang w:val="es-DO"/>
          </w:rPr>
          <w:t>Plan Operativo Anual 2022.</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_Toc91150102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81</w:t>
        </w:r>
        <w:r w:rsidR="00F53523" w:rsidRPr="00DC7DCD">
          <w:rPr>
            <w:rFonts w:ascii="Times New Roman" w:hAnsi="Times New Roman"/>
            <w:noProof/>
            <w:webHidden/>
            <w:color w:val="767171"/>
            <w:sz w:val="22"/>
            <w:lang w:val="es-DO"/>
          </w:rPr>
          <w:fldChar w:fldCharType="end"/>
        </w:r>
      </w:hyperlink>
    </w:p>
    <w:p w14:paraId="71300AAE" w14:textId="561044E6" w:rsidR="00F53523" w:rsidRPr="00DC7DCD" w:rsidRDefault="00DC7DCD">
      <w:pPr>
        <w:pStyle w:val="TDC1"/>
        <w:rPr>
          <w:rFonts w:ascii="Times New Roman" w:eastAsia="Times New Roman" w:hAnsi="Times New Roman"/>
          <w:noProof/>
          <w:color w:val="767171"/>
          <w:sz w:val="22"/>
          <w:lang w:val="es-DO" w:eastAsia="es-DO"/>
        </w:rPr>
      </w:pPr>
      <w:hyperlink w:anchor="_Toc91150103" w:history="1">
        <w:r w:rsidR="00F53523" w:rsidRPr="00DC7DCD">
          <w:rPr>
            <w:rStyle w:val="Hipervnculo"/>
            <w:rFonts w:ascii="Times New Roman" w:hAnsi="Times New Roman"/>
            <w:b/>
            <w:bCs/>
            <w:noProof/>
            <w:color w:val="767171"/>
            <w:sz w:val="22"/>
            <w:lang w:val="es-DO"/>
          </w:rPr>
          <w:t>VII.</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b/>
            <w:bCs/>
            <w:noProof/>
            <w:color w:val="767171"/>
            <w:sz w:val="22"/>
            <w:lang w:val="es-DO"/>
          </w:rPr>
          <w:t>ANEXOS.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_Toc91150103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111</w:t>
        </w:r>
        <w:r w:rsidR="00F53523" w:rsidRPr="00DC7DCD">
          <w:rPr>
            <w:rFonts w:ascii="Times New Roman" w:hAnsi="Times New Roman"/>
            <w:noProof/>
            <w:webHidden/>
            <w:color w:val="767171"/>
            <w:sz w:val="22"/>
            <w:lang w:val="es-DO"/>
          </w:rPr>
          <w:fldChar w:fldCharType="end"/>
        </w:r>
      </w:hyperlink>
    </w:p>
    <w:p w14:paraId="5B169F3C" w14:textId="536578B0" w:rsidR="00F53523" w:rsidRPr="00DC7DCD" w:rsidRDefault="00DC7DCD">
      <w:pPr>
        <w:pStyle w:val="TDC1"/>
        <w:rPr>
          <w:rFonts w:ascii="Times New Roman" w:eastAsia="Times New Roman" w:hAnsi="Times New Roman"/>
          <w:noProof/>
          <w:color w:val="767171"/>
          <w:sz w:val="22"/>
          <w:lang w:val="es-DO" w:eastAsia="es-DO"/>
        </w:rPr>
      </w:pPr>
      <w:hyperlink w:anchor="_Toc91150104" w:history="1">
        <w:r w:rsidR="00F53523" w:rsidRPr="00DC7DCD">
          <w:rPr>
            <w:rStyle w:val="Hipervnculo"/>
            <w:rFonts w:ascii="Times New Roman" w:hAnsi="Times New Roman"/>
            <w:noProof/>
            <w:color w:val="767171"/>
            <w:spacing w:val="20"/>
            <w:sz w:val="22"/>
            <w:lang w:val="es-DO"/>
          </w:rPr>
          <w:t>a)</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 xml:space="preserve">Matriz de Principales Indicadores de Gestión por </w:t>
        </w:r>
        <w:r w:rsidR="00F53523" w:rsidRPr="00DC7DCD">
          <w:rPr>
            <w:rStyle w:val="Hipervnculo"/>
            <w:rFonts w:ascii="Times New Roman" w:hAnsi="Times New Roman"/>
            <w:noProof/>
            <w:color w:val="767171"/>
            <w:spacing w:val="20"/>
            <w:sz w:val="22"/>
            <w:lang w:val="es-DO"/>
          </w:rPr>
          <w:t>Procesos.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_Toc91150104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111</w:t>
        </w:r>
        <w:r w:rsidR="00F53523" w:rsidRPr="00DC7DCD">
          <w:rPr>
            <w:rFonts w:ascii="Times New Roman" w:hAnsi="Times New Roman"/>
            <w:noProof/>
            <w:webHidden/>
            <w:color w:val="767171"/>
            <w:sz w:val="22"/>
            <w:lang w:val="es-DO"/>
          </w:rPr>
          <w:fldChar w:fldCharType="end"/>
        </w:r>
      </w:hyperlink>
    </w:p>
    <w:p w14:paraId="0DE79B8A" w14:textId="39C9F272" w:rsidR="00F53523" w:rsidRPr="00DC7DCD" w:rsidRDefault="00DC7DCD">
      <w:pPr>
        <w:pStyle w:val="TDC1"/>
        <w:rPr>
          <w:rFonts w:ascii="Times New Roman" w:eastAsia="Times New Roman" w:hAnsi="Times New Roman"/>
          <w:noProof/>
          <w:color w:val="767171"/>
          <w:sz w:val="22"/>
          <w:lang w:val="es-DO" w:eastAsia="es-DO"/>
        </w:rPr>
      </w:pPr>
      <w:hyperlink w:anchor="_Toc91150105" w:history="1">
        <w:r w:rsidR="00F53523" w:rsidRPr="00DC7DCD">
          <w:rPr>
            <w:rStyle w:val="Hipervnculo"/>
            <w:rFonts w:ascii="Times New Roman" w:hAnsi="Times New Roman"/>
            <w:noProof/>
            <w:color w:val="767171"/>
            <w:sz w:val="22"/>
            <w:lang w:val="es-DO"/>
          </w:rPr>
          <w:t>b)</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Matriz Índice de Gestión Presupuestaria Anual (IGP).</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_Toc91150105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111</w:t>
        </w:r>
        <w:r w:rsidR="00F53523" w:rsidRPr="00DC7DCD">
          <w:rPr>
            <w:rFonts w:ascii="Times New Roman" w:hAnsi="Times New Roman"/>
            <w:noProof/>
            <w:webHidden/>
            <w:color w:val="767171"/>
            <w:sz w:val="22"/>
            <w:lang w:val="es-DO"/>
          </w:rPr>
          <w:fldChar w:fldCharType="end"/>
        </w:r>
      </w:hyperlink>
    </w:p>
    <w:p w14:paraId="0946AF57" w14:textId="69987C14" w:rsidR="00F53523" w:rsidRPr="00DC7DCD" w:rsidRDefault="00DC7DCD">
      <w:pPr>
        <w:pStyle w:val="TDC1"/>
        <w:rPr>
          <w:rFonts w:ascii="Times New Roman" w:eastAsia="Times New Roman" w:hAnsi="Times New Roman"/>
          <w:noProof/>
          <w:color w:val="767171"/>
          <w:sz w:val="22"/>
          <w:lang w:val="es-DO" w:eastAsia="es-DO"/>
        </w:rPr>
      </w:pPr>
      <w:hyperlink w:anchor="_Toc91150106" w:history="1">
        <w:r w:rsidR="00F53523" w:rsidRPr="00DC7DCD">
          <w:rPr>
            <w:rStyle w:val="Hipervnculo"/>
            <w:rFonts w:ascii="Times New Roman" w:hAnsi="Times New Roman"/>
            <w:noProof/>
            <w:color w:val="767171"/>
            <w:sz w:val="22"/>
            <w:lang w:val="es-DO"/>
          </w:rPr>
          <w:t>c)</w:t>
        </w:r>
        <w:r w:rsidR="00F53523" w:rsidRPr="00DC7DCD">
          <w:rPr>
            <w:rFonts w:ascii="Times New Roman" w:eastAsia="Times New Roman" w:hAnsi="Times New Roman"/>
            <w:noProof/>
            <w:color w:val="767171"/>
            <w:sz w:val="22"/>
            <w:lang w:val="es-DO" w:eastAsia="es-DO"/>
          </w:rPr>
          <w:tab/>
        </w:r>
        <w:r w:rsidR="00F53523" w:rsidRPr="00DC7DCD">
          <w:rPr>
            <w:rStyle w:val="Hipervnculo"/>
            <w:rFonts w:ascii="Times New Roman" w:hAnsi="Times New Roman"/>
            <w:noProof/>
            <w:color w:val="767171"/>
            <w:sz w:val="22"/>
            <w:lang w:val="es-DO"/>
          </w:rPr>
          <w:t>Plan de Compras.</w:t>
        </w:r>
        <w:r w:rsidR="00F53523" w:rsidRPr="00DC7DCD">
          <w:rPr>
            <w:rFonts w:ascii="Times New Roman" w:hAnsi="Times New Roman"/>
            <w:noProof/>
            <w:webHidden/>
            <w:color w:val="767171"/>
            <w:sz w:val="22"/>
            <w:lang w:val="es-DO"/>
          </w:rPr>
          <w:tab/>
        </w:r>
        <w:r w:rsidR="00F53523" w:rsidRPr="00DC7DCD">
          <w:rPr>
            <w:rFonts w:ascii="Times New Roman" w:hAnsi="Times New Roman"/>
            <w:noProof/>
            <w:webHidden/>
            <w:color w:val="767171"/>
            <w:sz w:val="22"/>
            <w:lang w:val="es-DO"/>
          </w:rPr>
          <w:fldChar w:fldCharType="begin"/>
        </w:r>
        <w:r w:rsidR="00F53523" w:rsidRPr="00DC7DCD">
          <w:rPr>
            <w:rFonts w:ascii="Times New Roman" w:hAnsi="Times New Roman"/>
            <w:noProof/>
            <w:webHidden/>
            <w:color w:val="767171"/>
            <w:sz w:val="22"/>
            <w:lang w:val="es-DO"/>
          </w:rPr>
          <w:instrText xml:space="preserve"> PAGEREF _Toc91150106 \h </w:instrText>
        </w:r>
        <w:r w:rsidR="00F53523" w:rsidRPr="00DC7DCD">
          <w:rPr>
            <w:rFonts w:ascii="Times New Roman" w:hAnsi="Times New Roman"/>
            <w:noProof/>
            <w:webHidden/>
            <w:color w:val="767171"/>
            <w:sz w:val="22"/>
            <w:lang w:val="es-DO"/>
          </w:rPr>
        </w:r>
        <w:r w:rsidR="00F53523" w:rsidRPr="00DC7DCD">
          <w:rPr>
            <w:rFonts w:ascii="Times New Roman" w:hAnsi="Times New Roman"/>
            <w:noProof/>
            <w:webHidden/>
            <w:color w:val="767171"/>
            <w:sz w:val="22"/>
            <w:lang w:val="es-DO"/>
          </w:rPr>
          <w:fldChar w:fldCharType="separate"/>
        </w:r>
        <w:r w:rsidR="001E1481" w:rsidRPr="00DC7DCD">
          <w:rPr>
            <w:rFonts w:ascii="Times New Roman" w:hAnsi="Times New Roman"/>
            <w:noProof/>
            <w:webHidden/>
            <w:color w:val="767171"/>
            <w:sz w:val="22"/>
            <w:lang w:val="es-DO"/>
          </w:rPr>
          <w:t>115</w:t>
        </w:r>
        <w:r w:rsidR="00F53523" w:rsidRPr="00DC7DCD">
          <w:rPr>
            <w:rFonts w:ascii="Times New Roman" w:hAnsi="Times New Roman"/>
            <w:noProof/>
            <w:webHidden/>
            <w:color w:val="767171"/>
            <w:sz w:val="22"/>
            <w:lang w:val="es-DO"/>
          </w:rPr>
          <w:fldChar w:fldCharType="end"/>
        </w:r>
      </w:hyperlink>
    </w:p>
    <w:p w14:paraId="77C1448A" w14:textId="77777777" w:rsidR="003E1322" w:rsidRPr="00DC7DCD" w:rsidRDefault="00FB178C" w:rsidP="00E80968">
      <w:pPr>
        <w:outlineLvl w:val="1"/>
        <w:rPr>
          <w:rFonts w:ascii="Times New Roman" w:hAnsi="Times New Roman"/>
          <w:color w:val="767171"/>
          <w:sz w:val="24"/>
          <w:szCs w:val="24"/>
          <w:lang w:val="es-DO"/>
        </w:rPr>
      </w:pPr>
      <w:r w:rsidRPr="00DC7DCD">
        <w:rPr>
          <w:rFonts w:ascii="Times New Roman" w:hAnsi="Times New Roman"/>
          <w:color w:val="767171"/>
          <w:sz w:val="22"/>
          <w:lang w:val="es-DO"/>
        </w:rPr>
        <w:fldChar w:fldCharType="end"/>
      </w:r>
    </w:p>
    <w:p w14:paraId="4C6F5B37" w14:textId="77777777" w:rsidR="00B45BC5" w:rsidRPr="00DC7DCD" w:rsidRDefault="00B45BC5">
      <w:pPr>
        <w:rPr>
          <w:rFonts w:ascii="Times New Roman" w:hAnsi="Times New Roman"/>
          <w:color w:val="767171"/>
          <w:sz w:val="24"/>
          <w:szCs w:val="24"/>
          <w:lang w:val="es-DO"/>
        </w:rPr>
        <w:sectPr w:rsidR="00B45BC5" w:rsidRPr="00DC7DCD" w:rsidSect="00FB4502">
          <w:pgSz w:w="12242" w:h="15842" w:code="1"/>
          <w:pgMar w:top="1440" w:right="2160" w:bottom="1440" w:left="2160" w:header="709" w:footer="119" w:gutter="0"/>
          <w:cols w:space="708"/>
          <w:titlePg/>
          <w:docGrid w:linePitch="360"/>
        </w:sectPr>
      </w:pPr>
    </w:p>
    <w:p w14:paraId="670B3B33" w14:textId="77777777" w:rsidR="0089322F" w:rsidRPr="00DC7DCD" w:rsidRDefault="00CB2AE8" w:rsidP="002133EF">
      <w:pPr>
        <w:pStyle w:val="Ttulo1"/>
        <w:numPr>
          <w:ilvl w:val="0"/>
          <w:numId w:val="1"/>
        </w:numPr>
        <w:ind w:left="0" w:firstLine="0"/>
        <w:rPr>
          <w:rFonts w:ascii="Times New Roman" w:hAnsi="Times New Roman"/>
          <w:b/>
          <w:bCs/>
          <w:color w:val="767171"/>
          <w:sz w:val="28"/>
          <w:szCs w:val="36"/>
          <w:lang w:val="es-DO"/>
        </w:rPr>
      </w:pPr>
      <w:bookmarkStart w:id="0" w:name="_Toc75338946"/>
      <w:bookmarkStart w:id="1" w:name="_Toc75339104"/>
      <w:bookmarkStart w:id="2" w:name="_Toc77166022"/>
      <w:bookmarkStart w:id="3" w:name="_Toc77167423"/>
      <w:bookmarkStart w:id="4" w:name="_Toc77167529"/>
      <w:bookmarkStart w:id="5" w:name="_Toc77167900"/>
      <w:bookmarkStart w:id="6" w:name="_Toc91150069"/>
      <w:r w:rsidRPr="00DC7DCD">
        <w:rPr>
          <w:rFonts w:ascii="Times New Roman" w:hAnsi="Times New Roman"/>
          <w:b/>
          <w:bCs/>
          <w:color w:val="767171"/>
          <w:sz w:val="28"/>
          <w:szCs w:val="36"/>
          <w:lang w:val="es-DO"/>
        </w:rPr>
        <w:lastRenderedPageBreak/>
        <w:t>R</w:t>
      </w:r>
      <w:r w:rsidR="003971F8" w:rsidRPr="00DC7DCD">
        <w:rPr>
          <w:rFonts w:ascii="Times New Roman" w:hAnsi="Times New Roman"/>
          <w:b/>
          <w:bCs/>
          <w:color w:val="767171"/>
          <w:sz w:val="28"/>
          <w:szCs w:val="36"/>
          <w:lang w:val="es-DO"/>
        </w:rPr>
        <w:t>ESUMEN EJECUTIVO</w:t>
      </w:r>
      <w:bookmarkEnd w:id="0"/>
      <w:bookmarkEnd w:id="1"/>
      <w:bookmarkEnd w:id="2"/>
      <w:bookmarkEnd w:id="3"/>
      <w:bookmarkEnd w:id="4"/>
      <w:bookmarkEnd w:id="5"/>
      <w:bookmarkEnd w:id="6"/>
    </w:p>
    <w:p w14:paraId="34EAF4C9" w14:textId="6D244F2D" w:rsidR="0089322F" w:rsidRPr="00DC7DCD" w:rsidRDefault="00454C24" w:rsidP="00C443F6">
      <w:pPr>
        <w:rPr>
          <w:rFonts w:ascii="Times New Roman" w:hAnsi="Times New Roman"/>
          <w:color w:val="767171"/>
          <w:sz w:val="24"/>
          <w:szCs w:val="24"/>
          <w:lang w:val="es-DO"/>
        </w:rPr>
      </w:pPr>
      <w:r w:rsidRPr="00DC7DCD">
        <w:rPr>
          <w:rFonts w:ascii="Times New Roman" w:hAnsi="Times New Roman"/>
          <w:noProof/>
          <w:color w:val="767171"/>
          <w:sz w:val="24"/>
          <w:szCs w:val="24"/>
          <w:lang w:val="es-DO" w:eastAsia="es-ES"/>
        </w:rPr>
        <mc:AlternateContent>
          <mc:Choice Requires="wps">
            <w:drawing>
              <wp:anchor distT="0" distB="0" distL="114300" distR="114300" simplePos="0" relativeHeight="251640320" behindDoc="0" locked="0" layoutInCell="1" allowOverlap="1" wp14:anchorId="696FE0A0" wp14:editId="002A2D9B">
                <wp:simplePos x="0" y="0"/>
                <wp:positionH relativeFrom="margin">
                  <wp:posOffset>2280285</wp:posOffset>
                </wp:positionH>
                <wp:positionV relativeFrom="paragraph">
                  <wp:posOffset>160655</wp:posOffset>
                </wp:positionV>
                <wp:extent cx="463550" cy="0"/>
                <wp:effectExtent l="22860" t="22225" r="18415" b="15875"/>
                <wp:wrapNone/>
                <wp:docPr id="1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D1687B" id="Conector recto 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65pt" to="21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" strokecolor="#ee2a24" strokeweight="2.25pt">
                <v:stroke joinstyle="miter"/>
                <w10:wrap anchorx="margin"/>
              </v:line>
            </w:pict>
          </mc:Fallback>
        </mc:AlternateContent>
      </w:r>
      <w:r w:rsidR="00C443F6" w:rsidRPr="00DC7DCD">
        <w:rPr>
          <w:rFonts w:ascii="Times New Roman" w:hAnsi="Times New Roman"/>
          <w:color w:val="767171"/>
          <w:sz w:val="24"/>
          <w:szCs w:val="24"/>
          <w:lang w:val="es-DO"/>
        </w:rPr>
        <w:t xml:space="preserve">                                                                                                                                  </w:t>
      </w:r>
    </w:p>
    <w:p w14:paraId="34BD9405" w14:textId="77777777" w:rsidR="00FB4502" w:rsidRPr="00DC7DCD" w:rsidRDefault="00FB4502" w:rsidP="00FB4502">
      <w:pPr>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Memoria institucional 2021</w:t>
      </w:r>
    </w:p>
    <w:p w14:paraId="67E444DA" w14:textId="77777777" w:rsidR="00A70C53" w:rsidRPr="00DC7DCD" w:rsidRDefault="00A70C53" w:rsidP="00C443F6">
      <w:pPr>
        <w:rPr>
          <w:rFonts w:ascii="Times New Roman" w:hAnsi="Times New Roman"/>
          <w:color w:val="767171"/>
          <w:sz w:val="24"/>
          <w:szCs w:val="24"/>
          <w:lang w:val="es-DO"/>
        </w:rPr>
      </w:pPr>
    </w:p>
    <w:p w14:paraId="3B325283" w14:textId="77777777" w:rsidR="00EF2191" w:rsidRPr="00DC7DCD" w:rsidRDefault="00EF2191" w:rsidP="00EF2191">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turismo a nivel mundial representa un sector clave para el  progreso socioeconómico de las naciones</w:t>
      </w:r>
      <w:r w:rsidR="00A409E9" w:rsidRPr="00DC7DCD">
        <w:rPr>
          <w:rFonts w:ascii="Times New Roman" w:hAnsi="Times New Roman"/>
          <w:color w:val="767171"/>
          <w:spacing w:val="20"/>
          <w:sz w:val="24"/>
          <w:szCs w:val="24"/>
          <w:lang w:val="es-DO"/>
        </w:rPr>
        <w:t>, es un catalizador del emprendimiento y la innovación</w:t>
      </w:r>
      <w:r w:rsidRPr="00DC7DCD">
        <w:rPr>
          <w:rFonts w:ascii="Times New Roman" w:hAnsi="Times New Roman"/>
          <w:color w:val="767171"/>
          <w:spacing w:val="20"/>
          <w:sz w:val="24"/>
          <w:szCs w:val="24"/>
          <w:lang w:val="es-DO"/>
        </w:rPr>
        <w:t xml:space="preserve">, y desde hace algunos años se ha convertido en </w:t>
      </w:r>
      <w:r w:rsidR="00A409E9" w:rsidRPr="00DC7DCD">
        <w:rPr>
          <w:rFonts w:ascii="Times New Roman" w:hAnsi="Times New Roman"/>
          <w:color w:val="767171"/>
          <w:spacing w:val="20"/>
          <w:sz w:val="24"/>
          <w:szCs w:val="24"/>
          <w:lang w:val="es-DO"/>
        </w:rPr>
        <w:t>un</w:t>
      </w:r>
      <w:r w:rsidRPr="00DC7DCD">
        <w:rPr>
          <w:rFonts w:ascii="Times New Roman" w:hAnsi="Times New Roman"/>
          <w:color w:val="767171"/>
          <w:spacing w:val="20"/>
          <w:sz w:val="24"/>
          <w:szCs w:val="24"/>
          <w:lang w:val="es-DO"/>
        </w:rPr>
        <w:t>a</w:t>
      </w:r>
      <w:r w:rsidR="00A409E9" w:rsidRPr="00DC7DCD">
        <w:rPr>
          <w:rFonts w:ascii="Times New Roman" w:hAnsi="Times New Roman"/>
          <w:color w:val="767171"/>
          <w:spacing w:val="20"/>
          <w:sz w:val="24"/>
          <w:szCs w:val="24"/>
          <w:lang w:val="es-DO"/>
        </w:rPr>
        <w:t xml:space="preserve"> las</w:t>
      </w:r>
      <w:r w:rsidRPr="00DC7DCD">
        <w:rPr>
          <w:rFonts w:ascii="Times New Roman" w:hAnsi="Times New Roman"/>
          <w:color w:val="767171"/>
          <w:spacing w:val="20"/>
          <w:sz w:val="24"/>
          <w:szCs w:val="24"/>
          <w:lang w:val="es-DO"/>
        </w:rPr>
        <w:t xml:space="preserve"> principal</w:t>
      </w:r>
      <w:r w:rsidR="00A409E9" w:rsidRPr="00DC7DCD">
        <w:rPr>
          <w:rFonts w:ascii="Times New Roman" w:hAnsi="Times New Roman"/>
          <w:color w:val="767171"/>
          <w:spacing w:val="20"/>
          <w:sz w:val="24"/>
          <w:szCs w:val="24"/>
          <w:lang w:val="es-DO"/>
        </w:rPr>
        <w:t>es</w:t>
      </w:r>
      <w:r w:rsidRPr="00DC7DCD">
        <w:rPr>
          <w:rFonts w:ascii="Times New Roman" w:hAnsi="Times New Roman"/>
          <w:color w:val="767171"/>
          <w:spacing w:val="20"/>
          <w:sz w:val="24"/>
          <w:szCs w:val="24"/>
          <w:lang w:val="es-DO"/>
        </w:rPr>
        <w:t xml:space="preserve"> actividad</w:t>
      </w:r>
      <w:r w:rsidR="00A409E9" w:rsidRPr="00DC7DCD">
        <w:rPr>
          <w:rFonts w:ascii="Times New Roman" w:hAnsi="Times New Roman"/>
          <w:color w:val="767171"/>
          <w:spacing w:val="20"/>
          <w:sz w:val="24"/>
          <w:szCs w:val="24"/>
          <w:lang w:val="es-DO"/>
        </w:rPr>
        <w:t>es</w:t>
      </w:r>
      <w:r w:rsidRPr="00DC7DCD">
        <w:rPr>
          <w:rFonts w:ascii="Times New Roman" w:hAnsi="Times New Roman"/>
          <w:color w:val="767171"/>
          <w:spacing w:val="20"/>
          <w:sz w:val="24"/>
          <w:szCs w:val="24"/>
          <w:lang w:val="es-DO"/>
        </w:rPr>
        <w:t xml:space="preserve"> económica</w:t>
      </w:r>
      <w:r w:rsidR="00A409E9" w:rsidRPr="00DC7DCD">
        <w:rPr>
          <w:rFonts w:ascii="Times New Roman" w:hAnsi="Times New Roman"/>
          <w:color w:val="767171"/>
          <w:spacing w:val="20"/>
          <w:sz w:val="24"/>
          <w:szCs w:val="24"/>
          <w:lang w:val="es-DO"/>
        </w:rPr>
        <w:t>s</w:t>
      </w:r>
      <w:r w:rsidR="002E32C1" w:rsidRPr="00DC7DCD">
        <w:rPr>
          <w:rFonts w:ascii="Times New Roman" w:hAnsi="Times New Roman"/>
          <w:color w:val="767171"/>
          <w:spacing w:val="20"/>
          <w:sz w:val="24"/>
          <w:szCs w:val="24"/>
          <w:lang w:val="es-DO"/>
        </w:rPr>
        <w:t xml:space="preserve"> del país,</w:t>
      </w:r>
      <w:r w:rsidRPr="00DC7DCD">
        <w:rPr>
          <w:rFonts w:ascii="Times New Roman" w:hAnsi="Times New Roman"/>
          <w:color w:val="767171"/>
          <w:spacing w:val="20"/>
          <w:sz w:val="24"/>
          <w:szCs w:val="24"/>
          <w:lang w:val="es-DO"/>
        </w:rPr>
        <w:t xml:space="preserve"> </w:t>
      </w:r>
      <w:r w:rsidR="00A409E9" w:rsidRPr="00DC7DCD">
        <w:rPr>
          <w:rFonts w:ascii="Times New Roman" w:hAnsi="Times New Roman"/>
          <w:color w:val="767171"/>
          <w:spacing w:val="20"/>
          <w:sz w:val="24"/>
          <w:szCs w:val="24"/>
          <w:lang w:val="es-DO"/>
        </w:rPr>
        <w:t xml:space="preserve">generando empleos, ingresos de exportación, así como el diseño y ejecución de infraestructuras en muchos destinos </w:t>
      </w:r>
      <w:r w:rsidR="002E32C1" w:rsidRPr="00DC7DCD">
        <w:rPr>
          <w:rFonts w:ascii="Times New Roman" w:hAnsi="Times New Roman"/>
          <w:color w:val="767171"/>
          <w:spacing w:val="20"/>
          <w:sz w:val="24"/>
          <w:szCs w:val="24"/>
          <w:lang w:val="es-DO"/>
        </w:rPr>
        <w:t>de la República Dominicana.</w:t>
      </w:r>
    </w:p>
    <w:p w14:paraId="149433F9" w14:textId="77777777" w:rsidR="002E32C1" w:rsidRPr="00DC7DCD" w:rsidRDefault="00E5278A" w:rsidP="002E32C1">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Durante el año 2021, la República Dominicana al igual que la mayoría de los países del mundo vio afectada su economía y, en particular el Turismo, por las medidas adoptadas</w:t>
      </w:r>
      <w:r w:rsidR="002E32C1" w:rsidRPr="00DC7DCD">
        <w:rPr>
          <w:rFonts w:ascii="Times New Roman" w:hAnsi="Times New Roman"/>
          <w:color w:val="767171"/>
          <w:spacing w:val="20"/>
          <w:sz w:val="24"/>
          <w:szCs w:val="24"/>
          <w:lang w:val="es-DO"/>
        </w:rPr>
        <w:t xml:space="preserve"> para </w:t>
      </w:r>
      <w:r w:rsidRPr="00DC7DCD">
        <w:rPr>
          <w:rFonts w:ascii="Times New Roman" w:hAnsi="Times New Roman"/>
          <w:color w:val="767171"/>
          <w:spacing w:val="20"/>
          <w:sz w:val="24"/>
          <w:szCs w:val="24"/>
          <w:lang w:val="es-DO"/>
        </w:rPr>
        <w:t>contener la propagación de la Pandemia</w:t>
      </w:r>
      <w:r w:rsidR="002E32C1" w:rsidRPr="00DC7DCD">
        <w:rPr>
          <w:rFonts w:ascii="Times New Roman" w:hAnsi="Times New Roman"/>
          <w:color w:val="767171"/>
          <w:spacing w:val="20"/>
          <w:sz w:val="24"/>
          <w:szCs w:val="24"/>
          <w:lang w:val="es-DO"/>
        </w:rPr>
        <w:t xml:space="preserve"> causada por el</w:t>
      </w:r>
      <w:r w:rsidRPr="00DC7DCD">
        <w:rPr>
          <w:rFonts w:ascii="Times New Roman" w:hAnsi="Times New Roman"/>
          <w:color w:val="767171"/>
          <w:spacing w:val="20"/>
          <w:sz w:val="24"/>
          <w:szCs w:val="24"/>
          <w:lang w:val="es-DO"/>
        </w:rPr>
        <w:t xml:space="preserve"> Covid-19. </w:t>
      </w:r>
      <w:r w:rsidR="002E32C1" w:rsidRPr="00DC7DCD">
        <w:rPr>
          <w:rFonts w:ascii="Times New Roman" w:hAnsi="Times New Roman"/>
          <w:color w:val="767171"/>
          <w:spacing w:val="20"/>
          <w:sz w:val="24"/>
          <w:szCs w:val="24"/>
          <w:lang w:val="es-DO"/>
        </w:rPr>
        <w:t>Estas medidas afectaron directamente la actividad turística, ya que somos un país insular receptor de turistas provenientes de Norteamérica y Europa principalmente, con los cuales estamos conectados por vía aérea y en menor proporción por la vía marítima.</w:t>
      </w:r>
    </w:p>
    <w:p w14:paraId="149A9CC5" w14:textId="77777777" w:rsidR="009E5171" w:rsidRPr="00DC7DCD" w:rsidRDefault="009E5171" w:rsidP="009E5171">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 la creación del Sistema de Información Turística (SITUR) se busca poder tener una oportuna captación de datos turísticos de carácter estadísticos que nos permite el constante monitoreo del Sector. Este sistema contiene un consolidado de datos extraídos de fuentes como la Dirección General de Migración, Banco Central, Forward </w:t>
      </w:r>
      <w:proofErr w:type="spellStart"/>
      <w:r w:rsidRPr="00DC7DCD">
        <w:rPr>
          <w:rFonts w:ascii="Times New Roman" w:hAnsi="Times New Roman"/>
          <w:color w:val="767171"/>
          <w:spacing w:val="20"/>
          <w:sz w:val="24"/>
          <w:szCs w:val="24"/>
          <w:lang w:val="es-DO"/>
        </w:rPr>
        <w:t>Keys</w:t>
      </w:r>
      <w:proofErr w:type="spellEnd"/>
      <w:r w:rsidRPr="00DC7DCD">
        <w:rPr>
          <w:rFonts w:ascii="Times New Roman" w:hAnsi="Times New Roman"/>
          <w:color w:val="767171"/>
          <w:spacing w:val="20"/>
          <w:sz w:val="24"/>
          <w:szCs w:val="24"/>
          <w:lang w:val="es-DO"/>
        </w:rPr>
        <w:t>, entro otros.</w:t>
      </w:r>
    </w:p>
    <w:p w14:paraId="0A7CE5B8" w14:textId="5480CFAD" w:rsidR="00004005" w:rsidRPr="00DC7DCD" w:rsidRDefault="006D7D32" w:rsidP="00004005">
      <w:pPr>
        <w:spacing w:line="360" w:lineRule="auto"/>
        <w:rPr>
          <w:rFonts w:ascii="Times New Roman" w:hAnsi="Times New Roman"/>
          <w:color w:val="767171"/>
          <w:spacing w:val="20"/>
          <w:sz w:val="24"/>
          <w:szCs w:val="24"/>
          <w:lang w:val="es-DO"/>
        </w:rPr>
      </w:pPr>
      <w:bookmarkStart w:id="7" w:name="_Hlk94167506"/>
      <w:r w:rsidRPr="00DC7DCD">
        <w:rPr>
          <w:rFonts w:ascii="Times New Roman" w:hAnsi="Times New Roman"/>
          <w:color w:val="767171"/>
          <w:spacing w:val="20"/>
          <w:sz w:val="24"/>
          <w:szCs w:val="24"/>
          <w:lang w:val="es-DO"/>
        </w:rPr>
        <w:t xml:space="preserve">Como recompensa a los esfuerzos realizados durante todo el año 2021 a los fines de reactivar el Turismo Dominicano, recibimos un total de 4,995,412 turistas, </w:t>
      </w:r>
      <w:r w:rsidR="002C07F5" w:rsidRPr="00DC7DCD">
        <w:rPr>
          <w:rFonts w:ascii="Times New Roman" w:hAnsi="Times New Roman"/>
          <w:color w:val="767171"/>
          <w:spacing w:val="20"/>
          <w:sz w:val="24"/>
          <w:szCs w:val="24"/>
          <w:lang w:val="es-DO"/>
        </w:rPr>
        <w:t xml:space="preserve">en </w:t>
      </w:r>
      <w:r w:rsidR="00DC7DCD" w:rsidRPr="00DC7DCD">
        <w:rPr>
          <w:rFonts w:ascii="Times New Roman" w:hAnsi="Times New Roman"/>
          <w:color w:val="767171"/>
          <w:spacing w:val="20"/>
          <w:sz w:val="24"/>
          <w:szCs w:val="24"/>
          <w:lang w:val="es-DO"/>
        </w:rPr>
        <w:t>donde</w:t>
      </w:r>
      <w:r w:rsidRPr="00DC7DCD">
        <w:rPr>
          <w:rFonts w:ascii="Times New Roman" w:hAnsi="Times New Roman"/>
          <w:color w:val="767171"/>
          <w:spacing w:val="20"/>
          <w:sz w:val="24"/>
          <w:szCs w:val="24"/>
          <w:lang w:val="es-DO"/>
        </w:rPr>
        <w:t xml:space="preserve"> rompimos récord histórico en llegada de turistas</w:t>
      </w:r>
      <w:r w:rsidR="002C07F5" w:rsidRPr="00DC7DCD">
        <w:rPr>
          <w:rFonts w:ascii="Times New Roman" w:hAnsi="Times New Roman"/>
          <w:color w:val="767171"/>
          <w:spacing w:val="20"/>
          <w:sz w:val="24"/>
          <w:szCs w:val="24"/>
          <w:lang w:val="es-DO"/>
        </w:rPr>
        <w:t xml:space="preserve"> fue</w:t>
      </w:r>
      <w:r w:rsidRPr="00DC7DCD">
        <w:rPr>
          <w:rFonts w:ascii="Times New Roman" w:hAnsi="Times New Roman"/>
          <w:color w:val="767171"/>
          <w:spacing w:val="20"/>
          <w:sz w:val="24"/>
          <w:szCs w:val="24"/>
          <w:lang w:val="es-DO"/>
        </w:rPr>
        <w:t xml:space="preserve"> en diciembre con un total de visitantes extranjeros de 728,335. Dentro de los países emisores de turistas que visitaron </w:t>
      </w:r>
      <w:r w:rsidRPr="00DC7DCD">
        <w:rPr>
          <w:rFonts w:ascii="Times New Roman" w:hAnsi="Times New Roman"/>
          <w:color w:val="767171"/>
          <w:spacing w:val="20"/>
          <w:sz w:val="24"/>
          <w:szCs w:val="24"/>
          <w:lang w:val="es-DO"/>
        </w:rPr>
        <w:lastRenderedPageBreak/>
        <w:t>República Dominicana durante el 2021, se destacan: USA con 2,062,328 visitantes extranjeros, Rusia con 178,775 visitantes extranjeros, Canadá con 162,474, Colombia con 122,863 y España con 122,189.</w:t>
      </w:r>
      <w:r w:rsidR="00004005" w:rsidRPr="00DC7DCD">
        <w:rPr>
          <w:rStyle w:val="Refdenotaalpie"/>
          <w:rFonts w:ascii="Times New Roman" w:hAnsi="Times New Roman"/>
          <w:color w:val="767171"/>
          <w:spacing w:val="20"/>
          <w:sz w:val="24"/>
          <w:szCs w:val="24"/>
          <w:lang w:val="es-DO"/>
        </w:rPr>
        <w:footnoteReference w:id="1"/>
      </w:r>
    </w:p>
    <w:p w14:paraId="74858780" w14:textId="36C28B55" w:rsidR="00004005" w:rsidRPr="00DC7DCD" w:rsidRDefault="00004005" w:rsidP="0000400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Por otro lado, hay que destacar, que </w:t>
      </w:r>
      <w:r w:rsidR="0014093C" w:rsidRPr="00DC7DCD">
        <w:rPr>
          <w:rFonts w:ascii="Times New Roman" w:hAnsi="Times New Roman"/>
          <w:color w:val="767171"/>
          <w:spacing w:val="20"/>
          <w:sz w:val="24"/>
          <w:szCs w:val="24"/>
          <w:lang w:val="es-DO"/>
        </w:rPr>
        <w:t xml:space="preserve">la actividad turística vía marítima inició </w:t>
      </w:r>
      <w:r w:rsidRPr="00DC7DCD">
        <w:rPr>
          <w:rFonts w:ascii="Times New Roman" w:hAnsi="Times New Roman"/>
          <w:color w:val="767171"/>
          <w:spacing w:val="20"/>
          <w:sz w:val="24"/>
          <w:szCs w:val="24"/>
          <w:lang w:val="es-DO"/>
        </w:rPr>
        <w:t xml:space="preserve">a partir de febrero 2021. Estas ascendieron a </w:t>
      </w:r>
      <w:r w:rsidR="00A76B1E" w:rsidRPr="00DC7DCD">
        <w:rPr>
          <w:rFonts w:ascii="Times New Roman" w:hAnsi="Times New Roman"/>
          <w:color w:val="767171"/>
          <w:spacing w:val="20"/>
          <w:sz w:val="24"/>
          <w:szCs w:val="24"/>
          <w:lang w:val="es-DO"/>
        </w:rPr>
        <w:t>33</w:t>
      </w:r>
      <w:r w:rsidR="0025344B" w:rsidRPr="00DC7DCD">
        <w:rPr>
          <w:rFonts w:ascii="Times New Roman" w:hAnsi="Times New Roman"/>
          <w:color w:val="767171"/>
          <w:spacing w:val="20"/>
          <w:sz w:val="24"/>
          <w:szCs w:val="24"/>
          <w:lang w:val="es-DO"/>
        </w:rPr>
        <w:t>8,</w:t>
      </w:r>
      <w:r w:rsidR="00A76B1E" w:rsidRPr="00DC7DCD">
        <w:rPr>
          <w:rFonts w:ascii="Times New Roman" w:hAnsi="Times New Roman"/>
          <w:color w:val="767171"/>
          <w:spacing w:val="20"/>
          <w:sz w:val="24"/>
          <w:szCs w:val="24"/>
          <w:lang w:val="es-DO"/>
        </w:rPr>
        <w:t>57</w:t>
      </w:r>
      <w:r w:rsidR="0025344B" w:rsidRPr="00DC7DCD">
        <w:rPr>
          <w:rFonts w:ascii="Times New Roman" w:hAnsi="Times New Roman"/>
          <w:color w:val="767171"/>
          <w:spacing w:val="20"/>
          <w:sz w:val="24"/>
          <w:szCs w:val="24"/>
          <w:lang w:val="es-DO"/>
        </w:rPr>
        <w:t>2</w:t>
      </w:r>
      <w:r w:rsidRPr="00DC7DCD">
        <w:rPr>
          <w:rFonts w:ascii="Times New Roman" w:hAnsi="Times New Roman"/>
          <w:color w:val="FF0000"/>
          <w:spacing w:val="20"/>
          <w:sz w:val="24"/>
          <w:szCs w:val="24"/>
          <w:lang w:val="es-DO"/>
        </w:rPr>
        <w:t xml:space="preserve"> </w:t>
      </w:r>
      <w:r w:rsidR="0025344B" w:rsidRPr="00DC7DCD">
        <w:rPr>
          <w:rFonts w:ascii="Times New Roman" w:hAnsi="Times New Roman"/>
          <w:color w:val="767171"/>
          <w:spacing w:val="20"/>
          <w:sz w:val="24"/>
          <w:szCs w:val="24"/>
          <w:lang w:val="es-DO"/>
        </w:rPr>
        <w:t xml:space="preserve">cruceristas, con </w:t>
      </w:r>
      <w:r w:rsidR="00A76B1E" w:rsidRPr="00DC7DCD">
        <w:rPr>
          <w:rFonts w:ascii="Times New Roman" w:hAnsi="Times New Roman"/>
          <w:color w:val="767171"/>
          <w:spacing w:val="20"/>
          <w:sz w:val="24"/>
          <w:szCs w:val="24"/>
          <w:lang w:val="es-DO"/>
        </w:rPr>
        <w:t>24</w:t>
      </w:r>
      <w:r w:rsidR="0025344B" w:rsidRPr="00DC7DCD">
        <w:rPr>
          <w:rFonts w:ascii="Times New Roman" w:hAnsi="Times New Roman"/>
          <w:color w:val="767171"/>
          <w:spacing w:val="20"/>
          <w:sz w:val="24"/>
          <w:szCs w:val="24"/>
          <w:lang w:val="es-DO"/>
        </w:rPr>
        <w:t xml:space="preserve">3 tocadas y </w:t>
      </w:r>
      <w:r w:rsidR="00A76B1E" w:rsidRPr="00DC7DCD">
        <w:rPr>
          <w:rFonts w:ascii="Times New Roman" w:hAnsi="Times New Roman"/>
          <w:color w:val="767171"/>
          <w:spacing w:val="20"/>
          <w:sz w:val="24"/>
          <w:szCs w:val="24"/>
          <w:lang w:val="es-DO"/>
        </w:rPr>
        <w:t>207</w:t>
      </w:r>
      <w:r w:rsidR="0025344B" w:rsidRPr="00DC7DCD">
        <w:rPr>
          <w:rFonts w:ascii="Times New Roman" w:hAnsi="Times New Roman"/>
          <w:color w:val="767171"/>
          <w:spacing w:val="20"/>
          <w:sz w:val="24"/>
          <w:szCs w:val="24"/>
          <w:lang w:val="es-DO"/>
        </w:rPr>
        <w:t xml:space="preserve"> buques</w:t>
      </w:r>
      <w:r w:rsidR="0025344B" w:rsidRPr="00DC7DCD">
        <w:rPr>
          <w:rStyle w:val="Refdenotaalpie"/>
          <w:rFonts w:ascii="Times New Roman" w:hAnsi="Times New Roman"/>
          <w:color w:val="767171"/>
          <w:spacing w:val="20"/>
          <w:sz w:val="24"/>
          <w:szCs w:val="24"/>
          <w:lang w:val="es-DO"/>
        </w:rPr>
        <w:footnoteReference w:id="2"/>
      </w:r>
      <w:r w:rsidRPr="00DC7DCD">
        <w:rPr>
          <w:rFonts w:ascii="Times New Roman" w:hAnsi="Times New Roman"/>
          <w:color w:val="767171"/>
          <w:spacing w:val="20"/>
          <w:sz w:val="24"/>
          <w:szCs w:val="24"/>
          <w:lang w:val="es-DO"/>
        </w:rPr>
        <w:t>.</w:t>
      </w:r>
      <w:r w:rsidR="0025344B" w:rsidRPr="00DC7DCD">
        <w:rPr>
          <w:rFonts w:ascii="Times New Roman" w:hAnsi="Times New Roman"/>
          <w:color w:val="767171"/>
          <w:spacing w:val="20"/>
          <w:sz w:val="24"/>
          <w:szCs w:val="24"/>
          <w:lang w:val="es-DO"/>
        </w:rPr>
        <w:t xml:space="preserve"> Dentro de los </w:t>
      </w:r>
      <w:r w:rsidR="007F003A" w:rsidRPr="00DC7DCD">
        <w:rPr>
          <w:rFonts w:ascii="Times New Roman" w:hAnsi="Times New Roman"/>
          <w:color w:val="767171"/>
          <w:spacing w:val="20"/>
          <w:sz w:val="24"/>
          <w:szCs w:val="24"/>
          <w:lang w:val="es-DO"/>
        </w:rPr>
        <w:t>cuales</w:t>
      </w:r>
      <w:r w:rsidR="0025344B" w:rsidRPr="00DC7DCD">
        <w:rPr>
          <w:rFonts w:ascii="Times New Roman" w:hAnsi="Times New Roman"/>
          <w:color w:val="767171"/>
          <w:spacing w:val="20"/>
          <w:sz w:val="24"/>
          <w:szCs w:val="24"/>
          <w:lang w:val="es-DO"/>
        </w:rPr>
        <w:t xml:space="preserve"> el 53.</w:t>
      </w:r>
      <w:r w:rsidR="00A76B1E" w:rsidRPr="00DC7DCD">
        <w:rPr>
          <w:rFonts w:ascii="Times New Roman" w:hAnsi="Times New Roman"/>
          <w:color w:val="767171"/>
          <w:spacing w:val="20"/>
          <w:sz w:val="24"/>
          <w:szCs w:val="24"/>
          <w:lang w:val="es-DO"/>
        </w:rPr>
        <w:t>3</w:t>
      </w:r>
      <w:r w:rsidR="0025344B" w:rsidRPr="00DC7DCD">
        <w:rPr>
          <w:rFonts w:ascii="Times New Roman" w:hAnsi="Times New Roman"/>
          <w:color w:val="767171"/>
          <w:spacing w:val="20"/>
          <w:sz w:val="24"/>
          <w:szCs w:val="24"/>
          <w:lang w:val="es-DO"/>
        </w:rPr>
        <w:t>% fueron mujeres y el 46.</w:t>
      </w:r>
      <w:r w:rsidR="00A76B1E" w:rsidRPr="00DC7DCD">
        <w:rPr>
          <w:rFonts w:ascii="Times New Roman" w:hAnsi="Times New Roman"/>
          <w:color w:val="767171"/>
          <w:spacing w:val="20"/>
          <w:sz w:val="24"/>
          <w:szCs w:val="24"/>
          <w:lang w:val="es-DO"/>
        </w:rPr>
        <w:t>7</w:t>
      </w:r>
      <w:r w:rsidR="0025344B" w:rsidRPr="00DC7DCD">
        <w:rPr>
          <w:rFonts w:ascii="Times New Roman" w:hAnsi="Times New Roman"/>
          <w:color w:val="767171"/>
          <w:spacing w:val="20"/>
          <w:sz w:val="24"/>
          <w:szCs w:val="24"/>
          <w:lang w:val="es-DO"/>
        </w:rPr>
        <w:t>% hombres.</w:t>
      </w:r>
    </w:p>
    <w:p w14:paraId="41AC3A87" w14:textId="4F0FBF4E" w:rsidR="00004005" w:rsidRPr="00DC7DCD" w:rsidRDefault="006D7D32" w:rsidP="0000400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 cierre de año, la ocupación hotelera ascendió a 75% sobre el total de habitaciones en operación, con una distribución, de mayor a menor, por zona de: Romana-Bayahíbe 89%, Bávaro-Punta Cana 80%, Boca Chica-Juan Dolio 72%, Gran Santo Domingo 63%, Samaná 61%, Sosúa-Cabarete 61%, Puerto Plata 54%, Santiago 52%, y el resto del país con un 54%</w:t>
      </w:r>
      <w:r w:rsidR="00004005" w:rsidRPr="00DC7DCD">
        <w:rPr>
          <w:rFonts w:ascii="Times New Roman" w:hAnsi="Times New Roman"/>
          <w:color w:val="767171"/>
          <w:spacing w:val="20"/>
          <w:sz w:val="24"/>
          <w:szCs w:val="24"/>
          <w:lang w:val="es-DO"/>
        </w:rPr>
        <w:t>.</w:t>
      </w:r>
      <w:r w:rsidR="00004005" w:rsidRPr="00DC7DCD">
        <w:rPr>
          <w:rStyle w:val="Refdenotaalpie"/>
          <w:rFonts w:ascii="Times New Roman" w:hAnsi="Times New Roman"/>
          <w:color w:val="767171"/>
          <w:spacing w:val="20"/>
          <w:sz w:val="24"/>
          <w:szCs w:val="24"/>
          <w:lang w:val="es-DO"/>
        </w:rPr>
        <w:footnoteReference w:id="3"/>
      </w:r>
    </w:p>
    <w:bookmarkEnd w:id="7"/>
    <w:p w14:paraId="074E1ECB" w14:textId="77777777" w:rsidR="00004005" w:rsidRPr="00DC7DCD" w:rsidRDefault="003C00FF" w:rsidP="0000400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w:t>
      </w:r>
      <w:r w:rsidR="00004005" w:rsidRPr="00DC7DCD">
        <w:rPr>
          <w:rFonts w:ascii="Times New Roman" w:hAnsi="Times New Roman"/>
          <w:color w:val="767171"/>
          <w:spacing w:val="20"/>
          <w:sz w:val="24"/>
          <w:szCs w:val="24"/>
          <w:lang w:val="es-DO"/>
        </w:rPr>
        <w:t>n</w:t>
      </w:r>
      <w:r w:rsidRPr="00DC7DCD">
        <w:rPr>
          <w:rFonts w:ascii="Times New Roman" w:hAnsi="Times New Roman"/>
          <w:color w:val="767171"/>
          <w:spacing w:val="20"/>
          <w:sz w:val="24"/>
          <w:szCs w:val="24"/>
          <w:lang w:val="es-DO"/>
        </w:rPr>
        <w:t xml:space="preserve"> participación del Ministerio de Turismo (MITUR) en</w:t>
      </w:r>
      <w:r w:rsidR="00004005" w:rsidRPr="00DC7DCD">
        <w:rPr>
          <w:rFonts w:ascii="Times New Roman" w:hAnsi="Times New Roman"/>
          <w:color w:val="767171"/>
          <w:spacing w:val="20"/>
          <w:sz w:val="24"/>
          <w:szCs w:val="24"/>
          <w:lang w:val="es-DO"/>
        </w:rPr>
        <w:t xml:space="preserve"> la Feria de Turismo (FITUR) celebrada en Madrid</w:t>
      </w:r>
      <w:r w:rsidRPr="00DC7DCD">
        <w:rPr>
          <w:rFonts w:ascii="Times New Roman" w:hAnsi="Times New Roman"/>
          <w:color w:val="767171"/>
          <w:spacing w:val="20"/>
          <w:sz w:val="24"/>
          <w:szCs w:val="24"/>
          <w:lang w:val="es-DO"/>
        </w:rPr>
        <w:t>,</w:t>
      </w:r>
      <w:r w:rsidR="00004005" w:rsidRPr="00DC7DCD">
        <w:rPr>
          <w:rFonts w:ascii="Times New Roman" w:hAnsi="Times New Roman"/>
          <w:color w:val="767171"/>
          <w:spacing w:val="20"/>
          <w:sz w:val="24"/>
          <w:szCs w:val="24"/>
          <w:lang w:val="es-DO"/>
        </w:rPr>
        <w:t xml:space="preserve">  se afianz</w:t>
      </w:r>
      <w:r w:rsidRPr="00DC7DCD">
        <w:rPr>
          <w:rFonts w:ascii="Times New Roman" w:hAnsi="Times New Roman"/>
          <w:color w:val="767171"/>
          <w:spacing w:val="20"/>
          <w:sz w:val="24"/>
          <w:szCs w:val="24"/>
          <w:lang w:val="es-DO"/>
        </w:rPr>
        <w:t>aron</w:t>
      </w:r>
      <w:r w:rsidR="00004005" w:rsidRPr="00DC7DCD">
        <w:rPr>
          <w:rFonts w:ascii="Times New Roman" w:hAnsi="Times New Roman"/>
          <w:color w:val="767171"/>
          <w:spacing w:val="20"/>
          <w:sz w:val="24"/>
          <w:szCs w:val="24"/>
          <w:lang w:val="es-DO"/>
        </w:rPr>
        <w:t xml:space="preserve"> y fortalecieron los lazos con actores del Sector Turístico Internacional, mediante la validación de acuerdos de cooperación con grupos de Agencias de Viajes, Tour Operadores y Líneas Aéreas: IBERIA, Soltour, Avoris, World2meet, Viajes El Corte, Inglés, Edreams Odiego, Smytravel, Wamos, Nautalia, Logitravel, Lifestyle.</w:t>
      </w:r>
    </w:p>
    <w:p w14:paraId="5B000BBD" w14:textId="77777777" w:rsidR="00004005" w:rsidRPr="00DC7DCD" w:rsidRDefault="00004005" w:rsidP="0000400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Como parte de Mejores Prácticas y a fin de lograr interacciones seguras en las actividades que realizan los prestadores de servicios turísticos para prevenir y minimizar el contagio del COVID-19, protegiendo a los trabajadores, los visitantes nacionales y los turistas extranjeros en la República Dominicana, fueron colocados un total de 462 Certificaciones del Protocolo Nacional de Gestión de Riesgo </w:t>
      </w:r>
      <w:r w:rsidRPr="00DC7DCD">
        <w:rPr>
          <w:rFonts w:ascii="Times New Roman" w:hAnsi="Times New Roman"/>
          <w:color w:val="767171"/>
          <w:spacing w:val="20"/>
          <w:sz w:val="24"/>
          <w:szCs w:val="24"/>
          <w:lang w:val="es-DO"/>
        </w:rPr>
        <w:lastRenderedPageBreak/>
        <w:t>de Salud frente al COVID-19, bajo 4 líneas de acción: la autoprotección, gestión de riesgo, identificación y trazabilidad del contagio, y la protección de la vida.</w:t>
      </w:r>
    </w:p>
    <w:p w14:paraId="2BCF4221" w14:textId="77777777" w:rsidR="003C00FF" w:rsidRPr="00DC7DCD" w:rsidRDefault="003C00FF" w:rsidP="003C00FF">
      <w:pPr>
        <w:spacing w:line="360" w:lineRule="auto"/>
        <w:rPr>
          <w:rFonts w:ascii="Times New Roman" w:hAnsi="Times New Roman"/>
          <w:color w:val="767171"/>
          <w:spacing w:val="20"/>
          <w:sz w:val="24"/>
          <w:szCs w:val="24"/>
          <w:highlight w:val="yellow"/>
          <w:lang w:val="es-DO"/>
        </w:rPr>
      </w:pPr>
      <w:r w:rsidRPr="00DC7DCD">
        <w:rPr>
          <w:rFonts w:ascii="Times New Roman" w:hAnsi="Times New Roman"/>
          <w:color w:val="767171"/>
          <w:spacing w:val="20"/>
          <w:sz w:val="24"/>
          <w:szCs w:val="24"/>
          <w:lang w:val="es-DO"/>
        </w:rPr>
        <w:t>En el ámbito de la Cooperación Internacional se destaca la participación de la República Dominicana como anfitrión de la Reunión Extraordinaria de Ministros de Las Américas, donde se produjo la Declaración de Punta Cana, que reafirma el compromiso y la responsabilidad de los gobiernos, para apoyar al turismo con el fin de asegurar su recuperación rápida, efectiva, segura y sostenible.</w:t>
      </w:r>
    </w:p>
    <w:p w14:paraId="4928B81D" w14:textId="77777777" w:rsidR="003C00FF" w:rsidRPr="00DC7DCD" w:rsidRDefault="003C00FF" w:rsidP="003C00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Durante todo el año se establecieron nuevas conexiones con Aerolíneas Internacionales como lo son: Air Belgium la ruta Bruselas (Bélgica) hacia Punta Cana (República Dominicana); Avianca la ruta Medellín-Punta (Colombia) hacia (Punta Cana); World2Fly y el Grupo turoperador World2Meet la ruta Madrid (España) hacia Punta Cana (República Dominicana); TAP Air Portugal la ruta Lisboa (Portugal) y Punta Cana (República Dominicana); las aerolíneas Air Century y Sky Cana la ruta Miami (USA) hacia Punta Cana (República Dominicana); American Airlines(USA) la ruta Charlotte (USA) El Catey-Samaná (República Dominicana); American Airlines (USA) la ruta Charlotte NC (USA) hacia Samaná (República Dominicana).</w:t>
      </w:r>
    </w:p>
    <w:p w14:paraId="3A2C1F5B" w14:textId="010D9806" w:rsidR="00643308" w:rsidRPr="00DC7DCD" w:rsidRDefault="003C00FF" w:rsidP="003C00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Finalmente, hay que destacar que durante la 24va. Sesión de la Asamblea General de la Organización Mundial del Turismo (OMT), celebrada el 24 de junio 2021, la República Dominicana fue escogida para representar a las Américas ante el Consejo Ejecutivo y Órganos subsidiarios de la UNWTO.</w:t>
      </w:r>
    </w:p>
    <w:p w14:paraId="018DC080" w14:textId="77777777" w:rsidR="00643308" w:rsidRPr="00DC7DCD" w:rsidRDefault="00643308">
      <w:pPr>
        <w:spacing w:after="0" w:line="240" w:lineRule="auto"/>
        <w:jc w:val="left"/>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br w:type="page"/>
      </w:r>
    </w:p>
    <w:bookmarkStart w:id="9" w:name="_Toc91150070"/>
    <w:p w14:paraId="49BBB256" w14:textId="68422DCF" w:rsidR="001D7434"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lang w:val="es-DO"/>
        </w:rPr>
        <w:lastRenderedPageBreak/>
        <mc:AlternateContent>
          <mc:Choice Requires="wps">
            <w:drawing>
              <wp:anchor distT="0" distB="0" distL="114300" distR="114300" simplePos="0" relativeHeight="251666944" behindDoc="0" locked="0" layoutInCell="1" allowOverlap="1" wp14:anchorId="04094C9F" wp14:editId="1AFC9DE6">
                <wp:simplePos x="0" y="0"/>
                <wp:positionH relativeFrom="margin">
                  <wp:posOffset>2277745</wp:posOffset>
                </wp:positionH>
                <wp:positionV relativeFrom="paragraph">
                  <wp:posOffset>368300</wp:posOffset>
                </wp:positionV>
                <wp:extent cx="463550" cy="0"/>
                <wp:effectExtent l="20320" t="15875" r="20955" b="22225"/>
                <wp:wrapNone/>
                <wp:docPr id="1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DE0494" id="Conector recto 4"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35pt,29pt" to="21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" strokecolor="#ee2a24" strokeweight="2.25pt">
                <v:stroke joinstyle="miter"/>
                <w10:wrap anchorx="margin"/>
              </v:line>
            </w:pict>
          </mc:Fallback>
        </mc:AlternateContent>
      </w:r>
      <w:r w:rsidR="00BF55BE" w:rsidRPr="00DC7DCD">
        <w:rPr>
          <w:rFonts w:ascii="Times New Roman" w:hAnsi="Times New Roman"/>
          <w:b/>
          <w:bCs/>
          <w:color w:val="767171"/>
          <w:sz w:val="28"/>
          <w:szCs w:val="36"/>
          <w:lang w:val="es-DO"/>
        </w:rPr>
        <w:t>INFORMACIÓN INSTITUCIONAL</w:t>
      </w:r>
      <w:bookmarkEnd w:id="9"/>
    </w:p>
    <w:p w14:paraId="40B563A3" w14:textId="77777777" w:rsidR="003C140B" w:rsidRPr="00DC7DCD" w:rsidRDefault="003C140B" w:rsidP="003C140B">
      <w:pPr>
        <w:rPr>
          <w:rFonts w:ascii="Times New Roman" w:hAnsi="Times New Roman"/>
          <w:color w:val="767171"/>
          <w:lang w:val="es-DO"/>
        </w:rPr>
      </w:pPr>
    </w:p>
    <w:p w14:paraId="09BC2841" w14:textId="77777777" w:rsidR="00830927" w:rsidRPr="00DC7DCD" w:rsidRDefault="001D7434" w:rsidP="007B66BA">
      <w:pPr>
        <w:pStyle w:val="Ttulo1"/>
        <w:numPr>
          <w:ilvl w:val="1"/>
          <w:numId w:val="1"/>
        </w:numPr>
        <w:spacing w:after="240" w:line="360" w:lineRule="auto"/>
        <w:ind w:left="1134" w:hanging="414"/>
        <w:jc w:val="both"/>
        <w:rPr>
          <w:rFonts w:ascii="Times New Roman" w:hAnsi="Times New Roman"/>
          <w:color w:val="767171"/>
          <w:sz w:val="24"/>
          <w:szCs w:val="28"/>
          <w:lang w:val="es-DO"/>
        </w:rPr>
      </w:pPr>
      <w:bookmarkStart w:id="10" w:name="_Toc91150071"/>
      <w:r w:rsidRPr="00DC7DCD">
        <w:rPr>
          <w:rFonts w:ascii="Times New Roman" w:hAnsi="Times New Roman"/>
          <w:color w:val="767171"/>
          <w:sz w:val="24"/>
          <w:szCs w:val="28"/>
          <w:lang w:val="es-DO"/>
        </w:rPr>
        <w:t xml:space="preserve">Marco </w:t>
      </w:r>
      <w:r w:rsidR="00D84B2E" w:rsidRPr="00DC7DCD">
        <w:rPr>
          <w:rFonts w:ascii="Times New Roman" w:hAnsi="Times New Roman"/>
          <w:color w:val="767171"/>
          <w:sz w:val="24"/>
          <w:szCs w:val="28"/>
          <w:lang w:val="es-DO"/>
        </w:rPr>
        <w:t>Filosófico Institucional</w:t>
      </w:r>
      <w:bookmarkEnd w:id="10"/>
    </w:p>
    <w:p w14:paraId="1260F665" w14:textId="77777777" w:rsidR="001D7434" w:rsidRPr="00DC7DCD" w:rsidRDefault="001D7434" w:rsidP="00D7313D">
      <w:pPr>
        <w:numPr>
          <w:ilvl w:val="0"/>
          <w:numId w:val="20"/>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Misión</w:t>
      </w:r>
      <w:r w:rsidR="00D84B2E" w:rsidRPr="00DC7DCD">
        <w:rPr>
          <w:rFonts w:ascii="Times New Roman" w:hAnsi="Times New Roman"/>
          <w:color w:val="767171"/>
          <w:spacing w:val="20"/>
          <w:sz w:val="24"/>
          <w:szCs w:val="24"/>
          <w:lang w:val="es-DO"/>
        </w:rPr>
        <w:t>: Asegurar el desarrollo del turismo de la República</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Dominicana, a través de la implementación de</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políticas de fomento, promoción y regulación,</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que impulsen la sostenibilidad económica,</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medio ambiental y la rentabilidad en la gestión</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de los destinos turísticos nacionales.</w:t>
      </w:r>
    </w:p>
    <w:p w14:paraId="2CD93DAF" w14:textId="77777777" w:rsidR="001D7434" w:rsidRPr="00DC7DCD" w:rsidRDefault="001D7434" w:rsidP="00D7313D">
      <w:pPr>
        <w:numPr>
          <w:ilvl w:val="0"/>
          <w:numId w:val="20"/>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Visión</w:t>
      </w:r>
      <w:r w:rsidR="00D84B2E" w:rsidRPr="00DC7DCD">
        <w:rPr>
          <w:rFonts w:ascii="Times New Roman" w:hAnsi="Times New Roman"/>
          <w:color w:val="767171"/>
          <w:spacing w:val="20"/>
          <w:sz w:val="24"/>
          <w:szCs w:val="24"/>
          <w:lang w:val="es-DO"/>
        </w:rPr>
        <w:t>: Institución que implementa políticas efectivas</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para asegurar una oferta turística diversificada,</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inclusiva, de calidad mundial y que respete el</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medio ambiente, que aprovecha sus recursos</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de forma inteligente para posicionarse como el</w:t>
      </w:r>
      <w:r w:rsidR="007B66BA" w:rsidRPr="00DC7DCD">
        <w:rPr>
          <w:rFonts w:ascii="Times New Roman" w:hAnsi="Times New Roman"/>
          <w:color w:val="767171"/>
          <w:spacing w:val="20"/>
          <w:sz w:val="24"/>
          <w:szCs w:val="24"/>
          <w:lang w:val="es-DO"/>
        </w:rPr>
        <w:t xml:space="preserve"> </w:t>
      </w:r>
      <w:r w:rsidR="00D84B2E" w:rsidRPr="00DC7DCD">
        <w:rPr>
          <w:rFonts w:ascii="Times New Roman" w:hAnsi="Times New Roman"/>
          <w:color w:val="767171"/>
          <w:spacing w:val="20"/>
          <w:sz w:val="24"/>
          <w:szCs w:val="24"/>
          <w:lang w:val="es-DO"/>
        </w:rPr>
        <w:t>mejor destino turístico.</w:t>
      </w:r>
    </w:p>
    <w:p w14:paraId="252036DF" w14:textId="77777777" w:rsidR="001D7434" w:rsidRPr="00DC7DCD" w:rsidRDefault="001D7434" w:rsidP="00D7313D">
      <w:pPr>
        <w:numPr>
          <w:ilvl w:val="0"/>
          <w:numId w:val="20"/>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Valores</w:t>
      </w:r>
      <w:r w:rsidR="00D84B2E" w:rsidRPr="00DC7DCD">
        <w:rPr>
          <w:rFonts w:ascii="Times New Roman" w:hAnsi="Times New Roman"/>
          <w:color w:val="767171"/>
          <w:spacing w:val="20"/>
          <w:sz w:val="24"/>
          <w:szCs w:val="24"/>
          <w:lang w:val="es-DO"/>
        </w:rPr>
        <w:t xml:space="preserve">: </w:t>
      </w:r>
    </w:p>
    <w:p w14:paraId="5FE5C9C0"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Vocación de Servicio:</w:t>
      </w:r>
      <w:r w:rsidRPr="00DC7DCD">
        <w:rPr>
          <w:rFonts w:ascii="Times New Roman" w:hAnsi="Times New Roman"/>
          <w:color w:val="767171"/>
          <w:spacing w:val="20"/>
          <w:sz w:val="24"/>
          <w:szCs w:val="24"/>
          <w:lang w:val="es-DO"/>
        </w:rPr>
        <w:t xml:space="preserve"> Realizamos con</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dedicación, disposición y esmero las tareas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asignadas.</w:t>
      </w:r>
    </w:p>
    <w:p w14:paraId="0D79A232"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Integridad:</w:t>
      </w:r>
      <w:r w:rsidRPr="00DC7DCD">
        <w:rPr>
          <w:rFonts w:ascii="Times New Roman" w:hAnsi="Times New Roman"/>
          <w:color w:val="767171"/>
          <w:spacing w:val="20"/>
          <w:sz w:val="24"/>
          <w:szCs w:val="24"/>
          <w:lang w:val="es-DO"/>
        </w:rPr>
        <w:t xml:space="preserve"> Actuamos apegados a los principios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la ética y la moral.</w:t>
      </w:r>
    </w:p>
    <w:p w14:paraId="0E500AAB"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Responsabilidad:</w:t>
      </w:r>
      <w:r w:rsidRPr="00DC7DCD">
        <w:rPr>
          <w:rFonts w:ascii="Times New Roman" w:hAnsi="Times New Roman"/>
          <w:color w:val="767171"/>
          <w:spacing w:val="20"/>
          <w:sz w:val="24"/>
          <w:szCs w:val="24"/>
          <w:lang w:val="es-DO"/>
        </w:rPr>
        <w:t xml:space="preserve"> Realizamos nuestra labor</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con puntualidad y oportunidad, acorde a los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compromisos pautados.</w:t>
      </w:r>
    </w:p>
    <w:p w14:paraId="2FB605EF"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Transparencia:</w:t>
      </w:r>
      <w:r w:rsidRPr="00DC7DCD">
        <w:rPr>
          <w:rFonts w:ascii="Times New Roman" w:hAnsi="Times New Roman"/>
          <w:color w:val="767171"/>
          <w:spacing w:val="20"/>
          <w:sz w:val="24"/>
          <w:szCs w:val="24"/>
          <w:lang w:val="es-DO"/>
        </w:rPr>
        <w:t xml:space="preserve"> Manejamos los recursos con</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pulcritud y honestidad, abiertos siempre al</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escrutinio público.</w:t>
      </w:r>
    </w:p>
    <w:p w14:paraId="750E640F"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Respeto por el Medio Ambiente:</w:t>
      </w:r>
      <w:r w:rsidRPr="00DC7DCD">
        <w:rPr>
          <w:rFonts w:ascii="Times New Roman" w:hAnsi="Times New Roman"/>
          <w:color w:val="767171"/>
          <w:spacing w:val="20"/>
          <w:sz w:val="24"/>
          <w:szCs w:val="24"/>
          <w:lang w:val="es-DO"/>
        </w:rPr>
        <w:t xml:space="preserve"> Desarrollamos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nuestras actividades comprometidos con</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la conservación del medio, fomentando el</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uso racional y sostenible de los recursos,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procurando el control y la minimización de</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residuos, emisiones y vertidos que impacten al</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cambio climático.</w:t>
      </w:r>
    </w:p>
    <w:p w14:paraId="4421832B"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lastRenderedPageBreak/>
        <w:t>Igualdad:</w:t>
      </w:r>
      <w:r w:rsidRPr="00DC7DCD">
        <w:rPr>
          <w:rFonts w:ascii="Times New Roman" w:hAnsi="Times New Roman"/>
          <w:color w:val="767171"/>
          <w:spacing w:val="20"/>
          <w:sz w:val="24"/>
          <w:szCs w:val="24"/>
          <w:lang w:val="es-DO"/>
        </w:rPr>
        <w:t xml:space="preserve"> Promovemos que cada colaborador</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y ciudadano, independiente de su clase social,</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raza, sexo o religión, tenga los mismos derechos</w:t>
      </w:r>
      <w:r w:rsidR="007B66B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y oportunidades.</w:t>
      </w:r>
    </w:p>
    <w:p w14:paraId="54B1DBDE" w14:textId="77777777" w:rsidR="001D7434" w:rsidRPr="00DC7DCD" w:rsidRDefault="001D7434" w:rsidP="001D7434">
      <w:pPr>
        <w:rPr>
          <w:rFonts w:ascii="Times New Roman" w:hAnsi="Times New Roman"/>
          <w:color w:val="767171"/>
          <w:lang w:val="es-DO"/>
        </w:rPr>
      </w:pPr>
    </w:p>
    <w:p w14:paraId="464CA5EB" w14:textId="77777777" w:rsidR="001D7434" w:rsidRPr="00DC7DCD" w:rsidRDefault="001D7434" w:rsidP="001D7434">
      <w:pPr>
        <w:pStyle w:val="Ttulo1"/>
        <w:numPr>
          <w:ilvl w:val="1"/>
          <w:numId w:val="1"/>
        </w:numPr>
        <w:spacing w:after="240"/>
        <w:ind w:left="1134" w:hanging="414"/>
        <w:jc w:val="both"/>
        <w:rPr>
          <w:rFonts w:ascii="Times New Roman" w:hAnsi="Times New Roman"/>
          <w:color w:val="767171"/>
          <w:sz w:val="24"/>
          <w:szCs w:val="28"/>
          <w:lang w:val="es-DO"/>
        </w:rPr>
      </w:pPr>
      <w:bookmarkStart w:id="11" w:name="_Toc91150072"/>
      <w:r w:rsidRPr="00DC7DCD">
        <w:rPr>
          <w:rFonts w:ascii="Times New Roman" w:hAnsi="Times New Roman"/>
          <w:color w:val="767171"/>
          <w:sz w:val="24"/>
          <w:szCs w:val="28"/>
          <w:lang w:val="es-DO"/>
        </w:rPr>
        <w:t>Base Legal</w:t>
      </w:r>
      <w:bookmarkEnd w:id="11"/>
    </w:p>
    <w:p w14:paraId="0586132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inicio de la actividad turística en la República Dominicana data de los años 1931, sin embargo, formalmente empieza su regulación oficial con la promulgación de la Ley 541-1969, Ley Orgánica del Turismo de la República Dominicana. Dentro del marco legal del Sector Turístico se encuentran las siguientes leyes y decretos:</w:t>
      </w:r>
    </w:p>
    <w:p w14:paraId="0399461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1281, de 1937, que traspasa las atribuciones de dirección y organización del turismo a la Secretaría de Estado de Comercio, Industria y Trabajo.</w:t>
      </w:r>
    </w:p>
    <w:p w14:paraId="2A21A290"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3319-1952, que crea la Dirección General de Turismo.</w:t>
      </w:r>
    </w:p>
    <w:p w14:paraId="6766447A"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3740 del 5 de mayo del 1958 que crea e integra la Comisión Nacional de Turismo, adscrita a la Secretaría de Estado de Industria y Comercio.</w:t>
      </w:r>
    </w:p>
    <w:p w14:paraId="595DF82D"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121-1966, que crea las Comisiones de Turismo.</w:t>
      </w:r>
    </w:p>
    <w:p w14:paraId="0506B9D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94-1967, que prohíbe extraer arena de las playas del país declaradas de atracción turística.</w:t>
      </w:r>
    </w:p>
    <w:p w14:paraId="6E14C26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351-1967 autoriza la expedición a las licencias a establecimiento de cazas de azar.</w:t>
      </w:r>
    </w:p>
    <w:p w14:paraId="2D73AE75"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305-1968, que modifica el artículo 49 de la Ley No 1474.</w:t>
      </w:r>
    </w:p>
    <w:p w14:paraId="49F896D8"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541-1969, Orgánica de Turismo de la Republica Dominicana.</w:t>
      </w:r>
    </w:p>
    <w:p w14:paraId="60BFBC3A"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542-1969, Ley Orgánica de la Corporación de Fomento de la Industria Hotelera y Desarrollo del Turismo.</w:t>
      </w:r>
    </w:p>
    <w:p w14:paraId="36A4DC28" w14:textId="17DD974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 </w:t>
      </w:r>
      <w:r w:rsidR="002C07F5" w:rsidRPr="00DC7DCD">
        <w:rPr>
          <w:rFonts w:ascii="Times New Roman" w:hAnsi="Times New Roman"/>
          <w:color w:val="767171"/>
          <w:spacing w:val="20"/>
          <w:sz w:val="24"/>
          <w:szCs w:val="24"/>
          <w:lang w:val="es-DO"/>
        </w:rPr>
        <w:tab/>
      </w:r>
      <w:r w:rsidRPr="00DC7DCD">
        <w:rPr>
          <w:rFonts w:ascii="Times New Roman" w:hAnsi="Times New Roman"/>
          <w:color w:val="767171"/>
          <w:spacing w:val="20"/>
          <w:sz w:val="24"/>
          <w:szCs w:val="24"/>
          <w:lang w:val="es-DO"/>
        </w:rPr>
        <w:t>Ley No. 153-1971, Promoción e Incentivo del Desarrollo Turístico.</w:t>
      </w:r>
    </w:p>
    <w:p w14:paraId="6D9EB14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719-1974, que dispone que los permisos de construcciones para cualesquiera edificaciones u obras civiles, solicitadas a la Dirección General de Edificaciones, dentro de la zona declarada de Prioridad Turística e Interés Público, en la Costa Norte del País deberán estar acompañadas de un estudio de subsuelo.</w:t>
      </w:r>
    </w:p>
    <w:p w14:paraId="7C03432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256-1975, que establece los mecanismos necesarios para la planificación y control de desarrollo de toda la zona denominada, “Polo Turístico de Puerto Plata o Costa de Ambar”.</w:t>
      </w:r>
    </w:p>
    <w:p w14:paraId="2434646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84-1979 que modifica la Ley No. 541-1969, Orgánica de Turismo de la República Dominicana, y dispuso que la Dirección Nacional de Turismo e Información fuera elevada a Secretaría de Estado.</w:t>
      </w:r>
    </w:p>
    <w:p w14:paraId="08FD45B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241-1984, que declara Zona Turística a la provincia de Monte Cristi, y declara Monumento Histórico la casa donde fue firmado el Manifiesto de Máximo Gómez y José Martí.</w:t>
      </w:r>
    </w:p>
    <w:p w14:paraId="77679BE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16-1995, de Inversión Extranjera.</w:t>
      </w:r>
    </w:p>
    <w:p w14:paraId="5CD599E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2498-1997, que modifica el artículo 14, de la Ley No. 351, de 1964, modificado por la Ley No. 405, de 1969.</w:t>
      </w:r>
    </w:p>
    <w:p w14:paraId="097E25C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158-01, sobre Fomento al Desarrollo Turístico para los Polos de Escaso Desarrollo.</w:t>
      </w:r>
    </w:p>
    <w:p w14:paraId="477C54F4"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77-02 que declara la provincia Hato Mayor, como Provincia Ecoturística.</w:t>
      </w:r>
    </w:p>
    <w:p w14:paraId="07D3F2AE"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184-02, que introduce modificaciones a la Ley No. 158-01, de Fomento al Desarrollo de Nuevos Polos Turísticos.</w:t>
      </w:r>
    </w:p>
    <w:p w14:paraId="6911AF1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Ley No. 151-04 que declara la provincia de San José de Ocoa, como Provincia Ecoturística.</w:t>
      </w:r>
    </w:p>
    <w:p w14:paraId="6677C45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212-04 que declara la provincia de Barahona como Provincia Ecoturística.</w:t>
      </w:r>
    </w:p>
    <w:p w14:paraId="1BB3875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195-04 que declara la provincia Monseñor Nouel como Provincia Ecoturística.</w:t>
      </w:r>
    </w:p>
    <w:p w14:paraId="515C9AC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202-04 del 30 de julio del 2004, Ley Sectorial de Áreas Protegidas.</w:t>
      </w:r>
    </w:p>
    <w:p w14:paraId="68AAB3A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266-04 que establece como demarcación turística prioritaria, el llamado Polo Área Turística de la Región Suroeste, en las provincias Barahona, Independencia y Pedernales.</w:t>
      </w:r>
    </w:p>
    <w:p w14:paraId="77BA4AE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318-04 que modifica el Párrafo i-11, del artículo 1, de la Ley No. 158-01, modificada por la Ley No. 184-02.</w:t>
      </w:r>
    </w:p>
    <w:p w14:paraId="40D88631" w14:textId="77777777" w:rsidR="001D7434"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163-05 que declara la provincia San Juan como Provincia Ecoturística.</w:t>
      </w:r>
    </w:p>
    <w:p w14:paraId="4DA0CC75"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511-05 que declara la provincia El Seibo como Provincia Ecoturística.</w:t>
      </w:r>
    </w:p>
    <w:p w14:paraId="2CD0895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156-06 que declara la provincia Elías Piña, como Provincia Ecoturística y crea el Consejo de Desarrollo Ecoturístico de dicha provincia.</w:t>
      </w:r>
    </w:p>
    <w:p w14:paraId="573254A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40-08 que declara la provincia Juan Sánchez Ramírez, “Provincia Ecoturística”.</w:t>
      </w:r>
    </w:p>
    <w:p w14:paraId="404E8120" w14:textId="6BF1BBB3"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Ley No. 195-13 que modifica varios artículos de la Ley No. 158-01 del 9 de octubre del 2001, sobre Fomento al Desarrollo Turístico para los Polos de Escaso Desarrollo y Nuevos Polos en provincias y</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localidades de gran potencialidad. G. O. No. 10739 del 20.</w:t>
      </w:r>
    </w:p>
    <w:p w14:paraId="1EBC87C9"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5118 del 5 de enero de 1940, que declara carretera, de turismo la que une a San Francisco de Macorís y Villa Rivas.</w:t>
      </w:r>
    </w:p>
    <w:p w14:paraId="41B1F7B8"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1236, del 4 de octubre del 1941, declara de Turismo la carretera costera Ciudad Trujillo, Boca Chica, y se prohíbe por ella el tránsito de camiones y camionetas.</w:t>
      </w:r>
    </w:p>
    <w:p w14:paraId="6379358B"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3685 del 26 de julio del 1946 que nombra al señor Ing. Emile de Boyrie de Moya delegado del gobierno de la 1era.</w:t>
      </w:r>
    </w:p>
    <w:p w14:paraId="3C07FE52"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3740 del 5 de mayo del 1958 que crea e integra la Comisión Nacional.</w:t>
      </w:r>
    </w:p>
    <w:p w14:paraId="19B46E0D"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4210 del 18 de octubre del 1958 que integra la Comisión Nacional de Turismo (modifica nuevamente).</w:t>
      </w:r>
    </w:p>
    <w:p w14:paraId="39EEAF88" w14:textId="4369D812"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Decreto No. 8446 del 6 de agosto del 1962, que pasa a la Dirección General de Turismo, la Corporación de Fomento Industrial de R. D. </w:t>
      </w:r>
    </w:p>
    <w:p w14:paraId="14D0C0D6"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3134, del 24 de enero del 1963, que declara de utilidad pública e interés social la adquisición, por el Estado dominicano, de varias parcelas en el Distrito Nacional.</w:t>
      </w:r>
    </w:p>
    <w:p w14:paraId="27828FB6"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1396 del 15 de junio del 1967, que pone bajo la responsabilidad de la Dirección General de Turismo el patrocinio, mantenimiento y adquisición del Alcázar Colón.</w:t>
      </w:r>
    </w:p>
    <w:p w14:paraId="56CFF4E9" w14:textId="77777777"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1397 del 15 de noviembre del 1967, que crea dentro de la Dirección General de Turismo, la Oficina de Patrimonio cultural.</w:t>
      </w:r>
    </w:p>
    <w:p w14:paraId="4EB17215" w14:textId="1D2CD52B" w:rsidR="007B66BA" w:rsidRPr="00DC7DCD" w:rsidRDefault="007B66BA" w:rsidP="002C07F5">
      <w:pPr>
        <w:spacing w:line="360" w:lineRule="auto"/>
        <w:ind w:firstLine="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2555 del 18 de junio del 1968, que designa al Sr. Juan M. Valdez Peña, regidor del</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Ayuntamiento del, municipio de Ramón Santana.</w:t>
      </w:r>
    </w:p>
    <w:p w14:paraId="38C892C9" w14:textId="77777777" w:rsidR="002C07F5" w:rsidRPr="00DC7DCD" w:rsidRDefault="002C07F5" w:rsidP="007B66BA">
      <w:pPr>
        <w:spacing w:line="360" w:lineRule="auto"/>
        <w:rPr>
          <w:rFonts w:ascii="Times New Roman" w:hAnsi="Times New Roman"/>
          <w:color w:val="767171"/>
          <w:spacing w:val="20"/>
          <w:sz w:val="24"/>
          <w:szCs w:val="24"/>
          <w:lang w:val="es-DO"/>
        </w:rPr>
      </w:pPr>
    </w:p>
    <w:p w14:paraId="08726115" w14:textId="5BFA9F92"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438, del 9 de diciembre del 1970, que nombra al Sr. Rafael E. Bobadilla Rejincos, consejero comercial del consulado.</w:t>
      </w:r>
    </w:p>
    <w:p w14:paraId="270317C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1918, del 28 de diciembre del 1971, que declara zona de atracción y fines turísticos, el sitio denominado Arroyo Salado.</w:t>
      </w:r>
    </w:p>
    <w:p w14:paraId="3CB318A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2125 del 13 de abril del 1972 que establece come demarcación turística prioritaria el llamado costa de Ámbar.</w:t>
      </w:r>
    </w:p>
    <w:p w14:paraId="3DC4F0A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2126 del 13 de abril del 1972 que declara de utilidad pública e interés nacional la adquisición por el estado dominicano de varias parcelas en la ciudad de puerto plata.</w:t>
      </w:r>
    </w:p>
    <w:p w14:paraId="4751A69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3133, del 24 de enero del 1973, que establece una demarcación turística prioritaria llamada, Costa Caribe.</w:t>
      </w:r>
    </w:p>
    <w:p w14:paraId="2270B9D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Decreto No. 2729, del 9 de febrero del 1977, que dispone la elaboración de un plan de desarrollo turístico en los municipios de Constanza y Jarabacoa. </w:t>
      </w:r>
    </w:p>
    <w:p w14:paraId="5996FFF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2508 del 17 de junio del 1981 que pone a cargo de la Secretaría de Estado de Turismo, las funciones y atribuciones de los Decretos Nos. 3133 y 3134 de enero de 1973.</w:t>
      </w:r>
    </w:p>
    <w:p w14:paraId="10E5A44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3327 del 19 de septiembre del 1985, que establece como demarcación turística prioritaria el área Turística de Barahona.</w:t>
      </w:r>
    </w:p>
    <w:p w14:paraId="54DC2EEE"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2.56-86, del 26 de febrero del 1986, que declara el Parque Nacional Monte Cristi, las áreas aledañas.</w:t>
      </w:r>
    </w:p>
    <w:p w14:paraId="1E0132F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1256-86-479 del 15 de diciembre del 1986, que establece como demarcación turística prioritaria, el polo turístico Macao- Punta Cana, localizada en la zona este del país.</w:t>
      </w:r>
    </w:p>
    <w:p w14:paraId="2F0CBA5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226-87 del 29 de abril del 1987 que aprueba planes y reglamento turísticos para la región suroeste del país.</w:t>
      </w:r>
    </w:p>
    <w:p w14:paraId="1654A30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215-91 del 4 de junio del 1991 que declara Puerto Turístico, la ensenada de Luperón, ubicada en el municipio de Luperón; provincia de Puerta Plata.</w:t>
      </w:r>
    </w:p>
    <w:p w14:paraId="47FFD33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251-91 del 9 de junio del 1991, que modifica el Art. 1ro. del Decreto No. 215-91 del 4 de junio de 1991, que declara puerto turístico, la ensenada de Luperón, Puerto Plata.</w:t>
      </w:r>
    </w:p>
    <w:p w14:paraId="3C57706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321-91, del 21 de agosto del 1991, que designa a la Licda. Margarita Páez, Agregada Cultural de la Embajada de la República Dominicana en Madrid, España.</w:t>
      </w:r>
    </w:p>
    <w:p w14:paraId="017FDD7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133-92, del 24 de abril del 1992, que designa a la señorita Perla Bello, secretaria de Segunda Clase de la Embajada de la República Dominicana en Roma, Italia.</w:t>
      </w:r>
    </w:p>
    <w:p w14:paraId="215FBAA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Decreto No. 135-92 24, del 24 de abril del 1992, que autoriza el uso para el </w:t>
      </w:r>
      <w:proofErr w:type="spellStart"/>
      <w:r w:rsidRPr="00DC7DCD">
        <w:rPr>
          <w:rFonts w:ascii="Times New Roman" w:hAnsi="Times New Roman"/>
          <w:color w:val="767171"/>
          <w:spacing w:val="20"/>
          <w:sz w:val="24"/>
          <w:szCs w:val="24"/>
          <w:lang w:val="es-DO"/>
        </w:rPr>
        <w:t>atracamiento</w:t>
      </w:r>
      <w:proofErr w:type="spellEnd"/>
      <w:r w:rsidRPr="00DC7DCD">
        <w:rPr>
          <w:rFonts w:ascii="Times New Roman" w:hAnsi="Times New Roman"/>
          <w:color w:val="767171"/>
          <w:spacing w:val="20"/>
          <w:sz w:val="24"/>
          <w:szCs w:val="24"/>
          <w:lang w:val="es-DO"/>
        </w:rPr>
        <w:t xml:space="preserve"> transitorio de buques turísticos de recreo o placer y desembarque en la Isla Catalina.</w:t>
      </w:r>
    </w:p>
    <w:p w14:paraId="7087864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356-93, del 31 de diciembre del 1993, que declara carretera turística, la antigua Carretera Luperón, que une las ciudades de Santiago de los Caballeros y Puerto Plata.</w:t>
      </w:r>
    </w:p>
    <w:p w14:paraId="1A367A2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293-94, del 02 de noviembre del 1993, que declara carretera turística la autopista construida por el Estado Dominicano entre la ciudad de Santiago de los Caballeros y la ciudad de Puerto Plata.</w:t>
      </w:r>
    </w:p>
    <w:p w14:paraId="36F979F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16-93, del 22 de enero del 1993, que modifica el artículo 1 del Decreto No. 156-86 del 26 de febrero de 1986, sobre el Parque Nacional de Montecristi.</w:t>
      </w:r>
    </w:p>
    <w:p w14:paraId="1BC806D8"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91-94, del 31 de marzo del 1994, que declara la provincia de Samaná, como Polo Turístico.</w:t>
      </w:r>
    </w:p>
    <w:p w14:paraId="63BB3C5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 Decreto No. 177-05 del 3 de agosto del 1995 declara polo turístico a la provincia de Peravia. </w:t>
      </w:r>
    </w:p>
    <w:p w14:paraId="2106FEC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396-98, que crea el Instituto de Formación Turística del Caribe, Adscrito al Ministerio de Turismo.</w:t>
      </w:r>
    </w:p>
    <w:p w14:paraId="2469912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395-98, que declara de Utilidad Pública e Interés Social la adquisición, por el Estado, de porciones de terreno para ser destinados a la sede del Instituto de Formación Turística del Caribe.</w:t>
      </w:r>
    </w:p>
    <w:p w14:paraId="00F1819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30-98, del 29 de enero del 1998, que modifica el artículo 3, del Decreto No. 322-91, del 21 de agosto de 1991, sobre el Polo Turístico IV Ampliado de la Región Suroeste.</w:t>
      </w:r>
    </w:p>
    <w:p w14:paraId="4C057F8E"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196-99, del 4 de mayo del 1999, que amplía el Polo Turístico No. 8 creado por Decreto No. 177-95, a fin de incluir todas las demarcaciones y delimitaciones del municipio de Palenque y todo el litoral marino de la provincia de Azua.</w:t>
      </w:r>
    </w:p>
    <w:p w14:paraId="09FB548A"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197-99, del 4 de mayo del 1999, que declara polo o área turística en todas sus demarcaciones y delimitaciones a la provincia Azua de Compostela.</w:t>
      </w:r>
    </w:p>
    <w:p w14:paraId="09E6EAEF"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199-99, del 4 de mayo del 1999, que declara polos o áreas de interés turístico los municipios de Nagua y Cabrera, provincia María Trinidad Sánchez.</w:t>
      </w:r>
    </w:p>
    <w:p w14:paraId="7ACF7A2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406-00, del 11 de agosto del 2000, que aprueba la nueva planificación y la incorporación de parcelas al desarrollo turístico del Polo Turístico de Puerto Plata, Costa del Ámbar.</w:t>
      </w:r>
    </w:p>
    <w:p w14:paraId="048E5E9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397-00, del 11 de agosto del 2000, que declara de Utilidad Pública una porción de terreno en Higüey para ser destinado a fines turísticos.</w:t>
      </w:r>
    </w:p>
    <w:p w14:paraId="6ECAE707" w14:textId="77777777" w:rsidR="002C07F5" w:rsidRPr="00DC7DCD" w:rsidRDefault="002C07F5" w:rsidP="007B66BA">
      <w:pPr>
        <w:spacing w:line="360" w:lineRule="auto"/>
        <w:rPr>
          <w:rFonts w:ascii="Times New Roman" w:hAnsi="Times New Roman"/>
          <w:color w:val="767171"/>
          <w:spacing w:val="20"/>
          <w:sz w:val="24"/>
          <w:szCs w:val="24"/>
          <w:lang w:val="es-DO"/>
        </w:rPr>
      </w:pPr>
    </w:p>
    <w:p w14:paraId="64CFD60B" w14:textId="01B3EE55"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1301-00, del 21 de diciembre del 2000, que crea la Dirección General de la Policía de Turismo.</w:t>
      </w:r>
    </w:p>
    <w:p w14:paraId="14534242"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74-02, que aprueba el Segundo Reglamento de Aplicación de la Ley No. 158-01.</w:t>
      </w:r>
    </w:p>
    <w:p w14:paraId="5921A4C8"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373-01 del 16 de marzo del 2001 que declara la provincia de Puerto Plata, Polo de Desarrollo Cultural.</w:t>
      </w:r>
    </w:p>
    <w:p w14:paraId="7ABB7F7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966-02, del 18 de diciembre del 2002, que aprueba el cambio de designación y uso de la Parcela No. 43, del D. C. No. 5, del municipio de Luperón, provincia Puerto Plata.</w:t>
      </w:r>
    </w:p>
    <w:p w14:paraId="06151CBF"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977-02 del 31 de diciembre del 2002 que crea las Zonas Francas Comerciales en los hoteles y centros turísticos de R.D.</w:t>
      </w:r>
    </w:p>
    <w:p w14:paraId="72FC8740"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389-03, del 23 de abril del 2003, que modifica el Bloque 22 del Artículo 2 del Decreto No. 406-00.</w:t>
      </w:r>
    </w:p>
    <w:p w14:paraId="5CDDA77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388-03, del 23 de abril del 2003, que modifica el Bloque 3 del Artículo 1 del Decreto No. 406-00. Se designa como zona de desarrollo turístico.</w:t>
      </w:r>
    </w:p>
    <w:p w14:paraId="3E6EA54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390-03, del 23 de abril del 2003, que modifica el Bloque 3 del Artículo 2 del Decreto No. 406-00. Se designa como Zona de Desarrollo Residencial Turístico.</w:t>
      </w:r>
    </w:p>
    <w:p w14:paraId="35C8345E"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447-03 del 1 de mayo del 2003 que declara al Turismo como Prioridad Nacional y Política de Estado.</w:t>
      </w:r>
    </w:p>
    <w:p w14:paraId="5C8DD93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457-03, del 7 de mayo del 2003, que nombra a varios señores en cargos ejecutivos dentro de la Comisión Presidencial para la Reforma del Sector Agropecuario.</w:t>
      </w:r>
    </w:p>
    <w:p w14:paraId="48D3998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812-03, del 20 de agosto del 2003, que aprueba el Reglamento para Transporte Turístico Terrestre de Aventura.</w:t>
      </w:r>
    </w:p>
    <w:p w14:paraId="78B5BBDD"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813-03, del 20 de agosto del 2003, que aprueba el Reglamento de Clasificación y Normas de las Tiendas de Regalos.</w:t>
      </w:r>
    </w:p>
    <w:p w14:paraId="6EF4F5B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814-03, del 20 de agosto del 2003, que aprueba el Reglamento para Negocio de Alquileres de Vehículos.</w:t>
      </w:r>
    </w:p>
    <w:p w14:paraId="46840F3A"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815-03, del 20 de agosto del 2003, que aprueba el Reglamento de Clasificación y Normas de las Agencias de Viajes.</w:t>
      </w:r>
    </w:p>
    <w:p w14:paraId="53490D7E"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816-03, del 20 de agosto del 2003, que aprueba el Reglamento de Clasificación y Normas para la clasificación d restaurantes.</w:t>
      </w:r>
    </w:p>
    <w:p w14:paraId="34978A6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817-03 del 20 de agosto del 2003 que aprueba el Reglamento para Transporte Turístico Terrestre de pasajeros.</w:t>
      </w:r>
    </w:p>
    <w:p w14:paraId="34A5F71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818-03 del 20 de agosto del 2003 que aprueba el Reglamento del Funcionamiento de los establecimientos hoteleros.</w:t>
      </w:r>
    </w:p>
    <w:p w14:paraId="5E04635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785-04 del 9 de agosto del 2004 que aprueba el Reglamento del Consejo Superior de Turismo.</w:t>
      </w:r>
    </w:p>
    <w:p w14:paraId="696355A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16-05, del 31 de enero del 2005, que declara a la Corporación de Fomento de la Industria Hotelera y Desarrollo del Turismo, entidad responsable de las instalaciones de la Mansión Hotel y Parque y/o Parque Turístico Los Pinos (La Mansión).</w:t>
      </w:r>
    </w:p>
    <w:p w14:paraId="22DA7E4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336-05 del 16 de junio del 2005 que crea e integra el Comité Ejecutor de Infraestructuras de Zonas Turísticas.</w:t>
      </w:r>
    </w:p>
    <w:p w14:paraId="332A442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403-05, del 26 de julio del 2005, que modifica el Decreto No. 336-05, del 16 de junio del 2005.</w:t>
      </w:r>
    </w:p>
    <w:p w14:paraId="7784688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634-05 del 22 de noviembre del 2005 que crea el Parque Temático de Atracciones Submarinas de Sosúa.</w:t>
      </w:r>
    </w:p>
    <w:p w14:paraId="2DAAC1E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Decreto No. 336-06 del 8 de agosto del 2006 que crea el Parque Turístico Costero de Puerto Plata y el Patronato que regirá sus funciones.</w:t>
      </w:r>
    </w:p>
    <w:p w14:paraId="0ADDCA6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559-06, del 21 de noviembre del 2006, que establece el Certificado de Uso de Suelo, expedido por la Secretaría de Estado de Turismo, requisitos para todo proyecto.</w:t>
      </w:r>
    </w:p>
    <w:p w14:paraId="79AACB8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568-06, del 21 de noviembre del 2006, que declara de interés nacional la creación del Complejo Puerto Plata e integra una comisión para iniciar de inmediato un estudio.</w:t>
      </w:r>
    </w:p>
    <w:p w14:paraId="284FBCE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41-07, del 23 de enero del 2007, que crea el Parque Turístico Costero de Cabarete e integra el patronato que dirigirá dicho parque.</w:t>
      </w:r>
    </w:p>
    <w:p w14:paraId="160F04A6"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42-07, del 23 de enero del 2007, que crea el Parque Turístico Costero de Juan Dolio y Guayacanes e integra el patronato que dirigirá dicho parque.</w:t>
      </w:r>
    </w:p>
    <w:p w14:paraId="59320B2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396-07, del 17 de agosto del 2007, que pone a cargo de la Corporación de Fomento de la Industria Hotelera y Desarrollo del Turismo, el centro vacacional Ercilia Pepín.</w:t>
      </w:r>
    </w:p>
    <w:p w14:paraId="6FE2AF81"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127-09 del 27 de octubre del 2008 que establece el Reglamento Normativo de Salas de Masajes localizadas en áreas turísticas.</w:t>
      </w:r>
    </w:p>
    <w:p w14:paraId="6673EDFC"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747-08, del 13 de noviembre del 2008, que establece un nuevo parámetro para las edificaciones del Proyecto Turístico.</w:t>
      </w:r>
    </w:p>
    <w:p w14:paraId="087DBBC9"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835-08, del 12 de diciembre del 2008, que modifica el artículo 26, del Decreto No. 1125-01.</w:t>
      </w:r>
    </w:p>
    <w:p w14:paraId="5A99BC53" w14:textId="6EBB26EF" w:rsidR="007B66BA" w:rsidRPr="00DC7DCD" w:rsidRDefault="007B66BA" w:rsidP="002C07F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58-09, del 23 de enero </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del 2009, que declara de utilidad pública e interés social</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adquisición de varias</w:t>
      </w:r>
      <w:r w:rsidR="002C07F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porciones </w:t>
      </w:r>
      <w:r w:rsidRPr="00DC7DCD">
        <w:rPr>
          <w:rFonts w:ascii="Times New Roman" w:hAnsi="Times New Roman"/>
          <w:color w:val="767171"/>
          <w:spacing w:val="20"/>
          <w:sz w:val="24"/>
          <w:szCs w:val="24"/>
          <w:lang w:val="es-DO"/>
        </w:rPr>
        <w:lastRenderedPageBreak/>
        <w:t>de terrenos en Majagual y Gran Estero, del municipio de Sánchez, provincia Samaná, para la construcción del Boulevard Turístico.</w:t>
      </w:r>
    </w:p>
    <w:p w14:paraId="56DA9FBB"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161-11, del 15 de marzo del 2011, que nombra al Ing. Omar Muñoz Lora, director ejecutivo de la Corporación del Acueducto y Alcantarillado de Boca Chica, modifica el Decreto No. 547-08.</w:t>
      </w:r>
    </w:p>
    <w:p w14:paraId="1C2EB223"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Decreto No. 328-11, del 17 de mayo del 2011, que declara de Utilidad Pública e Interés Social, una porción de terreno en Samaná, para ser destinados a los trabajos de construcción del Bulevar Turístico del Atlántico. </w:t>
      </w:r>
    </w:p>
    <w:p w14:paraId="46749D17" w14:textId="77777777" w:rsidR="007B66BA" w:rsidRPr="00DC7DCD" w:rsidRDefault="007B66BA" w:rsidP="007B66BA">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Decreto No. 372-14, del 9 de octubre del 2014, Reglamento de Aplicación de la Ley No. 158-01 y sus modificaciones, sobre Fomento al Desarrollo Turístico.</w:t>
      </w:r>
    </w:p>
    <w:p w14:paraId="02BB53ED" w14:textId="77777777" w:rsidR="001D7434" w:rsidRPr="00DC7DCD" w:rsidRDefault="001D7434" w:rsidP="001D7434">
      <w:pPr>
        <w:pStyle w:val="Ttulo1"/>
        <w:numPr>
          <w:ilvl w:val="1"/>
          <w:numId w:val="1"/>
        </w:numPr>
        <w:spacing w:after="240"/>
        <w:ind w:left="1134" w:hanging="414"/>
        <w:jc w:val="both"/>
        <w:rPr>
          <w:rFonts w:ascii="Times New Roman" w:hAnsi="Times New Roman"/>
          <w:color w:val="767171"/>
          <w:sz w:val="24"/>
          <w:szCs w:val="28"/>
          <w:lang w:val="es-DO"/>
        </w:rPr>
      </w:pPr>
      <w:bookmarkStart w:id="12" w:name="_Toc91150073"/>
      <w:r w:rsidRPr="00DC7DCD">
        <w:rPr>
          <w:rFonts w:ascii="Times New Roman" w:hAnsi="Times New Roman"/>
          <w:color w:val="767171"/>
          <w:sz w:val="24"/>
          <w:szCs w:val="28"/>
          <w:lang w:val="es-DO"/>
        </w:rPr>
        <w:t xml:space="preserve">Estructura </w:t>
      </w:r>
      <w:r w:rsidR="007B66BA" w:rsidRPr="00DC7DCD">
        <w:rPr>
          <w:rFonts w:ascii="Times New Roman" w:hAnsi="Times New Roman"/>
          <w:color w:val="767171"/>
          <w:sz w:val="24"/>
          <w:szCs w:val="28"/>
          <w:lang w:val="es-DO"/>
        </w:rPr>
        <w:t>Organizativa</w:t>
      </w:r>
      <w:bookmarkEnd w:id="12"/>
    </w:p>
    <w:p w14:paraId="678F5308" w14:textId="77777777" w:rsidR="00CC58B3" w:rsidRPr="00DC7DCD" w:rsidRDefault="00C244F5" w:rsidP="002C07F5">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Listado de principales funcionarios: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0"/>
        <w:gridCol w:w="1620"/>
        <w:gridCol w:w="3182"/>
      </w:tblGrid>
      <w:tr w:rsidR="00CC58B3" w:rsidRPr="00DC7DCD" w14:paraId="00FD22D3" w14:textId="77777777" w:rsidTr="002C07F5">
        <w:trPr>
          <w:trHeight w:val="300"/>
        </w:trPr>
        <w:tc>
          <w:tcPr>
            <w:tcW w:w="1968" w:type="pct"/>
            <w:shd w:val="clear" w:color="auto" w:fill="011C50"/>
            <w:vAlign w:val="center"/>
            <w:hideMark/>
          </w:tcPr>
          <w:p w14:paraId="007152FF" w14:textId="77777777" w:rsidR="00CC58B3" w:rsidRPr="00DC7DCD" w:rsidRDefault="00CC58B3" w:rsidP="00CC58B3">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Nombres</w:t>
            </w:r>
          </w:p>
        </w:tc>
        <w:tc>
          <w:tcPr>
            <w:tcW w:w="1019" w:type="pct"/>
            <w:shd w:val="clear" w:color="auto" w:fill="011C50"/>
            <w:vAlign w:val="center"/>
            <w:hideMark/>
          </w:tcPr>
          <w:p w14:paraId="1689B923" w14:textId="77777777" w:rsidR="00CC58B3" w:rsidRPr="00DC7DCD" w:rsidRDefault="00CC58B3" w:rsidP="00CC58B3">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Cargo</w:t>
            </w:r>
          </w:p>
        </w:tc>
        <w:tc>
          <w:tcPr>
            <w:tcW w:w="2013" w:type="pct"/>
            <w:shd w:val="clear" w:color="auto" w:fill="011C50"/>
            <w:vAlign w:val="center"/>
            <w:hideMark/>
          </w:tcPr>
          <w:p w14:paraId="3C90258B" w14:textId="77777777" w:rsidR="00CC58B3" w:rsidRPr="00DC7DCD" w:rsidRDefault="00264B8D" w:rsidP="00CC58B3">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Área</w:t>
            </w:r>
          </w:p>
        </w:tc>
      </w:tr>
      <w:tr w:rsidR="00CC58B3" w:rsidRPr="00DC7DCD" w14:paraId="60A0B09D" w14:textId="77777777" w:rsidTr="002C07F5">
        <w:trPr>
          <w:trHeight w:val="580"/>
        </w:trPr>
        <w:tc>
          <w:tcPr>
            <w:tcW w:w="1968" w:type="pct"/>
            <w:shd w:val="clear" w:color="auto" w:fill="auto"/>
            <w:vAlign w:val="center"/>
            <w:hideMark/>
          </w:tcPr>
          <w:p w14:paraId="0A2DA1DE"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 David Collado Morales</w:t>
            </w:r>
          </w:p>
        </w:tc>
        <w:tc>
          <w:tcPr>
            <w:tcW w:w="1019" w:type="pct"/>
            <w:shd w:val="clear" w:color="auto" w:fill="auto"/>
            <w:vAlign w:val="center"/>
            <w:hideMark/>
          </w:tcPr>
          <w:p w14:paraId="13A77162"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Ministro</w:t>
            </w:r>
          </w:p>
        </w:tc>
        <w:tc>
          <w:tcPr>
            <w:tcW w:w="2013" w:type="pct"/>
            <w:shd w:val="clear" w:color="auto" w:fill="auto"/>
            <w:vAlign w:val="center"/>
            <w:hideMark/>
          </w:tcPr>
          <w:p w14:paraId="19B5704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Despacho</w:t>
            </w:r>
          </w:p>
        </w:tc>
      </w:tr>
      <w:tr w:rsidR="00CC58B3" w:rsidRPr="00DC7DCD" w14:paraId="2817D9D8" w14:textId="77777777" w:rsidTr="002C07F5">
        <w:trPr>
          <w:trHeight w:val="300"/>
        </w:trPr>
        <w:tc>
          <w:tcPr>
            <w:tcW w:w="1968" w:type="pct"/>
            <w:shd w:val="clear" w:color="auto" w:fill="auto"/>
            <w:vAlign w:val="center"/>
            <w:hideMark/>
          </w:tcPr>
          <w:p w14:paraId="0FA4594F"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Jacqueline Mora</w:t>
            </w:r>
          </w:p>
        </w:tc>
        <w:tc>
          <w:tcPr>
            <w:tcW w:w="1019" w:type="pct"/>
            <w:shd w:val="clear" w:color="auto" w:fill="auto"/>
            <w:vAlign w:val="center"/>
            <w:hideMark/>
          </w:tcPr>
          <w:p w14:paraId="2F02D476"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Viceministra</w:t>
            </w:r>
          </w:p>
        </w:tc>
        <w:tc>
          <w:tcPr>
            <w:tcW w:w="2013" w:type="pct"/>
            <w:shd w:val="clear" w:color="auto" w:fill="auto"/>
            <w:vAlign w:val="center"/>
            <w:hideMark/>
          </w:tcPr>
          <w:p w14:paraId="1A9D858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Técnico</w:t>
            </w:r>
          </w:p>
        </w:tc>
      </w:tr>
      <w:tr w:rsidR="00CC58B3" w:rsidRPr="00DC7DCD" w14:paraId="26390D8E" w14:textId="77777777" w:rsidTr="002C07F5">
        <w:trPr>
          <w:trHeight w:val="741"/>
        </w:trPr>
        <w:tc>
          <w:tcPr>
            <w:tcW w:w="1968" w:type="pct"/>
            <w:shd w:val="clear" w:color="auto" w:fill="auto"/>
            <w:vAlign w:val="center"/>
            <w:hideMark/>
          </w:tcPr>
          <w:p w14:paraId="360CF27C"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Yaneris Then Medina</w:t>
            </w:r>
          </w:p>
        </w:tc>
        <w:tc>
          <w:tcPr>
            <w:tcW w:w="1019" w:type="pct"/>
            <w:shd w:val="clear" w:color="auto" w:fill="auto"/>
            <w:vAlign w:val="center"/>
            <w:hideMark/>
          </w:tcPr>
          <w:p w14:paraId="29BF4FAC"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Viceministra</w:t>
            </w:r>
          </w:p>
        </w:tc>
        <w:tc>
          <w:tcPr>
            <w:tcW w:w="2013" w:type="pct"/>
            <w:shd w:val="clear" w:color="auto" w:fill="auto"/>
            <w:vAlign w:val="center"/>
            <w:hideMark/>
          </w:tcPr>
          <w:p w14:paraId="2B603E0C"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Administrativo</w:t>
            </w:r>
          </w:p>
        </w:tc>
      </w:tr>
      <w:tr w:rsidR="00CC58B3" w:rsidRPr="00DC7DCD" w14:paraId="26B1D36B" w14:textId="77777777" w:rsidTr="002C07F5">
        <w:trPr>
          <w:trHeight w:val="880"/>
        </w:trPr>
        <w:tc>
          <w:tcPr>
            <w:tcW w:w="1968" w:type="pct"/>
            <w:shd w:val="clear" w:color="auto" w:fill="auto"/>
            <w:vAlign w:val="center"/>
            <w:hideMark/>
          </w:tcPr>
          <w:p w14:paraId="75C9C717"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Patricia Mejía de Rannik</w:t>
            </w:r>
          </w:p>
        </w:tc>
        <w:tc>
          <w:tcPr>
            <w:tcW w:w="1019" w:type="pct"/>
            <w:shd w:val="clear" w:color="auto" w:fill="auto"/>
            <w:vAlign w:val="center"/>
            <w:hideMark/>
          </w:tcPr>
          <w:p w14:paraId="58E7BAA2"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Viceministra</w:t>
            </w:r>
          </w:p>
        </w:tc>
        <w:tc>
          <w:tcPr>
            <w:tcW w:w="2013" w:type="pct"/>
            <w:shd w:val="clear" w:color="auto" w:fill="auto"/>
            <w:vAlign w:val="center"/>
            <w:hideMark/>
          </w:tcPr>
          <w:p w14:paraId="4CEFCDA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de Gestión de Destinos Turísticos</w:t>
            </w:r>
          </w:p>
        </w:tc>
      </w:tr>
      <w:tr w:rsidR="00CC58B3" w:rsidRPr="00DC7DCD" w14:paraId="539A7530" w14:textId="77777777" w:rsidTr="002C07F5">
        <w:trPr>
          <w:trHeight w:val="520"/>
        </w:trPr>
        <w:tc>
          <w:tcPr>
            <w:tcW w:w="1968" w:type="pct"/>
            <w:shd w:val="clear" w:color="auto" w:fill="auto"/>
            <w:vAlign w:val="center"/>
            <w:hideMark/>
          </w:tcPr>
          <w:p w14:paraId="0F086F7D"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Tammy Mercedes Reynoso Vargas</w:t>
            </w:r>
          </w:p>
        </w:tc>
        <w:tc>
          <w:tcPr>
            <w:tcW w:w="1019" w:type="pct"/>
            <w:shd w:val="clear" w:color="auto" w:fill="auto"/>
            <w:vAlign w:val="center"/>
            <w:hideMark/>
          </w:tcPr>
          <w:p w14:paraId="51A9CA0D"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Asesora</w:t>
            </w:r>
          </w:p>
        </w:tc>
        <w:tc>
          <w:tcPr>
            <w:tcW w:w="2013" w:type="pct"/>
            <w:shd w:val="clear" w:color="auto" w:fill="auto"/>
            <w:vAlign w:val="center"/>
            <w:hideMark/>
          </w:tcPr>
          <w:p w14:paraId="79B94509"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de Fomento Turístico</w:t>
            </w:r>
          </w:p>
        </w:tc>
      </w:tr>
      <w:tr w:rsidR="00CC58B3" w:rsidRPr="00DC7DCD" w14:paraId="204CD8A8" w14:textId="77777777" w:rsidTr="002C07F5">
        <w:trPr>
          <w:trHeight w:val="675"/>
        </w:trPr>
        <w:tc>
          <w:tcPr>
            <w:tcW w:w="1968" w:type="pct"/>
            <w:shd w:val="clear" w:color="auto" w:fill="auto"/>
            <w:vAlign w:val="center"/>
            <w:hideMark/>
          </w:tcPr>
          <w:p w14:paraId="678E8348" w14:textId="1F038AAD"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Arq. Carlos </w:t>
            </w:r>
            <w:r w:rsidR="00DC7DCD" w:rsidRPr="00DC7DCD">
              <w:rPr>
                <w:rFonts w:ascii="Times New Roman" w:hAnsi="Times New Roman"/>
                <w:color w:val="767171"/>
                <w:spacing w:val="20"/>
                <w:sz w:val="24"/>
                <w:szCs w:val="24"/>
                <w:lang w:val="es-DO"/>
              </w:rPr>
              <w:t>Andrés</w:t>
            </w:r>
            <w:r w:rsidRPr="00DC7DCD">
              <w:rPr>
                <w:rFonts w:ascii="Times New Roman" w:hAnsi="Times New Roman"/>
                <w:color w:val="767171"/>
                <w:spacing w:val="20"/>
                <w:sz w:val="24"/>
                <w:szCs w:val="24"/>
                <w:lang w:val="es-DO"/>
              </w:rPr>
              <w:t xml:space="preserve"> Peguero Rivera</w:t>
            </w:r>
          </w:p>
        </w:tc>
        <w:tc>
          <w:tcPr>
            <w:tcW w:w="1019" w:type="pct"/>
            <w:shd w:val="clear" w:color="auto" w:fill="auto"/>
            <w:vAlign w:val="center"/>
            <w:hideMark/>
          </w:tcPr>
          <w:p w14:paraId="614F60FB"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Asesor</w:t>
            </w:r>
          </w:p>
        </w:tc>
        <w:tc>
          <w:tcPr>
            <w:tcW w:w="2013" w:type="pct"/>
            <w:shd w:val="clear" w:color="auto" w:fill="auto"/>
            <w:vAlign w:val="center"/>
            <w:hideMark/>
          </w:tcPr>
          <w:p w14:paraId="3D4878BE"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de Cooperación Internacional</w:t>
            </w:r>
          </w:p>
        </w:tc>
      </w:tr>
      <w:tr w:rsidR="00CC58B3" w:rsidRPr="00DC7DCD" w14:paraId="29128976" w14:textId="77777777" w:rsidTr="002C07F5">
        <w:trPr>
          <w:trHeight w:val="983"/>
        </w:trPr>
        <w:tc>
          <w:tcPr>
            <w:tcW w:w="1968" w:type="pct"/>
            <w:shd w:val="clear" w:color="auto" w:fill="auto"/>
            <w:vAlign w:val="center"/>
            <w:hideMark/>
          </w:tcPr>
          <w:p w14:paraId="3F207162"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Lic. Francisco Roberto de Jesús Henríquez Pereyra</w:t>
            </w:r>
          </w:p>
        </w:tc>
        <w:tc>
          <w:tcPr>
            <w:tcW w:w="1019" w:type="pct"/>
            <w:shd w:val="clear" w:color="auto" w:fill="auto"/>
            <w:vAlign w:val="center"/>
            <w:hideMark/>
          </w:tcPr>
          <w:p w14:paraId="5AAA99F6"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Asesor</w:t>
            </w:r>
          </w:p>
        </w:tc>
        <w:tc>
          <w:tcPr>
            <w:tcW w:w="2013" w:type="pct"/>
            <w:shd w:val="clear" w:color="auto" w:fill="auto"/>
            <w:vAlign w:val="center"/>
            <w:hideMark/>
          </w:tcPr>
          <w:p w14:paraId="5DE158A5"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Viceministerio de Calidad de los Servicios Turísticos</w:t>
            </w:r>
          </w:p>
        </w:tc>
      </w:tr>
      <w:tr w:rsidR="00CC58B3" w:rsidRPr="00DC7DCD" w14:paraId="6E3BD08A" w14:textId="77777777" w:rsidTr="002C07F5">
        <w:trPr>
          <w:trHeight w:val="600"/>
        </w:trPr>
        <w:tc>
          <w:tcPr>
            <w:tcW w:w="1968" w:type="pct"/>
            <w:shd w:val="clear" w:color="auto" w:fill="auto"/>
            <w:vAlign w:val="center"/>
            <w:hideMark/>
          </w:tcPr>
          <w:p w14:paraId="47302D56"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 Benito Napoleón de la Cruz Solano</w:t>
            </w:r>
          </w:p>
        </w:tc>
        <w:tc>
          <w:tcPr>
            <w:tcW w:w="1019" w:type="pct"/>
            <w:shd w:val="clear" w:color="auto" w:fill="auto"/>
            <w:vAlign w:val="center"/>
            <w:hideMark/>
          </w:tcPr>
          <w:p w14:paraId="1E48224C"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w:t>
            </w:r>
          </w:p>
        </w:tc>
        <w:tc>
          <w:tcPr>
            <w:tcW w:w="2013" w:type="pct"/>
            <w:shd w:val="clear" w:color="auto" w:fill="auto"/>
            <w:vAlign w:val="center"/>
            <w:hideMark/>
          </w:tcPr>
          <w:p w14:paraId="50588038"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Comunicaciones</w:t>
            </w:r>
          </w:p>
        </w:tc>
      </w:tr>
      <w:tr w:rsidR="00CC58B3" w:rsidRPr="00DC7DCD" w14:paraId="3434035D" w14:textId="77777777" w:rsidTr="002C07F5">
        <w:trPr>
          <w:trHeight w:val="1026"/>
        </w:trPr>
        <w:tc>
          <w:tcPr>
            <w:tcW w:w="1968" w:type="pct"/>
            <w:shd w:val="clear" w:color="auto" w:fill="auto"/>
            <w:vAlign w:val="center"/>
            <w:hideMark/>
          </w:tcPr>
          <w:p w14:paraId="07BC231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 Manuel Antonio Cueto Pascual</w:t>
            </w:r>
          </w:p>
        </w:tc>
        <w:tc>
          <w:tcPr>
            <w:tcW w:w="1019" w:type="pct"/>
            <w:shd w:val="clear" w:color="auto" w:fill="auto"/>
            <w:vAlign w:val="center"/>
            <w:hideMark/>
          </w:tcPr>
          <w:p w14:paraId="5799EA10"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w:t>
            </w:r>
          </w:p>
        </w:tc>
        <w:tc>
          <w:tcPr>
            <w:tcW w:w="2013" w:type="pct"/>
            <w:shd w:val="clear" w:color="auto" w:fill="auto"/>
            <w:vAlign w:val="center"/>
            <w:hideMark/>
          </w:tcPr>
          <w:p w14:paraId="46B54C1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Planificación y Desarrollo</w:t>
            </w:r>
          </w:p>
        </w:tc>
      </w:tr>
      <w:tr w:rsidR="00CC58B3" w:rsidRPr="00DC7DCD" w14:paraId="4568B49B" w14:textId="77777777" w:rsidTr="002C07F5">
        <w:trPr>
          <w:trHeight w:val="600"/>
        </w:trPr>
        <w:tc>
          <w:tcPr>
            <w:tcW w:w="1968" w:type="pct"/>
            <w:shd w:val="clear" w:color="auto" w:fill="auto"/>
            <w:vAlign w:val="center"/>
            <w:hideMark/>
          </w:tcPr>
          <w:p w14:paraId="4A71E2CC"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Numida Natachu Dominguez Alvarado</w:t>
            </w:r>
          </w:p>
        </w:tc>
        <w:tc>
          <w:tcPr>
            <w:tcW w:w="1019" w:type="pct"/>
            <w:shd w:val="clear" w:color="auto" w:fill="auto"/>
            <w:vAlign w:val="center"/>
            <w:hideMark/>
          </w:tcPr>
          <w:p w14:paraId="0E16880D"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116E0955"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Gabinete (Despacho Superior)</w:t>
            </w:r>
          </w:p>
        </w:tc>
      </w:tr>
      <w:tr w:rsidR="00CC58B3" w:rsidRPr="00DC7DCD" w14:paraId="0A5F914E" w14:textId="77777777" w:rsidTr="002C07F5">
        <w:trPr>
          <w:trHeight w:val="600"/>
        </w:trPr>
        <w:tc>
          <w:tcPr>
            <w:tcW w:w="1968" w:type="pct"/>
            <w:shd w:val="clear" w:color="auto" w:fill="auto"/>
            <w:vAlign w:val="center"/>
            <w:hideMark/>
          </w:tcPr>
          <w:p w14:paraId="5CE57706"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 Yarin Baltazar Casquero González</w:t>
            </w:r>
          </w:p>
        </w:tc>
        <w:tc>
          <w:tcPr>
            <w:tcW w:w="1019" w:type="pct"/>
            <w:shd w:val="clear" w:color="auto" w:fill="auto"/>
            <w:vAlign w:val="center"/>
            <w:hideMark/>
          </w:tcPr>
          <w:p w14:paraId="6A13FD6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w:t>
            </w:r>
          </w:p>
        </w:tc>
        <w:tc>
          <w:tcPr>
            <w:tcW w:w="2013" w:type="pct"/>
            <w:shd w:val="clear" w:color="auto" w:fill="auto"/>
            <w:vAlign w:val="center"/>
            <w:hideMark/>
          </w:tcPr>
          <w:p w14:paraId="1BEDBC5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Empresas y Servicios</w:t>
            </w:r>
          </w:p>
        </w:tc>
      </w:tr>
      <w:tr w:rsidR="00CC58B3" w:rsidRPr="00DC7DCD" w14:paraId="0BEBA0D4" w14:textId="77777777" w:rsidTr="002C07F5">
        <w:trPr>
          <w:trHeight w:val="600"/>
        </w:trPr>
        <w:tc>
          <w:tcPr>
            <w:tcW w:w="1968" w:type="pct"/>
            <w:shd w:val="clear" w:color="auto" w:fill="auto"/>
            <w:vAlign w:val="center"/>
            <w:hideMark/>
          </w:tcPr>
          <w:p w14:paraId="0F56113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Ing. Edgar González</w:t>
            </w:r>
          </w:p>
        </w:tc>
        <w:tc>
          <w:tcPr>
            <w:tcW w:w="1019" w:type="pct"/>
            <w:shd w:val="clear" w:color="auto" w:fill="auto"/>
            <w:vAlign w:val="center"/>
            <w:hideMark/>
          </w:tcPr>
          <w:p w14:paraId="73DE2C96"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Subdirector</w:t>
            </w:r>
          </w:p>
        </w:tc>
        <w:tc>
          <w:tcPr>
            <w:tcW w:w="2013" w:type="pct"/>
            <w:shd w:val="clear" w:color="auto" w:fill="auto"/>
            <w:vAlign w:val="center"/>
            <w:hideMark/>
          </w:tcPr>
          <w:p w14:paraId="2D6161A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Empresas y Servicios</w:t>
            </w:r>
          </w:p>
        </w:tc>
      </w:tr>
      <w:tr w:rsidR="00CC58B3" w:rsidRPr="00DC7DCD" w14:paraId="67BFCDD2" w14:textId="77777777" w:rsidTr="002C07F5">
        <w:trPr>
          <w:trHeight w:val="600"/>
        </w:trPr>
        <w:tc>
          <w:tcPr>
            <w:tcW w:w="1968" w:type="pct"/>
            <w:shd w:val="clear" w:color="auto" w:fill="auto"/>
            <w:vAlign w:val="center"/>
            <w:hideMark/>
          </w:tcPr>
          <w:p w14:paraId="6985AD18"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Arq. Shaney Peña Gómez</w:t>
            </w:r>
          </w:p>
        </w:tc>
        <w:tc>
          <w:tcPr>
            <w:tcW w:w="1019" w:type="pct"/>
            <w:shd w:val="clear" w:color="auto" w:fill="auto"/>
            <w:vAlign w:val="center"/>
            <w:hideMark/>
          </w:tcPr>
          <w:p w14:paraId="484E67E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02F40DBD"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Planificación y Proyectos Turísticos</w:t>
            </w:r>
          </w:p>
        </w:tc>
      </w:tr>
      <w:tr w:rsidR="00CC58B3" w:rsidRPr="00DC7DCD" w14:paraId="093C5008" w14:textId="77777777" w:rsidTr="002C07F5">
        <w:trPr>
          <w:trHeight w:val="896"/>
        </w:trPr>
        <w:tc>
          <w:tcPr>
            <w:tcW w:w="1968" w:type="pct"/>
            <w:shd w:val="clear" w:color="auto" w:fill="auto"/>
            <w:vAlign w:val="center"/>
            <w:hideMark/>
          </w:tcPr>
          <w:p w14:paraId="4447DA0B"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Yvette Josefina Bodden Tejada</w:t>
            </w:r>
          </w:p>
        </w:tc>
        <w:tc>
          <w:tcPr>
            <w:tcW w:w="1019" w:type="pct"/>
            <w:shd w:val="clear" w:color="auto" w:fill="auto"/>
            <w:vAlign w:val="center"/>
            <w:hideMark/>
          </w:tcPr>
          <w:p w14:paraId="13849FEE"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61F82F52"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Recursos Humanos</w:t>
            </w:r>
          </w:p>
        </w:tc>
      </w:tr>
      <w:tr w:rsidR="00CC58B3" w:rsidRPr="00DC7DCD" w14:paraId="6814E14D" w14:textId="77777777" w:rsidTr="002C07F5">
        <w:trPr>
          <w:trHeight w:val="900"/>
        </w:trPr>
        <w:tc>
          <w:tcPr>
            <w:tcW w:w="1968" w:type="pct"/>
            <w:shd w:val="clear" w:color="auto" w:fill="auto"/>
            <w:vAlign w:val="center"/>
            <w:hideMark/>
          </w:tcPr>
          <w:p w14:paraId="69D7045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Beatriz Lafontaine Rabsatt</w:t>
            </w:r>
          </w:p>
        </w:tc>
        <w:tc>
          <w:tcPr>
            <w:tcW w:w="1019" w:type="pct"/>
            <w:shd w:val="clear" w:color="auto" w:fill="auto"/>
            <w:vAlign w:val="center"/>
            <w:hideMark/>
          </w:tcPr>
          <w:p w14:paraId="78CD8737"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7FC9497B"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Educación y Formación Turística Sector Informal</w:t>
            </w:r>
          </w:p>
        </w:tc>
      </w:tr>
      <w:tr w:rsidR="00CC58B3" w:rsidRPr="00DC7DCD" w14:paraId="54EB6CB7" w14:textId="77777777" w:rsidTr="002C07F5">
        <w:trPr>
          <w:trHeight w:val="300"/>
        </w:trPr>
        <w:tc>
          <w:tcPr>
            <w:tcW w:w="1968" w:type="pct"/>
            <w:shd w:val="clear" w:color="auto" w:fill="auto"/>
            <w:vAlign w:val="center"/>
            <w:hideMark/>
          </w:tcPr>
          <w:p w14:paraId="04143D4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Brenda Morales Mejía</w:t>
            </w:r>
          </w:p>
        </w:tc>
        <w:tc>
          <w:tcPr>
            <w:tcW w:w="1019" w:type="pct"/>
            <w:shd w:val="clear" w:color="auto" w:fill="auto"/>
            <w:vAlign w:val="center"/>
            <w:hideMark/>
          </w:tcPr>
          <w:p w14:paraId="177FEC18"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21910EA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Técnica del CONFOTUR</w:t>
            </w:r>
          </w:p>
        </w:tc>
      </w:tr>
      <w:tr w:rsidR="00CC58B3" w:rsidRPr="00DC7DCD" w14:paraId="08FBBD41" w14:textId="77777777" w:rsidTr="002C07F5">
        <w:trPr>
          <w:trHeight w:val="300"/>
        </w:trPr>
        <w:tc>
          <w:tcPr>
            <w:tcW w:w="1968" w:type="pct"/>
            <w:shd w:val="clear" w:color="auto" w:fill="auto"/>
            <w:vAlign w:val="center"/>
            <w:hideMark/>
          </w:tcPr>
          <w:p w14:paraId="66B678B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Britt De Moya Victoria</w:t>
            </w:r>
          </w:p>
        </w:tc>
        <w:tc>
          <w:tcPr>
            <w:tcW w:w="1019" w:type="pct"/>
            <w:shd w:val="clear" w:color="auto" w:fill="auto"/>
            <w:vAlign w:val="center"/>
            <w:hideMark/>
          </w:tcPr>
          <w:p w14:paraId="01426605"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6B507740"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Promoción</w:t>
            </w:r>
          </w:p>
        </w:tc>
      </w:tr>
      <w:tr w:rsidR="00CC58B3" w:rsidRPr="00DC7DCD" w14:paraId="5831F533" w14:textId="77777777" w:rsidTr="002C07F5">
        <w:trPr>
          <w:trHeight w:val="964"/>
        </w:trPr>
        <w:tc>
          <w:tcPr>
            <w:tcW w:w="1968" w:type="pct"/>
            <w:shd w:val="clear" w:color="auto" w:fill="auto"/>
            <w:vAlign w:val="center"/>
            <w:hideMark/>
          </w:tcPr>
          <w:p w14:paraId="3C980DF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Giselle Anaybelca Díaz Gómez</w:t>
            </w:r>
          </w:p>
        </w:tc>
        <w:tc>
          <w:tcPr>
            <w:tcW w:w="1019" w:type="pct"/>
            <w:shd w:val="clear" w:color="auto" w:fill="auto"/>
            <w:vAlign w:val="center"/>
            <w:hideMark/>
          </w:tcPr>
          <w:p w14:paraId="305C0AFB"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561E01A5"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Relaciones Internacionales</w:t>
            </w:r>
          </w:p>
        </w:tc>
      </w:tr>
      <w:tr w:rsidR="00CC58B3" w:rsidRPr="00DC7DCD" w14:paraId="7D0BFCD2" w14:textId="77777777" w:rsidTr="002C07F5">
        <w:trPr>
          <w:trHeight w:val="600"/>
        </w:trPr>
        <w:tc>
          <w:tcPr>
            <w:tcW w:w="1968" w:type="pct"/>
            <w:shd w:val="clear" w:color="auto" w:fill="auto"/>
            <w:vAlign w:val="center"/>
            <w:hideMark/>
          </w:tcPr>
          <w:p w14:paraId="0F9892B3"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Jacqueline Altagracia Monegro Castellanos</w:t>
            </w:r>
          </w:p>
        </w:tc>
        <w:tc>
          <w:tcPr>
            <w:tcW w:w="1019" w:type="pct"/>
            <w:shd w:val="clear" w:color="auto" w:fill="auto"/>
            <w:vAlign w:val="center"/>
            <w:hideMark/>
          </w:tcPr>
          <w:p w14:paraId="6B40A974"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2AB1AB79"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Turismo de Salud</w:t>
            </w:r>
          </w:p>
        </w:tc>
      </w:tr>
      <w:tr w:rsidR="00CC58B3" w:rsidRPr="00DC7DCD" w14:paraId="76BA936D" w14:textId="77777777" w:rsidTr="002C07F5">
        <w:trPr>
          <w:trHeight w:val="300"/>
        </w:trPr>
        <w:tc>
          <w:tcPr>
            <w:tcW w:w="1968" w:type="pct"/>
            <w:shd w:val="clear" w:color="auto" w:fill="auto"/>
            <w:vAlign w:val="center"/>
            <w:hideMark/>
          </w:tcPr>
          <w:p w14:paraId="4FEF0983"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Licda. Madell Guzmán Carrasco</w:t>
            </w:r>
          </w:p>
        </w:tc>
        <w:tc>
          <w:tcPr>
            <w:tcW w:w="1019" w:type="pct"/>
            <w:shd w:val="clear" w:color="auto" w:fill="auto"/>
            <w:vAlign w:val="center"/>
            <w:hideMark/>
          </w:tcPr>
          <w:p w14:paraId="204CBEEF"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3B459038"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Administrativa</w:t>
            </w:r>
          </w:p>
        </w:tc>
      </w:tr>
      <w:tr w:rsidR="00CC58B3" w:rsidRPr="00DC7DCD" w14:paraId="33350FD8" w14:textId="77777777" w:rsidTr="002C07F5">
        <w:trPr>
          <w:trHeight w:val="300"/>
        </w:trPr>
        <w:tc>
          <w:tcPr>
            <w:tcW w:w="1968" w:type="pct"/>
            <w:shd w:val="clear" w:color="auto" w:fill="auto"/>
            <w:vAlign w:val="center"/>
            <w:hideMark/>
          </w:tcPr>
          <w:p w14:paraId="6EB6A9B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Minerva Cocco</w:t>
            </w:r>
          </w:p>
        </w:tc>
        <w:tc>
          <w:tcPr>
            <w:tcW w:w="1019" w:type="pct"/>
            <w:shd w:val="clear" w:color="auto" w:fill="auto"/>
            <w:vAlign w:val="center"/>
            <w:hideMark/>
          </w:tcPr>
          <w:p w14:paraId="7098D71F"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3281A8C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Jurídica</w:t>
            </w:r>
          </w:p>
        </w:tc>
      </w:tr>
      <w:tr w:rsidR="00CC58B3" w:rsidRPr="00DC7DCD" w14:paraId="191AC81C" w14:textId="77777777" w:rsidTr="002C07F5">
        <w:trPr>
          <w:trHeight w:val="300"/>
        </w:trPr>
        <w:tc>
          <w:tcPr>
            <w:tcW w:w="1968" w:type="pct"/>
            <w:shd w:val="clear" w:color="auto" w:fill="auto"/>
            <w:vAlign w:val="center"/>
            <w:hideMark/>
          </w:tcPr>
          <w:p w14:paraId="15ADAFBB"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Sarah Sanchis Madera</w:t>
            </w:r>
          </w:p>
        </w:tc>
        <w:tc>
          <w:tcPr>
            <w:tcW w:w="1019" w:type="pct"/>
            <w:shd w:val="clear" w:color="auto" w:fill="auto"/>
            <w:vAlign w:val="center"/>
            <w:hideMark/>
          </w:tcPr>
          <w:p w14:paraId="433B5FBE"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57D4C873"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Ecoturismo</w:t>
            </w:r>
          </w:p>
        </w:tc>
      </w:tr>
      <w:tr w:rsidR="00CC58B3" w:rsidRPr="00DC7DCD" w14:paraId="54297659" w14:textId="77777777" w:rsidTr="002C07F5">
        <w:trPr>
          <w:trHeight w:val="300"/>
        </w:trPr>
        <w:tc>
          <w:tcPr>
            <w:tcW w:w="1968" w:type="pct"/>
            <w:shd w:val="clear" w:color="auto" w:fill="auto"/>
            <w:vAlign w:val="center"/>
            <w:hideMark/>
          </w:tcPr>
          <w:p w14:paraId="337B95F7"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Vanessa Frías Mercado</w:t>
            </w:r>
          </w:p>
        </w:tc>
        <w:tc>
          <w:tcPr>
            <w:tcW w:w="1019" w:type="pct"/>
            <w:shd w:val="clear" w:color="auto" w:fill="auto"/>
            <w:vAlign w:val="center"/>
            <w:hideMark/>
          </w:tcPr>
          <w:p w14:paraId="2734FCA0"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36CC3C13"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Financiera</w:t>
            </w:r>
          </w:p>
        </w:tc>
      </w:tr>
      <w:tr w:rsidR="00CC58B3" w:rsidRPr="00DC7DCD" w14:paraId="2895007D" w14:textId="77777777" w:rsidTr="002C07F5">
        <w:trPr>
          <w:trHeight w:val="600"/>
        </w:trPr>
        <w:tc>
          <w:tcPr>
            <w:tcW w:w="1968" w:type="pct"/>
            <w:shd w:val="clear" w:color="auto" w:fill="auto"/>
            <w:vAlign w:val="center"/>
            <w:hideMark/>
          </w:tcPr>
          <w:p w14:paraId="55AE1F2E"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Licda. Yvette Bodden Tejada</w:t>
            </w:r>
          </w:p>
        </w:tc>
        <w:tc>
          <w:tcPr>
            <w:tcW w:w="1019" w:type="pct"/>
            <w:shd w:val="clear" w:color="auto" w:fill="auto"/>
            <w:vAlign w:val="center"/>
            <w:hideMark/>
          </w:tcPr>
          <w:p w14:paraId="13EF024D"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53380E9A"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Recursos Humanos</w:t>
            </w:r>
          </w:p>
        </w:tc>
      </w:tr>
      <w:tr w:rsidR="00CC58B3" w:rsidRPr="00DC7DCD" w14:paraId="4880206F" w14:textId="77777777" w:rsidTr="002C07F5">
        <w:trPr>
          <w:trHeight w:val="600"/>
        </w:trPr>
        <w:tc>
          <w:tcPr>
            <w:tcW w:w="1968" w:type="pct"/>
            <w:shd w:val="clear" w:color="auto" w:fill="auto"/>
            <w:vAlign w:val="center"/>
            <w:hideMark/>
          </w:tcPr>
          <w:p w14:paraId="77408D6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Sra. Altagracia Antonia Corletto Hasbun</w:t>
            </w:r>
          </w:p>
        </w:tc>
        <w:tc>
          <w:tcPr>
            <w:tcW w:w="1019" w:type="pct"/>
            <w:shd w:val="clear" w:color="auto" w:fill="auto"/>
            <w:vAlign w:val="center"/>
            <w:hideMark/>
          </w:tcPr>
          <w:p w14:paraId="027CB78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05988DAF"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Turismo Cultural</w:t>
            </w:r>
          </w:p>
        </w:tc>
      </w:tr>
      <w:tr w:rsidR="00CC58B3" w:rsidRPr="00DC7DCD" w14:paraId="6A069E05" w14:textId="77777777" w:rsidTr="002C07F5">
        <w:trPr>
          <w:trHeight w:val="600"/>
        </w:trPr>
        <w:tc>
          <w:tcPr>
            <w:tcW w:w="1968" w:type="pct"/>
            <w:shd w:val="clear" w:color="auto" w:fill="auto"/>
            <w:vAlign w:val="center"/>
            <w:hideMark/>
          </w:tcPr>
          <w:p w14:paraId="76691316" w14:textId="25140794"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Sra. Orfila Yvelisse </w:t>
            </w:r>
            <w:r w:rsidR="00DC7DCD" w:rsidRPr="00DC7DCD">
              <w:rPr>
                <w:rFonts w:ascii="Times New Roman" w:hAnsi="Times New Roman"/>
                <w:color w:val="767171"/>
                <w:spacing w:val="20"/>
                <w:sz w:val="24"/>
                <w:szCs w:val="24"/>
                <w:lang w:val="es-DO"/>
              </w:rPr>
              <w:t>Salazar</w:t>
            </w:r>
            <w:r w:rsidRPr="00DC7DCD">
              <w:rPr>
                <w:rFonts w:ascii="Times New Roman" w:hAnsi="Times New Roman"/>
                <w:color w:val="767171"/>
                <w:spacing w:val="20"/>
                <w:sz w:val="24"/>
                <w:szCs w:val="24"/>
                <w:lang w:val="es-DO"/>
              </w:rPr>
              <w:t xml:space="preserve"> Simó</w:t>
            </w:r>
          </w:p>
        </w:tc>
        <w:tc>
          <w:tcPr>
            <w:tcW w:w="1019" w:type="pct"/>
            <w:shd w:val="clear" w:color="auto" w:fill="auto"/>
            <w:vAlign w:val="center"/>
            <w:hideMark/>
          </w:tcPr>
          <w:p w14:paraId="380E1C91"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Directora</w:t>
            </w:r>
          </w:p>
        </w:tc>
        <w:tc>
          <w:tcPr>
            <w:tcW w:w="2013" w:type="pct"/>
            <w:shd w:val="clear" w:color="auto" w:fill="auto"/>
            <w:vAlign w:val="center"/>
            <w:hideMark/>
          </w:tcPr>
          <w:p w14:paraId="106ABDF8" w14:textId="77777777" w:rsidR="00CC58B3" w:rsidRPr="00DC7DCD" w:rsidRDefault="00CC58B3" w:rsidP="00CC58B3">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Dirección de Cruceros</w:t>
            </w:r>
          </w:p>
        </w:tc>
      </w:tr>
    </w:tbl>
    <w:p w14:paraId="1AE9183C" w14:textId="77777777" w:rsidR="001D7434" w:rsidRPr="00DC7DCD" w:rsidRDefault="001D7434" w:rsidP="001D7434">
      <w:pPr>
        <w:pStyle w:val="Ttulo1"/>
        <w:numPr>
          <w:ilvl w:val="1"/>
          <w:numId w:val="1"/>
        </w:numPr>
        <w:spacing w:after="240"/>
        <w:ind w:left="1134" w:hanging="414"/>
        <w:jc w:val="both"/>
        <w:rPr>
          <w:rFonts w:ascii="Times New Roman" w:hAnsi="Times New Roman"/>
          <w:color w:val="767171"/>
          <w:sz w:val="24"/>
          <w:szCs w:val="28"/>
          <w:lang w:val="es-DO"/>
        </w:rPr>
      </w:pPr>
      <w:bookmarkStart w:id="13" w:name="_Toc91150074"/>
      <w:r w:rsidRPr="00DC7DCD">
        <w:rPr>
          <w:rFonts w:ascii="Times New Roman" w:hAnsi="Times New Roman"/>
          <w:color w:val="767171"/>
          <w:sz w:val="24"/>
          <w:szCs w:val="28"/>
          <w:lang w:val="es-DO"/>
        </w:rPr>
        <w:t xml:space="preserve">Planificación </w:t>
      </w:r>
      <w:r w:rsidR="007B66BA" w:rsidRPr="00DC7DCD">
        <w:rPr>
          <w:rFonts w:ascii="Times New Roman" w:hAnsi="Times New Roman"/>
          <w:color w:val="767171"/>
          <w:sz w:val="24"/>
          <w:szCs w:val="28"/>
          <w:lang w:val="es-DO"/>
        </w:rPr>
        <w:t>Estratégica Institucional</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2128"/>
        <w:gridCol w:w="1984"/>
        <w:gridCol w:w="1821"/>
      </w:tblGrid>
      <w:tr w:rsidR="00810F97" w:rsidRPr="00DC7DCD" w14:paraId="4C13FBEB" w14:textId="77777777" w:rsidTr="002C07F5">
        <w:trPr>
          <w:trHeight w:val="519"/>
        </w:trPr>
        <w:tc>
          <w:tcPr>
            <w:tcW w:w="5000" w:type="pct"/>
            <w:gridSpan w:val="4"/>
            <w:shd w:val="clear" w:color="000000" w:fill="011C50"/>
            <w:vAlign w:val="center"/>
            <w:hideMark/>
          </w:tcPr>
          <w:p w14:paraId="7B537748" w14:textId="77777777" w:rsidR="00810F97" w:rsidRPr="00DC7DCD" w:rsidRDefault="00810F97" w:rsidP="00810F97">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MATRIZ DE PLAN ESTRATÉGICO INSTITUCIONAL (PEI) MITUR 2021-2024</w:t>
            </w:r>
          </w:p>
        </w:tc>
      </w:tr>
      <w:tr w:rsidR="00810F97" w:rsidRPr="00DC7DCD" w14:paraId="64A86455" w14:textId="77777777" w:rsidTr="00780001">
        <w:trPr>
          <w:trHeight w:val="300"/>
        </w:trPr>
        <w:tc>
          <w:tcPr>
            <w:tcW w:w="1250" w:type="pct"/>
            <w:shd w:val="clear" w:color="000000" w:fill="011C50"/>
            <w:vAlign w:val="center"/>
            <w:hideMark/>
          </w:tcPr>
          <w:p w14:paraId="35B43C77" w14:textId="77777777" w:rsidR="00810F97" w:rsidRPr="00DC7DCD" w:rsidRDefault="00810F97" w:rsidP="00810F97">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Ejes Estratégicos</w:t>
            </w:r>
          </w:p>
        </w:tc>
        <w:tc>
          <w:tcPr>
            <w:tcW w:w="1345" w:type="pct"/>
            <w:shd w:val="clear" w:color="000000" w:fill="011C50"/>
            <w:vAlign w:val="center"/>
            <w:hideMark/>
          </w:tcPr>
          <w:p w14:paraId="5E806FC1" w14:textId="77777777" w:rsidR="00810F97" w:rsidRPr="00DC7DCD" w:rsidRDefault="00810F97" w:rsidP="00810F97">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Objetivos Estratégicos</w:t>
            </w:r>
          </w:p>
        </w:tc>
        <w:tc>
          <w:tcPr>
            <w:tcW w:w="1254" w:type="pct"/>
            <w:shd w:val="clear" w:color="000000" w:fill="011C50"/>
            <w:vAlign w:val="center"/>
            <w:hideMark/>
          </w:tcPr>
          <w:p w14:paraId="004C26BE" w14:textId="77777777" w:rsidR="00810F97" w:rsidRPr="00DC7DCD" w:rsidRDefault="00810F97" w:rsidP="00810F97">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Productos Terminales</w:t>
            </w:r>
          </w:p>
        </w:tc>
        <w:tc>
          <w:tcPr>
            <w:tcW w:w="1151" w:type="pct"/>
            <w:shd w:val="clear" w:color="000000" w:fill="011C50"/>
            <w:vAlign w:val="center"/>
            <w:hideMark/>
          </w:tcPr>
          <w:p w14:paraId="04770285" w14:textId="77777777" w:rsidR="00810F97" w:rsidRPr="00DC7DCD" w:rsidRDefault="00810F97" w:rsidP="00810F97">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Resultados Esperados</w:t>
            </w:r>
          </w:p>
        </w:tc>
      </w:tr>
      <w:tr w:rsidR="00810F97" w:rsidRPr="00DC7DCD" w14:paraId="1DFA90D4" w14:textId="77777777" w:rsidTr="00780001">
        <w:trPr>
          <w:trHeight w:val="977"/>
        </w:trPr>
        <w:tc>
          <w:tcPr>
            <w:tcW w:w="1250" w:type="pct"/>
            <w:vMerge w:val="restart"/>
            <w:shd w:val="clear" w:color="auto" w:fill="auto"/>
            <w:vAlign w:val="center"/>
            <w:hideMark/>
          </w:tcPr>
          <w:p w14:paraId="2B1E0C0C"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Promoción, fomento y desarrollo del turismo sostenible.</w:t>
            </w:r>
          </w:p>
        </w:tc>
        <w:tc>
          <w:tcPr>
            <w:tcW w:w="1345" w:type="pct"/>
            <w:vMerge w:val="restart"/>
            <w:shd w:val="clear" w:color="auto" w:fill="auto"/>
            <w:vAlign w:val="center"/>
            <w:hideMark/>
          </w:tcPr>
          <w:p w14:paraId="3AC10306"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Aumentar la competitividad, diversificación y sostenibilidad del sector turismo, a través de su promoción, fomento y desarrollo, a nivel nacional e internacional.</w:t>
            </w:r>
          </w:p>
        </w:tc>
        <w:tc>
          <w:tcPr>
            <w:tcW w:w="1254" w:type="pct"/>
            <w:shd w:val="clear" w:color="auto" w:fill="auto"/>
            <w:vAlign w:val="center"/>
            <w:hideMark/>
          </w:tcPr>
          <w:p w14:paraId="199DCEC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 Empresas y Turistas internos reciben actividades de promoción turística.</w:t>
            </w:r>
          </w:p>
        </w:tc>
        <w:tc>
          <w:tcPr>
            <w:tcW w:w="1151" w:type="pct"/>
            <w:vMerge w:val="restart"/>
            <w:shd w:val="clear" w:color="auto" w:fill="auto"/>
            <w:vAlign w:val="center"/>
            <w:hideMark/>
          </w:tcPr>
          <w:p w14:paraId="56127AB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Impulsada la oferta Nacional e Internacional en la Gestión de Destinos Turísticos.</w:t>
            </w:r>
          </w:p>
        </w:tc>
      </w:tr>
      <w:tr w:rsidR="00810F97" w:rsidRPr="00DC7DCD" w14:paraId="38010E47" w14:textId="77777777" w:rsidTr="00780001">
        <w:trPr>
          <w:trHeight w:val="636"/>
        </w:trPr>
        <w:tc>
          <w:tcPr>
            <w:tcW w:w="1250" w:type="pct"/>
            <w:vMerge/>
            <w:vAlign w:val="center"/>
            <w:hideMark/>
          </w:tcPr>
          <w:p w14:paraId="3092E065"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0DB75232"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4CD8F0ED"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 Promoción del Turismo Interno.</w:t>
            </w:r>
          </w:p>
        </w:tc>
        <w:tc>
          <w:tcPr>
            <w:tcW w:w="1151" w:type="pct"/>
            <w:vMerge/>
            <w:vAlign w:val="center"/>
            <w:hideMark/>
          </w:tcPr>
          <w:p w14:paraId="399F86B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45A2D5DB" w14:textId="77777777" w:rsidTr="00780001">
        <w:trPr>
          <w:trHeight w:val="600"/>
        </w:trPr>
        <w:tc>
          <w:tcPr>
            <w:tcW w:w="1250" w:type="pct"/>
            <w:vMerge/>
            <w:vAlign w:val="center"/>
            <w:hideMark/>
          </w:tcPr>
          <w:p w14:paraId="1B8D78C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1D606DD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1761FC3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 Promoción del Turismo de Salud y Bienestar.</w:t>
            </w:r>
          </w:p>
        </w:tc>
        <w:tc>
          <w:tcPr>
            <w:tcW w:w="1151" w:type="pct"/>
            <w:vMerge/>
            <w:vAlign w:val="center"/>
            <w:hideMark/>
          </w:tcPr>
          <w:p w14:paraId="2515852D"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2FFDA895" w14:textId="77777777" w:rsidTr="00780001">
        <w:trPr>
          <w:trHeight w:val="600"/>
        </w:trPr>
        <w:tc>
          <w:tcPr>
            <w:tcW w:w="1250" w:type="pct"/>
            <w:vMerge/>
            <w:vAlign w:val="center"/>
            <w:hideMark/>
          </w:tcPr>
          <w:p w14:paraId="12F3097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10BF5BC6"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1830753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 Empresas y Turistas Internacionales reciben actividades de promoción turística.</w:t>
            </w:r>
          </w:p>
        </w:tc>
        <w:tc>
          <w:tcPr>
            <w:tcW w:w="1151" w:type="pct"/>
            <w:vMerge/>
            <w:vAlign w:val="center"/>
            <w:hideMark/>
          </w:tcPr>
          <w:p w14:paraId="160DF1B0"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5290ABD0" w14:textId="77777777" w:rsidTr="00780001">
        <w:trPr>
          <w:trHeight w:val="300"/>
        </w:trPr>
        <w:tc>
          <w:tcPr>
            <w:tcW w:w="1250" w:type="pct"/>
            <w:vMerge/>
            <w:vAlign w:val="center"/>
            <w:hideMark/>
          </w:tcPr>
          <w:p w14:paraId="31392616"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7876D82E"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025053C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 Promoción del Turismo Internacional.</w:t>
            </w:r>
          </w:p>
        </w:tc>
        <w:tc>
          <w:tcPr>
            <w:tcW w:w="1151" w:type="pct"/>
            <w:vMerge/>
            <w:vAlign w:val="center"/>
            <w:hideMark/>
          </w:tcPr>
          <w:p w14:paraId="5EAA9E88"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6EB2A06B" w14:textId="77777777" w:rsidTr="00780001">
        <w:trPr>
          <w:trHeight w:val="300"/>
        </w:trPr>
        <w:tc>
          <w:tcPr>
            <w:tcW w:w="1250" w:type="pct"/>
            <w:vMerge/>
            <w:vAlign w:val="center"/>
            <w:hideMark/>
          </w:tcPr>
          <w:p w14:paraId="131C2454"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39AA7538"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5B5FC2D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 Promoción del Turismo de Cruceros.</w:t>
            </w:r>
          </w:p>
        </w:tc>
        <w:tc>
          <w:tcPr>
            <w:tcW w:w="1151" w:type="pct"/>
            <w:vMerge/>
            <w:vAlign w:val="center"/>
            <w:hideMark/>
          </w:tcPr>
          <w:p w14:paraId="03C3196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6496C6B2" w14:textId="77777777" w:rsidTr="00780001">
        <w:trPr>
          <w:trHeight w:val="300"/>
        </w:trPr>
        <w:tc>
          <w:tcPr>
            <w:tcW w:w="1250" w:type="pct"/>
            <w:vMerge/>
            <w:vAlign w:val="center"/>
            <w:hideMark/>
          </w:tcPr>
          <w:p w14:paraId="55C10974"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6994863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01EE25C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 Promoción del Turismo Cultural.</w:t>
            </w:r>
          </w:p>
        </w:tc>
        <w:tc>
          <w:tcPr>
            <w:tcW w:w="1151" w:type="pct"/>
            <w:vMerge/>
            <w:vAlign w:val="center"/>
            <w:hideMark/>
          </w:tcPr>
          <w:p w14:paraId="282D154C"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79CFC668" w14:textId="77777777" w:rsidTr="00780001">
        <w:trPr>
          <w:trHeight w:val="300"/>
        </w:trPr>
        <w:tc>
          <w:tcPr>
            <w:tcW w:w="1250" w:type="pct"/>
            <w:vMerge/>
            <w:vAlign w:val="center"/>
            <w:hideMark/>
          </w:tcPr>
          <w:p w14:paraId="07519374"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5F92751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10A41802"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 Promoción del Turismo de Reuniones.</w:t>
            </w:r>
          </w:p>
        </w:tc>
        <w:tc>
          <w:tcPr>
            <w:tcW w:w="1151" w:type="pct"/>
            <w:vMerge/>
            <w:vAlign w:val="center"/>
            <w:hideMark/>
          </w:tcPr>
          <w:p w14:paraId="0239ADDE"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0778DE43" w14:textId="77777777" w:rsidTr="00780001">
        <w:trPr>
          <w:trHeight w:val="900"/>
        </w:trPr>
        <w:tc>
          <w:tcPr>
            <w:tcW w:w="1250" w:type="pct"/>
            <w:vMerge w:val="restart"/>
            <w:shd w:val="clear" w:color="auto" w:fill="auto"/>
            <w:vAlign w:val="center"/>
            <w:hideMark/>
          </w:tcPr>
          <w:p w14:paraId="32FB7CCB"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Planificación y Regulación Efectiva de la Gestión de Destinos Turísticos.</w:t>
            </w:r>
          </w:p>
        </w:tc>
        <w:tc>
          <w:tcPr>
            <w:tcW w:w="1345" w:type="pct"/>
            <w:vMerge w:val="restart"/>
            <w:shd w:val="clear" w:color="auto" w:fill="auto"/>
            <w:vAlign w:val="center"/>
            <w:hideMark/>
          </w:tcPr>
          <w:p w14:paraId="74EF4FA2"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Gestionar el manejo y control de los destinos turísticos, a través de la integración intersectorial Público-Privado, garantizando su competitividad y sostenibilidad.</w:t>
            </w:r>
          </w:p>
        </w:tc>
        <w:tc>
          <w:tcPr>
            <w:tcW w:w="1254" w:type="pct"/>
            <w:shd w:val="clear" w:color="auto" w:fill="auto"/>
            <w:vAlign w:val="center"/>
            <w:hideMark/>
          </w:tcPr>
          <w:p w14:paraId="1BCEFC8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 Unidades productivas del turismo comunitario, reciben asesoría en materia desarrollo turístico.</w:t>
            </w:r>
          </w:p>
        </w:tc>
        <w:tc>
          <w:tcPr>
            <w:tcW w:w="1151" w:type="pct"/>
            <w:vMerge w:val="restart"/>
            <w:shd w:val="clear" w:color="auto" w:fill="auto"/>
            <w:vAlign w:val="center"/>
            <w:hideMark/>
          </w:tcPr>
          <w:p w14:paraId="6EBA987D"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Integradas las Comunidades en el Desarrollo y Gestión Sostenible del Turismo Nacional.</w:t>
            </w:r>
          </w:p>
        </w:tc>
      </w:tr>
      <w:tr w:rsidR="00810F97" w:rsidRPr="00DC7DCD" w14:paraId="005BFBC2" w14:textId="77777777" w:rsidTr="00780001">
        <w:trPr>
          <w:trHeight w:val="1200"/>
        </w:trPr>
        <w:tc>
          <w:tcPr>
            <w:tcW w:w="1250" w:type="pct"/>
            <w:vMerge/>
            <w:vAlign w:val="center"/>
            <w:hideMark/>
          </w:tcPr>
          <w:p w14:paraId="42F364B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0E6B990D"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50DB2FA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 Servicio de acompañamiento a las MIPYMES en la creación de nuevos productos para el Desarrollo Turísticos Sostenible.</w:t>
            </w:r>
          </w:p>
        </w:tc>
        <w:tc>
          <w:tcPr>
            <w:tcW w:w="1151" w:type="pct"/>
            <w:vMerge/>
            <w:vAlign w:val="center"/>
            <w:hideMark/>
          </w:tcPr>
          <w:p w14:paraId="03C0391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75122A70" w14:textId="77777777" w:rsidTr="00780001">
        <w:trPr>
          <w:trHeight w:val="900"/>
        </w:trPr>
        <w:tc>
          <w:tcPr>
            <w:tcW w:w="1250" w:type="pct"/>
            <w:vMerge/>
            <w:vAlign w:val="center"/>
            <w:hideMark/>
          </w:tcPr>
          <w:p w14:paraId="63D5FC5E"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233F998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59F1060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2.3 Servicio de asesoría en la detección de Unidades Productivas de Turismo Comunitario Sostenible.</w:t>
            </w:r>
          </w:p>
        </w:tc>
        <w:tc>
          <w:tcPr>
            <w:tcW w:w="1151" w:type="pct"/>
            <w:vMerge/>
            <w:vAlign w:val="center"/>
            <w:hideMark/>
          </w:tcPr>
          <w:p w14:paraId="0E808F9D"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3591E466" w14:textId="77777777" w:rsidTr="00780001">
        <w:trPr>
          <w:trHeight w:val="1200"/>
        </w:trPr>
        <w:tc>
          <w:tcPr>
            <w:tcW w:w="1250" w:type="pct"/>
            <w:vMerge/>
            <w:vAlign w:val="center"/>
            <w:hideMark/>
          </w:tcPr>
          <w:p w14:paraId="54F2F190"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072A0A4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72D97EB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 Ayuntamientos, inversionistas y ciudadanía en general reciben planos de infraestructura para la adecuación de espacios turísticos.</w:t>
            </w:r>
          </w:p>
        </w:tc>
        <w:tc>
          <w:tcPr>
            <w:tcW w:w="1151" w:type="pct"/>
            <w:vMerge/>
            <w:vAlign w:val="center"/>
            <w:hideMark/>
          </w:tcPr>
          <w:p w14:paraId="1CDF176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669D3604" w14:textId="77777777" w:rsidTr="00780001">
        <w:trPr>
          <w:trHeight w:val="600"/>
        </w:trPr>
        <w:tc>
          <w:tcPr>
            <w:tcW w:w="1250" w:type="pct"/>
            <w:vMerge/>
            <w:vAlign w:val="center"/>
            <w:hideMark/>
          </w:tcPr>
          <w:p w14:paraId="38F3DAF2"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7E23511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2BEB2E75"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 Servicio de Diseño de Rutas y/o Circuitos Turísticos.</w:t>
            </w:r>
          </w:p>
        </w:tc>
        <w:tc>
          <w:tcPr>
            <w:tcW w:w="1151" w:type="pct"/>
            <w:vMerge/>
            <w:vAlign w:val="center"/>
            <w:hideMark/>
          </w:tcPr>
          <w:p w14:paraId="78621A70"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6A6D9BE6" w14:textId="77777777" w:rsidTr="00780001">
        <w:trPr>
          <w:trHeight w:val="600"/>
        </w:trPr>
        <w:tc>
          <w:tcPr>
            <w:tcW w:w="1250" w:type="pct"/>
            <w:vMerge/>
            <w:vAlign w:val="center"/>
            <w:hideMark/>
          </w:tcPr>
          <w:p w14:paraId="382E370F"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6002FABC"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6D59F8A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2.6 Servicio de Diseño de Planes de Ordenamiento Territorial Turístico.</w:t>
            </w:r>
          </w:p>
        </w:tc>
        <w:tc>
          <w:tcPr>
            <w:tcW w:w="1151" w:type="pct"/>
            <w:vMerge/>
            <w:vAlign w:val="center"/>
            <w:hideMark/>
          </w:tcPr>
          <w:p w14:paraId="2FA5104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7914DDE7" w14:textId="77777777" w:rsidTr="00780001">
        <w:trPr>
          <w:trHeight w:val="557"/>
        </w:trPr>
        <w:tc>
          <w:tcPr>
            <w:tcW w:w="1250" w:type="pct"/>
            <w:vMerge/>
            <w:vAlign w:val="center"/>
            <w:hideMark/>
          </w:tcPr>
          <w:p w14:paraId="0A02C44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2730F66B"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1C6A2ECE"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2.7 Actores del sector turístico reciben acciones de regulación para el </w:t>
            </w:r>
            <w:r w:rsidRPr="00DC7DCD">
              <w:rPr>
                <w:rFonts w:ascii="Times New Roman" w:eastAsia="Times New Roman" w:hAnsi="Times New Roman"/>
                <w:color w:val="767171"/>
                <w:sz w:val="22"/>
                <w:lang w:val="es-DO" w:eastAsia="es-DO"/>
              </w:rPr>
              <w:lastRenderedPageBreak/>
              <w:t>cumplimiento de las normas vigentes.</w:t>
            </w:r>
          </w:p>
        </w:tc>
        <w:tc>
          <w:tcPr>
            <w:tcW w:w="1151" w:type="pct"/>
            <w:vMerge/>
            <w:vAlign w:val="center"/>
            <w:hideMark/>
          </w:tcPr>
          <w:p w14:paraId="309256B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694985EA" w14:textId="77777777" w:rsidTr="00780001">
        <w:trPr>
          <w:trHeight w:val="300"/>
        </w:trPr>
        <w:tc>
          <w:tcPr>
            <w:tcW w:w="1250" w:type="pct"/>
            <w:vMerge/>
            <w:vAlign w:val="center"/>
            <w:hideMark/>
          </w:tcPr>
          <w:p w14:paraId="3091CEB2"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64B34C2B"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4D7DEEBA"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2.8 Implementación del Distintivo de Calidad.</w:t>
            </w:r>
          </w:p>
        </w:tc>
        <w:tc>
          <w:tcPr>
            <w:tcW w:w="1151" w:type="pct"/>
            <w:vMerge/>
            <w:vAlign w:val="center"/>
            <w:hideMark/>
          </w:tcPr>
          <w:p w14:paraId="733C3EFE"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2EE3C85E" w14:textId="77777777" w:rsidTr="00780001">
        <w:trPr>
          <w:trHeight w:val="600"/>
        </w:trPr>
        <w:tc>
          <w:tcPr>
            <w:tcW w:w="1250" w:type="pct"/>
            <w:vMerge/>
            <w:vAlign w:val="center"/>
            <w:hideMark/>
          </w:tcPr>
          <w:p w14:paraId="44A354B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48F61A91"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246612F4"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2.9 Servicio de regulación y clasificación operaciones turística.</w:t>
            </w:r>
          </w:p>
        </w:tc>
        <w:tc>
          <w:tcPr>
            <w:tcW w:w="1151" w:type="pct"/>
            <w:vMerge/>
            <w:vAlign w:val="center"/>
            <w:hideMark/>
          </w:tcPr>
          <w:p w14:paraId="7AF1F22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47A93E9F" w14:textId="77777777" w:rsidTr="00780001">
        <w:trPr>
          <w:trHeight w:val="900"/>
        </w:trPr>
        <w:tc>
          <w:tcPr>
            <w:tcW w:w="1250" w:type="pct"/>
            <w:vMerge/>
            <w:vAlign w:val="center"/>
            <w:hideMark/>
          </w:tcPr>
          <w:p w14:paraId="738A7DE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345" w:type="pct"/>
            <w:vMerge/>
            <w:vAlign w:val="center"/>
            <w:hideMark/>
          </w:tcPr>
          <w:p w14:paraId="230D4397"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c>
          <w:tcPr>
            <w:tcW w:w="1254" w:type="pct"/>
            <w:shd w:val="clear" w:color="auto" w:fill="auto"/>
            <w:vAlign w:val="center"/>
            <w:hideMark/>
          </w:tcPr>
          <w:p w14:paraId="4EE6B9B8"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2.10 Servicio de consulta a informaciones estadísticas estratégicas sobre el sector turismo.</w:t>
            </w:r>
          </w:p>
        </w:tc>
        <w:tc>
          <w:tcPr>
            <w:tcW w:w="1151" w:type="pct"/>
            <w:vMerge/>
            <w:vAlign w:val="center"/>
            <w:hideMark/>
          </w:tcPr>
          <w:p w14:paraId="046F94B9"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p>
        </w:tc>
      </w:tr>
      <w:tr w:rsidR="00810F97" w:rsidRPr="00DC7DCD" w14:paraId="14FD279E" w14:textId="77777777" w:rsidTr="00780001">
        <w:trPr>
          <w:trHeight w:val="900"/>
        </w:trPr>
        <w:tc>
          <w:tcPr>
            <w:tcW w:w="1250" w:type="pct"/>
            <w:shd w:val="clear" w:color="auto" w:fill="auto"/>
            <w:vAlign w:val="center"/>
            <w:hideMark/>
          </w:tcPr>
          <w:p w14:paraId="42D42331"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 Fortalecimiento Institucional.</w:t>
            </w:r>
          </w:p>
        </w:tc>
        <w:tc>
          <w:tcPr>
            <w:tcW w:w="1345" w:type="pct"/>
            <w:shd w:val="clear" w:color="auto" w:fill="auto"/>
            <w:vAlign w:val="center"/>
            <w:hideMark/>
          </w:tcPr>
          <w:p w14:paraId="5F56E8F0"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 Garantizar la efectividad de las acciones y servicios que desarrolla el Ministerio de Turismo, a través de una gestión de calidad.</w:t>
            </w:r>
          </w:p>
        </w:tc>
        <w:tc>
          <w:tcPr>
            <w:tcW w:w="1254" w:type="pct"/>
            <w:shd w:val="clear" w:color="auto" w:fill="auto"/>
            <w:vAlign w:val="center"/>
            <w:hideMark/>
          </w:tcPr>
          <w:p w14:paraId="24332CBC"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 Capacitación del personal.</w:t>
            </w:r>
          </w:p>
        </w:tc>
        <w:tc>
          <w:tcPr>
            <w:tcW w:w="1151" w:type="pct"/>
            <w:shd w:val="clear" w:color="auto" w:fill="auto"/>
            <w:vAlign w:val="center"/>
            <w:hideMark/>
          </w:tcPr>
          <w:p w14:paraId="5A47F133" w14:textId="77777777" w:rsidR="00810F97" w:rsidRPr="00DC7DCD" w:rsidRDefault="00810F97" w:rsidP="00810F97">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Aumentadas las capacidades técnicas del personal de acuerdo con las necesidades institucionales.</w:t>
            </w:r>
          </w:p>
        </w:tc>
      </w:tr>
    </w:tbl>
    <w:p w14:paraId="4EE59610" w14:textId="77777777" w:rsidR="007B66BA" w:rsidRPr="00DC7DCD" w:rsidRDefault="007B66BA" w:rsidP="00780001">
      <w:pPr>
        <w:spacing w:after="0" w:line="360" w:lineRule="auto"/>
        <w:rPr>
          <w:rFonts w:ascii="Times New Roman" w:hAnsi="Times New Roman"/>
          <w:color w:val="767171"/>
          <w:spacing w:val="20"/>
          <w:sz w:val="24"/>
          <w:szCs w:val="24"/>
          <w:lang w:val="es-DO"/>
        </w:rPr>
      </w:pPr>
    </w:p>
    <w:bookmarkStart w:id="14" w:name="_Toc75339105"/>
    <w:bookmarkStart w:id="15" w:name="_Toc77166023"/>
    <w:bookmarkStart w:id="16" w:name="_Toc77167424"/>
    <w:bookmarkStart w:id="17" w:name="_Toc77167530"/>
    <w:bookmarkStart w:id="18" w:name="_Toc77167901"/>
    <w:bookmarkStart w:id="19" w:name="_Toc91150075"/>
    <w:p w14:paraId="58BAD075" w14:textId="182182DD" w:rsidR="003971F8"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lang w:val="es-DO"/>
        </w:rPr>
        <mc:AlternateContent>
          <mc:Choice Requires="wps">
            <w:drawing>
              <wp:anchor distT="0" distB="0" distL="114300" distR="114300" simplePos="0" relativeHeight="251667968" behindDoc="0" locked="0" layoutInCell="1" allowOverlap="1" wp14:anchorId="73CD11DA" wp14:editId="20632F7D">
                <wp:simplePos x="0" y="0"/>
                <wp:positionH relativeFrom="margin">
                  <wp:posOffset>2275205</wp:posOffset>
                </wp:positionH>
                <wp:positionV relativeFrom="paragraph">
                  <wp:posOffset>383540</wp:posOffset>
                </wp:positionV>
                <wp:extent cx="463550" cy="0"/>
                <wp:effectExtent l="17780" t="19685" r="23495" b="18415"/>
                <wp:wrapNone/>
                <wp:docPr id="1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5B61CD9" id="Conector recto 4"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15pt,30.2pt" to="215.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" strokecolor="#ee2a24" strokeweight="2.25pt">
                <v:stroke joinstyle="miter"/>
                <w10:wrap anchorx="margin"/>
              </v:line>
            </w:pict>
          </mc:Fallback>
        </mc:AlternateContent>
      </w:r>
      <w:r w:rsidR="003971F8" w:rsidRPr="00DC7DCD">
        <w:rPr>
          <w:rFonts w:ascii="Times New Roman" w:hAnsi="Times New Roman"/>
          <w:b/>
          <w:bCs/>
          <w:color w:val="767171"/>
          <w:sz w:val="28"/>
          <w:szCs w:val="36"/>
          <w:lang w:val="es-DO"/>
        </w:rPr>
        <w:t>RESULTADOS MISIONALES</w:t>
      </w:r>
      <w:bookmarkEnd w:id="14"/>
      <w:bookmarkEnd w:id="15"/>
      <w:bookmarkEnd w:id="16"/>
      <w:bookmarkEnd w:id="17"/>
      <w:bookmarkEnd w:id="18"/>
      <w:bookmarkEnd w:id="19"/>
    </w:p>
    <w:p w14:paraId="11DC00E2" w14:textId="77777777" w:rsidR="003971F8" w:rsidRPr="00DC7DCD" w:rsidRDefault="00915D85" w:rsidP="00780001">
      <w:pPr>
        <w:pStyle w:val="Ttulo1"/>
        <w:numPr>
          <w:ilvl w:val="1"/>
          <w:numId w:val="1"/>
        </w:numPr>
        <w:spacing w:before="0" w:after="240" w:line="360" w:lineRule="auto"/>
        <w:jc w:val="both"/>
        <w:rPr>
          <w:rFonts w:ascii="Times New Roman" w:hAnsi="Times New Roman"/>
          <w:color w:val="767171"/>
          <w:sz w:val="24"/>
          <w:szCs w:val="28"/>
          <w:lang w:val="es-DO"/>
        </w:rPr>
      </w:pPr>
      <w:bookmarkStart w:id="20" w:name="_Toc91150076"/>
      <w:r w:rsidRPr="00DC7DCD">
        <w:rPr>
          <w:rFonts w:ascii="Times New Roman" w:hAnsi="Times New Roman"/>
          <w:color w:val="767171"/>
          <w:sz w:val="24"/>
          <w:szCs w:val="28"/>
          <w:lang w:val="es-DO"/>
        </w:rPr>
        <w:t>Promoción Internacional.</w:t>
      </w:r>
      <w:bookmarkEnd w:id="20"/>
    </w:p>
    <w:p w14:paraId="401A928D" w14:textId="77777777" w:rsidR="00CE5455" w:rsidRPr="00DC7DCD" w:rsidRDefault="00CE5455" w:rsidP="00446D9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Como objetivos principales de esta dirección, están la promoción del destino de la República Dominicana, la promoción de su imagen en las ferias internacionales y la promoción interna de los destinos de Santo Domingo, Punta Cana, La Romana, Samaná y Puerto Plata, orientados al público internacional, convirtiendo al país en un destino por excelencia para los visitantes en el Caribe. El Ministerio de Turismo a través de la Dirección de Promoción Internacional cuenta con (24) Oficinas de Promoción Turística en el Exterior, ubicadas en las principales ciudades de nuestros mercados emisores; así como también tres (3) representaciones en mercados emergentes o en vías </w:t>
      </w:r>
      <w:r w:rsidRPr="00DC7DCD">
        <w:rPr>
          <w:rFonts w:ascii="Times New Roman" w:hAnsi="Times New Roman"/>
          <w:color w:val="767171"/>
          <w:spacing w:val="20"/>
          <w:sz w:val="24"/>
          <w:szCs w:val="24"/>
          <w:lang w:val="es-DO"/>
        </w:rPr>
        <w:lastRenderedPageBreak/>
        <w:t>de desarrollo y una (1) Coordinación del Mercado Canadiense, con asiento en la ciudad de Toronto.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940"/>
      </w:tblGrid>
      <w:tr w:rsidR="00CE5455" w:rsidRPr="00DC7DCD" w14:paraId="632A7EA7" w14:textId="77777777" w:rsidTr="00F65CCE">
        <w:trPr>
          <w:trHeight w:val="283"/>
        </w:trPr>
        <w:tc>
          <w:tcPr>
            <w:tcW w:w="5000" w:type="pct"/>
            <w:gridSpan w:val="2"/>
            <w:shd w:val="clear" w:color="auto" w:fill="011C50"/>
            <w:vAlign w:val="center"/>
          </w:tcPr>
          <w:p w14:paraId="56750AC1" w14:textId="77777777" w:rsidR="00CE5455" w:rsidRPr="00DC7DCD" w:rsidRDefault="00CE5455" w:rsidP="00F65CCE">
            <w:pPr>
              <w:spacing w:after="0" w:line="360" w:lineRule="auto"/>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Oficinas de Promoción Turísticas en el Exterior</w:t>
            </w:r>
          </w:p>
        </w:tc>
      </w:tr>
      <w:tr w:rsidR="00CE5455" w:rsidRPr="00DC7DCD" w14:paraId="1FCCA21A" w14:textId="77777777" w:rsidTr="00B17106">
        <w:tc>
          <w:tcPr>
            <w:tcW w:w="1878" w:type="pct"/>
            <w:shd w:val="clear" w:color="auto" w:fill="E0E6ED"/>
            <w:vAlign w:val="center"/>
          </w:tcPr>
          <w:p w14:paraId="7049C620"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Mercado Estadounidense </w:t>
            </w:r>
          </w:p>
        </w:tc>
        <w:tc>
          <w:tcPr>
            <w:tcW w:w="3122" w:type="pct"/>
            <w:shd w:val="clear" w:color="auto" w:fill="E0E6ED"/>
            <w:vAlign w:val="center"/>
          </w:tcPr>
          <w:p w14:paraId="5942A452"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California</w:t>
            </w:r>
          </w:p>
          <w:p w14:paraId="6CA6D0C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Chicago</w:t>
            </w:r>
          </w:p>
          <w:p w14:paraId="56A541B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Miami </w:t>
            </w:r>
          </w:p>
          <w:p w14:paraId="1CD692B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Nueva York</w:t>
            </w:r>
          </w:p>
          <w:p w14:paraId="6EC69D9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Orlando</w:t>
            </w:r>
          </w:p>
          <w:p w14:paraId="54997FE7"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Puerto Rico</w:t>
            </w:r>
          </w:p>
        </w:tc>
      </w:tr>
      <w:tr w:rsidR="00CE5455" w:rsidRPr="00DC7DCD" w14:paraId="386F4F70" w14:textId="77777777" w:rsidTr="00B17106">
        <w:tc>
          <w:tcPr>
            <w:tcW w:w="1878" w:type="pct"/>
            <w:shd w:val="clear" w:color="auto" w:fill="auto"/>
            <w:vAlign w:val="center"/>
          </w:tcPr>
          <w:p w14:paraId="0873897A"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Mercado Canadiense</w:t>
            </w:r>
          </w:p>
        </w:tc>
        <w:tc>
          <w:tcPr>
            <w:tcW w:w="3122" w:type="pct"/>
            <w:shd w:val="clear" w:color="auto" w:fill="auto"/>
            <w:vAlign w:val="center"/>
          </w:tcPr>
          <w:p w14:paraId="536DD27A"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Montreal</w:t>
            </w:r>
          </w:p>
          <w:p w14:paraId="3730854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Toronto</w:t>
            </w:r>
          </w:p>
          <w:p w14:paraId="5B75273E"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Atlantic Canadá (Representación)</w:t>
            </w:r>
          </w:p>
        </w:tc>
      </w:tr>
      <w:tr w:rsidR="00CE5455" w:rsidRPr="00DC7DCD" w14:paraId="49B40BC9" w14:textId="77777777" w:rsidTr="00B17106">
        <w:tc>
          <w:tcPr>
            <w:tcW w:w="1878" w:type="pct"/>
            <w:shd w:val="clear" w:color="auto" w:fill="E0E6ED"/>
            <w:vAlign w:val="center"/>
          </w:tcPr>
          <w:p w14:paraId="21475454"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Mercado Latinoamericano</w:t>
            </w:r>
          </w:p>
        </w:tc>
        <w:tc>
          <w:tcPr>
            <w:tcW w:w="3122" w:type="pct"/>
            <w:shd w:val="clear" w:color="auto" w:fill="E0E6ED"/>
            <w:vAlign w:val="center"/>
          </w:tcPr>
          <w:p w14:paraId="487AEFC9"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Argentina</w:t>
            </w:r>
          </w:p>
          <w:p w14:paraId="2F4DC09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Brasil</w:t>
            </w:r>
          </w:p>
          <w:p w14:paraId="54E35BFE"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Chile</w:t>
            </w:r>
          </w:p>
          <w:p w14:paraId="314CFD0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Colombia</w:t>
            </w:r>
          </w:p>
          <w:p w14:paraId="7193187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México</w:t>
            </w:r>
          </w:p>
          <w:p w14:paraId="331F0FF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Venezuela</w:t>
            </w:r>
          </w:p>
        </w:tc>
      </w:tr>
      <w:tr w:rsidR="00CE5455" w:rsidRPr="00DC7DCD" w14:paraId="72791532" w14:textId="77777777" w:rsidTr="00B17106">
        <w:tc>
          <w:tcPr>
            <w:tcW w:w="1878" w:type="pct"/>
            <w:shd w:val="clear" w:color="auto" w:fill="auto"/>
            <w:vAlign w:val="center"/>
          </w:tcPr>
          <w:p w14:paraId="1B34F96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Mercado Europeo</w:t>
            </w:r>
          </w:p>
        </w:tc>
        <w:tc>
          <w:tcPr>
            <w:tcW w:w="3122" w:type="pct"/>
            <w:shd w:val="clear" w:color="auto" w:fill="auto"/>
            <w:vAlign w:val="center"/>
          </w:tcPr>
          <w:p w14:paraId="5A51E1E0"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Alemania</w:t>
            </w:r>
          </w:p>
          <w:p w14:paraId="12534451"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Bélgica </w:t>
            </w:r>
          </w:p>
          <w:p w14:paraId="1F70872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España y Portugal</w:t>
            </w:r>
          </w:p>
          <w:p w14:paraId="3AFDD80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Francia</w:t>
            </w:r>
          </w:p>
          <w:p w14:paraId="375678B6"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Holanda (Representación)</w:t>
            </w:r>
          </w:p>
          <w:p w14:paraId="0B61BFFA"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Italia</w:t>
            </w:r>
          </w:p>
          <w:p w14:paraId="400E95D7"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Inglaterra</w:t>
            </w:r>
          </w:p>
          <w:p w14:paraId="0A971F8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Rusia</w:t>
            </w:r>
          </w:p>
          <w:p w14:paraId="62A1C114"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Suecia</w:t>
            </w:r>
          </w:p>
        </w:tc>
      </w:tr>
      <w:tr w:rsidR="00CE5455" w:rsidRPr="00DC7DCD" w14:paraId="2E806661" w14:textId="77777777" w:rsidTr="00B17106">
        <w:tc>
          <w:tcPr>
            <w:tcW w:w="1878" w:type="pct"/>
            <w:shd w:val="clear" w:color="auto" w:fill="E0E6ED"/>
            <w:vAlign w:val="center"/>
          </w:tcPr>
          <w:p w14:paraId="2A2F25D0"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Mercado Asiático </w:t>
            </w:r>
          </w:p>
        </w:tc>
        <w:tc>
          <w:tcPr>
            <w:tcW w:w="3122" w:type="pct"/>
            <w:shd w:val="clear" w:color="auto" w:fill="E0E6ED"/>
            <w:vAlign w:val="center"/>
          </w:tcPr>
          <w:p w14:paraId="6DCA5FC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Asia Central, Turquía y Oriente Cercano</w:t>
            </w:r>
          </w:p>
          <w:p w14:paraId="07C90626"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Israel</w:t>
            </w:r>
          </w:p>
          <w:p w14:paraId="45FDA3C4"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China (Representación)</w:t>
            </w:r>
          </w:p>
        </w:tc>
      </w:tr>
    </w:tbl>
    <w:p w14:paraId="0EE4585B" w14:textId="77777777" w:rsidR="00CE5455" w:rsidRPr="00DC7DCD" w:rsidRDefault="00CE5455" w:rsidP="00446D9D">
      <w:pPr>
        <w:spacing w:line="360" w:lineRule="auto"/>
        <w:rPr>
          <w:rFonts w:ascii="Times New Roman" w:hAnsi="Times New Roman"/>
          <w:color w:val="767171"/>
          <w:spacing w:val="20"/>
          <w:sz w:val="24"/>
          <w:szCs w:val="24"/>
          <w:lang w:val="es-DO"/>
        </w:rPr>
      </w:pPr>
    </w:p>
    <w:p w14:paraId="691E489D" w14:textId="7DD86114" w:rsidR="00CE5455" w:rsidRPr="00DC7DCD" w:rsidRDefault="00CE5455" w:rsidP="00CE54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Durante el año 2021, la pandemia del COVID-19, afecto en gran medida a los viajes y las actividades turísticas, siendo una de las principales actividades económicas del país. </w:t>
      </w:r>
      <w:r w:rsidR="007061E9" w:rsidRPr="00DC7DCD">
        <w:rPr>
          <w:rFonts w:ascii="Times New Roman" w:hAnsi="Times New Roman"/>
          <w:color w:val="767171"/>
          <w:spacing w:val="20"/>
          <w:sz w:val="24"/>
          <w:szCs w:val="24"/>
          <w:lang w:val="es-DO"/>
        </w:rPr>
        <w:t>Un total de 4,995,412</w:t>
      </w:r>
      <w:r w:rsidRPr="00DC7DCD">
        <w:rPr>
          <w:rFonts w:ascii="Times New Roman" w:hAnsi="Times New Roman"/>
          <w:color w:val="FF0000"/>
          <w:spacing w:val="20"/>
          <w:sz w:val="24"/>
          <w:szCs w:val="24"/>
          <w:lang w:val="es-DO"/>
        </w:rPr>
        <w:t xml:space="preserve"> </w:t>
      </w:r>
      <w:r w:rsidRPr="00DC7DCD">
        <w:rPr>
          <w:rFonts w:ascii="Times New Roman" w:hAnsi="Times New Roman"/>
          <w:color w:val="767171"/>
          <w:spacing w:val="20"/>
          <w:sz w:val="24"/>
          <w:szCs w:val="24"/>
          <w:lang w:val="es-DO"/>
        </w:rPr>
        <w:t xml:space="preserve">turistas no residentes llegaron al país </w:t>
      </w:r>
      <w:r w:rsidR="007061E9" w:rsidRPr="00DC7DCD">
        <w:rPr>
          <w:rFonts w:ascii="Times New Roman" w:hAnsi="Times New Roman"/>
          <w:color w:val="767171"/>
          <w:spacing w:val="20"/>
          <w:sz w:val="24"/>
          <w:szCs w:val="24"/>
          <w:lang w:val="es-DO"/>
        </w:rPr>
        <w:t>durante todo el año</w:t>
      </w:r>
      <w:r w:rsidRPr="00DC7DCD">
        <w:rPr>
          <w:rFonts w:ascii="Times New Roman" w:hAnsi="Times New Roman"/>
          <w:color w:val="767171"/>
          <w:spacing w:val="20"/>
          <w:sz w:val="24"/>
          <w:szCs w:val="24"/>
          <w:lang w:val="es-DO"/>
        </w:rPr>
        <w:t>.</w:t>
      </w:r>
      <w:r w:rsidR="007061E9" w:rsidRPr="00DC7DCD">
        <w:rPr>
          <w:rFonts w:ascii="Times New Roman" w:hAnsi="Times New Roman"/>
          <w:color w:val="767171"/>
          <w:spacing w:val="20"/>
          <w:sz w:val="24"/>
          <w:szCs w:val="24"/>
          <w:lang w:val="es-DO"/>
        </w:rPr>
        <w:t xml:space="preserve"> y rompimos récord histórico en llegada de turistas en diciembre con un total de visitantes extranjeros de 728,335.</w:t>
      </w:r>
      <w:r w:rsidRPr="00DC7DCD">
        <w:rPr>
          <w:rFonts w:ascii="Times New Roman" w:hAnsi="Times New Roman"/>
          <w:color w:val="767171"/>
          <w:spacing w:val="20"/>
          <w:sz w:val="24"/>
          <w:szCs w:val="24"/>
          <w:lang w:val="es-DO"/>
        </w:rPr>
        <w:t xml:space="preserve"> Posicionando al país entre los cinco (5) primeros destinos turísticos vacacionales, líder de la región y ejemplo de la recuperación durante la pandemia COVID-19.</w:t>
      </w:r>
    </w:p>
    <w:p w14:paraId="49D499A8" w14:textId="77777777" w:rsidR="00CE5455" w:rsidRPr="00DC7DCD" w:rsidRDefault="00CE5455" w:rsidP="00CE54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Entre las ferias comercializables durante este año, se encuentran: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6"/>
        <w:gridCol w:w="4366"/>
      </w:tblGrid>
      <w:tr w:rsidR="006D7A41" w:rsidRPr="00DC7DCD" w14:paraId="05A91579" w14:textId="77777777" w:rsidTr="006D7A41">
        <w:trPr>
          <w:trHeight w:val="314"/>
        </w:trPr>
        <w:tc>
          <w:tcPr>
            <w:tcW w:w="2241" w:type="pct"/>
            <w:shd w:val="clear" w:color="auto" w:fill="011C50"/>
            <w:vAlign w:val="center"/>
            <w:hideMark/>
          </w:tcPr>
          <w:p w14:paraId="7C17AE13"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OPT</w:t>
            </w:r>
          </w:p>
        </w:tc>
        <w:tc>
          <w:tcPr>
            <w:tcW w:w="2759" w:type="pct"/>
            <w:shd w:val="clear" w:color="auto" w:fill="011C50"/>
            <w:vAlign w:val="center"/>
            <w:hideMark/>
          </w:tcPr>
          <w:p w14:paraId="337E0C42"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Feria</w:t>
            </w:r>
          </w:p>
        </w:tc>
      </w:tr>
      <w:tr w:rsidR="006D7A41" w:rsidRPr="00DC7DCD" w14:paraId="7FC6EEA8" w14:textId="77777777" w:rsidTr="00780001">
        <w:trPr>
          <w:trHeight w:val="1471"/>
        </w:trPr>
        <w:tc>
          <w:tcPr>
            <w:tcW w:w="2241" w:type="pct"/>
            <w:shd w:val="clear" w:color="auto" w:fill="E0E6ED"/>
            <w:vAlign w:val="center"/>
          </w:tcPr>
          <w:p w14:paraId="42A98019"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Alemania</w:t>
            </w:r>
          </w:p>
        </w:tc>
        <w:tc>
          <w:tcPr>
            <w:tcW w:w="2759" w:type="pct"/>
            <w:shd w:val="clear" w:color="auto" w:fill="E0E6ED"/>
            <w:vAlign w:val="center"/>
          </w:tcPr>
          <w:p w14:paraId="7BA4214F" w14:textId="77777777" w:rsidR="006D7A41"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ITB</w:t>
            </w:r>
            <w:r w:rsidR="006D7A41" w:rsidRPr="00DC7DCD">
              <w:rPr>
                <w:rFonts w:ascii="Times New Roman" w:hAnsi="Times New Roman"/>
                <w:color w:val="767171"/>
                <w:spacing w:val="20"/>
                <w:sz w:val="24"/>
                <w:szCs w:val="24"/>
                <w:lang w:val="es-DO"/>
              </w:rPr>
              <w:t xml:space="preserve"> Berlín</w:t>
            </w:r>
          </w:p>
          <w:p w14:paraId="629ED8EC" w14:textId="77777777" w:rsidR="006D7A41"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9-12</w:t>
            </w:r>
            <w:r w:rsidR="006D7A4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Marzo, 2021</w:t>
            </w:r>
          </w:p>
          <w:p w14:paraId="02F4AE14"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Berlín, Alemania</w:t>
            </w:r>
          </w:p>
        </w:tc>
      </w:tr>
      <w:tr w:rsidR="00286837" w:rsidRPr="00DC7DCD" w14:paraId="76A3C8D5" w14:textId="77777777" w:rsidTr="00780001">
        <w:trPr>
          <w:trHeight w:val="1548"/>
        </w:trPr>
        <w:tc>
          <w:tcPr>
            <w:tcW w:w="2241" w:type="pct"/>
            <w:shd w:val="clear" w:color="auto" w:fill="auto"/>
            <w:vAlign w:val="center"/>
          </w:tcPr>
          <w:p w14:paraId="0DBEA87C"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España</w:t>
            </w:r>
          </w:p>
        </w:tc>
        <w:tc>
          <w:tcPr>
            <w:tcW w:w="2759" w:type="pct"/>
            <w:shd w:val="clear" w:color="auto" w:fill="auto"/>
            <w:vAlign w:val="center"/>
          </w:tcPr>
          <w:p w14:paraId="6652546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FITUR </w:t>
            </w:r>
          </w:p>
          <w:p w14:paraId="7F7D6F9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19-23 Mayo, 2021</w:t>
            </w:r>
          </w:p>
          <w:p w14:paraId="0A303667"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Madrid, España</w:t>
            </w:r>
          </w:p>
        </w:tc>
      </w:tr>
      <w:tr w:rsidR="006D7A41" w:rsidRPr="00DC7DCD" w14:paraId="2FA128D5" w14:textId="77777777" w:rsidTr="00780001">
        <w:trPr>
          <w:trHeight w:val="1684"/>
        </w:trPr>
        <w:tc>
          <w:tcPr>
            <w:tcW w:w="2241" w:type="pct"/>
            <w:shd w:val="clear" w:color="auto" w:fill="E0E6ED"/>
            <w:vAlign w:val="center"/>
          </w:tcPr>
          <w:p w14:paraId="045C9529"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Francia</w:t>
            </w:r>
          </w:p>
        </w:tc>
        <w:tc>
          <w:tcPr>
            <w:tcW w:w="2759" w:type="pct"/>
            <w:shd w:val="clear" w:color="auto" w:fill="E0E6ED"/>
            <w:vAlign w:val="center"/>
          </w:tcPr>
          <w:p w14:paraId="6ED2EA1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TOP RESA </w:t>
            </w:r>
          </w:p>
          <w:p w14:paraId="2C6B1D91"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5-8 Octubre, 2021</w:t>
            </w:r>
          </w:p>
          <w:p w14:paraId="245A19EC"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Paris, Francia</w:t>
            </w:r>
          </w:p>
        </w:tc>
      </w:tr>
      <w:tr w:rsidR="00286837" w:rsidRPr="00DC7DCD" w14:paraId="624B22B8" w14:textId="77777777" w:rsidTr="00780001">
        <w:trPr>
          <w:trHeight w:val="1694"/>
        </w:trPr>
        <w:tc>
          <w:tcPr>
            <w:tcW w:w="2241" w:type="pct"/>
            <w:shd w:val="clear" w:color="auto" w:fill="auto"/>
            <w:vAlign w:val="center"/>
          </w:tcPr>
          <w:p w14:paraId="54A852C3"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Toronto</w:t>
            </w:r>
          </w:p>
        </w:tc>
        <w:tc>
          <w:tcPr>
            <w:tcW w:w="2759" w:type="pct"/>
            <w:shd w:val="clear" w:color="auto" w:fill="auto"/>
            <w:vAlign w:val="center"/>
          </w:tcPr>
          <w:p w14:paraId="587BE572"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Canadá Meeting and Expo</w:t>
            </w:r>
          </w:p>
          <w:p w14:paraId="241E21C1"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19-20 Octubre, 2021</w:t>
            </w:r>
          </w:p>
          <w:p w14:paraId="3301ACB3"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Toronto, Canadá</w:t>
            </w:r>
          </w:p>
        </w:tc>
      </w:tr>
      <w:tr w:rsidR="006D7A41" w:rsidRPr="00DC7DCD" w14:paraId="715CD996" w14:textId="77777777" w:rsidTr="006D7A41">
        <w:trPr>
          <w:trHeight w:val="514"/>
        </w:trPr>
        <w:tc>
          <w:tcPr>
            <w:tcW w:w="2241" w:type="pct"/>
            <w:shd w:val="clear" w:color="auto" w:fill="E0E6ED"/>
            <w:vAlign w:val="center"/>
          </w:tcPr>
          <w:p w14:paraId="777FE8EC"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Inglaterra</w:t>
            </w:r>
          </w:p>
        </w:tc>
        <w:tc>
          <w:tcPr>
            <w:tcW w:w="2759" w:type="pct"/>
            <w:shd w:val="clear" w:color="auto" w:fill="E0E6ED"/>
            <w:vAlign w:val="center"/>
          </w:tcPr>
          <w:p w14:paraId="01179E26"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WTM London </w:t>
            </w:r>
          </w:p>
          <w:p w14:paraId="021AC763"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8-9 Noviembre, 2021</w:t>
            </w:r>
          </w:p>
          <w:p w14:paraId="585FE18E"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Londres, Reino Unido</w:t>
            </w:r>
          </w:p>
        </w:tc>
      </w:tr>
      <w:tr w:rsidR="00286837" w:rsidRPr="00DC7DCD" w14:paraId="34BA8622" w14:textId="77777777" w:rsidTr="006D7A41">
        <w:trPr>
          <w:trHeight w:val="514"/>
        </w:trPr>
        <w:tc>
          <w:tcPr>
            <w:tcW w:w="2241" w:type="pct"/>
            <w:shd w:val="clear" w:color="auto" w:fill="auto"/>
            <w:vAlign w:val="center"/>
          </w:tcPr>
          <w:p w14:paraId="12144EA6"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OPT Asia Central </w:t>
            </w:r>
          </w:p>
        </w:tc>
        <w:tc>
          <w:tcPr>
            <w:tcW w:w="2759" w:type="pct"/>
            <w:shd w:val="clear" w:color="auto" w:fill="auto"/>
            <w:vAlign w:val="center"/>
          </w:tcPr>
          <w:p w14:paraId="3019F339"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Qatar Travel Mart</w:t>
            </w:r>
          </w:p>
          <w:p w14:paraId="6E949F08"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16-18 Noviembre, 2021</w:t>
            </w:r>
          </w:p>
          <w:p w14:paraId="56A5E121"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Doha, Catar</w:t>
            </w:r>
          </w:p>
        </w:tc>
      </w:tr>
      <w:tr w:rsidR="006D7A41" w:rsidRPr="00DC7DCD" w14:paraId="3E855288" w14:textId="77777777" w:rsidTr="006D7A41">
        <w:trPr>
          <w:trHeight w:val="514"/>
        </w:trPr>
        <w:tc>
          <w:tcPr>
            <w:tcW w:w="2241" w:type="pct"/>
            <w:shd w:val="clear" w:color="auto" w:fill="E0E6ED"/>
            <w:vAlign w:val="center"/>
          </w:tcPr>
          <w:p w14:paraId="72B88357"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OPT Francia</w:t>
            </w:r>
          </w:p>
        </w:tc>
        <w:tc>
          <w:tcPr>
            <w:tcW w:w="2759" w:type="pct"/>
            <w:shd w:val="clear" w:color="auto" w:fill="E0E6ED"/>
            <w:vAlign w:val="center"/>
          </w:tcPr>
          <w:p w14:paraId="2B939B44"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ILTM Cannes </w:t>
            </w:r>
          </w:p>
          <w:p w14:paraId="58B84084"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6-9 Diciembre, 2021</w:t>
            </w:r>
          </w:p>
          <w:p w14:paraId="2F8FE65D"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Cannes, Francia</w:t>
            </w:r>
          </w:p>
        </w:tc>
      </w:tr>
      <w:tr w:rsidR="00286837" w:rsidRPr="00DC7DCD" w14:paraId="1EBDCE7E" w14:textId="77777777" w:rsidTr="006D7A41">
        <w:trPr>
          <w:trHeight w:val="514"/>
        </w:trPr>
        <w:tc>
          <w:tcPr>
            <w:tcW w:w="2241" w:type="pct"/>
            <w:shd w:val="clear" w:color="auto" w:fill="auto"/>
            <w:vAlign w:val="center"/>
          </w:tcPr>
          <w:p w14:paraId="1BBBEF98"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Asia Central</w:t>
            </w:r>
          </w:p>
        </w:tc>
        <w:tc>
          <w:tcPr>
            <w:tcW w:w="2759" w:type="pct"/>
            <w:shd w:val="clear" w:color="auto" w:fill="auto"/>
            <w:vAlign w:val="center"/>
          </w:tcPr>
          <w:p w14:paraId="13E358F0"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Expo Dubai</w:t>
            </w:r>
          </w:p>
          <w:p w14:paraId="13D7A3F1"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21-28 Diciembre, 2021</w:t>
            </w:r>
          </w:p>
          <w:p w14:paraId="52B9033B" w14:textId="77777777" w:rsidR="00CE5455" w:rsidRPr="00DC7DCD" w:rsidRDefault="00CE5455" w:rsidP="006D7A41">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Dubái, Emiratos Árabes Unidos</w:t>
            </w:r>
          </w:p>
        </w:tc>
      </w:tr>
    </w:tbl>
    <w:p w14:paraId="72A78C5D" w14:textId="77777777" w:rsidR="00CE5455" w:rsidRPr="00DC7DCD" w:rsidRDefault="00CE5455" w:rsidP="00CE5455">
      <w:pPr>
        <w:spacing w:line="360" w:lineRule="auto"/>
        <w:rPr>
          <w:rFonts w:ascii="Times New Roman" w:hAnsi="Times New Roman"/>
          <w:color w:val="767171"/>
          <w:spacing w:val="20"/>
          <w:sz w:val="24"/>
          <w:szCs w:val="24"/>
          <w:lang w:val="es-DO"/>
        </w:rPr>
      </w:pPr>
    </w:p>
    <w:p w14:paraId="20C0CEC3" w14:textId="77777777" w:rsidR="00CE5455" w:rsidRPr="00DC7DCD" w:rsidRDefault="00CE5455" w:rsidP="00CE54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Como forma de promoción, también se realizaron “roadshows” en diferentes ciudades de los Estados Unidos, con el objetivo de posicionar al país como destino líder en el Caribe a nivel internacional, presentado los diferentes destinos internos y mostrando un incremento en la recuperación que ha tenido la República Dominicana durante la pandemia.  A continuación, los estados estadounidenses en donde se han realizado estos eventos: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5455"/>
      </w:tblGrid>
      <w:tr w:rsidR="00286837" w:rsidRPr="00DC7DCD" w14:paraId="10DD770C" w14:textId="77777777" w:rsidTr="006D7A41">
        <w:trPr>
          <w:trHeight w:val="314"/>
        </w:trPr>
        <w:tc>
          <w:tcPr>
            <w:tcW w:w="1553" w:type="pct"/>
            <w:shd w:val="clear" w:color="auto" w:fill="011C50"/>
            <w:vAlign w:val="center"/>
            <w:hideMark/>
          </w:tcPr>
          <w:p w14:paraId="1FC8D5CD"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OPT</w:t>
            </w:r>
          </w:p>
        </w:tc>
        <w:tc>
          <w:tcPr>
            <w:tcW w:w="3447" w:type="pct"/>
            <w:shd w:val="clear" w:color="auto" w:fill="011C50"/>
            <w:vAlign w:val="center"/>
            <w:hideMark/>
          </w:tcPr>
          <w:p w14:paraId="76BECD78"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Roadshow</w:t>
            </w:r>
          </w:p>
        </w:tc>
      </w:tr>
      <w:tr w:rsidR="00CE5455" w:rsidRPr="00DC7DCD" w14:paraId="68C44A84" w14:textId="77777777" w:rsidTr="006D7A41">
        <w:trPr>
          <w:trHeight w:val="514"/>
        </w:trPr>
        <w:tc>
          <w:tcPr>
            <w:tcW w:w="1553" w:type="pct"/>
            <w:shd w:val="clear" w:color="auto" w:fill="E0E6ED"/>
            <w:vAlign w:val="center"/>
          </w:tcPr>
          <w:p w14:paraId="1B2CC3F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Miami</w:t>
            </w:r>
          </w:p>
        </w:tc>
        <w:tc>
          <w:tcPr>
            <w:tcW w:w="3447" w:type="pct"/>
            <w:shd w:val="clear" w:color="auto" w:fill="E0E6ED"/>
            <w:vAlign w:val="center"/>
          </w:tcPr>
          <w:p w14:paraId="1F6725A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29 de abril y 27 de septiembre, 2021</w:t>
            </w:r>
          </w:p>
          <w:p w14:paraId="531BB38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Miami, Florida</w:t>
            </w:r>
          </w:p>
        </w:tc>
      </w:tr>
      <w:tr w:rsidR="00CE5455" w:rsidRPr="00DC7DCD" w14:paraId="58BBF394" w14:textId="77777777" w:rsidTr="006D7A41">
        <w:trPr>
          <w:trHeight w:val="514"/>
        </w:trPr>
        <w:tc>
          <w:tcPr>
            <w:tcW w:w="1553" w:type="pct"/>
            <w:shd w:val="clear" w:color="auto" w:fill="auto"/>
            <w:vAlign w:val="center"/>
          </w:tcPr>
          <w:p w14:paraId="4D6B946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Nueva York</w:t>
            </w:r>
          </w:p>
        </w:tc>
        <w:tc>
          <w:tcPr>
            <w:tcW w:w="3447" w:type="pct"/>
            <w:shd w:val="clear" w:color="auto" w:fill="auto"/>
            <w:vAlign w:val="center"/>
          </w:tcPr>
          <w:p w14:paraId="3329F7B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11 y 31 de agosto, 2021</w:t>
            </w:r>
          </w:p>
          <w:p w14:paraId="6C10B9FC"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Nueva York, Nueva York</w:t>
            </w:r>
          </w:p>
        </w:tc>
      </w:tr>
      <w:tr w:rsidR="00CE5455" w:rsidRPr="00DC7DCD" w14:paraId="681E3764" w14:textId="77777777" w:rsidTr="006D7A41">
        <w:trPr>
          <w:trHeight w:val="514"/>
        </w:trPr>
        <w:tc>
          <w:tcPr>
            <w:tcW w:w="1553" w:type="pct"/>
            <w:shd w:val="clear" w:color="auto" w:fill="E0E6ED"/>
            <w:vAlign w:val="center"/>
          </w:tcPr>
          <w:p w14:paraId="3D7C587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Chicago</w:t>
            </w:r>
          </w:p>
        </w:tc>
        <w:tc>
          <w:tcPr>
            <w:tcW w:w="3447" w:type="pct"/>
            <w:shd w:val="clear" w:color="auto" w:fill="E0E6ED"/>
            <w:vAlign w:val="center"/>
          </w:tcPr>
          <w:p w14:paraId="665BD0E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02 de noviembre, 2021</w:t>
            </w:r>
          </w:p>
          <w:p w14:paraId="6B6A4D2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Chicago, Illinois</w:t>
            </w:r>
          </w:p>
        </w:tc>
      </w:tr>
      <w:tr w:rsidR="00CE5455" w:rsidRPr="00DC7DCD" w14:paraId="15F99EF9" w14:textId="77777777" w:rsidTr="006D7A41">
        <w:trPr>
          <w:trHeight w:val="514"/>
        </w:trPr>
        <w:tc>
          <w:tcPr>
            <w:tcW w:w="1553" w:type="pct"/>
            <w:shd w:val="clear" w:color="auto" w:fill="auto"/>
            <w:vAlign w:val="center"/>
          </w:tcPr>
          <w:p w14:paraId="6A3FE4F2"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Orlando</w:t>
            </w:r>
          </w:p>
        </w:tc>
        <w:tc>
          <w:tcPr>
            <w:tcW w:w="3447" w:type="pct"/>
            <w:shd w:val="clear" w:color="auto" w:fill="auto"/>
            <w:vAlign w:val="center"/>
          </w:tcPr>
          <w:p w14:paraId="303F0E27"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04 de noviembre, 2021</w:t>
            </w:r>
          </w:p>
          <w:p w14:paraId="7E0EB9C4"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Orlando, Florida</w:t>
            </w:r>
          </w:p>
        </w:tc>
      </w:tr>
      <w:tr w:rsidR="00CE5455" w:rsidRPr="00DC7DCD" w14:paraId="2362EEA2" w14:textId="77777777" w:rsidTr="006D7A41">
        <w:trPr>
          <w:trHeight w:val="514"/>
        </w:trPr>
        <w:tc>
          <w:tcPr>
            <w:tcW w:w="1553" w:type="pct"/>
            <w:shd w:val="clear" w:color="auto" w:fill="E0E6ED"/>
            <w:vAlign w:val="center"/>
          </w:tcPr>
          <w:p w14:paraId="2454793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OPT Atlanta</w:t>
            </w:r>
          </w:p>
        </w:tc>
        <w:tc>
          <w:tcPr>
            <w:tcW w:w="3447" w:type="pct"/>
            <w:shd w:val="clear" w:color="auto" w:fill="E0E6ED"/>
            <w:vAlign w:val="center"/>
          </w:tcPr>
          <w:p w14:paraId="57BB2D1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02 de diciembre, 2021</w:t>
            </w:r>
          </w:p>
          <w:p w14:paraId="42BE8E39"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Atlanta, Georgia </w:t>
            </w:r>
          </w:p>
        </w:tc>
      </w:tr>
    </w:tbl>
    <w:p w14:paraId="25699319" w14:textId="77777777" w:rsidR="00CE5455" w:rsidRPr="00DC7DCD" w:rsidRDefault="00CE5455" w:rsidP="00446D9D">
      <w:pPr>
        <w:spacing w:line="360" w:lineRule="auto"/>
        <w:rPr>
          <w:rFonts w:ascii="Times New Roman" w:hAnsi="Times New Roman"/>
          <w:color w:val="767171"/>
          <w:spacing w:val="20"/>
          <w:sz w:val="24"/>
          <w:szCs w:val="24"/>
          <w:lang w:val="es-DO"/>
        </w:rPr>
      </w:pPr>
    </w:p>
    <w:p w14:paraId="5E3CDC2E" w14:textId="77777777" w:rsidR="00CE5455" w:rsidRPr="00DC7DCD" w:rsidRDefault="00CE5455" w:rsidP="00446D9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 la fecha hemos participado en un total de (336) actividades de promoción turísticas entre ferias pequeñas y grandes en modalidad </w:t>
      </w:r>
      <w:r w:rsidRPr="00DC7DCD">
        <w:rPr>
          <w:rFonts w:ascii="Times New Roman" w:hAnsi="Times New Roman"/>
          <w:color w:val="767171"/>
          <w:spacing w:val="20"/>
          <w:sz w:val="24"/>
          <w:szCs w:val="24"/>
          <w:lang w:val="es-DO"/>
        </w:rPr>
        <w:lastRenderedPageBreak/>
        <w:t>virtual y presencial a nivel internacional; así como seminarios, capacitaciones, caravanas y eventos especiales. De igual forma se realizaron webinairs, presentaciones virtuales y viajes de prensa y agentes de viaje a través de las distintas OPT’s y representaciones en el exterior.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52"/>
        <w:gridCol w:w="1810"/>
        <w:gridCol w:w="1250"/>
        <w:gridCol w:w="1117"/>
        <w:gridCol w:w="1301"/>
      </w:tblGrid>
      <w:tr w:rsidR="006D7A41" w:rsidRPr="00DC7DCD" w14:paraId="51021BA6" w14:textId="77777777" w:rsidTr="006D7A41">
        <w:trPr>
          <w:trHeight w:val="1511"/>
        </w:trPr>
        <w:tc>
          <w:tcPr>
            <w:tcW w:w="747" w:type="pct"/>
            <w:shd w:val="clear" w:color="auto" w:fill="011C50"/>
            <w:noWrap/>
            <w:vAlign w:val="center"/>
            <w:hideMark/>
          </w:tcPr>
          <w:p w14:paraId="5FD7B018"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Mercado</w:t>
            </w:r>
          </w:p>
        </w:tc>
        <w:tc>
          <w:tcPr>
            <w:tcW w:w="791" w:type="pct"/>
            <w:shd w:val="clear" w:color="auto" w:fill="011C50"/>
            <w:vAlign w:val="center"/>
            <w:hideMark/>
          </w:tcPr>
          <w:p w14:paraId="708B6B52"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Feria virtual/Presencial</w:t>
            </w:r>
          </w:p>
        </w:tc>
        <w:tc>
          <w:tcPr>
            <w:tcW w:w="1144" w:type="pct"/>
            <w:shd w:val="clear" w:color="auto" w:fill="011C50"/>
            <w:noWrap/>
            <w:vAlign w:val="center"/>
            <w:hideMark/>
          </w:tcPr>
          <w:p w14:paraId="2FA12A7E"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Exposiciones, seminarios, capacitaciones y caravanas</w:t>
            </w:r>
          </w:p>
        </w:tc>
        <w:tc>
          <w:tcPr>
            <w:tcW w:w="790" w:type="pct"/>
            <w:shd w:val="clear" w:color="auto" w:fill="011C50"/>
            <w:vAlign w:val="center"/>
            <w:hideMark/>
          </w:tcPr>
          <w:p w14:paraId="54E7E76F"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Press/fam trip</w:t>
            </w:r>
          </w:p>
        </w:tc>
        <w:tc>
          <w:tcPr>
            <w:tcW w:w="706" w:type="pct"/>
            <w:shd w:val="clear" w:color="auto" w:fill="011C50"/>
            <w:vAlign w:val="center"/>
            <w:hideMark/>
          </w:tcPr>
          <w:p w14:paraId="5FA667FC"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Webinar</w:t>
            </w:r>
          </w:p>
        </w:tc>
        <w:tc>
          <w:tcPr>
            <w:tcW w:w="822" w:type="pct"/>
            <w:shd w:val="clear" w:color="auto" w:fill="011C50"/>
            <w:vAlign w:val="center"/>
            <w:hideMark/>
          </w:tcPr>
          <w:p w14:paraId="0DF02683" w14:textId="77777777" w:rsidR="00CE5455" w:rsidRPr="00DC7DCD" w:rsidRDefault="006D7A41"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Eventos especiales</w:t>
            </w:r>
          </w:p>
        </w:tc>
      </w:tr>
      <w:tr w:rsidR="006D7A41" w:rsidRPr="00DC7DCD" w14:paraId="65D1E5B5" w14:textId="77777777" w:rsidTr="006D7A41">
        <w:trPr>
          <w:trHeight w:val="1123"/>
        </w:trPr>
        <w:tc>
          <w:tcPr>
            <w:tcW w:w="747" w:type="pct"/>
            <w:shd w:val="clear" w:color="auto" w:fill="E0E6ED"/>
            <w:vAlign w:val="center"/>
            <w:hideMark/>
          </w:tcPr>
          <w:p w14:paraId="58EB81A6"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ESTADOS UNIDOS </w:t>
            </w:r>
          </w:p>
        </w:tc>
        <w:tc>
          <w:tcPr>
            <w:tcW w:w="791" w:type="pct"/>
            <w:shd w:val="clear" w:color="auto" w:fill="E0E6ED"/>
            <w:noWrap/>
            <w:vAlign w:val="center"/>
          </w:tcPr>
          <w:p w14:paraId="5DD9AF0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7</w:t>
            </w:r>
          </w:p>
        </w:tc>
        <w:tc>
          <w:tcPr>
            <w:tcW w:w="1144" w:type="pct"/>
            <w:shd w:val="clear" w:color="auto" w:fill="E0E6ED"/>
            <w:noWrap/>
            <w:vAlign w:val="center"/>
          </w:tcPr>
          <w:p w14:paraId="031D2ED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9</w:t>
            </w:r>
          </w:p>
        </w:tc>
        <w:tc>
          <w:tcPr>
            <w:tcW w:w="790" w:type="pct"/>
            <w:shd w:val="clear" w:color="auto" w:fill="E0E6ED"/>
            <w:noWrap/>
            <w:vAlign w:val="center"/>
          </w:tcPr>
          <w:p w14:paraId="119B7D0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w:t>
            </w:r>
          </w:p>
        </w:tc>
        <w:tc>
          <w:tcPr>
            <w:tcW w:w="706" w:type="pct"/>
            <w:shd w:val="clear" w:color="auto" w:fill="E0E6ED"/>
            <w:noWrap/>
            <w:vAlign w:val="center"/>
          </w:tcPr>
          <w:p w14:paraId="1519080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39</w:t>
            </w:r>
          </w:p>
        </w:tc>
        <w:tc>
          <w:tcPr>
            <w:tcW w:w="822" w:type="pct"/>
            <w:shd w:val="clear" w:color="auto" w:fill="E0E6ED"/>
            <w:noWrap/>
            <w:vAlign w:val="center"/>
          </w:tcPr>
          <w:p w14:paraId="7C550C9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w:t>
            </w:r>
          </w:p>
        </w:tc>
      </w:tr>
      <w:tr w:rsidR="006D7A41" w:rsidRPr="00DC7DCD" w14:paraId="09CCEEE0" w14:textId="77777777" w:rsidTr="006D7A41">
        <w:trPr>
          <w:trHeight w:val="255"/>
        </w:trPr>
        <w:tc>
          <w:tcPr>
            <w:tcW w:w="747" w:type="pct"/>
            <w:shd w:val="clear" w:color="auto" w:fill="auto"/>
            <w:vAlign w:val="center"/>
            <w:hideMark/>
          </w:tcPr>
          <w:p w14:paraId="40664891"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CANADÁ</w:t>
            </w:r>
          </w:p>
        </w:tc>
        <w:tc>
          <w:tcPr>
            <w:tcW w:w="791" w:type="pct"/>
            <w:shd w:val="clear" w:color="auto" w:fill="auto"/>
            <w:noWrap/>
            <w:vAlign w:val="center"/>
          </w:tcPr>
          <w:p w14:paraId="2EFAA729"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w:t>
            </w:r>
          </w:p>
        </w:tc>
        <w:tc>
          <w:tcPr>
            <w:tcW w:w="1144" w:type="pct"/>
            <w:shd w:val="clear" w:color="auto" w:fill="auto"/>
            <w:noWrap/>
            <w:vAlign w:val="center"/>
          </w:tcPr>
          <w:p w14:paraId="60EBAA7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90" w:type="pct"/>
            <w:shd w:val="clear" w:color="auto" w:fill="auto"/>
            <w:noWrap/>
            <w:vAlign w:val="center"/>
          </w:tcPr>
          <w:p w14:paraId="4BF821A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706" w:type="pct"/>
            <w:shd w:val="clear" w:color="auto" w:fill="auto"/>
            <w:noWrap/>
            <w:vAlign w:val="center"/>
          </w:tcPr>
          <w:p w14:paraId="0930C06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18</w:t>
            </w:r>
          </w:p>
        </w:tc>
        <w:tc>
          <w:tcPr>
            <w:tcW w:w="822" w:type="pct"/>
            <w:shd w:val="clear" w:color="auto" w:fill="auto"/>
            <w:noWrap/>
            <w:vAlign w:val="center"/>
          </w:tcPr>
          <w:p w14:paraId="2E518E4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r>
      <w:tr w:rsidR="006D7A41" w:rsidRPr="00DC7DCD" w14:paraId="40308675" w14:textId="77777777" w:rsidTr="006D7A41">
        <w:trPr>
          <w:trHeight w:val="255"/>
        </w:trPr>
        <w:tc>
          <w:tcPr>
            <w:tcW w:w="747" w:type="pct"/>
            <w:shd w:val="clear" w:color="auto" w:fill="E0E6ED"/>
            <w:vAlign w:val="center"/>
            <w:hideMark/>
          </w:tcPr>
          <w:p w14:paraId="15F4C51E"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LATINOAMERICA</w:t>
            </w:r>
          </w:p>
        </w:tc>
        <w:tc>
          <w:tcPr>
            <w:tcW w:w="791" w:type="pct"/>
            <w:shd w:val="clear" w:color="auto" w:fill="E0E6ED"/>
            <w:noWrap/>
            <w:vAlign w:val="center"/>
          </w:tcPr>
          <w:p w14:paraId="6A3ADD26"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w:t>
            </w:r>
          </w:p>
        </w:tc>
        <w:tc>
          <w:tcPr>
            <w:tcW w:w="1144" w:type="pct"/>
            <w:shd w:val="clear" w:color="auto" w:fill="E0E6ED"/>
            <w:noWrap/>
            <w:vAlign w:val="center"/>
          </w:tcPr>
          <w:p w14:paraId="6F42DF0E"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15</w:t>
            </w:r>
          </w:p>
        </w:tc>
        <w:tc>
          <w:tcPr>
            <w:tcW w:w="790" w:type="pct"/>
            <w:shd w:val="clear" w:color="auto" w:fill="E0E6ED"/>
            <w:noWrap/>
            <w:vAlign w:val="center"/>
          </w:tcPr>
          <w:p w14:paraId="73741DA2"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w:t>
            </w:r>
          </w:p>
        </w:tc>
        <w:tc>
          <w:tcPr>
            <w:tcW w:w="706" w:type="pct"/>
            <w:shd w:val="clear" w:color="auto" w:fill="E0E6ED"/>
            <w:noWrap/>
            <w:vAlign w:val="center"/>
          </w:tcPr>
          <w:p w14:paraId="48A1D24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52</w:t>
            </w:r>
          </w:p>
        </w:tc>
        <w:tc>
          <w:tcPr>
            <w:tcW w:w="822" w:type="pct"/>
            <w:shd w:val="clear" w:color="auto" w:fill="E0E6ED"/>
            <w:noWrap/>
            <w:vAlign w:val="center"/>
          </w:tcPr>
          <w:p w14:paraId="030DB6F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20</w:t>
            </w:r>
          </w:p>
        </w:tc>
      </w:tr>
      <w:tr w:rsidR="006D7A41" w:rsidRPr="00DC7DCD" w14:paraId="5ECD9D9C" w14:textId="77777777" w:rsidTr="006D7A41">
        <w:trPr>
          <w:trHeight w:val="255"/>
        </w:trPr>
        <w:tc>
          <w:tcPr>
            <w:tcW w:w="747" w:type="pct"/>
            <w:shd w:val="clear" w:color="auto" w:fill="auto"/>
            <w:vAlign w:val="center"/>
            <w:hideMark/>
          </w:tcPr>
          <w:p w14:paraId="20A30BDA"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EUROPA </w:t>
            </w:r>
          </w:p>
        </w:tc>
        <w:tc>
          <w:tcPr>
            <w:tcW w:w="791" w:type="pct"/>
            <w:shd w:val="clear" w:color="auto" w:fill="auto"/>
            <w:noWrap/>
            <w:vAlign w:val="center"/>
          </w:tcPr>
          <w:p w14:paraId="2A0A706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14</w:t>
            </w:r>
          </w:p>
        </w:tc>
        <w:tc>
          <w:tcPr>
            <w:tcW w:w="1144" w:type="pct"/>
            <w:shd w:val="clear" w:color="auto" w:fill="auto"/>
            <w:noWrap/>
            <w:vAlign w:val="center"/>
          </w:tcPr>
          <w:p w14:paraId="6D8700D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17</w:t>
            </w:r>
          </w:p>
        </w:tc>
        <w:tc>
          <w:tcPr>
            <w:tcW w:w="790" w:type="pct"/>
            <w:shd w:val="clear" w:color="auto" w:fill="auto"/>
            <w:noWrap/>
            <w:vAlign w:val="center"/>
          </w:tcPr>
          <w:p w14:paraId="6F377D9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18</w:t>
            </w:r>
          </w:p>
        </w:tc>
        <w:tc>
          <w:tcPr>
            <w:tcW w:w="706" w:type="pct"/>
            <w:shd w:val="clear" w:color="auto" w:fill="auto"/>
            <w:noWrap/>
            <w:vAlign w:val="center"/>
          </w:tcPr>
          <w:p w14:paraId="3ED9C2BA"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27</w:t>
            </w:r>
          </w:p>
        </w:tc>
        <w:tc>
          <w:tcPr>
            <w:tcW w:w="822" w:type="pct"/>
            <w:shd w:val="clear" w:color="auto" w:fill="auto"/>
            <w:noWrap/>
            <w:vAlign w:val="center"/>
          </w:tcPr>
          <w:p w14:paraId="43102E50"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48</w:t>
            </w:r>
          </w:p>
        </w:tc>
      </w:tr>
      <w:tr w:rsidR="006D7A41" w:rsidRPr="00DC7DCD" w14:paraId="646FA735" w14:textId="77777777" w:rsidTr="006D7A41">
        <w:trPr>
          <w:trHeight w:val="255"/>
        </w:trPr>
        <w:tc>
          <w:tcPr>
            <w:tcW w:w="747" w:type="pct"/>
            <w:shd w:val="clear" w:color="auto" w:fill="E0E6ED"/>
            <w:vAlign w:val="center"/>
          </w:tcPr>
          <w:p w14:paraId="11244EC1"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ASIA</w:t>
            </w:r>
          </w:p>
        </w:tc>
        <w:tc>
          <w:tcPr>
            <w:tcW w:w="791" w:type="pct"/>
            <w:shd w:val="clear" w:color="auto" w:fill="E0E6ED"/>
            <w:noWrap/>
            <w:vAlign w:val="center"/>
          </w:tcPr>
          <w:p w14:paraId="38EDF6D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w:t>
            </w:r>
          </w:p>
        </w:tc>
        <w:tc>
          <w:tcPr>
            <w:tcW w:w="1144" w:type="pct"/>
            <w:shd w:val="clear" w:color="auto" w:fill="E0E6ED"/>
            <w:noWrap/>
            <w:vAlign w:val="center"/>
          </w:tcPr>
          <w:p w14:paraId="1C24515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790" w:type="pct"/>
            <w:shd w:val="clear" w:color="auto" w:fill="E0E6ED"/>
            <w:noWrap/>
            <w:vAlign w:val="center"/>
          </w:tcPr>
          <w:p w14:paraId="3850E393"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06" w:type="pct"/>
            <w:shd w:val="clear" w:color="auto" w:fill="E0E6ED"/>
            <w:noWrap/>
            <w:vAlign w:val="center"/>
          </w:tcPr>
          <w:p w14:paraId="12375300"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21</w:t>
            </w:r>
          </w:p>
        </w:tc>
        <w:tc>
          <w:tcPr>
            <w:tcW w:w="822" w:type="pct"/>
            <w:shd w:val="clear" w:color="auto" w:fill="E0E6ED"/>
            <w:noWrap/>
            <w:vAlign w:val="center"/>
          </w:tcPr>
          <w:p w14:paraId="6F77DD3F"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w:t>
            </w:r>
          </w:p>
        </w:tc>
      </w:tr>
      <w:tr w:rsidR="006D7A41" w:rsidRPr="00DC7DCD" w14:paraId="66FA621A" w14:textId="77777777" w:rsidTr="006D7A41">
        <w:trPr>
          <w:trHeight w:val="255"/>
        </w:trPr>
        <w:tc>
          <w:tcPr>
            <w:tcW w:w="747" w:type="pct"/>
            <w:shd w:val="clear" w:color="auto" w:fill="auto"/>
            <w:noWrap/>
            <w:vAlign w:val="bottom"/>
            <w:hideMark/>
          </w:tcPr>
          <w:p w14:paraId="2A6E76B2"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TOTAL</w:t>
            </w:r>
          </w:p>
        </w:tc>
        <w:tc>
          <w:tcPr>
            <w:tcW w:w="791" w:type="pct"/>
            <w:shd w:val="clear" w:color="auto" w:fill="auto"/>
            <w:noWrap/>
            <w:vAlign w:val="bottom"/>
          </w:tcPr>
          <w:p w14:paraId="6ACC475B"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33</w:t>
            </w:r>
          </w:p>
        </w:tc>
        <w:tc>
          <w:tcPr>
            <w:tcW w:w="1144" w:type="pct"/>
            <w:shd w:val="clear" w:color="auto" w:fill="auto"/>
            <w:noWrap/>
            <w:vAlign w:val="bottom"/>
          </w:tcPr>
          <w:p w14:paraId="39DA4CD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43</w:t>
            </w:r>
          </w:p>
        </w:tc>
        <w:tc>
          <w:tcPr>
            <w:tcW w:w="790" w:type="pct"/>
            <w:shd w:val="clear" w:color="auto" w:fill="auto"/>
            <w:noWrap/>
            <w:vAlign w:val="bottom"/>
          </w:tcPr>
          <w:p w14:paraId="06C2CBC5"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26</w:t>
            </w:r>
          </w:p>
        </w:tc>
        <w:tc>
          <w:tcPr>
            <w:tcW w:w="706" w:type="pct"/>
            <w:shd w:val="clear" w:color="auto" w:fill="auto"/>
            <w:noWrap/>
            <w:vAlign w:val="bottom"/>
          </w:tcPr>
          <w:p w14:paraId="7A0FFB1C"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157</w:t>
            </w:r>
          </w:p>
        </w:tc>
        <w:tc>
          <w:tcPr>
            <w:tcW w:w="822" w:type="pct"/>
            <w:shd w:val="clear" w:color="auto" w:fill="auto"/>
            <w:noWrap/>
            <w:vAlign w:val="bottom"/>
          </w:tcPr>
          <w:p w14:paraId="52216A5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77</w:t>
            </w:r>
          </w:p>
        </w:tc>
      </w:tr>
    </w:tbl>
    <w:p w14:paraId="2E926400" w14:textId="77777777" w:rsidR="00CE5455" w:rsidRPr="00DC7DCD" w:rsidRDefault="00CE5455" w:rsidP="00446D9D">
      <w:pPr>
        <w:spacing w:line="360" w:lineRule="auto"/>
        <w:rPr>
          <w:rFonts w:ascii="Times New Roman" w:hAnsi="Times New Roman"/>
          <w:color w:val="767171"/>
          <w:spacing w:val="20"/>
          <w:sz w:val="24"/>
          <w:szCs w:val="24"/>
          <w:lang w:val="es-DO"/>
        </w:rPr>
      </w:pPr>
    </w:p>
    <w:p w14:paraId="411324B3" w14:textId="77777777" w:rsidR="00264B8D" w:rsidRPr="00DC7DCD" w:rsidRDefault="00CE5455" w:rsidP="00CE54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este período finalmente se realizaron en total (43) nuevos Acuerdos de Cooperación con los principales Tour Operadores. En el 2020 se aprobaron (15) acuerdos, los cuales por razones de la pandemia se programaron para ejecutarse del 2021 al 2022 y adicional a ello, este 2021 se han aprobado (28) acuerdos, con vigencia del 2021 al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2527"/>
        <w:gridCol w:w="1978"/>
      </w:tblGrid>
      <w:tr w:rsidR="00CE5455" w:rsidRPr="00DC7DCD" w14:paraId="70332633" w14:textId="77777777" w:rsidTr="0030522B">
        <w:trPr>
          <w:trHeight w:val="298"/>
          <w:jc w:val="center"/>
        </w:trPr>
        <w:tc>
          <w:tcPr>
            <w:tcW w:w="2153" w:type="pct"/>
            <w:shd w:val="clear" w:color="auto" w:fill="011C50"/>
            <w:noWrap/>
            <w:vAlign w:val="center"/>
            <w:hideMark/>
          </w:tcPr>
          <w:p w14:paraId="6F95CF05" w14:textId="77777777" w:rsidR="00CE5455" w:rsidRPr="00DC7DCD" w:rsidRDefault="00264B8D"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lastRenderedPageBreak/>
              <w:br w:type="page"/>
            </w:r>
            <w:r w:rsidR="00CE5455" w:rsidRPr="00DC7DCD">
              <w:rPr>
                <w:rFonts w:ascii="Times New Roman" w:hAnsi="Times New Roman"/>
                <w:b/>
                <w:bCs/>
                <w:color w:val="E0E6ED"/>
                <w:spacing w:val="20"/>
                <w:sz w:val="24"/>
                <w:szCs w:val="24"/>
                <w:lang w:val="es-DO"/>
              </w:rPr>
              <w:t>Cantidad de acuerdos de cooperación aprobados</w:t>
            </w:r>
          </w:p>
        </w:tc>
        <w:tc>
          <w:tcPr>
            <w:tcW w:w="1597" w:type="pct"/>
            <w:shd w:val="clear" w:color="auto" w:fill="011C50"/>
            <w:noWrap/>
            <w:vAlign w:val="center"/>
            <w:hideMark/>
          </w:tcPr>
          <w:p w14:paraId="6133E00F"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Monto aprobado USD$</w:t>
            </w:r>
          </w:p>
        </w:tc>
        <w:tc>
          <w:tcPr>
            <w:tcW w:w="1250" w:type="pct"/>
            <w:shd w:val="clear" w:color="auto" w:fill="011C50"/>
            <w:noWrap/>
            <w:vAlign w:val="center"/>
            <w:hideMark/>
          </w:tcPr>
          <w:p w14:paraId="1E27995C" w14:textId="77777777" w:rsidR="00CE5455" w:rsidRPr="00DC7DCD" w:rsidRDefault="00CE5455" w:rsidP="006D7A41">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Monto aprobado EUR€</w:t>
            </w:r>
          </w:p>
        </w:tc>
      </w:tr>
      <w:tr w:rsidR="006D7A41" w:rsidRPr="00DC7DCD" w14:paraId="7886BC3A" w14:textId="77777777" w:rsidTr="0030522B">
        <w:trPr>
          <w:trHeight w:val="182"/>
          <w:jc w:val="center"/>
        </w:trPr>
        <w:tc>
          <w:tcPr>
            <w:tcW w:w="2153" w:type="pct"/>
            <w:shd w:val="clear" w:color="auto" w:fill="auto"/>
            <w:noWrap/>
            <w:vAlign w:val="center"/>
          </w:tcPr>
          <w:p w14:paraId="754D732D"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43</w:t>
            </w:r>
          </w:p>
        </w:tc>
        <w:tc>
          <w:tcPr>
            <w:tcW w:w="1597" w:type="pct"/>
            <w:shd w:val="clear" w:color="auto" w:fill="auto"/>
            <w:noWrap/>
            <w:vAlign w:val="center"/>
          </w:tcPr>
          <w:p w14:paraId="374880E8"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4,976,200.00</w:t>
            </w:r>
          </w:p>
        </w:tc>
        <w:tc>
          <w:tcPr>
            <w:tcW w:w="1250" w:type="pct"/>
            <w:shd w:val="clear" w:color="auto" w:fill="auto"/>
            <w:noWrap/>
            <w:vAlign w:val="center"/>
          </w:tcPr>
          <w:p w14:paraId="73860BFC" w14:textId="77777777" w:rsidR="00CE5455" w:rsidRPr="00DC7DCD" w:rsidRDefault="00CE5455"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303,500.00</w:t>
            </w:r>
          </w:p>
        </w:tc>
      </w:tr>
    </w:tbl>
    <w:p w14:paraId="00426DBE" w14:textId="0F78D084" w:rsidR="0030522B" w:rsidRPr="00DC7DCD" w:rsidRDefault="0030522B" w:rsidP="0030522B">
      <w:pPr>
        <w:pStyle w:val="Ttulo1"/>
        <w:spacing w:before="0"/>
        <w:jc w:val="both"/>
        <w:rPr>
          <w:rFonts w:ascii="Times New Roman" w:hAnsi="Times New Roman"/>
          <w:color w:val="767171"/>
          <w:sz w:val="6"/>
          <w:szCs w:val="8"/>
          <w:lang w:val="es-DO"/>
        </w:rPr>
      </w:pPr>
      <w:bookmarkStart w:id="21" w:name="_Toc911500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2"/>
        <w:gridCol w:w="1937"/>
        <w:gridCol w:w="2171"/>
        <w:gridCol w:w="1532"/>
      </w:tblGrid>
      <w:tr w:rsidR="0030522B" w:rsidRPr="00DC7DCD" w14:paraId="0F06773A" w14:textId="77777777" w:rsidTr="0030522B">
        <w:trPr>
          <w:trHeight w:val="446"/>
          <w:jc w:val="center"/>
        </w:trPr>
        <w:tc>
          <w:tcPr>
            <w:tcW w:w="1436" w:type="pct"/>
            <w:shd w:val="clear" w:color="auto" w:fill="011C50"/>
            <w:noWrap/>
            <w:vAlign w:val="center"/>
            <w:hideMark/>
          </w:tcPr>
          <w:p w14:paraId="1D3E9DE9" w14:textId="77777777" w:rsidR="0030522B" w:rsidRPr="00DC7DCD" w:rsidRDefault="0030522B" w:rsidP="007F003A">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MERCADO</w:t>
            </w:r>
          </w:p>
        </w:tc>
        <w:tc>
          <w:tcPr>
            <w:tcW w:w="1224" w:type="pct"/>
            <w:shd w:val="clear" w:color="auto" w:fill="011C50"/>
            <w:noWrap/>
            <w:vAlign w:val="center"/>
            <w:hideMark/>
          </w:tcPr>
          <w:p w14:paraId="063CAD0B" w14:textId="77777777" w:rsidR="0030522B" w:rsidRPr="00DC7DCD" w:rsidRDefault="0030522B" w:rsidP="007F003A">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Cantidad de Acuerdos</w:t>
            </w:r>
          </w:p>
        </w:tc>
        <w:tc>
          <w:tcPr>
            <w:tcW w:w="1372" w:type="pct"/>
            <w:shd w:val="clear" w:color="auto" w:fill="011C50"/>
            <w:noWrap/>
            <w:vAlign w:val="center"/>
            <w:hideMark/>
          </w:tcPr>
          <w:p w14:paraId="60C737B7" w14:textId="77777777" w:rsidR="0030522B" w:rsidRPr="00DC7DCD" w:rsidRDefault="0030522B" w:rsidP="007F003A">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MONTOS USD$</w:t>
            </w:r>
          </w:p>
        </w:tc>
        <w:tc>
          <w:tcPr>
            <w:tcW w:w="968" w:type="pct"/>
            <w:shd w:val="clear" w:color="auto" w:fill="011C50"/>
            <w:noWrap/>
            <w:vAlign w:val="center"/>
            <w:hideMark/>
          </w:tcPr>
          <w:p w14:paraId="55B15493" w14:textId="77777777" w:rsidR="0030522B" w:rsidRPr="00DC7DCD" w:rsidRDefault="0030522B" w:rsidP="007F003A">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MONTOS EUR€</w:t>
            </w:r>
          </w:p>
        </w:tc>
      </w:tr>
      <w:tr w:rsidR="0030522B" w:rsidRPr="00DC7DCD" w14:paraId="66A3F0F2" w14:textId="77777777" w:rsidTr="0030522B">
        <w:trPr>
          <w:trHeight w:val="270"/>
          <w:jc w:val="center"/>
        </w:trPr>
        <w:tc>
          <w:tcPr>
            <w:tcW w:w="1436" w:type="pct"/>
            <w:shd w:val="clear" w:color="auto" w:fill="auto"/>
            <w:noWrap/>
            <w:vAlign w:val="bottom"/>
            <w:hideMark/>
          </w:tcPr>
          <w:p w14:paraId="0618AE29"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Estados Unidos</w:t>
            </w:r>
          </w:p>
        </w:tc>
        <w:tc>
          <w:tcPr>
            <w:tcW w:w="1224" w:type="pct"/>
            <w:shd w:val="clear" w:color="auto" w:fill="auto"/>
            <w:noWrap/>
            <w:vAlign w:val="bottom"/>
          </w:tcPr>
          <w:p w14:paraId="7BDE164F"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w:t>
            </w:r>
          </w:p>
        </w:tc>
        <w:tc>
          <w:tcPr>
            <w:tcW w:w="1372" w:type="pct"/>
            <w:shd w:val="clear" w:color="auto" w:fill="auto"/>
            <w:noWrap/>
            <w:vAlign w:val="bottom"/>
          </w:tcPr>
          <w:p w14:paraId="120AD67A"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1,068,200.00</w:t>
            </w:r>
          </w:p>
        </w:tc>
        <w:tc>
          <w:tcPr>
            <w:tcW w:w="968" w:type="pct"/>
            <w:shd w:val="clear" w:color="auto" w:fill="auto"/>
            <w:noWrap/>
            <w:vAlign w:val="bottom"/>
          </w:tcPr>
          <w:p w14:paraId="44D2D0E0"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N/A</w:t>
            </w:r>
          </w:p>
        </w:tc>
      </w:tr>
      <w:tr w:rsidR="0030522B" w:rsidRPr="00DC7DCD" w14:paraId="4752FC9C" w14:textId="77777777" w:rsidTr="007F003A">
        <w:trPr>
          <w:trHeight w:val="270"/>
          <w:jc w:val="center"/>
        </w:trPr>
        <w:tc>
          <w:tcPr>
            <w:tcW w:w="1436" w:type="pct"/>
            <w:shd w:val="clear" w:color="auto" w:fill="auto"/>
            <w:noWrap/>
            <w:vAlign w:val="bottom"/>
            <w:hideMark/>
          </w:tcPr>
          <w:p w14:paraId="3A5F705F"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Canadá</w:t>
            </w:r>
          </w:p>
        </w:tc>
        <w:tc>
          <w:tcPr>
            <w:tcW w:w="1224" w:type="pct"/>
            <w:shd w:val="clear" w:color="auto" w:fill="auto"/>
            <w:noWrap/>
            <w:vAlign w:val="bottom"/>
          </w:tcPr>
          <w:p w14:paraId="7A66BB09"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1372" w:type="pct"/>
            <w:shd w:val="clear" w:color="auto" w:fill="auto"/>
            <w:noWrap/>
            <w:vAlign w:val="bottom"/>
          </w:tcPr>
          <w:p w14:paraId="52222FE5"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400,000.00</w:t>
            </w:r>
          </w:p>
        </w:tc>
        <w:tc>
          <w:tcPr>
            <w:tcW w:w="968" w:type="pct"/>
            <w:shd w:val="clear" w:color="auto" w:fill="auto"/>
            <w:noWrap/>
            <w:vAlign w:val="bottom"/>
          </w:tcPr>
          <w:p w14:paraId="04944620"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N/A</w:t>
            </w:r>
          </w:p>
        </w:tc>
      </w:tr>
      <w:tr w:rsidR="0030522B" w:rsidRPr="00DC7DCD" w14:paraId="179CA7B6" w14:textId="77777777" w:rsidTr="0030522B">
        <w:trPr>
          <w:trHeight w:val="282"/>
          <w:jc w:val="center"/>
        </w:trPr>
        <w:tc>
          <w:tcPr>
            <w:tcW w:w="1436" w:type="pct"/>
            <w:shd w:val="clear" w:color="auto" w:fill="auto"/>
            <w:noWrap/>
            <w:vAlign w:val="bottom"/>
            <w:hideMark/>
          </w:tcPr>
          <w:p w14:paraId="55B1D558"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Latinoamérica </w:t>
            </w:r>
          </w:p>
        </w:tc>
        <w:tc>
          <w:tcPr>
            <w:tcW w:w="1224" w:type="pct"/>
            <w:shd w:val="clear" w:color="auto" w:fill="auto"/>
            <w:noWrap/>
            <w:vAlign w:val="bottom"/>
          </w:tcPr>
          <w:p w14:paraId="225287A8"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1372" w:type="pct"/>
            <w:shd w:val="clear" w:color="auto" w:fill="auto"/>
            <w:noWrap/>
            <w:vAlign w:val="bottom"/>
          </w:tcPr>
          <w:p w14:paraId="532B0714"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100,000.00</w:t>
            </w:r>
          </w:p>
        </w:tc>
        <w:tc>
          <w:tcPr>
            <w:tcW w:w="968" w:type="pct"/>
            <w:shd w:val="clear" w:color="auto" w:fill="auto"/>
            <w:noWrap/>
            <w:vAlign w:val="bottom"/>
          </w:tcPr>
          <w:p w14:paraId="34BB7C4F"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N/A</w:t>
            </w:r>
          </w:p>
        </w:tc>
      </w:tr>
      <w:tr w:rsidR="0030522B" w:rsidRPr="00DC7DCD" w14:paraId="52F19AA9" w14:textId="77777777" w:rsidTr="0030522B">
        <w:trPr>
          <w:trHeight w:val="282"/>
          <w:jc w:val="center"/>
        </w:trPr>
        <w:tc>
          <w:tcPr>
            <w:tcW w:w="1436" w:type="pct"/>
            <w:shd w:val="clear" w:color="auto" w:fill="auto"/>
            <w:noWrap/>
            <w:vAlign w:val="bottom"/>
          </w:tcPr>
          <w:p w14:paraId="6FDAAFC1"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Europa </w:t>
            </w:r>
          </w:p>
        </w:tc>
        <w:tc>
          <w:tcPr>
            <w:tcW w:w="1224" w:type="pct"/>
            <w:shd w:val="clear" w:color="auto" w:fill="auto"/>
            <w:noWrap/>
            <w:vAlign w:val="bottom"/>
          </w:tcPr>
          <w:p w14:paraId="3395799F"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27</w:t>
            </w:r>
          </w:p>
        </w:tc>
        <w:tc>
          <w:tcPr>
            <w:tcW w:w="1372" w:type="pct"/>
            <w:shd w:val="clear" w:color="auto" w:fill="auto"/>
            <w:noWrap/>
            <w:vAlign w:val="bottom"/>
          </w:tcPr>
          <w:p w14:paraId="0867A201"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3,393,000.00</w:t>
            </w:r>
          </w:p>
        </w:tc>
        <w:tc>
          <w:tcPr>
            <w:tcW w:w="968" w:type="pct"/>
            <w:shd w:val="clear" w:color="auto" w:fill="auto"/>
            <w:noWrap/>
            <w:vAlign w:val="bottom"/>
          </w:tcPr>
          <w:p w14:paraId="0ABEC0A8"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303,500.00</w:t>
            </w:r>
          </w:p>
        </w:tc>
      </w:tr>
      <w:tr w:rsidR="0030522B" w:rsidRPr="00DC7DCD" w14:paraId="2420A2A8" w14:textId="77777777" w:rsidTr="0030522B">
        <w:trPr>
          <w:trHeight w:val="282"/>
          <w:jc w:val="center"/>
        </w:trPr>
        <w:tc>
          <w:tcPr>
            <w:tcW w:w="1436" w:type="pct"/>
            <w:shd w:val="clear" w:color="auto" w:fill="auto"/>
            <w:noWrap/>
            <w:vAlign w:val="bottom"/>
          </w:tcPr>
          <w:p w14:paraId="19C736FD"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Asia</w:t>
            </w:r>
          </w:p>
        </w:tc>
        <w:tc>
          <w:tcPr>
            <w:tcW w:w="1224" w:type="pct"/>
            <w:shd w:val="clear" w:color="auto" w:fill="auto"/>
            <w:noWrap/>
            <w:vAlign w:val="bottom"/>
          </w:tcPr>
          <w:p w14:paraId="0A95497A"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1372" w:type="pct"/>
            <w:shd w:val="clear" w:color="auto" w:fill="auto"/>
            <w:noWrap/>
            <w:vAlign w:val="bottom"/>
          </w:tcPr>
          <w:p w14:paraId="1C307E53"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15,000.00</w:t>
            </w:r>
          </w:p>
        </w:tc>
        <w:tc>
          <w:tcPr>
            <w:tcW w:w="968" w:type="pct"/>
            <w:shd w:val="clear" w:color="auto" w:fill="auto"/>
            <w:noWrap/>
            <w:vAlign w:val="bottom"/>
          </w:tcPr>
          <w:p w14:paraId="0B6B080D" w14:textId="77777777" w:rsidR="0030522B" w:rsidRPr="00DC7DCD" w:rsidRDefault="0030522B" w:rsidP="007F003A">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N/A</w:t>
            </w:r>
          </w:p>
        </w:tc>
      </w:tr>
    </w:tbl>
    <w:p w14:paraId="2C3D1F52" w14:textId="560B0818" w:rsidR="002D7BBB" w:rsidRPr="00DC7DCD" w:rsidRDefault="002D7BBB" w:rsidP="007715B3">
      <w:pPr>
        <w:pStyle w:val="Ttulo1"/>
        <w:numPr>
          <w:ilvl w:val="1"/>
          <w:numId w:val="1"/>
        </w:numPr>
        <w:spacing w:after="240"/>
        <w:jc w:val="both"/>
        <w:rPr>
          <w:rFonts w:ascii="Times New Roman" w:hAnsi="Times New Roman"/>
          <w:color w:val="767171"/>
          <w:sz w:val="24"/>
          <w:szCs w:val="28"/>
          <w:lang w:val="es-DO"/>
        </w:rPr>
      </w:pPr>
      <w:r w:rsidRPr="00DC7DCD">
        <w:rPr>
          <w:rFonts w:ascii="Times New Roman" w:hAnsi="Times New Roman"/>
          <w:color w:val="767171"/>
          <w:sz w:val="24"/>
          <w:szCs w:val="28"/>
          <w:lang w:val="es-DO"/>
        </w:rPr>
        <w:t>Publicidad</w:t>
      </w:r>
      <w:r w:rsidR="00915D85" w:rsidRPr="00DC7DCD">
        <w:rPr>
          <w:rFonts w:ascii="Times New Roman" w:hAnsi="Times New Roman"/>
          <w:color w:val="767171"/>
          <w:sz w:val="24"/>
          <w:szCs w:val="28"/>
          <w:lang w:val="es-DO"/>
        </w:rPr>
        <w:t>.</w:t>
      </w:r>
      <w:bookmarkEnd w:id="21"/>
    </w:p>
    <w:p w14:paraId="3FE74D9A"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departamento de publicidad ha logrado reorganizar las contrataciones directas de colocación de publicidad en los medios locales, siguiendo las directrices del despacho superior, bajando los tiempos de colocación de un año a tres meses.</w:t>
      </w:r>
    </w:p>
    <w:p w14:paraId="2798EB5B"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Análisis y seguimiento total de los patrocinios aprobados por el despacho superior, conforme a los lineamientos presidenciales. </w:t>
      </w:r>
    </w:p>
    <w:p w14:paraId="3089D6CE"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Crecimiento del área de diseño gráfico, unificando desde nuestro departamento todas las líneas gráficas de la institución.</w:t>
      </w:r>
    </w:p>
    <w:p w14:paraId="33026106"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Reorganización en el proceso de canalización de solicitudes de pagos de publicidad contratadas con los medios locales.</w:t>
      </w:r>
    </w:p>
    <w:p w14:paraId="7D50E1E4"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Campañas desarrolladas durante el año:</w:t>
      </w:r>
    </w:p>
    <w:p w14:paraId="22F6E94E"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Me gusta: Web y radio.</w:t>
      </w:r>
    </w:p>
    <w:p w14:paraId="75612A60"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Todo tiene su hora / Juan Luis Guerra: Televisión </w:t>
      </w:r>
    </w:p>
    <w:p w14:paraId="2BA3AB4C"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Más de lo que crees: Prensa, televisión y web.</w:t>
      </w:r>
    </w:p>
    <w:p w14:paraId="40EF575B"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Turismo en cada rincón: Televisión y prensa.</w:t>
      </w:r>
    </w:p>
    <w:p w14:paraId="38F7023E"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República Dominicana en los destinos.</w:t>
      </w:r>
    </w:p>
    <w:p w14:paraId="771DE999" w14:textId="77777777" w:rsidR="00354B57" w:rsidRPr="00DC7DCD" w:rsidRDefault="00354B57" w:rsidP="00810F97">
      <w:pPr>
        <w:numPr>
          <w:ilvl w:val="0"/>
          <w:numId w:val="19"/>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Impacto y beneficios obtenidos en cuanto a difusión:</w:t>
      </w:r>
    </w:p>
    <w:p w14:paraId="5197940F"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difusión masiva en los medios locales, en su mayoría televisivo y la parte digital es alta y ha ayudado a fomentar la confianza en los dominicanos para el consumo de turismo interno, impactando directamente en las reservas locales a nivel nacional.</w:t>
      </w:r>
    </w:p>
    <w:p w14:paraId="3F17D87E"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Inversión en publicidad / Ejecución presupuestaria</w:t>
      </w:r>
    </w:p>
    <w:p w14:paraId="10D939D6"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Publicidad contratada en medios locales en el periodo enero – noviembre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6"/>
        <w:gridCol w:w="1669"/>
        <w:gridCol w:w="4227"/>
      </w:tblGrid>
      <w:tr w:rsidR="00BA041D" w:rsidRPr="00DC7DCD" w14:paraId="65B17080" w14:textId="77777777" w:rsidTr="00BA041D">
        <w:trPr>
          <w:trHeight w:val="548"/>
        </w:trPr>
        <w:tc>
          <w:tcPr>
            <w:tcW w:w="1274" w:type="pct"/>
            <w:shd w:val="clear" w:color="auto" w:fill="011C50"/>
            <w:vAlign w:val="center"/>
            <w:hideMark/>
          </w:tcPr>
          <w:p w14:paraId="788C74F8" w14:textId="77777777" w:rsidR="00BA041D" w:rsidRPr="00DC7DCD" w:rsidRDefault="00BA041D" w:rsidP="00F65CCE">
            <w:pPr>
              <w:spacing w:after="0" w:line="360" w:lineRule="auto"/>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Medio</w:t>
            </w:r>
          </w:p>
        </w:tc>
        <w:tc>
          <w:tcPr>
            <w:tcW w:w="1055" w:type="pct"/>
            <w:shd w:val="clear" w:color="auto" w:fill="011C50"/>
            <w:vAlign w:val="center"/>
            <w:hideMark/>
          </w:tcPr>
          <w:p w14:paraId="3F705112" w14:textId="77777777" w:rsidR="00BA041D" w:rsidRPr="00DC7DCD" w:rsidRDefault="00BA041D" w:rsidP="00F65CCE">
            <w:pPr>
              <w:spacing w:after="0" w:line="360" w:lineRule="auto"/>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Cantidad</w:t>
            </w:r>
          </w:p>
        </w:tc>
        <w:tc>
          <w:tcPr>
            <w:tcW w:w="2671" w:type="pct"/>
            <w:shd w:val="clear" w:color="auto" w:fill="011C50"/>
            <w:vAlign w:val="center"/>
            <w:hideMark/>
          </w:tcPr>
          <w:p w14:paraId="52E2E67F" w14:textId="77777777" w:rsidR="00BA041D" w:rsidRPr="00DC7DCD" w:rsidRDefault="00BA041D" w:rsidP="00F65CCE">
            <w:pPr>
              <w:spacing w:after="0" w:line="360" w:lineRule="auto"/>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Total Invertido en Pesos</w:t>
            </w:r>
          </w:p>
        </w:tc>
      </w:tr>
      <w:tr w:rsidR="00BA041D" w:rsidRPr="00DC7DCD" w14:paraId="24E43362" w14:textId="77777777" w:rsidTr="00BA041D">
        <w:trPr>
          <w:trHeight w:val="390"/>
        </w:trPr>
        <w:tc>
          <w:tcPr>
            <w:tcW w:w="1274" w:type="pct"/>
            <w:shd w:val="clear" w:color="000000" w:fill="FFFFFF"/>
            <w:vAlign w:val="center"/>
            <w:hideMark/>
          </w:tcPr>
          <w:p w14:paraId="6335BA96"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Televisión</w:t>
            </w:r>
          </w:p>
        </w:tc>
        <w:tc>
          <w:tcPr>
            <w:tcW w:w="1055" w:type="pct"/>
            <w:shd w:val="clear" w:color="000000" w:fill="FFFFFF"/>
            <w:vAlign w:val="center"/>
          </w:tcPr>
          <w:p w14:paraId="1F43EF66"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105</w:t>
            </w:r>
          </w:p>
        </w:tc>
        <w:tc>
          <w:tcPr>
            <w:tcW w:w="2671" w:type="pct"/>
            <w:shd w:val="clear" w:color="000000" w:fill="FFFFFF"/>
            <w:noWrap/>
            <w:vAlign w:val="center"/>
            <w:hideMark/>
          </w:tcPr>
          <w:p w14:paraId="0C43ECE8"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39,177,000.00</w:t>
            </w:r>
          </w:p>
        </w:tc>
      </w:tr>
      <w:tr w:rsidR="00BA041D" w:rsidRPr="00DC7DCD" w14:paraId="7791693C" w14:textId="77777777" w:rsidTr="00BA041D">
        <w:trPr>
          <w:trHeight w:val="390"/>
        </w:trPr>
        <w:tc>
          <w:tcPr>
            <w:tcW w:w="1274" w:type="pct"/>
            <w:shd w:val="clear" w:color="000000" w:fill="FFFFFF"/>
            <w:vAlign w:val="center"/>
            <w:hideMark/>
          </w:tcPr>
          <w:p w14:paraId="61940BCB"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Radio</w:t>
            </w:r>
          </w:p>
        </w:tc>
        <w:tc>
          <w:tcPr>
            <w:tcW w:w="1055" w:type="pct"/>
            <w:shd w:val="clear" w:color="000000" w:fill="FFFFFF"/>
            <w:vAlign w:val="center"/>
          </w:tcPr>
          <w:p w14:paraId="079558BF"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w:t>
            </w:r>
          </w:p>
        </w:tc>
        <w:tc>
          <w:tcPr>
            <w:tcW w:w="2671" w:type="pct"/>
            <w:shd w:val="clear" w:color="000000" w:fill="FFFFFF"/>
            <w:noWrap/>
            <w:vAlign w:val="center"/>
            <w:hideMark/>
          </w:tcPr>
          <w:p w14:paraId="077A3D61"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2,547,000.00</w:t>
            </w:r>
          </w:p>
        </w:tc>
      </w:tr>
      <w:tr w:rsidR="00BA041D" w:rsidRPr="00DC7DCD" w14:paraId="1E22EE56" w14:textId="77777777" w:rsidTr="00BA041D">
        <w:trPr>
          <w:trHeight w:val="390"/>
        </w:trPr>
        <w:tc>
          <w:tcPr>
            <w:tcW w:w="1274" w:type="pct"/>
            <w:shd w:val="clear" w:color="000000" w:fill="FFFFFF"/>
            <w:vAlign w:val="center"/>
            <w:hideMark/>
          </w:tcPr>
          <w:p w14:paraId="207F0914"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Digital</w:t>
            </w:r>
          </w:p>
        </w:tc>
        <w:tc>
          <w:tcPr>
            <w:tcW w:w="1055" w:type="pct"/>
            <w:shd w:val="clear" w:color="000000" w:fill="FFFFFF"/>
            <w:vAlign w:val="center"/>
          </w:tcPr>
          <w:p w14:paraId="448BF57E"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36</w:t>
            </w:r>
          </w:p>
        </w:tc>
        <w:tc>
          <w:tcPr>
            <w:tcW w:w="2671" w:type="pct"/>
            <w:shd w:val="clear" w:color="000000" w:fill="FFFFFF"/>
            <w:noWrap/>
            <w:vAlign w:val="center"/>
            <w:hideMark/>
          </w:tcPr>
          <w:p w14:paraId="4855C993"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12,920,000.00</w:t>
            </w:r>
          </w:p>
        </w:tc>
      </w:tr>
      <w:tr w:rsidR="00BA041D" w:rsidRPr="00DC7DCD" w14:paraId="4810152B" w14:textId="77777777" w:rsidTr="00BA041D">
        <w:trPr>
          <w:trHeight w:val="390"/>
        </w:trPr>
        <w:tc>
          <w:tcPr>
            <w:tcW w:w="1274" w:type="pct"/>
            <w:shd w:val="clear" w:color="000000" w:fill="FFFFFF"/>
            <w:vAlign w:val="center"/>
            <w:hideMark/>
          </w:tcPr>
          <w:p w14:paraId="3D1E1C3B"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Prensa escrita</w:t>
            </w:r>
          </w:p>
        </w:tc>
        <w:tc>
          <w:tcPr>
            <w:tcW w:w="1055" w:type="pct"/>
            <w:shd w:val="clear" w:color="000000" w:fill="FFFFFF"/>
            <w:vAlign w:val="center"/>
            <w:hideMark/>
          </w:tcPr>
          <w:p w14:paraId="472DC5BF"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w:t>
            </w:r>
          </w:p>
        </w:tc>
        <w:tc>
          <w:tcPr>
            <w:tcW w:w="2671" w:type="pct"/>
            <w:shd w:val="clear" w:color="000000" w:fill="FFFFFF"/>
            <w:noWrap/>
            <w:vAlign w:val="center"/>
            <w:hideMark/>
          </w:tcPr>
          <w:p w14:paraId="420800B6"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2,630,000.00</w:t>
            </w:r>
          </w:p>
        </w:tc>
      </w:tr>
    </w:tbl>
    <w:p w14:paraId="2C08DE4D" w14:textId="77777777" w:rsidR="00354B57" w:rsidRPr="00DC7DCD" w:rsidRDefault="00354B57" w:rsidP="00354B57">
      <w:pPr>
        <w:spacing w:line="360" w:lineRule="auto"/>
        <w:rPr>
          <w:rFonts w:ascii="Times New Roman" w:hAnsi="Times New Roman"/>
          <w:color w:val="767171"/>
          <w:spacing w:val="20"/>
          <w:sz w:val="24"/>
          <w:szCs w:val="24"/>
          <w:lang w:val="es-D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8"/>
        <w:gridCol w:w="5364"/>
      </w:tblGrid>
      <w:tr w:rsidR="00BA041D" w:rsidRPr="00DC7DCD" w14:paraId="4F772630" w14:textId="77777777" w:rsidTr="00BA041D">
        <w:trPr>
          <w:trHeight w:val="404"/>
        </w:trPr>
        <w:tc>
          <w:tcPr>
            <w:tcW w:w="5000" w:type="pct"/>
            <w:gridSpan w:val="2"/>
            <w:shd w:val="clear" w:color="auto" w:fill="011C50"/>
            <w:vAlign w:val="center"/>
          </w:tcPr>
          <w:p w14:paraId="6B44F4FB" w14:textId="77777777" w:rsidR="00BA041D" w:rsidRPr="00DC7DCD" w:rsidRDefault="00BA041D" w:rsidP="00F65CCE">
            <w:pPr>
              <w:spacing w:after="0" w:line="360" w:lineRule="auto"/>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Patrocinios</w:t>
            </w:r>
          </w:p>
        </w:tc>
      </w:tr>
      <w:tr w:rsidR="00BA041D" w:rsidRPr="00DC7DCD" w14:paraId="69FA20ED" w14:textId="77777777" w:rsidTr="00BA041D">
        <w:trPr>
          <w:trHeight w:val="404"/>
        </w:trPr>
        <w:tc>
          <w:tcPr>
            <w:tcW w:w="1610" w:type="pct"/>
            <w:shd w:val="clear" w:color="000000" w:fill="FFFFFF"/>
            <w:vAlign w:val="center"/>
            <w:hideMark/>
          </w:tcPr>
          <w:p w14:paraId="2900D395"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Cantidad</w:t>
            </w:r>
          </w:p>
        </w:tc>
        <w:tc>
          <w:tcPr>
            <w:tcW w:w="3390" w:type="pct"/>
            <w:shd w:val="clear" w:color="000000" w:fill="FFFFFF"/>
            <w:vAlign w:val="center"/>
            <w:hideMark/>
          </w:tcPr>
          <w:p w14:paraId="1FC1D44C"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Total, invertido</w:t>
            </w:r>
          </w:p>
        </w:tc>
      </w:tr>
      <w:tr w:rsidR="00BA041D" w:rsidRPr="00DC7DCD" w14:paraId="299B62D9" w14:textId="77777777" w:rsidTr="00BA041D">
        <w:trPr>
          <w:trHeight w:val="551"/>
        </w:trPr>
        <w:tc>
          <w:tcPr>
            <w:tcW w:w="1610" w:type="pct"/>
            <w:shd w:val="clear" w:color="000000" w:fill="FFFFFF"/>
            <w:vAlign w:val="center"/>
          </w:tcPr>
          <w:p w14:paraId="3BCE2294"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28</w:t>
            </w:r>
          </w:p>
        </w:tc>
        <w:tc>
          <w:tcPr>
            <w:tcW w:w="3390" w:type="pct"/>
            <w:shd w:val="clear" w:color="000000" w:fill="FFFFFF"/>
            <w:noWrap/>
            <w:vAlign w:val="center"/>
            <w:hideMark/>
          </w:tcPr>
          <w:p w14:paraId="6E11529E"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US$ 802,000.00</w:t>
            </w:r>
          </w:p>
        </w:tc>
      </w:tr>
      <w:tr w:rsidR="00BA041D" w:rsidRPr="00DC7DCD" w14:paraId="328EED39" w14:textId="77777777" w:rsidTr="00BA041D">
        <w:trPr>
          <w:trHeight w:val="704"/>
        </w:trPr>
        <w:tc>
          <w:tcPr>
            <w:tcW w:w="1610" w:type="pct"/>
            <w:shd w:val="clear" w:color="000000" w:fill="FFFFFF"/>
            <w:vAlign w:val="center"/>
          </w:tcPr>
          <w:p w14:paraId="492BE497"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31</w:t>
            </w:r>
          </w:p>
        </w:tc>
        <w:tc>
          <w:tcPr>
            <w:tcW w:w="3390" w:type="pct"/>
            <w:shd w:val="clear" w:color="000000" w:fill="FFFFFF"/>
            <w:noWrap/>
            <w:vAlign w:val="center"/>
            <w:hideMark/>
          </w:tcPr>
          <w:p w14:paraId="33ED52D1" w14:textId="77777777" w:rsidR="00BA041D" w:rsidRPr="00DC7DCD" w:rsidRDefault="00BA041D" w:rsidP="00F65CCE">
            <w:p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RD$ 16,179,150.00</w:t>
            </w:r>
          </w:p>
        </w:tc>
      </w:tr>
    </w:tbl>
    <w:p w14:paraId="302F809F" w14:textId="77777777" w:rsidR="00354B57" w:rsidRPr="00DC7DCD" w:rsidRDefault="00354B57" w:rsidP="002D7BBB">
      <w:pPr>
        <w:spacing w:line="360" w:lineRule="auto"/>
        <w:rPr>
          <w:rFonts w:ascii="Times New Roman" w:hAnsi="Times New Roman"/>
          <w:color w:val="767171"/>
          <w:spacing w:val="20"/>
          <w:sz w:val="24"/>
          <w:szCs w:val="24"/>
          <w:lang w:val="es-DO"/>
        </w:rPr>
      </w:pPr>
    </w:p>
    <w:p w14:paraId="2966103B" w14:textId="77777777" w:rsidR="00473293" w:rsidRPr="00DC7DCD" w:rsidRDefault="00915D85" w:rsidP="001D7434">
      <w:pPr>
        <w:pStyle w:val="Ttulo1"/>
        <w:numPr>
          <w:ilvl w:val="1"/>
          <w:numId w:val="1"/>
        </w:numPr>
        <w:spacing w:after="240"/>
        <w:jc w:val="both"/>
        <w:rPr>
          <w:rFonts w:ascii="Times New Roman" w:hAnsi="Times New Roman"/>
          <w:color w:val="767171"/>
          <w:sz w:val="24"/>
          <w:szCs w:val="28"/>
          <w:lang w:val="es-DO"/>
        </w:rPr>
      </w:pPr>
      <w:bookmarkStart w:id="22" w:name="_Toc91150078"/>
      <w:r w:rsidRPr="00DC7DCD">
        <w:rPr>
          <w:rFonts w:ascii="Times New Roman" w:hAnsi="Times New Roman"/>
          <w:color w:val="767171"/>
          <w:sz w:val="24"/>
          <w:szCs w:val="28"/>
          <w:lang w:val="es-DO"/>
        </w:rPr>
        <w:t>T</w:t>
      </w:r>
      <w:r w:rsidR="00473293" w:rsidRPr="00DC7DCD">
        <w:rPr>
          <w:rFonts w:ascii="Times New Roman" w:hAnsi="Times New Roman"/>
          <w:color w:val="767171"/>
          <w:sz w:val="24"/>
          <w:szCs w:val="28"/>
          <w:lang w:val="es-DO"/>
        </w:rPr>
        <w:t xml:space="preserve">urismo </w:t>
      </w:r>
      <w:r w:rsidRPr="00DC7DCD">
        <w:rPr>
          <w:rFonts w:ascii="Times New Roman" w:hAnsi="Times New Roman"/>
          <w:color w:val="767171"/>
          <w:sz w:val="24"/>
          <w:szCs w:val="28"/>
          <w:lang w:val="es-DO"/>
        </w:rPr>
        <w:t>I</w:t>
      </w:r>
      <w:r w:rsidR="00473293" w:rsidRPr="00DC7DCD">
        <w:rPr>
          <w:rFonts w:ascii="Times New Roman" w:hAnsi="Times New Roman"/>
          <w:color w:val="767171"/>
          <w:sz w:val="24"/>
          <w:szCs w:val="28"/>
          <w:lang w:val="es-DO"/>
        </w:rPr>
        <w:t>nterno</w:t>
      </w:r>
      <w:r w:rsidRPr="00DC7DCD">
        <w:rPr>
          <w:rFonts w:ascii="Times New Roman" w:hAnsi="Times New Roman"/>
          <w:color w:val="767171"/>
          <w:sz w:val="24"/>
          <w:szCs w:val="28"/>
          <w:lang w:val="es-DO"/>
        </w:rPr>
        <w:t>.</w:t>
      </w:r>
      <w:bookmarkEnd w:id="22"/>
    </w:p>
    <w:p w14:paraId="4B897150" w14:textId="24BFDAB5" w:rsidR="00354B57" w:rsidRPr="00DC7DCD" w:rsidRDefault="002879E8"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Fueron d</w:t>
      </w:r>
      <w:r w:rsidR="00354B57" w:rsidRPr="00DC7DCD">
        <w:rPr>
          <w:rFonts w:ascii="Times New Roman" w:hAnsi="Times New Roman"/>
          <w:color w:val="767171"/>
          <w:spacing w:val="20"/>
          <w:sz w:val="24"/>
          <w:szCs w:val="24"/>
          <w:lang w:val="es-DO"/>
        </w:rPr>
        <w:t>esarrolla</w:t>
      </w:r>
      <w:r w:rsidRPr="00DC7DCD">
        <w:rPr>
          <w:rFonts w:ascii="Times New Roman" w:hAnsi="Times New Roman"/>
          <w:color w:val="767171"/>
          <w:spacing w:val="20"/>
          <w:sz w:val="24"/>
          <w:szCs w:val="24"/>
          <w:lang w:val="es-DO"/>
        </w:rPr>
        <w:t>das un total de 26 charlas diferentes en cuanto a programas de capacitación para agentes de viajes, tour operadores, prensa especializada y estudiantes sobre destinos dominicanos y su oferta complementaria, en donde fueron capacitados un total de 2</w:t>
      </w:r>
      <w:r w:rsidR="009366A8"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363 participantes</w:t>
      </w:r>
      <w:r w:rsidR="00354B57" w:rsidRPr="00DC7DCD">
        <w:rPr>
          <w:rFonts w:ascii="Times New Roman" w:hAnsi="Times New Roman"/>
          <w:color w:val="767171"/>
          <w:spacing w:val="20"/>
          <w:sz w:val="24"/>
          <w:szCs w:val="24"/>
          <w:lang w:val="es-DO"/>
        </w:rPr>
        <w:t>.</w:t>
      </w:r>
    </w:p>
    <w:p w14:paraId="72CCE7A5" w14:textId="77777777" w:rsidR="00354B57" w:rsidRPr="00DC7DCD" w:rsidRDefault="002879E8"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Para el fomento turístico nacional fueron divulgados un total de </w:t>
      </w:r>
      <w:r w:rsidR="00354B57" w:rsidRPr="00DC7DCD">
        <w:rPr>
          <w:rFonts w:ascii="Times New Roman" w:hAnsi="Times New Roman"/>
          <w:color w:val="767171"/>
          <w:spacing w:val="20"/>
          <w:sz w:val="24"/>
          <w:szCs w:val="24"/>
          <w:lang w:val="es-DO"/>
        </w:rPr>
        <w:t>8 nuevos materiale</w:t>
      </w:r>
      <w:r w:rsidRPr="00DC7DCD">
        <w:rPr>
          <w:rFonts w:ascii="Times New Roman" w:hAnsi="Times New Roman"/>
          <w:color w:val="767171"/>
          <w:spacing w:val="20"/>
          <w:sz w:val="24"/>
          <w:szCs w:val="24"/>
          <w:lang w:val="es-DO"/>
        </w:rPr>
        <w:t>s</w:t>
      </w:r>
      <w:r w:rsidR="00354B57" w:rsidRPr="00DC7DCD">
        <w:rPr>
          <w:rFonts w:ascii="Times New Roman" w:hAnsi="Times New Roman"/>
          <w:color w:val="767171"/>
          <w:spacing w:val="20"/>
          <w:sz w:val="24"/>
          <w:szCs w:val="24"/>
          <w:lang w:val="es-DO"/>
        </w:rPr>
        <w:t xml:space="preserve"> digitales</w:t>
      </w:r>
      <w:r w:rsidRPr="00DC7DCD">
        <w:rPr>
          <w:rFonts w:ascii="Times New Roman" w:hAnsi="Times New Roman"/>
          <w:color w:val="767171"/>
          <w:spacing w:val="20"/>
          <w:sz w:val="24"/>
          <w:szCs w:val="24"/>
          <w:lang w:val="es-DO"/>
        </w:rPr>
        <w:t xml:space="preserve"> que contienen los atractivos turísticos de los </w:t>
      </w:r>
      <w:r w:rsidR="00354B57" w:rsidRPr="00DC7DCD">
        <w:rPr>
          <w:rFonts w:ascii="Times New Roman" w:hAnsi="Times New Roman"/>
          <w:color w:val="767171"/>
          <w:spacing w:val="20"/>
          <w:sz w:val="24"/>
          <w:szCs w:val="24"/>
          <w:lang w:val="es-DO"/>
        </w:rPr>
        <w:t>destinos: Azua, Punta Cana, Peravia, San José de Ocoa, La Altagracia, San Cristóbal y Boca Chica, respectivamente</w:t>
      </w:r>
      <w:r w:rsidR="00BA041D" w:rsidRPr="00DC7DCD">
        <w:rPr>
          <w:rFonts w:ascii="Times New Roman" w:hAnsi="Times New Roman"/>
          <w:color w:val="767171"/>
          <w:spacing w:val="20"/>
          <w:sz w:val="24"/>
          <w:szCs w:val="24"/>
          <w:lang w:val="es-DO"/>
        </w:rPr>
        <w:t>.</w:t>
      </w:r>
      <w:r w:rsidR="00354B57"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C</w:t>
      </w:r>
      <w:r w:rsidR="00354B57" w:rsidRPr="00DC7DCD">
        <w:rPr>
          <w:rFonts w:ascii="Times New Roman" w:hAnsi="Times New Roman"/>
          <w:color w:val="767171"/>
          <w:spacing w:val="20"/>
          <w:sz w:val="24"/>
          <w:szCs w:val="24"/>
          <w:lang w:val="es-DO"/>
        </w:rPr>
        <w:t>ompartidas con clústeres turísticos y una promoción digital e impresa de la oferta de Turismo Comunitario Sostenible de la región norte del país en la revista EXPOCIBAO 2021.</w:t>
      </w:r>
    </w:p>
    <w:p w14:paraId="39DFA020"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 nivel institucional y promocionando los atractivos turísticos nacionales, participamos en el PGA Tour Event en Corales Punta Cana, el Congreso de la Federación de Entidades Organizadores de Congresos y Afines de América Latina 2021, Punta Cana Grand Prix, La Bolsa Turística del Caribe, Formula Kite Pan American Championship, Feria Ecoturística y de Producción Villa Sombrero, EXPOCIBAO 2021, Expoturismo Santiago 2021 y la 1era Feria de Buenas Prácticas e Intercambio Cultural.</w:t>
      </w:r>
    </w:p>
    <w:p w14:paraId="530EB6C7" w14:textId="75380267" w:rsidR="00354B57" w:rsidRPr="00DC7DCD" w:rsidRDefault="00BA041D"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Se realizó el </w:t>
      </w:r>
      <w:r w:rsidR="00354B57" w:rsidRPr="00DC7DCD">
        <w:rPr>
          <w:rFonts w:ascii="Times New Roman" w:hAnsi="Times New Roman"/>
          <w:color w:val="767171"/>
          <w:spacing w:val="20"/>
          <w:sz w:val="24"/>
          <w:szCs w:val="24"/>
          <w:lang w:val="es-DO"/>
        </w:rPr>
        <w:t>Primer acercamiento oficial del MITUR con los dominicanos residentes en el exterior, con quienes ya tenemos interacción a través de 36 asociaciones en la diáspora, con quienes hemos realizado seis</w:t>
      </w:r>
      <w:r w:rsidR="00780001" w:rsidRPr="00DC7DCD">
        <w:rPr>
          <w:rFonts w:ascii="Times New Roman" w:hAnsi="Times New Roman"/>
          <w:color w:val="767171"/>
          <w:spacing w:val="20"/>
          <w:sz w:val="24"/>
          <w:szCs w:val="24"/>
          <w:lang w:val="es-DO"/>
        </w:rPr>
        <w:t xml:space="preserve"> </w:t>
      </w:r>
      <w:r w:rsidR="00354B57" w:rsidRPr="00DC7DCD">
        <w:rPr>
          <w:rFonts w:ascii="Times New Roman" w:hAnsi="Times New Roman"/>
          <w:color w:val="767171"/>
          <w:spacing w:val="20"/>
          <w:sz w:val="24"/>
          <w:szCs w:val="24"/>
          <w:lang w:val="es-DO"/>
        </w:rPr>
        <w:t xml:space="preserve"> actividades virtuales enfocadas</w:t>
      </w:r>
      <w:r w:rsidR="00780001" w:rsidRPr="00DC7DCD">
        <w:rPr>
          <w:rFonts w:ascii="Times New Roman" w:hAnsi="Times New Roman"/>
          <w:color w:val="767171"/>
          <w:spacing w:val="20"/>
          <w:sz w:val="24"/>
          <w:szCs w:val="24"/>
          <w:lang w:val="es-DO"/>
        </w:rPr>
        <w:t xml:space="preserve"> </w:t>
      </w:r>
      <w:r w:rsidR="00354B57" w:rsidRPr="00DC7DCD">
        <w:rPr>
          <w:rFonts w:ascii="Times New Roman" w:hAnsi="Times New Roman"/>
          <w:color w:val="767171"/>
          <w:spacing w:val="20"/>
          <w:sz w:val="24"/>
          <w:szCs w:val="24"/>
          <w:lang w:val="es-DO"/>
        </w:rPr>
        <w:t xml:space="preserve"> en la promoción de destinos dominicanos, a fin de incentivar que en sus visitas a nuestro país se animen a conocer nuestros atractivos turísticos.  </w:t>
      </w:r>
    </w:p>
    <w:p w14:paraId="7686D13F"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Adicionalmente tuvimos una participación especial en el marco de la celebración del día de la Independencia Nacional a través de la Asociación de Dominicanos Unidos en Argentina vía plataforma digital YouTube.</w:t>
      </w:r>
    </w:p>
    <w:p w14:paraId="2D165FBD"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Puntos de Información Turística son el contacto directo con los visitantes nacionales y extranjeros que desean información sobre nuestros destinos.  A inicio del semestre contábamos con seis unidades distribuidos en: Plaza España, Las Damas, Palacio de </w:t>
      </w:r>
      <w:r w:rsidRPr="00DC7DCD">
        <w:rPr>
          <w:rFonts w:ascii="Times New Roman" w:hAnsi="Times New Roman"/>
          <w:color w:val="767171"/>
          <w:spacing w:val="20"/>
          <w:sz w:val="24"/>
          <w:szCs w:val="24"/>
          <w:lang w:val="es-DO"/>
        </w:rPr>
        <w:lastRenderedPageBreak/>
        <w:t>Borgella, Parque Independencia (Cerrado por COVID), Las Terrenas y Salto Baig</w:t>
      </w:r>
      <w:r w:rsidR="0036231A" w:rsidRPr="00DC7DCD">
        <w:rPr>
          <w:rFonts w:ascii="Times New Roman" w:hAnsi="Times New Roman"/>
          <w:color w:val="767171"/>
          <w:spacing w:val="20"/>
          <w:sz w:val="24"/>
          <w:szCs w:val="24"/>
          <w:lang w:val="es-DO"/>
        </w:rPr>
        <w:t>ü</w:t>
      </w:r>
      <w:r w:rsidRPr="00DC7DCD">
        <w:rPr>
          <w:rFonts w:ascii="Times New Roman" w:hAnsi="Times New Roman"/>
          <w:color w:val="767171"/>
          <w:spacing w:val="20"/>
          <w:sz w:val="24"/>
          <w:szCs w:val="24"/>
          <w:lang w:val="es-DO"/>
        </w:rPr>
        <w:t xml:space="preserve">ate.  En enero del presente año pusimos en operación dos nuevas unidades informativa en Miches, El Seibo. Así como también en el mes de noviembre dejamos en funcionamiento el PIT </w:t>
      </w:r>
      <w:r w:rsidR="0036231A" w:rsidRPr="00DC7DCD">
        <w:rPr>
          <w:rFonts w:ascii="Times New Roman" w:hAnsi="Times New Roman"/>
          <w:color w:val="767171"/>
          <w:spacing w:val="20"/>
          <w:sz w:val="24"/>
          <w:szCs w:val="24"/>
          <w:lang w:val="es-DO"/>
        </w:rPr>
        <w:t>Samaná</w:t>
      </w:r>
      <w:r w:rsidRPr="00DC7DCD">
        <w:rPr>
          <w:rFonts w:ascii="Times New Roman" w:hAnsi="Times New Roman"/>
          <w:color w:val="767171"/>
          <w:spacing w:val="20"/>
          <w:sz w:val="24"/>
          <w:szCs w:val="24"/>
          <w:lang w:val="es-DO"/>
        </w:rPr>
        <w:t xml:space="preserve"> Santa Barbara. Estos puntos informativos han atendido a un total de 37,965 visitantes de enero a noviembre del presente año.</w:t>
      </w:r>
    </w:p>
    <w:p w14:paraId="4E63A742"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Durante el año 2021 realizamos acompañamiento a la prensa en 9 viajes y 5 viajes de familiarización con matiz experiencial en los que participaron comunicadores-influencers dominicanos, quienes dieron cobertura a los más célebres atractivos turísticos de las provincias: San José de Ocoa, Azua, Peravia, Barahona, Bahoruco, Independencia, Santo Domingo, Montecristi, </w:t>
      </w:r>
      <w:r w:rsidR="0036231A" w:rsidRPr="00DC7DCD">
        <w:rPr>
          <w:rFonts w:ascii="Times New Roman" w:hAnsi="Times New Roman"/>
          <w:color w:val="767171"/>
          <w:spacing w:val="20"/>
          <w:sz w:val="24"/>
          <w:szCs w:val="24"/>
          <w:lang w:val="es-DO"/>
        </w:rPr>
        <w:t>Dajabón</w:t>
      </w:r>
      <w:r w:rsidRPr="00DC7DCD">
        <w:rPr>
          <w:rFonts w:ascii="Times New Roman" w:hAnsi="Times New Roman"/>
          <w:color w:val="767171"/>
          <w:spacing w:val="20"/>
          <w:sz w:val="24"/>
          <w:szCs w:val="24"/>
          <w:lang w:val="es-DO"/>
        </w:rPr>
        <w:t>, Valverde, Puerto Plata, Santiago Rodríguez y Espaillat para un total de 134 artículos escritos, 16 programas de TV, 27 programas radiales, 18 materiales digitales promovidos por YouTube y unos 1,371 post en la red Instagram, así como un centenar de contenidos compartidos vía Twitter, Facebook y otras redes sociales, alcanzando un promedio de 60,000 cuentas por cada actividad realizada.</w:t>
      </w:r>
    </w:p>
    <w:p w14:paraId="60146165"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Colaboración con clústeres y consejos de desarrollo ecoturísticos en el impulso de rutas y movimientos de turistas que sirvan como punto de apoyo al desarrollo turístico nacional.</w:t>
      </w:r>
    </w:p>
    <w:p w14:paraId="08E95868"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 través de acciones conjuntas con los clústeres de Azua, Peravia, Barahona y San José de Ocoa; así como con las asociaciones de guías ecoturístico de Bahoruco e Independencia y la oficina Senatorial de San Cristóbal, realizamos 10  visitas de identificación de atractivos turísticos, para incrementar nuestro inventario nacional con unas 54 nuevas propuestas para la realización de turismo interno en el país, contando al final con 119 atractivos en esas provincias con vocación turística integradas a nuestros inventarios. </w:t>
      </w:r>
    </w:p>
    <w:p w14:paraId="7AF132CB"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Adicionalmente colaboramos con la grabación de cuatro programas especiales de Andariego Dominicano vía los clústeres de Azua, Peravia, Espaillat, Bahoruco y San Cristóbal, articulando para la creación de esos contenidos una sinergia con los representantes turísticos de esos destinos.</w:t>
      </w:r>
    </w:p>
    <w:p w14:paraId="12368B9D" w14:textId="77777777" w:rsidR="00354B57" w:rsidRPr="00DC7DCD" w:rsidRDefault="00354B57" w:rsidP="00354B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 nivel técnico definimos un plan de acción conjunta para 2021 con clúster de Constanza y participamos en dos mesas técnicas de trabajo con clúster Azua, así como también colaboramos con la promoción mediática de la oferta turística comunitaria por parte del proyecto Turismo Comunitario Sostenible (TCS) y la Agencia de Cooperación Japonesa (JICA) para el fortalecimiento y vinculación de estas acciones de cara al turismo interno dominicano.</w:t>
      </w:r>
    </w:p>
    <w:p w14:paraId="5196AEDF" w14:textId="77777777" w:rsidR="007F2CE4" w:rsidRPr="00DC7DCD" w:rsidRDefault="008913CB"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23" w:name="_Toc91150079"/>
      <w:r w:rsidR="00B74E85" w:rsidRPr="00DC7DCD">
        <w:rPr>
          <w:rFonts w:ascii="Times New Roman" w:hAnsi="Times New Roman"/>
          <w:color w:val="767171"/>
          <w:sz w:val="24"/>
          <w:szCs w:val="28"/>
          <w:lang w:val="es-DO"/>
        </w:rPr>
        <w:t>T</w:t>
      </w:r>
      <w:r w:rsidR="007F2CE4" w:rsidRPr="00DC7DCD">
        <w:rPr>
          <w:rFonts w:ascii="Times New Roman" w:hAnsi="Times New Roman"/>
          <w:color w:val="767171"/>
          <w:sz w:val="24"/>
          <w:szCs w:val="28"/>
          <w:lang w:val="es-DO"/>
        </w:rPr>
        <w:t xml:space="preserve">urismo de </w:t>
      </w:r>
      <w:r w:rsidR="00B74E85" w:rsidRPr="00DC7DCD">
        <w:rPr>
          <w:rFonts w:ascii="Times New Roman" w:hAnsi="Times New Roman"/>
          <w:color w:val="767171"/>
          <w:sz w:val="24"/>
          <w:szCs w:val="28"/>
          <w:lang w:val="es-DO"/>
        </w:rPr>
        <w:t>S</w:t>
      </w:r>
      <w:r w:rsidR="007F2CE4" w:rsidRPr="00DC7DCD">
        <w:rPr>
          <w:rFonts w:ascii="Times New Roman" w:hAnsi="Times New Roman"/>
          <w:color w:val="767171"/>
          <w:sz w:val="24"/>
          <w:szCs w:val="28"/>
          <w:lang w:val="es-DO"/>
        </w:rPr>
        <w:t xml:space="preserve">alud </w:t>
      </w:r>
      <w:r w:rsidR="00B74E85" w:rsidRPr="00DC7DCD">
        <w:rPr>
          <w:rFonts w:ascii="Times New Roman" w:hAnsi="Times New Roman"/>
          <w:color w:val="767171"/>
          <w:sz w:val="24"/>
          <w:szCs w:val="28"/>
          <w:lang w:val="es-DO"/>
        </w:rPr>
        <w:t>y Bienestar.</w:t>
      </w:r>
      <w:bookmarkEnd w:id="23"/>
    </w:p>
    <w:p w14:paraId="1CBF7AA1"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cumplimiento con la gestión de oferta, realizamos ciento dos (102) visitas (levantamientos) a centros de salud y bienestar, de los cuales setenta (70) corresponden a centros que ofrecen los servicios de salud (cirugías plástica y reconstructiva), diez y siete (17) visitas correspondieron a centros especializados, odontológicos y Spa en la zona Metropolitana y quince (15) a centros de bienestar en los Polos turísticos.</w:t>
      </w:r>
    </w:p>
    <w:p w14:paraId="78D02F41"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 todos los centros visitados el 95% están habilitados por MISPAS, y en adición cumplen con los requerimientos de MITUR y califican para formar parte de la cartera de clientes a ser promocionados en nuestra plataforma.</w:t>
      </w:r>
    </w:p>
    <w:p w14:paraId="65B1B65D"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Estas visitas de reconocimiento tienen como propósito contribuir con la meta presidencial de ampliar la oferta turística sin afectar la Marca País.</w:t>
      </w:r>
    </w:p>
    <w:p w14:paraId="6DAE0166" w14:textId="734E24C3" w:rsidR="00BA041D" w:rsidRPr="00DC7DCD" w:rsidRDefault="00BA041D" w:rsidP="00780001">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Se ha contribuido, con la promoción y divulgación de las oportunidades del segmento de salud y bienestar realizando presentaciones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estratégicas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 sectores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involucrados en las cadenas de valor,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proporcionando información 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ser utilizada en la promoción de nuestro país como un destino seguro de salud y bienestar.</w:t>
      </w:r>
    </w:p>
    <w:p w14:paraId="47788A4F" w14:textId="77777777" w:rsidR="00BA041D" w:rsidRPr="00DC7DCD" w:rsidRDefault="0036231A"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w:t>
      </w:r>
      <w:r w:rsidR="00BA041D" w:rsidRPr="00DC7DCD">
        <w:rPr>
          <w:rFonts w:ascii="Times New Roman" w:hAnsi="Times New Roman"/>
          <w:color w:val="767171"/>
          <w:spacing w:val="20"/>
          <w:sz w:val="24"/>
          <w:szCs w:val="24"/>
          <w:lang w:val="es-DO"/>
        </w:rPr>
        <w:t xml:space="preserve">e elaboró una guía digital informativa la cual está colocada en la plataforma de comunicación de MITUR, con el objetivo de proporcionar informaciones, relacionadas con los incentivos y requerimientos del (CONFOTUR), para motivar los inversionistas en este segmento. </w:t>
      </w:r>
    </w:p>
    <w:p w14:paraId="765ED409"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Actualmente, nos encontramos trabajando con la actualización del </w:t>
      </w:r>
      <w:r w:rsidR="0036231A" w:rsidRPr="00DC7DCD">
        <w:rPr>
          <w:rFonts w:ascii="Times New Roman" w:hAnsi="Times New Roman"/>
          <w:color w:val="767171"/>
          <w:spacing w:val="20"/>
          <w:sz w:val="24"/>
          <w:szCs w:val="24"/>
          <w:lang w:val="es-DO"/>
        </w:rPr>
        <w:t>Brochure</w:t>
      </w:r>
      <w:r w:rsidRPr="00DC7DCD">
        <w:rPr>
          <w:rFonts w:ascii="Times New Roman" w:hAnsi="Times New Roman"/>
          <w:color w:val="767171"/>
          <w:spacing w:val="20"/>
          <w:sz w:val="24"/>
          <w:szCs w:val="24"/>
          <w:lang w:val="es-DO"/>
        </w:rPr>
        <w:t xml:space="preserve"> de la Dirección de Turismo de Salud y Bienestar, con imágenes y recursos didácticos identificados y colectados por MITUR.</w:t>
      </w:r>
    </w:p>
    <w:p w14:paraId="2EF94738"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Acorde a las estrategias de Fomento y Desarrollo Turísticos y a los lineamientos del Ministerio de Administración Pública, esta Dirección presentó la estructura organizativa para fines de actualización y aprobación.</w:t>
      </w:r>
    </w:p>
    <w:p w14:paraId="2C2E0331"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enero del año en curso se realizó la primera reunión informativa entre el Ministerio de Salud Pública (MISPAS) y el Ministerio de Turismo (MITUR), para socializar y dar continuidad al Acuerdo de Cooperación Interinstitucional firmado en el año 2015 y se entregó la propuesta del Acta de conformación del Consejo Nacional de Turismo de Salud y Bienestar; así como la propuesta de una alianza estratégica entre ambas instituciones.</w:t>
      </w:r>
    </w:p>
    <w:p w14:paraId="7C3D2C17" w14:textId="00C1165E"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la</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segunda reunión en febrero del mismo año, se presentaron los avances del sector, como resultado fueron conformadas las mesas de </w:t>
      </w:r>
      <w:r w:rsidRPr="00DC7DCD">
        <w:rPr>
          <w:rFonts w:ascii="Times New Roman" w:hAnsi="Times New Roman"/>
          <w:color w:val="767171"/>
          <w:spacing w:val="20"/>
          <w:sz w:val="24"/>
          <w:szCs w:val="24"/>
          <w:lang w:val="es-DO"/>
        </w:rPr>
        <w:lastRenderedPageBreak/>
        <w:t xml:space="preserve">trabajo con personal de ambas Instituciones, para la revisión del Acuerdo de Cooperación Interinstitucional. </w:t>
      </w:r>
    </w:p>
    <w:p w14:paraId="51D15E86"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el mes de mayo, los miembros de la mesa de trabajo del Ministerio de Salud Pública (MISPAS), presentó a los integrantes de la mesa de trabajo del (MITUR), su propuesta para modificar el Acuerdo de Cooperación Interinstitucional, el cual está en proceso de revisión y evaluación por parte de MITUR.</w:t>
      </w:r>
    </w:p>
    <w:p w14:paraId="6824115F"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Con el objetivo de promover el Turismo de Salud y Bienestar en el país, el MITUR introdujo las oportunidades de este segmento a los miembros de la Asociación de Hoteles de Santo Domingo, quedando pautadas próximas presentaciones informativas del sector.</w:t>
      </w:r>
    </w:p>
    <w:p w14:paraId="4ABB496B"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Participación de la Dirección de Turismo de Salud y Bienestar (DTSB), en la reunión con el Ministerio de Salud Pública (MISPAS), el presidente de la Sociedad de Medicina Especializada (SME) y el presidente de la Sociedad Dominicana de Cirugía Plástica (SODOCIPRE),  para tratar la problemática de las casas de recuperación y proponer la creación de una Comisión Nacional de Turismo de Salud y Bienestar,  integrada por los representantes de las especialidades médicas con mayor demanda en el exterior.</w:t>
      </w:r>
    </w:p>
    <w:p w14:paraId="0DFC7AE5"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coordinación con MISPAS, se conformó a unanimidad un equipo mixto con el propósito de monitorear la calidad de estos servicios de Salud, con el cual fue realizada una jornada que incluyo la visita y supervisión de setenta centros de salud en su mayoría Centros de Cirugía Plástica a nivel nacional.</w:t>
      </w:r>
    </w:p>
    <w:p w14:paraId="2A0361AF" w14:textId="3CEFFDE4"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Apoyando el objetivo No. 3 de la Agenda 2030 de la Organización Mundial de la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Salud, referente al desarrollo sostenible de la salud y el bienestar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 recibió la propuesta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una alianza con</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Asociación Latinoamericana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Turismo Wellnes,  para crear una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planificación estratégica acorde con los ejes de regulación e incentivo</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y</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lastRenderedPageBreak/>
        <w:t>promoción del turismo de salud y bienestar en Latinoamérica, la cual está siendo evaluada dentro de  la gestión de acuerdos de colaboración público privado, nacionales e internacionales.</w:t>
      </w:r>
    </w:p>
    <w:p w14:paraId="5EC73CC8"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el marco de la celebración del V Congreso de Salud y Bienestar organizado por la Asociación Dominicana de Turismo de Salud y patrocinada por nuestro Ministerio, fue lanzada la tercera Guía de esta Asociación. El MITUR tuvo una participación destacada ofreciendo información a los participantes al congreso acerca de los avances del segmento de Turismo de Salud y Bienestar en nuestro país.  Esta novedosa Guía informativa está siendo publicada en nuestra plataforma de comunicación digital.</w:t>
      </w:r>
    </w:p>
    <w:p w14:paraId="1C73A611"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Luego de las reuniones realizadas, a partir del mes de enero para de socialización del Acuerdo Interinstitucional el mismo fue revisado y reestructurado.</w:t>
      </w:r>
    </w:p>
    <w:p w14:paraId="1BB692C0"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Dentro de las modificaciones más sobresalientes está, la de eliminar del Acuerdo la conformación del Consejo Nacional de Salud, y convertir el Acuerdo Interinstitucional en un Acuerdo de Cooperación entre el Ministerio de Turismo y el Ministerio de Salud Pública, dejando como miembros consultivos a los representantes de todas las instituciones que firmaron el Acuerdo Interinstitucional antes referido.</w:t>
      </w:r>
    </w:p>
    <w:p w14:paraId="4628888C" w14:textId="601F309B"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Este</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nuevo documento, MITUR y MISPAS conforman dos Mesas de trabajo: una de</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tipo Operativa que se encargará de proponer las líneas de acción y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los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objetivos del plan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trabajo, elabora y ejecuta su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programación, y realizará los reportes de seguimiento de las actividades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del referido plan y,</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otra Mesa de tipo Estratégica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que se encargará de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aprobar las líneas y los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objetivos del plan, recibir  informes de las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acciones de la mesa operativa y tomar las decisiones de aquellos asuntos de tipo estratégico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político,  podrán consultar a los gremios, sindicatos, sector empresarial u otro actor </w:t>
      </w:r>
      <w:r w:rsidRPr="00DC7DCD">
        <w:rPr>
          <w:rFonts w:ascii="Times New Roman" w:hAnsi="Times New Roman"/>
          <w:color w:val="767171"/>
          <w:spacing w:val="20"/>
          <w:sz w:val="24"/>
          <w:szCs w:val="24"/>
          <w:lang w:val="es-DO"/>
        </w:rPr>
        <w:lastRenderedPageBreak/>
        <w:t>clave que estén vinculados al sector turismo de salud y bienestar, las decisiones que resulten de la(s) consulta(s) debe(n) ser discutida(s) por las instituciones firmantes y consensuadas.</w:t>
      </w:r>
    </w:p>
    <w:p w14:paraId="1C0B3090"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Actualmente este nuevo acuerdo, se encuentra en la fase de revisión legal que, de ser aprobado en todas sus partes, será firmado por los ministros de ambas instituciones.</w:t>
      </w:r>
    </w:p>
    <w:p w14:paraId="7452C5A6"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Fue gestionada una Alianza estratégica con el sector Wellness &amp; Spa Association, Dominican Republic Punta Cana y luego de varios encuentros se acordó planificar lo que sería el primer Congreso de Bienestar en República Dominicana.</w:t>
      </w:r>
    </w:p>
    <w:p w14:paraId="26755A22"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Esta dirección, en coordinación con el Viceministerio de calidad, elaboro la propuesta para la creación del sello de verificación de la calidad de los servicios de bienestar para reconocer los centros que cumplen con los requerimientos MITUR /MISPAS, y califican para obtener el sello distintivo de la calidad de los servicios ofrecidos.</w:t>
      </w:r>
    </w:p>
    <w:p w14:paraId="7F0F8252"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este proyecto resaltamos incentivos para incluir en un código QR diseñado por MITUR, el cual tendrá el contenido la información detallada de los servicios que ofrece el centro seleccionado.</w:t>
      </w:r>
    </w:p>
    <w:p w14:paraId="110777EE"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Elaboramos la propuesta para la realización de un proyecto piloto de Centros de Turismo de Bienestar, identificados por polo Turístico para iniciar una campaña de lanzamiento de nuestro país como un destino de Bienestar y que este sea reconocido a nivel internacional en estos momentos este proyecto se encuentra en la fase de aprobación.</w:t>
      </w:r>
    </w:p>
    <w:p w14:paraId="6690ADEA" w14:textId="77777777" w:rsidR="00C611FE" w:rsidRPr="00DC7DCD" w:rsidRDefault="007715B3"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24" w:name="_Toc91150080"/>
      <w:r w:rsidR="00915D85" w:rsidRPr="00DC7DCD">
        <w:rPr>
          <w:rFonts w:ascii="Times New Roman" w:hAnsi="Times New Roman"/>
          <w:color w:val="767171"/>
          <w:sz w:val="24"/>
          <w:szCs w:val="28"/>
          <w:lang w:val="es-DO"/>
        </w:rPr>
        <w:t>T</w:t>
      </w:r>
      <w:r w:rsidR="00C611FE" w:rsidRPr="00DC7DCD">
        <w:rPr>
          <w:rFonts w:ascii="Times New Roman" w:hAnsi="Times New Roman"/>
          <w:color w:val="767171"/>
          <w:sz w:val="24"/>
          <w:szCs w:val="28"/>
          <w:lang w:val="es-DO"/>
        </w:rPr>
        <w:t>urismo MICE por sus siglas en inglés (reuniones, viajes de incentivos, congresos y eventos)</w:t>
      </w:r>
      <w:r w:rsidR="00915D85" w:rsidRPr="00DC7DCD">
        <w:rPr>
          <w:rFonts w:ascii="Times New Roman" w:hAnsi="Times New Roman"/>
          <w:color w:val="767171"/>
          <w:sz w:val="24"/>
          <w:szCs w:val="28"/>
          <w:lang w:val="es-DO"/>
        </w:rPr>
        <w:t>.</w:t>
      </w:r>
      <w:bookmarkEnd w:id="24"/>
    </w:p>
    <w:p w14:paraId="576CDCA6" w14:textId="279891B6"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Departamento de Congresos e Incentivos del Ministerio de Turismo es el encargado de desarrollar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el segmento de Turismo </w:t>
      </w:r>
      <w:r w:rsidRPr="00DC7DCD">
        <w:rPr>
          <w:rFonts w:ascii="Times New Roman" w:hAnsi="Times New Roman"/>
          <w:color w:val="767171"/>
          <w:spacing w:val="20"/>
          <w:sz w:val="24"/>
          <w:szCs w:val="24"/>
          <w:lang w:val="es-DO"/>
        </w:rPr>
        <w:lastRenderedPageBreak/>
        <w:t xml:space="preserve">MICE (término proveniente de las siglas en inglés para Reuniones, Viajes de Incentivos, Congresos y Eventos) a través de acciones que favorezcan el flujo de turistas que llegan al país por eventos de tipo profesional. </w:t>
      </w:r>
    </w:p>
    <w:p w14:paraId="0659A2B3"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Promovemos la incorporación del Ministerio a las distintas asociaciones internacionales de esta disciplina, las cuales nos benefician con contactos importantes de la industria, para la obtención de sedes de congresos y convenciones con negocios potenciales y estadísticas actualizadas del sector. Nuestro Departamento está comprometido con el fomento de la capacitación continua de los sectores involucrados en este segmento para garantizar una oferta de calidad hacia este tipo de turista.</w:t>
      </w:r>
    </w:p>
    <w:p w14:paraId="37C37110"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año 2021 fue uno muy difícil para la industria, debido a las restricciones y limitaciones existentes para la celebración de reuniones y las actividades de grupos, replanteando prioridades y limitando la cantidad de acciones que se llevaron a cabo para incentivar el sector. A continuación, las actividades que se pudieron realizar en favor de la promoción de República Dominicana como el destino ideal para eventos de tipo profesional y/o educativo, así como también para los viajes de incentivo. </w:t>
      </w:r>
    </w:p>
    <w:p w14:paraId="5FD549F4"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Afiliación con Principales Asociaciones</w:t>
      </w:r>
    </w:p>
    <w:p w14:paraId="1482F900"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Se hicieron negociaciones para suspender sin penalidad nuestra afiliación del año 2021 con las principales entidades internacionales de la industria MICE, para ser retomadas en el 2022. Entre las principales se encuentran: </w:t>
      </w:r>
    </w:p>
    <w:p w14:paraId="7F9722ED" w14:textId="231AC012"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SITE (Society for Incentive Travel Excellence, para viajes de incentivos)</w:t>
      </w:r>
      <w:r w:rsidR="00780001" w:rsidRPr="00DC7DCD">
        <w:rPr>
          <w:rFonts w:ascii="Times New Roman" w:hAnsi="Times New Roman"/>
          <w:color w:val="767171"/>
          <w:spacing w:val="20"/>
          <w:sz w:val="24"/>
          <w:szCs w:val="24"/>
          <w:lang w:val="es-DO"/>
        </w:rPr>
        <w:t>.</w:t>
      </w:r>
    </w:p>
    <w:p w14:paraId="6423EB8F" w14:textId="54473AEB"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ICCA (International Congress and Convention Association, que trata de Congresos de Asociaciones profesionales)</w:t>
      </w:r>
      <w:r w:rsidR="00780001" w:rsidRPr="00DC7DCD">
        <w:rPr>
          <w:rFonts w:ascii="Times New Roman" w:hAnsi="Times New Roman"/>
          <w:color w:val="767171"/>
          <w:spacing w:val="20"/>
          <w:sz w:val="24"/>
          <w:szCs w:val="24"/>
          <w:lang w:val="es-DO"/>
        </w:rPr>
        <w:t>.</w:t>
      </w:r>
    </w:p>
    <w:p w14:paraId="5110CAC1"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Patrocinio del Congreso de la Federación de Entidades Organizadoras de Congresos Afines de América Latina, COCAL.</w:t>
      </w:r>
    </w:p>
    <w:p w14:paraId="0C3F26FB"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República Dominicana alcanzó el privilegio obtener la sede de este prestigioso congreso de gran trayectoria de éxito por el legado que deja a los países que han sido anfitriones.</w:t>
      </w:r>
    </w:p>
    <w:p w14:paraId="6DC72EFE" w14:textId="013AB454"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Accediendo a una invitación de la Junta Directiva de COCAL, el Departamento de Congresos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 Incentivos formó parte del Comité Organizador del evento, con participación en el desarrollo y organización de este y como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anfitriones de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los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invitados al congreso. El evento reunió destacados actores de la industria MICE de toda Latinoamérica, constituyéndose en</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una fantástica oportunidad de demostrar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primera</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mano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que estamos preparados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para</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impulsar el relanzamiento de la industria. Este congreso, con aportes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en educación y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ruedas</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negocios uno a uno, fue</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una importante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fuente de impulso y profesionalización de</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toda la </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cadena</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w:t>
      </w:r>
      <w:r w:rsidR="0078000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valor.</w:t>
      </w:r>
    </w:p>
    <w:p w14:paraId="0D62AEE0" w14:textId="79FDFC44"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septiembre 2021 se celebró un importante taller con importantes personalidades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la industria y los más destacados actores regionales y mundiales de ICCA (Asociación Internacional de Congresos y Convenciones).  El evento contó con el auspicio del Ministerio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Turismo y</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Asociación de Hoteles de Santo Domingo,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y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acaparó</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atención de un nutrido grupo de profesionales locales, a la vez que se discutieron importantes tópicos, tendencias y recomendaciones puntuales para el desarrollo del segmento en el país, de cara a los próximos años post pandemia, incluyendo la intervención de MITUR en charlas y paneles de discusión. </w:t>
      </w:r>
    </w:p>
    <w:p w14:paraId="1DDB90BB" w14:textId="773FE95B"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Participación activa en el desarrollo y formación del Capítulo MPI Republica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Dominicana. La organización MPI (Meetings Professionals International) es una de las más prestigiosas </w:t>
      </w:r>
      <w:r w:rsidRPr="00DC7DCD">
        <w:rPr>
          <w:rFonts w:ascii="Times New Roman" w:hAnsi="Times New Roman"/>
          <w:color w:val="767171"/>
          <w:spacing w:val="20"/>
          <w:sz w:val="24"/>
          <w:szCs w:val="24"/>
          <w:lang w:val="es-DO"/>
        </w:rPr>
        <w:lastRenderedPageBreak/>
        <w:t>asociaciones de profesionales del MICE y aun no se encuentra representada en nuestro país. Esta iniciativa de formar el capítulo dominicano busca la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profesionalización de sus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miembros y la gestión de actividades de intercambio y oportunidades de negocios para el crecimiento del segmento MICE en el país. Nuestra participación en la Vicepresidencia de Educación garantiza el desarrollo de un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ambicioso programa de entrenamiento y capacitación del sector. </w:t>
      </w:r>
    </w:p>
    <w:p w14:paraId="0B4C291C"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Presencia virtual en el Congreso Mundial Anual de la Asociación de Congresos y Convenciones Internacionales (ICCA). Esta versión del congreso, celebrado en octubre 2021 de manera hibrida y con los mejores expertos de la industria, permitió a los delegados oportunidades de formación. El congreso de este año fue de gran valor puesto que fue especialmente dirigido a la recuperación de la industria de reuniones post pandemia, tendencias del mercado y la pronta reactivación de los congresos internacionales.</w:t>
      </w:r>
    </w:p>
    <w:p w14:paraId="03D1BC1E" w14:textId="77777777" w:rsidR="00BB5ED4" w:rsidRPr="00DC7DCD" w:rsidRDefault="00017D94" w:rsidP="007715B3">
      <w:pPr>
        <w:pStyle w:val="Ttulo1"/>
        <w:numPr>
          <w:ilvl w:val="1"/>
          <w:numId w:val="1"/>
        </w:numPr>
        <w:spacing w:after="240"/>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25" w:name="_Toc91150081"/>
      <w:r w:rsidR="00915D85" w:rsidRPr="00DC7DCD">
        <w:rPr>
          <w:rFonts w:ascii="Times New Roman" w:hAnsi="Times New Roman"/>
          <w:color w:val="767171"/>
          <w:sz w:val="24"/>
          <w:szCs w:val="28"/>
          <w:lang w:val="es-DO"/>
        </w:rPr>
        <w:t>T</w:t>
      </w:r>
      <w:r w:rsidR="004F7EF4" w:rsidRPr="00DC7DCD">
        <w:rPr>
          <w:rFonts w:ascii="Times New Roman" w:hAnsi="Times New Roman"/>
          <w:color w:val="767171"/>
          <w:sz w:val="24"/>
          <w:szCs w:val="28"/>
          <w:lang w:val="es-DO"/>
        </w:rPr>
        <w:t xml:space="preserve">urismo de </w:t>
      </w:r>
      <w:r w:rsidR="00915D85" w:rsidRPr="00DC7DCD">
        <w:rPr>
          <w:rFonts w:ascii="Times New Roman" w:hAnsi="Times New Roman"/>
          <w:color w:val="767171"/>
          <w:sz w:val="24"/>
          <w:szCs w:val="28"/>
          <w:lang w:val="es-DO"/>
        </w:rPr>
        <w:t>C</w:t>
      </w:r>
      <w:r w:rsidR="004F7EF4" w:rsidRPr="00DC7DCD">
        <w:rPr>
          <w:rFonts w:ascii="Times New Roman" w:hAnsi="Times New Roman"/>
          <w:color w:val="767171"/>
          <w:sz w:val="24"/>
          <w:szCs w:val="28"/>
          <w:lang w:val="es-DO"/>
        </w:rPr>
        <w:t>ruceros.</w:t>
      </w:r>
      <w:bookmarkEnd w:id="25"/>
    </w:p>
    <w:p w14:paraId="202A6D11" w14:textId="77777777" w:rsidR="00C90436" w:rsidRPr="00DC7DCD" w:rsidRDefault="00C90436" w:rsidP="00C90436">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Durante el año 2021 no se registraron llegadas de cruceros al país, no obstante, a partir de febrero 2021 iniciaron las llegadas de turistas vía marítima, a través del ferry. Estas ascendieron a </w:t>
      </w:r>
      <w:r w:rsidRPr="00DC7DCD">
        <w:rPr>
          <w:rFonts w:ascii="Times New Roman" w:hAnsi="Times New Roman"/>
          <w:color w:val="FF0000"/>
          <w:spacing w:val="20"/>
          <w:sz w:val="24"/>
          <w:szCs w:val="24"/>
          <w:lang w:val="es-DO"/>
        </w:rPr>
        <w:t xml:space="preserve">7,901 </w:t>
      </w:r>
      <w:r w:rsidRPr="00DC7DCD">
        <w:rPr>
          <w:rFonts w:ascii="Times New Roman" w:hAnsi="Times New Roman"/>
          <w:color w:val="767171"/>
          <w:spacing w:val="20"/>
          <w:sz w:val="24"/>
          <w:szCs w:val="24"/>
          <w:lang w:val="es-DO"/>
        </w:rPr>
        <w:t xml:space="preserve">pasajeros y 3,198 tripulante, para un total de </w:t>
      </w:r>
      <w:r w:rsidRPr="00DC7DCD">
        <w:rPr>
          <w:rFonts w:ascii="Times New Roman" w:hAnsi="Times New Roman"/>
          <w:color w:val="FF0000"/>
          <w:spacing w:val="20"/>
          <w:sz w:val="24"/>
          <w:szCs w:val="24"/>
          <w:lang w:val="es-DO"/>
        </w:rPr>
        <w:t xml:space="preserve">11,099 </w:t>
      </w:r>
      <w:r w:rsidRPr="00DC7DCD">
        <w:rPr>
          <w:rFonts w:ascii="Times New Roman" w:hAnsi="Times New Roman"/>
          <w:color w:val="767171"/>
          <w:spacing w:val="20"/>
          <w:sz w:val="24"/>
          <w:szCs w:val="24"/>
          <w:lang w:val="es-DO"/>
        </w:rPr>
        <w:t>visitantes. El retorno de las operaciones de cruceros en sus respectivos puertos será, a partir del mes de julio 2021, según anunció el presidente de la República, Luis Abinader.</w:t>
      </w:r>
    </w:p>
    <w:p w14:paraId="16A6F86D"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Enviamos la propuesta para la creación del Organismo Multisectorial “Consejo Nacional de Cruceros” que es una de nuestras metas intermedias.</w:t>
      </w:r>
    </w:p>
    <w:p w14:paraId="1E951982" w14:textId="78CC4EEF"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 planteo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conveniencia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la aprobación de protocolos regionales para manejar eficazmente la crisis presente. En resumen: </w:t>
      </w:r>
      <w:r w:rsidRPr="00DC7DCD">
        <w:rPr>
          <w:rFonts w:ascii="Times New Roman" w:hAnsi="Times New Roman"/>
          <w:color w:val="767171"/>
          <w:spacing w:val="20"/>
          <w:sz w:val="24"/>
          <w:szCs w:val="24"/>
          <w:lang w:val="es-DO"/>
        </w:rPr>
        <w:lastRenderedPageBreak/>
        <w:t>proceso de vacunación, protocolos regionales de manejo de crisis, Centros de Control y Prevención de Enfermedades (CDC), Agencia de Salud Pública del Caribe (CARPHA) y directores de marketing (CMOs) serán elementos determinantes para la viabilización de la reapertura exitosa de la industria del crucero en la región del Gran Caribe.</w:t>
      </w:r>
    </w:p>
    <w:p w14:paraId="590054A3" w14:textId="46707124" w:rsidR="00BA041D" w:rsidRPr="00DC7DCD" w:rsidRDefault="00EA2A74" w:rsidP="00EA2A74">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Se realizaron reuniones </w:t>
      </w:r>
      <w:r w:rsidR="00BA041D" w:rsidRPr="00DC7DCD">
        <w:rPr>
          <w:rFonts w:ascii="Times New Roman" w:hAnsi="Times New Roman"/>
          <w:color w:val="767171"/>
          <w:spacing w:val="20"/>
          <w:sz w:val="24"/>
          <w:szCs w:val="24"/>
          <w:lang w:val="es-DO"/>
        </w:rPr>
        <w:t xml:space="preserve">conjuntamente con Francisco Carreras representante de la </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 xml:space="preserve">naviera Frederick </w:t>
      </w:r>
      <w:proofErr w:type="spellStart"/>
      <w:r w:rsidR="00BA041D" w:rsidRPr="00DC7DCD">
        <w:rPr>
          <w:rFonts w:ascii="Times New Roman" w:hAnsi="Times New Roman"/>
          <w:color w:val="767171"/>
          <w:spacing w:val="20"/>
          <w:sz w:val="24"/>
          <w:szCs w:val="24"/>
          <w:lang w:val="es-DO"/>
        </w:rPr>
        <w:t>Schad</w:t>
      </w:r>
      <w:proofErr w:type="spellEnd"/>
      <w:r w:rsidR="00BA041D" w:rsidRPr="00DC7DCD">
        <w:rPr>
          <w:rFonts w:ascii="Times New Roman" w:hAnsi="Times New Roman"/>
          <w:color w:val="767171"/>
          <w:spacing w:val="20"/>
          <w:sz w:val="24"/>
          <w:szCs w:val="24"/>
          <w:lang w:val="es-DO"/>
        </w:rPr>
        <w:t xml:space="preserve"> </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 xml:space="preserve">en la </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 xml:space="preserve">oficina del director de Autoridad Portuaria el señor Jean Luis </w:t>
      </w:r>
      <w:r w:rsidR="00DC7DCD" w:rsidRPr="00DC7DCD">
        <w:rPr>
          <w:rFonts w:ascii="Times New Roman" w:hAnsi="Times New Roman"/>
          <w:color w:val="767171"/>
          <w:spacing w:val="20"/>
          <w:sz w:val="24"/>
          <w:szCs w:val="24"/>
          <w:lang w:val="es-DO"/>
        </w:rPr>
        <w:t>Rodríguez</w:t>
      </w:r>
      <w:r w:rsidR="00BA041D" w:rsidRPr="00DC7DCD">
        <w:rPr>
          <w:rFonts w:ascii="Times New Roman" w:hAnsi="Times New Roman"/>
          <w:color w:val="767171"/>
          <w:spacing w:val="20"/>
          <w:sz w:val="24"/>
          <w:szCs w:val="24"/>
          <w:lang w:val="es-DO"/>
        </w:rPr>
        <w:t xml:space="preserve"> con el objetivo de crear vínculos eficaces de comunicación intersectorial: </w:t>
      </w:r>
      <w:proofErr w:type="spellStart"/>
      <w:r w:rsidR="00BA041D" w:rsidRPr="00DC7DCD">
        <w:rPr>
          <w:rFonts w:ascii="Times New Roman" w:hAnsi="Times New Roman"/>
          <w:color w:val="767171"/>
          <w:spacing w:val="20"/>
          <w:sz w:val="24"/>
          <w:szCs w:val="24"/>
          <w:lang w:val="es-DO"/>
        </w:rPr>
        <w:t>Mitur</w:t>
      </w:r>
      <w:proofErr w:type="spellEnd"/>
      <w:r w:rsidR="00BA041D" w:rsidRPr="00DC7DCD">
        <w:rPr>
          <w:rFonts w:ascii="Times New Roman" w:hAnsi="Times New Roman"/>
          <w:color w:val="767171"/>
          <w:spacing w:val="20"/>
          <w:sz w:val="24"/>
          <w:szCs w:val="24"/>
          <w:lang w:val="es-DO"/>
        </w:rPr>
        <w:t>-Agencias</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 xml:space="preserve"> Navieras- </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Líneas de Cruceros. Abordamos diferentes temas de</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 xml:space="preserve"> interés común, </w:t>
      </w:r>
      <w:r w:rsidR="008D21B8" w:rsidRPr="00DC7DCD">
        <w:rPr>
          <w:rFonts w:ascii="Times New Roman" w:hAnsi="Times New Roman"/>
          <w:color w:val="767171"/>
          <w:spacing w:val="20"/>
          <w:sz w:val="24"/>
          <w:szCs w:val="24"/>
          <w:lang w:val="es-DO"/>
        </w:rPr>
        <w:t xml:space="preserve"> </w:t>
      </w:r>
      <w:r w:rsidR="00BA041D" w:rsidRPr="00DC7DCD">
        <w:rPr>
          <w:rFonts w:ascii="Times New Roman" w:hAnsi="Times New Roman"/>
          <w:color w:val="767171"/>
          <w:spacing w:val="20"/>
          <w:sz w:val="24"/>
          <w:szCs w:val="24"/>
          <w:lang w:val="es-DO"/>
        </w:rPr>
        <w:t>entre ellos la posibilidad de hacer negocios con Norwegian Cruise Line, cuyos ejecutivos manifiestan el deseo de realizar inversiones turísticas en el país. Se resaltó la importancia que reviste el establecimiento de vínculos comunicacionales permanentes entre estos actores principales de la industria</w:t>
      </w:r>
      <w:r w:rsidR="00C90436" w:rsidRPr="00DC7DCD">
        <w:rPr>
          <w:rFonts w:ascii="Times New Roman" w:hAnsi="Times New Roman"/>
          <w:color w:val="767171"/>
          <w:spacing w:val="20"/>
          <w:sz w:val="24"/>
          <w:szCs w:val="24"/>
          <w:lang w:val="es-DO"/>
        </w:rPr>
        <w:t>.</w:t>
      </w:r>
    </w:p>
    <w:p w14:paraId="7CBBC4D5" w14:textId="039AB0C1"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Sostuvimos</w:t>
      </w:r>
      <w:r w:rsidR="00EA2A74" w:rsidRPr="00DC7DCD">
        <w:rPr>
          <w:rFonts w:ascii="Times New Roman" w:hAnsi="Times New Roman"/>
          <w:color w:val="767171"/>
          <w:spacing w:val="20"/>
          <w:sz w:val="24"/>
          <w:szCs w:val="24"/>
          <w:lang w:val="es-DO"/>
        </w:rPr>
        <w:t xml:space="preserve"> reuniones de fortalecimiento </w:t>
      </w:r>
      <w:r w:rsidRPr="00DC7DCD">
        <w:rPr>
          <w:rFonts w:ascii="Times New Roman" w:hAnsi="Times New Roman"/>
          <w:color w:val="767171"/>
          <w:spacing w:val="20"/>
          <w:sz w:val="24"/>
          <w:szCs w:val="24"/>
          <w:lang w:val="es-DO"/>
        </w:rPr>
        <w:t xml:space="preserve">con sectores internos de la industria, con la empresa Fenix Trading S.R.L, proveedores de insumos a los cruceros Aida, TUI Cruises, (Mein Schiff), Costa y ahora de NCL y RCL, donde nos solicitan apoyo para coordinar </w:t>
      </w:r>
      <w:r w:rsidR="00DC7DCD" w:rsidRPr="00DC7DCD">
        <w:rPr>
          <w:rFonts w:ascii="Times New Roman" w:hAnsi="Times New Roman"/>
          <w:color w:val="767171"/>
          <w:spacing w:val="20"/>
          <w:sz w:val="24"/>
          <w:szCs w:val="24"/>
          <w:lang w:val="es-DO"/>
        </w:rPr>
        <w:t>reuniones</w:t>
      </w:r>
      <w:r w:rsidRPr="00DC7DCD">
        <w:rPr>
          <w:rFonts w:ascii="Times New Roman" w:hAnsi="Times New Roman"/>
          <w:color w:val="767171"/>
          <w:spacing w:val="20"/>
          <w:sz w:val="24"/>
          <w:szCs w:val="24"/>
          <w:lang w:val="es-DO"/>
        </w:rPr>
        <w:t xml:space="preserve"> con otra línea de cruceros con el objetivo de incrementar los suministros de insumos nacionales en Puerto.</w:t>
      </w:r>
    </w:p>
    <w:p w14:paraId="4A7B147E"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CDC de los EE. UU. emitieron la Orden de Navegación Condicional para operar buques de cruceros en aguas territoriales norteamericanas, mediante la cual se establece la obligatoriedad de que los operadores de cruceros realicen primero viajes simulados (de prueba) previa realización de viajes restringidos con pasajeros de conformidad con el certificado de navegación condicional por COVID-19. Los CDC publicaron instrucciones técnicas para los </w:t>
      </w:r>
      <w:r w:rsidRPr="00DC7DCD">
        <w:rPr>
          <w:rFonts w:ascii="Times New Roman" w:hAnsi="Times New Roman"/>
          <w:color w:val="767171"/>
          <w:spacing w:val="20"/>
          <w:sz w:val="24"/>
          <w:szCs w:val="24"/>
          <w:lang w:val="es-DO"/>
        </w:rPr>
        <w:lastRenderedPageBreak/>
        <w:t>operadores de cruceros que se preparan para hacer viajes simulados ("de prueba") antes de realizar viajes restringidos con pasajeros de conformidad con el certificado de navegación condicional por COVID-19.</w:t>
      </w:r>
    </w:p>
    <w:p w14:paraId="6ECDFC03" w14:textId="77777777"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'View from the Top', los presidentes, directores ejecutivos y / o presidentes de la línea de miembros de la FCCA compartieron algunos de cuándo y cómo sus marcas y empresas regresarán a la región, y cómo el reinicio de la industria ha generado oportunidades que incluyen más puertos de origen, múltiples itinerarios portuarios en destinos y estancias más largas a través del trabajo conjunto con gobiernos y grupos de interés. El panel estaba compuesto por: Micky Arison; Michael Bayley, presidente y director ejecutivo de Royal Caribbean International; Christine Duffy, presidenta de Carnival Cruise Line; Tom McAlpin, presidente y director ejecutivo de Virgin Voyages; Jason Montague, presidente y director ejecutivo de Regent Seven Seas Cruises; Frank Del Rio, presidente y director ejecutivo de Norwegian Cruise Line Holdings Ltd ; Rubén Rodríguez, presidente de MSC Cruceros USA; Harry Sommer, presidente y director ejecutivo de Norwegian Cruise Line; y Jan Swartz, presidente del grupo, Holland America Group.</w:t>
      </w:r>
    </w:p>
    <w:p w14:paraId="6F4A01E9" w14:textId="6AEE38C1" w:rsidR="00BA041D" w:rsidRPr="00DC7DCD" w:rsidRDefault="00BA041D" w:rsidP="00BA041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Participación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la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Republica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Dominicana en el evento internacional “SEATRADE CRUISE GLOBAL 2021”, celebrado en lapso 27 al 30 de septiembre de 2021 en Miami, Florida.</w:t>
      </w:r>
      <w:r w:rsidR="00C90436"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Durante el desarrollo del evento se dio cumplimiento a una apretada agenda de trabajo conforme a la cual el equipo representante de la República Dominica tuvo activa participación en múltiples eventos</w:t>
      </w:r>
      <w:r w:rsidR="008D21B8" w:rsidRPr="00DC7DCD">
        <w:rPr>
          <w:rFonts w:ascii="Times New Roman" w:hAnsi="Times New Roman"/>
          <w:color w:val="767171"/>
          <w:spacing w:val="20"/>
          <w:sz w:val="24"/>
          <w:szCs w:val="24"/>
          <w:lang w:val="es-DO"/>
        </w:rPr>
        <w:t>.</w:t>
      </w:r>
    </w:p>
    <w:p w14:paraId="50043B79" w14:textId="77777777" w:rsidR="008D21B8" w:rsidRPr="00DC7DCD" w:rsidRDefault="008D21B8" w:rsidP="00BA041D">
      <w:pPr>
        <w:spacing w:line="360" w:lineRule="auto"/>
        <w:rPr>
          <w:rFonts w:ascii="Times New Roman" w:hAnsi="Times New Roman"/>
          <w:color w:val="767171"/>
          <w:spacing w:val="20"/>
          <w:sz w:val="24"/>
          <w:szCs w:val="24"/>
          <w:lang w:val="es-DO"/>
        </w:rPr>
      </w:pPr>
    </w:p>
    <w:p w14:paraId="05384D8C" w14:textId="77777777" w:rsidR="00DE2F29" w:rsidRPr="00DC7DCD" w:rsidRDefault="00915D85" w:rsidP="007715B3">
      <w:pPr>
        <w:pStyle w:val="Ttulo1"/>
        <w:numPr>
          <w:ilvl w:val="1"/>
          <w:numId w:val="1"/>
        </w:numPr>
        <w:spacing w:after="240"/>
        <w:jc w:val="both"/>
        <w:rPr>
          <w:rFonts w:ascii="Times New Roman" w:hAnsi="Times New Roman"/>
          <w:color w:val="767171"/>
          <w:sz w:val="24"/>
          <w:szCs w:val="28"/>
          <w:lang w:val="es-DO"/>
        </w:rPr>
      </w:pPr>
      <w:bookmarkStart w:id="26" w:name="_Toc91150082"/>
      <w:r w:rsidRPr="00DC7DCD">
        <w:rPr>
          <w:rFonts w:ascii="Times New Roman" w:hAnsi="Times New Roman"/>
          <w:color w:val="767171"/>
          <w:sz w:val="24"/>
          <w:szCs w:val="28"/>
          <w:lang w:val="es-DO"/>
        </w:rPr>
        <w:lastRenderedPageBreak/>
        <w:t>T</w:t>
      </w:r>
      <w:r w:rsidR="003F0133" w:rsidRPr="00DC7DCD">
        <w:rPr>
          <w:rFonts w:ascii="Times New Roman" w:hAnsi="Times New Roman"/>
          <w:color w:val="767171"/>
          <w:sz w:val="24"/>
          <w:szCs w:val="28"/>
          <w:lang w:val="es-DO"/>
        </w:rPr>
        <w:t xml:space="preserve">urismo </w:t>
      </w:r>
      <w:r w:rsidRPr="00DC7DCD">
        <w:rPr>
          <w:rFonts w:ascii="Times New Roman" w:hAnsi="Times New Roman"/>
          <w:color w:val="767171"/>
          <w:sz w:val="24"/>
          <w:szCs w:val="28"/>
          <w:lang w:val="es-DO"/>
        </w:rPr>
        <w:t>C</w:t>
      </w:r>
      <w:r w:rsidR="003F0133" w:rsidRPr="00DC7DCD">
        <w:rPr>
          <w:rFonts w:ascii="Times New Roman" w:hAnsi="Times New Roman"/>
          <w:color w:val="767171"/>
          <w:sz w:val="24"/>
          <w:szCs w:val="28"/>
          <w:lang w:val="es-DO"/>
        </w:rPr>
        <w:t>ultural</w:t>
      </w:r>
      <w:r w:rsidRPr="00DC7DCD">
        <w:rPr>
          <w:rFonts w:ascii="Times New Roman" w:hAnsi="Times New Roman"/>
          <w:color w:val="767171"/>
          <w:sz w:val="24"/>
          <w:szCs w:val="28"/>
          <w:lang w:val="es-DO"/>
        </w:rPr>
        <w:t>.</w:t>
      </w:r>
      <w:bookmarkEnd w:id="26"/>
    </w:p>
    <w:p w14:paraId="5C0397C0" w14:textId="4D6A786F"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desarrollo y fomento del turismo es el objetivo primordial, en ese sentido articulamos nuestro accionar alineados a las metas presidenciales, en especial a la que requiere “Fomento y Promoción de la Cultura Dominicana.”, de ella se emana nuestro norte: “Incrementar la afluencia del turismo vía la promoción de la Cultura Dominicana”</w:t>
      </w:r>
      <w:r w:rsidR="008D21B8" w:rsidRPr="00DC7DCD">
        <w:rPr>
          <w:rFonts w:ascii="Times New Roman" w:hAnsi="Times New Roman"/>
          <w:color w:val="767171"/>
          <w:spacing w:val="20"/>
          <w:sz w:val="24"/>
          <w:szCs w:val="24"/>
          <w:lang w:val="es-DO"/>
        </w:rPr>
        <w:t>.</w:t>
      </w:r>
    </w:p>
    <w:p w14:paraId="10E17AD1"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cumplimiento de esta meta intermedia conlleva una serie de objetivos, los cuales han sido vinculados con nuestro plan operativo anual, desglosados a continuación:</w:t>
      </w:r>
    </w:p>
    <w:p w14:paraId="35316424"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 relación a las presentaciones del ballet folklórico junto al conjunto típico, a nivel nacional se han realizado 53 actividades dentro del marco del programa de animación en ciudad colonial y diferentes localidades del centro histórico, y 177 actividades extraordinarias, para un total de 230 actividades logradas durante el 2021, de las cuales podemos resaltar colaboraciones público-privadas, ferias turísticas y culturales, recibimientos en los diferentes puertos y aeropuertos del país, conferencias, paneles y reuniones relacionadas al sector. </w:t>
      </w:r>
    </w:p>
    <w:p w14:paraId="42DB861B"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 meta 2021 establecida de presentaciones del ballet folklórico junto al conjunto típico fue de 250 intervenciones, lo que representa el 92 % de la meta completada. </w:t>
      </w:r>
    </w:p>
    <w:p w14:paraId="7AB48928" w14:textId="6B15B67C"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cuanto a las metas fijadas de presentaciones de los tríos de guitarras para este periodo, 183 actividades dentro del marco del programa de animación en ciudad colonial y diferentes localidades del centro histórico, y 105 actividades extraordinarias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fueron ejecutadas,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para un total de 288 actividades logradas a nivel nacional, como son, animación en diferentes press trip, conferencias </w:t>
      </w:r>
      <w:r w:rsidRPr="00DC7DCD">
        <w:rPr>
          <w:rFonts w:ascii="Times New Roman" w:hAnsi="Times New Roman"/>
          <w:color w:val="767171"/>
          <w:spacing w:val="20"/>
          <w:sz w:val="24"/>
          <w:szCs w:val="24"/>
          <w:lang w:val="es-DO"/>
        </w:rPr>
        <w:lastRenderedPageBreak/>
        <w:t>ligadas al sector y presentaciones ferias turísticas, culturales y artesanales, a nivel nacional.</w:t>
      </w:r>
    </w:p>
    <w:p w14:paraId="7AFEAB14"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meta 2021 establecida de presentaciones de tríos de guitarras, fue de 300 presentaciones, lo que significa el 96 % de la meta completada.</w:t>
      </w:r>
    </w:p>
    <w:p w14:paraId="16F61FAB" w14:textId="3B06B06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Cabe destacar que, con relación a las metas alcanzadas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durante el año 2020 según el Informe Anual del Plan Operativo 2020, las presentaciones del ballet folklórico junto al conjunto típico obtuvieron un incremento del 74.64 % y los tríos de guitarras del 56% en sus participaciones, logrando así un mejor posicionamiento porcentual durante el año 2021, respecto al 2020.</w:t>
      </w:r>
    </w:p>
    <w:p w14:paraId="7B29B145" w14:textId="3EBCB226"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Referente a la promoción de la artesanía nacional como herramienta de impulso al turismo cultural, se apoyaron muestras artesanales en ferias y actividades de enfoque turístico a nivel nacional, en colaboración con instituciones tanto públicas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como privadas; además, como Miembro del Comité Permanente Dia Nacional del Larimar, como lo establece la ley 17-18, se proporcionaron los recursos y apoyo logísticos para la celebración del día de nuestra piedra nacional, el 22 de noviembre de 2021 en la Provincia Barahona, asimismo se destacó dicha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celebración en la prensa escrita, medios digitales y redes sociales de este ministerio.   </w:t>
      </w:r>
    </w:p>
    <w:p w14:paraId="09828F38" w14:textId="0A0870DB"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Concerniente a la promoción del turismo religioso, cabe resaltar que esta división, que </w:t>
      </w:r>
      <w:r w:rsidR="009366A8" w:rsidRPr="00DC7DCD">
        <w:rPr>
          <w:rFonts w:ascii="Times New Roman" w:hAnsi="Times New Roman"/>
          <w:color w:val="767171"/>
          <w:spacing w:val="20"/>
          <w:sz w:val="24"/>
          <w:szCs w:val="24"/>
          <w:lang w:val="es-DO"/>
        </w:rPr>
        <w:t>está</w:t>
      </w:r>
      <w:r w:rsidRPr="00DC7DCD">
        <w:rPr>
          <w:rFonts w:ascii="Times New Roman" w:hAnsi="Times New Roman"/>
          <w:color w:val="767171"/>
          <w:spacing w:val="20"/>
          <w:sz w:val="24"/>
          <w:szCs w:val="24"/>
          <w:lang w:val="es-DO"/>
        </w:rPr>
        <w:t xml:space="preserve"> bajo la dependencia de esta dirección, fue conformada en noviembre de este año, con la designación de una responsable. Para el año 2022, esta unidad estará implementando un plan de acción para identificar y desarrollar nuevos nichos en este sector, que contribuya con la diversificación de la oferta turística nacional. Anterior a la conformación de esta unidad, se trabajó en la ruta de los senderos de la Fe, promocionando dicha ruta de manera digital, vía las redes sociales oficiales de este ministerio.</w:t>
      </w:r>
    </w:p>
    <w:p w14:paraId="70BD013A" w14:textId="4B25D02E"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Por otra parte, debido a la situación actual de la pandemia del COVID-19, la participación de los grupos artísticos en 10 ferias internacionales, para la promoción de la cultura dominicana y expresiones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artísticas, se vio mermada,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por lo que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esta meta no pudo ser alcanzada. </w:t>
      </w:r>
    </w:p>
    <w:p w14:paraId="1DE4FC84" w14:textId="798EB6BB"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ese mismo sentido, a nivel nacional</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se reactivaron a mediados del mes de noviembre de este año, las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presentaciones del grupo Bonyé cada domingo, en las Ruinas de San Francisco en Ciudad Colonial, cumpliendo así la meta de 4 presentaciones artísticas, programas para el 2021.</w:t>
      </w:r>
    </w:p>
    <w:p w14:paraId="74B823E6"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cuanto a la meta promoción del folklore, se organizaron actividades en conmemoración al “día internacional del folklore” y “día nacional del merengue” en colaboración con el ayuntamiento del distrito nacional y el </w:t>
      </w:r>
      <w:r w:rsidR="00D7313D" w:rsidRPr="00DC7DCD">
        <w:rPr>
          <w:rFonts w:ascii="Times New Roman" w:hAnsi="Times New Roman"/>
          <w:color w:val="767171"/>
          <w:spacing w:val="20"/>
          <w:sz w:val="24"/>
          <w:szCs w:val="24"/>
          <w:lang w:val="es-DO"/>
        </w:rPr>
        <w:t>clúster</w:t>
      </w:r>
      <w:r w:rsidRPr="00DC7DCD">
        <w:rPr>
          <w:rFonts w:ascii="Times New Roman" w:hAnsi="Times New Roman"/>
          <w:color w:val="767171"/>
          <w:spacing w:val="20"/>
          <w:sz w:val="24"/>
          <w:szCs w:val="24"/>
          <w:lang w:val="es-DO"/>
        </w:rPr>
        <w:t xml:space="preserve"> turístico de santo domingo; además se apoyó al ministerio de relaciones exteriores, en los actos conmemorativos a la proclamación de la bachata como patrimonio inmaterial de la humanidad; adicional a esto, estas fechas conmemorativas fueron promovidas activamente mediante plataformas digitales.</w:t>
      </w:r>
    </w:p>
    <w:p w14:paraId="5746277D" w14:textId="77777777" w:rsidR="002D75B1"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Finalmente, en cuanto al producto “Patrocinio de actividades culturales”, este no se manejó vía esta dirección, debido, a que en la actualidad todas las solicitudes de Patrocinios están siendo tramitadas directamente por el despacho del Ministro.</w:t>
      </w:r>
    </w:p>
    <w:p w14:paraId="3965C6D8" w14:textId="77777777" w:rsidR="001A30D1" w:rsidRPr="00DC7DCD" w:rsidRDefault="00DE3916" w:rsidP="007715B3">
      <w:pPr>
        <w:pStyle w:val="Ttulo1"/>
        <w:numPr>
          <w:ilvl w:val="1"/>
          <w:numId w:val="1"/>
        </w:numPr>
        <w:spacing w:after="240"/>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27" w:name="_Toc91150083"/>
      <w:r w:rsidR="00407A38" w:rsidRPr="00DC7DCD">
        <w:rPr>
          <w:rFonts w:ascii="Times New Roman" w:hAnsi="Times New Roman"/>
          <w:color w:val="767171"/>
          <w:sz w:val="24"/>
          <w:szCs w:val="28"/>
          <w:lang w:val="es-DO"/>
        </w:rPr>
        <w:t>Gastronomía</w:t>
      </w:r>
      <w:r w:rsidR="001A30D1" w:rsidRPr="00DC7DCD">
        <w:rPr>
          <w:rFonts w:ascii="Times New Roman" w:hAnsi="Times New Roman"/>
          <w:color w:val="767171"/>
          <w:sz w:val="24"/>
          <w:szCs w:val="28"/>
          <w:lang w:val="es-DO"/>
        </w:rPr>
        <w:t>.</w:t>
      </w:r>
      <w:bookmarkEnd w:id="27"/>
    </w:p>
    <w:p w14:paraId="108A1D8B" w14:textId="0F50FDF0"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 el objetivo de promocionar la rica Gastronomía Dominicana y siguiendo las metas y lineamientos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la presidencia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la República, el departamento de Gastronomía bajo la supervisión del Viceministerio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Desarrollo y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Fomento Turístico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este Ministerio de Turismo han desarrollado una serie de actividades y </w:t>
      </w:r>
      <w:r w:rsidRPr="00DC7DCD">
        <w:rPr>
          <w:rFonts w:ascii="Times New Roman" w:hAnsi="Times New Roman"/>
          <w:color w:val="767171"/>
          <w:spacing w:val="20"/>
          <w:sz w:val="24"/>
          <w:szCs w:val="24"/>
          <w:lang w:val="es-DO"/>
        </w:rPr>
        <w:lastRenderedPageBreak/>
        <w:t>estrategias a los fines de lograr el posicionamiento de la gastronomía dominicana como un atractivo turístico. A continuación, el desglose de las metas y actividades realizadas.</w:t>
      </w:r>
    </w:p>
    <w:p w14:paraId="1D9C2581"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Dentro del marco de FITUR 2021, se sostuvieron importantes encuentros con los distintos representantes de esa cadena de valor citando Asociación Nacional de Hoteles y Restaurantes (ASONAHORES), Academia Iberoamericana de Gastronomía, Academia Dominicana de Gastronomía, entre otros actores donde se decidió la creación de un comité interinstitucional que trabajará en la formulación de una estrategia conjunta para el posicionamiento de la Gastronomía.</w:t>
      </w:r>
    </w:p>
    <w:p w14:paraId="0A578EB2"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Reunión con Edith Viñaseñor del Centro de Investigación en estudios turísticos y gastronómicos del Estado de México a los fines de desarrollar desde México una estrategia de promoción de la gastronomía a través del Cacao, producto que producen y comparten ambos países.</w:t>
      </w:r>
    </w:p>
    <w:p w14:paraId="5C0A0B6B"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Fuimos el país escogido como invitado en el Primer Congreso Iberoamericano Gastronómico Binómico Huelva que se llevó a cabo del 25 al 27 de octubre del 2021 en Huelva, España.</w:t>
      </w:r>
    </w:p>
    <w:p w14:paraId="0864F006"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Durante todo el año 2021 se sostuvieron varios encuentros y se crearon varios convenios con las principales asociaciones y personalidades del sector en aras de desarrollar un el plan estratégico de marketing de gastronomía dominicana.</w:t>
      </w:r>
    </w:p>
    <w:p w14:paraId="2358DC17" w14:textId="608F026B"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arduo trabajo de incluir la experiencia gastronómica dominicana en el 100% de los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viajes de familiarización</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y prensa que se organicen desde el MITUR ha sido posible </w:t>
      </w:r>
      <w:r w:rsidR="00DC7DCD" w:rsidRPr="00DC7DCD">
        <w:rPr>
          <w:rFonts w:ascii="Times New Roman" w:hAnsi="Times New Roman"/>
          <w:color w:val="767171"/>
          <w:spacing w:val="20"/>
          <w:sz w:val="24"/>
          <w:szCs w:val="24"/>
          <w:lang w:val="es-DO"/>
        </w:rPr>
        <w:t>dentro</w:t>
      </w:r>
      <w:r w:rsidRPr="00DC7DCD">
        <w:rPr>
          <w:rFonts w:ascii="Times New Roman" w:hAnsi="Times New Roman"/>
          <w:color w:val="767171"/>
          <w:spacing w:val="20"/>
          <w:sz w:val="24"/>
          <w:szCs w:val="24"/>
          <w:lang w:val="es-DO"/>
        </w:rPr>
        <w:t xml:space="preserve"> de los siguientes Fam y Pres Trip: Pres Trip Azua; Pres Trip Ocoa; Fam Trip Prensa Turística Francia; Mega Fam TripTTOO Avoris Corporación Empresarial y OPT España; Fam Trip Soultour y Grupo Piñero (OPT </w:t>
      </w:r>
      <w:r w:rsidRPr="00DC7DCD">
        <w:rPr>
          <w:rFonts w:ascii="Times New Roman" w:hAnsi="Times New Roman"/>
          <w:color w:val="767171"/>
          <w:spacing w:val="20"/>
          <w:sz w:val="24"/>
          <w:szCs w:val="24"/>
          <w:lang w:val="es-DO"/>
        </w:rPr>
        <w:lastRenderedPageBreak/>
        <w:t xml:space="preserve">España Portugal); Fam Trip American Airlines, OPT New York y Cluster Turístico PTO.PTA; Influencer Christyne Yi 260K; Press Trip Dulce Atardecer,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Pres Trip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Domingo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del Fogón Cueva del Eden, Vive la Experiencia Puntarena.   Farm Trips de la línea Noroeste que incluyó las provincias de Valverde, Santiago Rodríguez, Dajabón y Montecristi donde un grupo de destacados influencers conocieron los atractivos de esa región, enfocados en el Turismo Comunitario Sostenible y en adición vivieron las experiencias gastronómicas de la ruta del banano, ruta del casabe, y ruta de la miel. Press Trip Influencer Mochileando cuyo destino turístico fue el Este, concentrándose en las ciudades de La Romana, Bayahibe y Punta Cana. </w:t>
      </w:r>
      <w:r w:rsidR="00DC7DCD" w:rsidRPr="00DC7DCD">
        <w:rPr>
          <w:rFonts w:ascii="Times New Roman" w:hAnsi="Times New Roman"/>
          <w:color w:val="767171"/>
          <w:spacing w:val="20"/>
          <w:sz w:val="24"/>
          <w:szCs w:val="24"/>
          <w:lang w:val="es-DO"/>
        </w:rPr>
        <w:t>Así</w:t>
      </w:r>
      <w:r w:rsidRPr="00DC7DCD">
        <w:rPr>
          <w:rFonts w:ascii="Times New Roman" w:hAnsi="Times New Roman"/>
          <w:color w:val="767171"/>
          <w:spacing w:val="20"/>
          <w:sz w:val="24"/>
          <w:szCs w:val="24"/>
          <w:lang w:val="es-DO"/>
        </w:rPr>
        <w:t xml:space="preserve"> como </w:t>
      </w:r>
      <w:r w:rsidR="00DC7DCD" w:rsidRPr="00DC7DCD">
        <w:rPr>
          <w:rFonts w:ascii="Times New Roman" w:hAnsi="Times New Roman"/>
          <w:color w:val="767171"/>
          <w:spacing w:val="20"/>
          <w:sz w:val="24"/>
          <w:szCs w:val="24"/>
          <w:lang w:val="es-DO"/>
        </w:rPr>
        <w:t>también</w:t>
      </w:r>
      <w:r w:rsidRPr="00DC7DCD">
        <w:rPr>
          <w:rFonts w:ascii="Times New Roman" w:hAnsi="Times New Roman"/>
          <w:color w:val="767171"/>
          <w:spacing w:val="20"/>
          <w:sz w:val="24"/>
          <w:szCs w:val="24"/>
          <w:lang w:val="es-DO"/>
        </w:rPr>
        <w:t xml:space="preserve"> en los Farm y Press Trip Iberia Amhsa en la ruta Santo Domingo-Samaná. Farm Trip Cibao Norte Turismo Comunitario Sostenible con influencers.</w:t>
      </w:r>
    </w:p>
    <w:p w14:paraId="230023E4" w14:textId="77777777" w:rsidR="00B4107D" w:rsidRPr="00DC7DCD" w:rsidRDefault="00AC0D9B"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28" w:name="_Toc91150084"/>
      <w:r w:rsidR="00B4107D" w:rsidRPr="00DC7DCD">
        <w:rPr>
          <w:rFonts w:ascii="Times New Roman" w:hAnsi="Times New Roman"/>
          <w:color w:val="767171"/>
          <w:sz w:val="24"/>
          <w:szCs w:val="28"/>
          <w:lang w:val="es-DO"/>
        </w:rPr>
        <w:t>Consejo de Fomento al Turismo (CONFOTUR).</w:t>
      </w:r>
      <w:bookmarkEnd w:id="28"/>
    </w:p>
    <w:p w14:paraId="576DAAE2" w14:textId="36247DF8"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año 2021 estuvo marcado por la continuidad de la Pandemia del COVID-19,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situación que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sorpresivamente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dio un giro y ha generado un gran flujo en las inversiones de nuevos proyectos turístico apostando a la República Dominicana como referente de la recuperación de nuestro sector.</w:t>
      </w:r>
    </w:p>
    <w:p w14:paraId="25417DC4" w14:textId="0459BE49"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sentido general,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hasta noviembre del año 2021 han sido celebradas 12 sesiones de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Consejo del CONFOTUR, en las que fueron aprobadas un total de 205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solicitudes de exenciones de distinta naturaleza, de acuerdo a las recomendaciones realizadas por la Dirección Técnica del CONFOTUR.</w:t>
      </w:r>
    </w:p>
    <w:p w14:paraId="5C827DA0"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Las resoluciones emanadas de dichas sesiones del consejo corresponden a: Clasificación Provisional (20), Clasificación Definitiva (33), exenciones de impuestos a artículos utilizados en la construcción, primer equipamiento y puesta en ejecución de </w:t>
      </w:r>
      <w:r w:rsidRPr="00DC7DCD">
        <w:rPr>
          <w:rFonts w:ascii="Times New Roman" w:hAnsi="Times New Roman"/>
          <w:color w:val="767171"/>
          <w:spacing w:val="20"/>
          <w:sz w:val="24"/>
          <w:szCs w:val="24"/>
          <w:lang w:val="es-DO"/>
        </w:rPr>
        <w:lastRenderedPageBreak/>
        <w:t>proyectos turísticos clasificados, tanto adquiridos en el mercado local como importados (122), prórrogas (21), y otras solicitudes (9).</w:t>
      </w:r>
    </w:p>
    <w:p w14:paraId="151A5086"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Cabe resaltar, que dentro de las Clasificaciones Definitivas están incluidas las exenciones de estructuras hoteleras con un mínimo de 15 años de construidas (5 resoluciones), cuyas estructuras son remodeladas y pasan a recibir los mismos beneficios que las nuevas inversiones, de conformidad con las disposiciones establecidas en la Ley No. 195-13. Así como (1) por remodelación de 5 años a estructuras hoteleras ya existentes.</w:t>
      </w:r>
    </w:p>
    <w:p w14:paraId="2D8FDFA6" w14:textId="637524C5"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Las inversiones en nuevos proyectos turísticos quedan reflejadas en los proyectos con</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Clasificación Definitiva, los cuales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representan un 8% del total de solicitudes aprobadas por el CONFOTUR. Dichas inversiones, ascienden a un monto aproximado de 1,054 millones de dólares, con un total de 5,888 nuevas habitaciones en los próximos 15 años.</w:t>
      </w:r>
    </w:p>
    <w:p w14:paraId="0383BB46" w14:textId="7483AF8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proyectos aprobados por CONFOTUR se encuentran localizados en las siguientes provincias del país: La Altagracia, La Romana, Santo Domingo, Samaná, Puerto Plata, María Trinidad Sánchez, El Seibo,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Santiago de</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Caballeros. Siendo la provincia La Altagracia la más beneficiada, con un total de 20 aprobaciones, lo cual representa un 41% del total de solicitudes aprobadas, seguido por la provincia de Samaná Santo Domingo, Puerto Plata y La Romana; lo que refleja una alta concentración de las inversiones en la zona Sureste y Este del territorio de la República Dominicana.</w:t>
      </w:r>
    </w:p>
    <w:p w14:paraId="6FB42958"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el año 2021 hubo un crecimiento comparativamente similar con relación al año 2020, y con expectativas de cerrar el año mejor que el anterior, lo que evidencia la aceleración de las inversiones aún presente la Pandemia del Covid-19; dinamizando diferentes sectores de la economía nacional, entre ellos inversiones, construcción y en especial el turismo.</w:t>
      </w:r>
    </w:p>
    <w:p w14:paraId="6DA308A8" w14:textId="56869F13"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Las resoluciones aprobatorias del Consejo de Fomento Turístico (CONFOTUR), son el indicador de las evaluaciones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realizadas por la Dirección Técnica, reflejando de esta manera que el comportamiento e indicadores de inversión se mantienen en la Provincia La Altagracia, con un 48%, tal como reflejan las resoluciones emitidas en tal sentido. El restante de las aprobaciones son el indicador que corresponde a las exoneraciones correspondientes a los proyectos ya clasificados en estos tres (3) últimos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años y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que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reflejan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un 60% de las resoluciones aprobatorias.</w:t>
      </w:r>
    </w:p>
    <w:p w14:paraId="22900041" w14:textId="7E8610F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proyectos Clasificados Definitivamente ascienden a 33, y representan aproximadamente </w:t>
      </w:r>
      <w:r w:rsidR="00E66323" w:rsidRPr="00DC7DCD">
        <w:rPr>
          <w:rFonts w:ascii="Times New Roman" w:hAnsi="Times New Roman"/>
          <w:color w:val="767171"/>
          <w:spacing w:val="20"/>
          <w:sz w:val="24"/>
          <w:szCs w:val="24"/>
          <w:lang w:val="es-DO"/>
        </w:rPr>
        <w:t>5,888 nuevas</w:t>
      </w:r>
      <w:r w:rsidRPr="00DC7DCD">
        <w:rPr>
          <w:rFonts w:ascii="Times New Roman" w:hAnsi="Times New Roman"/>
          <w:color w:val="767171"/>
          <w:spacing w:val="20"/>
          <w:sz w:val="24"/>
          <w:szCs w:val="24"/>
          <w:lang w:val="es-DO"/>
        </w:rPr>
        <w:t xml:space="preserve"> habitaciones que incrementarán considerablemente la capacidad de hospedaje en el país. Dichos proyectos conllevan una inversión que superan aproximadamente los 1,054 millones de dólares.</w:t>
      </w:r>
    </w:p>
    <w:p w14:paraId="096694C2" w14:textId="6AD3DABF"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Entre estos proyectos se encuentran hoteles, con</w:t>
      </w:r>
      <w:r w:rsidR="00DC7DCD">
        <w:rPr>
          <w:rFonts w:ascii="Times New Roman" w:hAnsi="Times New Roman"/>
          <w:color w:val="767171"/>
          <w:spacing w:val="20"/>
          <w:sz w:val="24"/>
          <w:szCs w:val="24"/>
          <w:lang/>
        </w:rPr>
        <w:t xml:space="preserve"> </w:t>
      </w:r>
      <w:r w:rsidRPr="00DC7DCD">
        <w:rPr>
          <w:rFonts w:ascii="Times New Roman" w:hAnsi="Times New Roman"/>
          <w:color w:val="767171"/>
          <w:spacing w:val="20"/>
          <w:sz w:val="24"/>
          <w:szCs w:val="24"/>
          <w:lang w:val="es-DO"/>
        </w:rPr>
        <w:t>do</w:t>
      </w:r>
      <w:r w:rsidR="00DC7DCD">
        <w:rPr>
          <w:rFonts w:ascii="Times New Roman" w:hAnsi="Times New Roman"/>
          <w:color w:val="767171"/>
          <w:spacing w:val="20"/>
          <w:sz w:val="24"/>
          <w:szCs w:val="24"/>
          <w:lang/>
        </w:rPr>
        <w:t>s</w:t>
      </w:r>
      <w:r w:rsidRPr="00DC7DCD">
        <w:rPr>
          <w:rFonts w:ascii="Times New Roman" w:hAnsi="Times New Roman"/>
          <w:color w:val="767171"/>
          <w:spacing w:val="20"/>
          <w:sz w:val="24"/>
          <w:szCs w:val="24"/>
          <w:lang w:val="es-DO"/>
        </w:rPr>
        <w:t xml:space="preserve"> hoteles bajo la línea de los proyectos turísticos-inmobiliarios compuestos por villas y apartamentos, así como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también remodelaciones de hoteles con más de quince (15) y cinco (5) años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construidos, infraestructura y nuevas ofertas complementarias como son parques temáticos.</w:t>
      </w:r>
    </w:p>
    <w:p w14:paraId="3F659378" w14:textId="77777777"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Algunos proyectos turísticos-inmobiliarios clasificados son de gran magnitud, se caracterizan por ser complejos mixtos que serán desarrollados por etapas. En consecuencia, este incremento de habitaciones no se verificará necesariamente en los próximos tres años, sino que, según el caso, puede variar hasta proyectarse en los próximos 15 años.</w:t>
      </w:r>
    </w:p>
    <w:p w14:paraId="36D736E4" w14:textId="77777777" w:rsidR="00AC0D9B"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clasificación de nuevos proyectos implica apostar a nuevas inversiones en un destino seguro, que generarán nuevos puestos de trabajos y reactivación de los destinos turísticos a lo largo de todo el país.</w:t>
      </w:r>
    </w:p>
    <w:p w14:paraId="79618990" w14:textId="77777777" w:rsidR="002E4869" w:rsidRPr="00DC7DCD" w:rsidRDefault="00EC5A80" w:rsidP="009F6949">
      <w:pPr>
        <w:pStyle w:val="Ttulo1"/>
        <w:numPr>
          <w:ilvl w:val="1"/>
          <w:numId w:val="1"/>
        </w:numPr>
        <w:spacing w:after="240" w:line="360" w:lineRule="auto"/>
        <w:jc w:val="both"/>
        <w:rPr>
          <w:rFonts w:ascii="Times New Roman" w:hAnsi="Times New Roman"/>
          <w:color w:val="767171"/>
          <w:sz w:val="24"/>
          <w:szCs w:val="28"/>
          <w:lang w:val="es-DO"/>
        </w:rPr>
      </w:pPr>
      <w:bookmarkStart w:id="29" w:name="_Toc91150085"/>
      <w:r w:rsidRPr="00DC7DCD">
        <w:rPr>
          <w:rFonts w:ascii="Times New Roman" w:hAnsi="Times New Roman"/>
          <w:color w:val="767171"/>
          <w:sz w:val="24"/>
          <w:szCs w:val="28"/>
          <w:lang w:val="es-DO"/>
        </w:rPr>
        <w:lastRenderedPageBreak/>
        <w:t>G</w:t>
      </w:r>
      <w:r w:rsidR="002E4869" w:rsidRPr="00DC7DCD">
        <w:rPr>
          <w:rFonts w:ascii="Times New Roman" w:hAnsi="Times New Roman"/>
          <w:color w:val="767171"/>
          <w:sz w:val="24"/>
          <w:szCs w:val="28"/>
          <w:lang w:val="es-DO"/>
        </w:rPr>
        <w:t xml:space="preserve">estión y </w:t>
      </w:r>
      <w:r w:rsidRPr="00DC7DCD">
        <w:rPr>
          <w:rFonts w:ascii="Times New Roman" w:hAnsi="Times New Roman"/>
          <w:color w:val="767171"/>
          <w:sz w:val="24"/>
          <w:szCs w:val="28"/>
          <w:lang w:val="es-DO"/>
        </w:rPr>
        <w:t>P</w:t>
      </w:r>
      <w:r w:rsidR="002E4869" w:rsidRPr="00DC7DCD">
        <w:rPr>
          <w:rFonts w:ascii="Times New Roman" w:hAnsi="Times New Roman"/>
          <w:color w:val="767171"/>
          <w:sz w:val="24"/>
          <w:szCs w:val="28"/>
          <w:lang w:val="es-DO"/>
        </w:rPr>
        <w:t xml:space="preserve">romoción de la </w:t>
      </w:r>
      <w:r w:rsidRPr="00DC7DCD">
        <w:rPr>
          <w:rFonts w:ascii="Times New Roman" w:hAnsi="Times New Roman"/>
          <w:color w:val="767171"/>
          <w:sz w:val="24"/>
          <w:szCs w:val="28"/>
          <w:lang w:val="es-DO"/>
        </w:rPr>
        <w:t>I</w:t>
      </w:r>
      <w:r w:rsidR="002E4869" w:rsidRPr="00DC7DCD">
        <w:rPr>
          <w:rFonts w:ascii="Times New Roman" w:hAnsi="Times New Roman"/>
          <w:color w:val="767171"/>
          <w:sz w:val="24"/>
          <w:szCs w:val="28"/>
          <w:lang w:val="es-DO"/>
        </w:rPr>
        <w:t xml:space="preserve">nversión </w:t>
      </w:r>
      <w:r w:rsidRPr="00DC7DCD">
        <w:rPr>
          <w:rFonts w:ascii="Times New Roman" w:hAnsi="Times New Roman"/>
          <w:color w:val="767171"/>
          <w:sz w:val="24"/>
          <w:szCs w:val="28"/>
          <w:lang w:val="es-DO"/>
        </w:rPr>
        <w:t>T</w:t>
      </w:r>
      <w:r w:rsidR="002E4869" w:rsidRPr="00DC7DCD">
        <w:rPr>
          <w:rFonts w:ascii="Times New Roman" w:hAnsi="Times New Roman"/>
          <w:color w:val="767171"/>
          <w:sz w:val="24"/>
          <w:szCs w:val="28"/>
          <w:lang w:val="es-DO"/>
        </w:rPr>
        <w:t>urística</w:t>
      </w:r>
      <w:r w:rsidR="00046E67" w:rsidRPr="00DC7DCD">
        <w:rPr>
          <w:rFonts w:ascii="Times New Roman" w:hAnsi="Times New Roman"/>
          <w:color w:val="767171"/>
          <w:sz w:val="24"/>
          <w:szCs w:val="28"/>
          <w:lang w:val="es-DO"/>
        </w:rPr>
        <w:t>.</w:t>
      </w:r>
      <w:bookmarkEnd w:id="29"/>
    </w:p>
    <w:p w14:paraId="2DE7571E" w14:textId="5FC14780"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coordinación</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con algunas Embajadas, tales como las de Alemania, Uruguay, Canadá, Grecia, Venezuela, Panamá y otras, así como de nuestras Oficinas de Promoción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Turística, OPT´s, hemos ido generando sinergias para la promoción de la inversión en el Sector Turístico dominicano. Los medios empleados han sido fundamentalmente los de las tecnologías de información y la comunicación, ya que lo presencial ha estado con las restricciones que impone el estado actual de las cosas, con fuertes limitantes a la movilidad. Estamos en permanente comunicación y coordinación permanente con las OPT´s, con Cancillería, así como con ProDominicana.</w:t>
      </w:r>
    </w:p>
    <w:p w14:paraId="1F05F2D7" w14:textId="033293F8"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Cabe destacar el éxito de la puesta al día de nuestra Guía de Inversiones, con data actualizada, la cual hemos puesto a circular en forma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virtual por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nuestra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página web y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su envío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por email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varias embajadas, consulados, nuestras OPT´s, así como a inversionistas corporativos. Esta guía de inversión es un poderoso instrumento de destacar nuestras ventajas competitivas para la inversión, ya que cuenta con explicaciones completas, en lenguaje sencillo, sobre nuestra legislación, destinos turísticos, etc.</w:t>
      </w:r>
    </w:p>
    <w:p w14:paraId="4241ECE2" w14:textId="6819B46B"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 nuestra OPT en Asia Central, coordinamos la visita a nuestro Despacho del Presidente del holding Acun Medya, Sr. Cem Ciritci, de Turquía, quienes han estado filmando el reality Survivor en Bayahíbe, desde hace años, desde el 2020 inicio a chartear vuelos directos IST-LRM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para transportar su staff y numeroso Team, quienes venden la mitad de asientos a turistas de ese país, o sea que poco a poco empezamos a</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tener el flujo turístico desde Turquía y muy pronto, vuelos regulares, lo cual se está coordinando con las instancias correspondientes.</w:t>
      </w:r>
    </w:p>
    <w:p w14:paraId="76297E94" w14:textId="2B627DD0" w:rsidR="00295A83" w:rsidRPr="00DC7DCD" w:rsidRDefault="00295A83"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Han sido desarrollados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y desplegados mecanismos para el fomento de la inversión, entre los que caben destacar el apoyo logístico a los inversionistas que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deciden venir a nuestro país. Este apoyo inicia con extenderles el excelente servicio brindado por nuestras Oficinas en los Aeropuertos, quienes los reciben, prácticamente, en la escalinata del avión y les realizan los trámites de Migración y Aduanas,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los comentarios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los inversionistas son excelentes de ese trato VIP. Luego</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les coordinamos</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las visitas a las zonas turísticas de su interés, les elaboramos agenda con las Autoridades locales y / o con otros empresarios del área, ya establecidos. Este recibimos unos 14 inversionistas individuales y dos grupos: uno de brokers, traídos por Noval Properties y otro de grupos corporativos. </w:t>
      </w:r>
    </w:p>
    <w:p w14:paraId="30E9E3DC" w14:textId="7F63243C" w:rsidR="00295A83" w:rsidRPr="00DC7DCD" w:rsidRDefault="00295A83" w:rsidP="00B21AF4">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 contin</w:t>
      </w:r>
      <w:r w:rsidR="00286837" w:rsidRPr="00DC7DCD">
        <w:rPr>
          <w:rFonts w:ascii="Times New Roman" w:hAnsi="Times New Roman"/>
          <w:color w:val="767171"/>
          <w:spacing w:val="20"/>
          <w:sz w:val="24"/>
          <w:szCs w:val="24"/>
          <w:lang w:val="es-DO"/>
        </w:rPr>
        <w:t>ú</w:t>
      </w:r>
      <w:r w:rsidRPr="00DC7DCD">
        <w:rPr>
          <w:rFonts w:ascii="Times New Roman" w:hAnsi="Times New Roman"/>
          <w:color w:val="767171"/>
          <w:spacing w:val="20"/>
          <w:sz w:val="24"/>
          <w:szCs w:val="24"/>
          <w:lang w:val="es-DO"/>
        </w:rPr>
        <w:t>a brindando apoyo y orientación a distintos Proyectos de Turismo Inmobiliario, a diferentes grados de profundidad, básicamente en cuanto a CONFOTU</w:t>
      </w:r>
      <w:r w:rsidR="009366A8" w:rsidRPr="00DC7DCD">
        <w:rPr>
          <w:rFonts w:ascii="Times New Roman" w:hAnsi="Times New Roman"/>
          <w:color w:val="767171"/>
          <w:spacing w:val="20"/>
          <w:sz w:val="24"/>
          <w:szCs w:val="24"/>
          <w:lang w:val="es-DO"/>
        </w:rPr>
        <w:t>R</w:t>
      </w:r>
      <w:r w:rsidRPr="00DC7DCD">
        <w:rPr>
          <w:rFonts w:ascii="Times New Roman" w:hAnsi="Times New Roman"/>
          <w:color w:val="767171"/>
          <w:spacing w:val="20"/>
          <w:sz w:val="24"/>
          <w:szCs w:val="24"/>
          <w:lang w:val="es-DO"/>
        </w:rPr>
        <w:t xml:space="preserve">, estadísticas, permisos, informaciones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turísticas, facilitación y acompañamiento en procesos.</w:t>
      </w:r>
      <w:r w:rsidR="00B21AF4" w:rsidRPr="00DC7DCD">
        <w:rPr>
          <w:rFonts w:ascii="Times New Roman" w:hAnsi="Times New Roman"/>
          <w:color w:val="767171"/>
          <w:spacing w:val="20"/>
          <w:sz w:val="24"/>
          <w:szCs w:val="24"/>
          <w:lang w:val="es-DO"/>
        </w:rPr>
        <w:t xml:space="preserve"> </w:t>
      </w:r>
      <w:r w:rsidR="00286837" w:rsidRPr="00DC7DCD">
        <w:rPr>
          <w:rFonts w:ascii="Times New Roman" w:hAnsi="Times New Roman"/>
          <w:color w:val="767171"/>
          <w:spacing w:val="20"/>
          <w:sz w:val="24"/>
          <w:szCs w:val="24"/>
          <w:lang w:val="es-DO"/>
        </w:rPr>
        <w:t>Así</w:t>
      </w:r>
      <w:r w:rsidR="00B21AF4" w:rsidRPr="00DC7DCD">
        <w:rPr>
          <w:rFonts w:ascii="Times New Roman" w:hAnsi="Times New Roman"/>
          <w:color w:val="767171"/>
          <w:spacing w:val="20"/>
          <w:sz w:val="24"/>
          <w:szCs w:val="24"/>
          <w:lang w:val="es-DO"/>
        </w:rPr>
        <w:t xml:space="preserve"> como </w:t>
      </w:r>
      <w:r w:rsidR="00286837" w:rsidRPr="00DC7DCD">
        <w:rPr>
          <w:rFonts w:ascii="Times New Roman" w:hAnsi="Times New Roman"/>
          <w:color w:val="767171"/>
          <w:spacing w:val="20"/>
          <w:sz w:val="24"/>
          <w:szCs w:val="24"/>
          <w:lang w:val="es-DO"/>
        </w:rPr>
        <w:t>también</w:t>
      </w:r>
      <w:r w:rsidR="00B21AF4" w:rsidRPr="00DC7DCD">
        <w:rPr>
          <w:rFonts w:ascii="Times New Roman" w:hAnsi="Times New Roman"/>
          <w:color w:val="767171"/>
          <w:spacing w:val="20"/>
          <w:sz w:val="24"/>
          <w:szCs w:val="24"/>
          <w:lang w:val="es-DO"/>
        </w:rPr>
        <w:t>, a</w:t>
      </w:r>
      <w:r w:rsidRPr="00DC7DCD">
        <w:rPr>
          <w:rFonts w:ascii="Times New Roman" w:hAnsi="Times New Roman"/>
          <w:color w:val="767171"/>
          <w:spacing w:val="20"/>
          <w:sz w:val="24"/>
          <w:szCs w:val="24"/>
          <w:lang w:val="es-DO"/>
        </w:rPr>
        <w:t xml:space="preserve"> </w:t>
      </w:r>
      <w:r w:rsidR="00B21AF4" w:rsidRPr="00DC7DCD">
        <w:rPr>
          <w:rFonts w:ascii="Times New Roman" w:hAnsi="Times New Roman"/>
          <w:color w:val="767171"/>
          <w:spacing w:val="20"/>
          <w:sz w:val="24"/>
          <w:szCs w:val="24"/>
          <w:lang w:val="es-DO"/>
        </w:rPr>
        <w:t>los Cloústers</w:t>
      </w:r>
      <w:r w:rsidRPr="00DC7DCD">
        <w:rPr>
          <w:rFonts w:ascii="Times New Roman" w:hAnsi="Times New Roman"/>
          <w:color w:val="767171"/>
          <w:spacing w:val="20"/>
          <w:sz w:val="24"/>
          <w:szCs w:val="24"/>
          <w:lang w:val="es-DO"/>
        </w:rPr>
        <w:t xml:space="preserve"> </w:t>
      </w:r>
      <w:r w:rsidR="00B21AF4" w:rsidRPr="00DC7DCD">
        <w:rPr>
          <w:rFonts w:ascii="Times New Roman" w:hAnsi="Times New Roman"/>
          <w:color w:val="767171"/>
          <w:spacing w:val="20"/>
          <w:sz w:val="24"/>
          <w:szCs w:val="24"/>
          <w:lang w:val="es-DO"/>
        </w:rPr>
        <w:t>Turísticos</w:t>
      </w:r>
      <w:r w:rsidRPr="00DC7DCD">
        <w:rPr>
          <w:rFonts w:ascii="Times New Roman" w:hAnsi="Times New Roman"/>
          <w:color w:val="767171"/>
          <w:spacing w:val="20"/>
          <w:sz w:val="24"/>
          <w:szCs w:val="24"/>
          <w:lang w:val="es-DO"/>
        </w:rPr>
        <w:t xml:space="preserve">: María Trinidad </w:t>
      </w:r>
      <w:r w:rsidR="00193B13"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Sánchez y Azua, tanto en </w:t>
      </w:r>
      <w:r w:rsidR="008D21B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orientaciones en cuanto a las leyes que influencian la Inversión Turística, como capacitaciones en Técnicas de Atracción de Inversiones.</w:t>
      </w:r>
    </w:p>
    <w:p w14:paraId="17D73E93" w14:textId="6E355E8B" w:rsidR="00295A83" w:rsidRPr="00DC7DCD" w:rsidRDefault="00286837"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Fue </w:t>
      </w:r>
      <w:r w:rsidR="00B21AF4" w:rsidRPr="00DC7DCD">
        <w:rPr>
          <w:rFonts w:ascii="Times New Roman" w:hAnsi="Times New Roman"/>
          <w:color w:val="767171"/>
          <w:spacing w:val="20"/>
          <w:sz w:val="24"/>
          <w:szCs w:val="24"/>
          <w:lang w:val="es-DO"/>
        </w:rPr>
        <w:t>realiz</w:t>
      </w:r>
      <w:r w:rsidRPr="00DC7DCD">
        <w:rPr>
          <w:rFonts w:ascii="Times New Roman" w:hAnsi="Times New Roman"/>
          <w:color w:val="767171"/>
          <w:spacing w:val="20"/>
          <w:sz w:val="24"/>
          <w:szCs w:val="24"/>
          <w:lang w:val="es-DO"/>
        </w:rPr>
        <w:t>ada</w:t>
      </w:r>
      <w:r w:rsidR="00B21AF4" w:rsidRPr="00DC7DCD">
        <w:rPr>
          <w:rFonts w:ascii="Times New Roman" w:hAnsi="Times New Roman"/>
          <w:color w:val="767171"/>
          <w:spacing w:val="20"/>
          <w:sz w:val="24"/>
          <w:szCs w:val="24"/>
          <w:lang w:val="es-DO"/>
        </w:rPr>
        <w:t xml:space="preserve"> la</w:t>
      </w:r>
      <w:r w:rsidR="00295A83" w:rsidRPr="00DC7DCD">
        <w:rPr>
          <w:rFonts w:ascii="Times New Roman" w:hAnsi="Times New Roman"/>
          <w:color w:val="767171"/>
          <w:spacing w:val="20"/>
          <w:sz w:val="24"/>
          <w:szCs w:val="24"/>
          <w:lang w:val="es-DO"/>
        </w:rPr>
        <w:t xml:space="preserve"> 5ta. Conferencia de este año, vía Zoom, sobre las ventajas de invertir en la República Dominicana en Post Pandemia.</w:t>
      </w:r>
      <w:r w:rsidR="00B21AF4"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Esta se dictó en el marco del evento internacional: 1er Intercambio Comercial del Caribe CAVEDOM 2021, el cual llegó a decenas de empresarios </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dominicanos, </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venezolanos, panameños y de otros países, </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en la</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 misma participó</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 también el Director General de Alianza Pública Privada, Sr. Sigmund Freund y otros funcionarios públicos de alto nivel.</w:t>
      </w:r>
    </w:p>
    <w:p w14:paraId="3788441A" w14:textId="7508769E" w:rsidR="00295A83" w:rsidRPr="00DC7DCD" w:rsidRDefault="00B21AF4" w:rsidP="00295A8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Como</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fr</w:t>
      </w:r>
      <w:r w:rsidR="00295A83" w:rsidRPr="00DC7DCD">
        <w:rPr>
          <w:rFonts w:ascii="Times New Roman" w:hAnsi="Times New Roman"/>
          <w:color w:val="767171"/>
          <w:spacing w:val="20"/>
          <w:sz w:val="24"/>
          <w:szCs w:val="24"/>
          <w:lang w:val="es-DO"/>
        </w:rPr>
        <w:t xml:space="preserve">uto </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de una Misión </w:t>
      </w:r>
      <w:r w:rsidR="001F0B81" w:rsidRPr="00DC7DCD">
        <w:rPr>
          <w:rFonts w:ascii="Times New Roman" w:hAnsi="Times New Roman"/>
          <w:color w:val="767171"/>
          <w:spacing w:val="20"/>
          <w:sz w:val="24"/>
          <w:szCs w:val="24"/>
          <w:lang w:val="es-DO"/>
        </w:rPr>
        <w:t xml:space="preserve"> </w:t>
      </w:r>
      <w:r w:rsidR="00295A83" w:rsidRPr="00DC7DCD">
        <w:rPr>
          <w:rFonts w:ascii="Times New Roman" w:hAnsi="Times New Roman"/>
          <w:color w:val="767171"/>
          <w:spacing w:val="20"/>
          <w:sz w:val="24"/>
          <w:szCs w:val="24"/>
          <w:lang w:val="es-DO"/>
        </w:rPr>
        <w:t xml:space="preserve">que lideramos a Abu Dhabi, en la que nos hicimos acompañar de varios proyectos (Cap Cana, Cana Rock, </w:t>
      </w:r>
      <w:r w:rsidR="00295A83" w:rsidRPr="00DC7DCD">
        <w:rPr>
          <w:rFonts w:ascii="Times New Roman" w:hAnsi="Times New Roman"/>
          <w:color w:val="767171"/>
          <w:spacing w:val="20"/>
          <w:sz w:val="24"/>
          <w:szCs w:val="24"/>
          <w:lang w:val="es-DO"/>
        </w:rPr>
        <w:lastRenderedPageBreak/>
        <w:t>Casa Linda City y Maravilla Ecolodge), hemos concretiz</w:t>
      </w:r>
      <w:r w:rsidRPr="00DC7DCD">
        <w:rPr>
          <w:rFonts w:ascii="Times New Roman" w:hAnsi="Times New Roman"/>
          <w:color w:val="767171"/>
          <w:spacing w:val="20"/>
          <w:sz w:val="24"/>
          <w:szCs w:val="24"/>
          <w:lang w:val="es-DO"/>
        </w:rPr>
        <w:t>ado</w:t>
      </w:r>
      <w:r w:rsidR="00295A83" w:rsidRPr="00DC7DCD">
        <w:rPr>
          <w:rFonts w:ascii="Times New Roman" w:hAnsi="Times New Roman"/>
          <w:color w:val="767171"/>
          <w:spacing w:val="20"/>
          <w:sz w:val="24"/>
          <w:szCs w:val="24"/>
          <w:lang w:val="es-DO"/>
        </w:rPr>
        <w:t xml:space="preserve"> una inversión del Fondo de Inversiones de Abu Dhabi, en Cap Cana por 4 millones de dólares, en dos desarrollos inmobiliarios: Azzure y Olea at Cap Cana, donde tienen aprobadas otras nuevas cuantiosas inversiones, a ejecutarse en 2022.</w:t>
      </w:r>
    </w:p>
    <w:p w14:paraId="01A963DA" w14:textId="77777777" w:rsidR="00E92F01" w:rsidRPr="00DC7DCD" w:rsidRDefault="00890F2F" w:rsidP="009F6949">
      <w:pPr>
        <w:pStyle w:val="Ttulo1"/>
        <w:numPr>
          <w:ilvl w:val="1"/>
          <w:numId w:val="1"/>
        </w:numPr>
        <w:spacing w:after="240" w:line="360" w:lineRule="auto"/>
        <w:jc w:val="both"/>
        <w:rPr>
          <w:rFonts w:ascii="Times New Roman" w:hAnsi="Times New Roman"/>
          <w:color w:val="767171"/>
          <w:sz w:val="24"/>
          <w:szCs w:val="28"/>
          <w:lang w:val="es-DO"/>
        </w:rPr>
      </w:pPr>
      <w:bookmarkStart w:id="30" w:name="_Toc91150086"/>
      <w:r w:rsidRPr="00DC7DCD">
        <w:rPr>
          <w:rFonts w:ascii="Times New Roman" w:hAnsi="Times New Roman"/>
          <w:color w:val="767171"/>
          <w:sz w:val="24"/>
          <w:szCs w:val="28"/>
          <w:lang w:val="es-DO"/>
        </w:rPr>
        <w:t>Calidad de los Servicios Turísticos</w:t>
      </w:r>
      <w:r w:rsidR="00046E67" w:rsidRPr="00DC7DCD">
        <w:rPr>
          <w:rFonts w:ascii="Times New Roman" w:hAnsi="Times New Roman"/>
          <w:color w:val="767171"/>
          <w:sz w:val="24"/>
          <w:szCs w:val="28"/>
          <w:lang w:val="es-DO"/>
        </w:rPr>
        <w:t>.</w:t>
      </w:r>
      <w:bookmarkEnd w:id="30"/>
    </w:p>
    <w:p w14:paraId="5A6863D5" w14:textId="5FE625CD"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Esta Unidad está encargada de la regulación y cumplimiento de los estándares de calidad en todas las empresas que prestan servicios turísticos, con el objetivo de garantizar la implementación y el mantenimiento de los diferentes procesos exigidos para el sistema de gestión de</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calidad</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integral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los servicios y productos turísticos. </w:t>
      </w:r>
    </w:p>
    <w:p w14:paraId="71CAC0B6" w14:textId="44BEE1A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Como viceministerio de Calidad de los Servicios Turísticos; elaboramos, coordinamos y desarrollamos las normas y procesos de gestión de calidad a fin de promover los diferentes servicios turísticos,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velando por el cumplimiento de las normas internacionales de calidad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 los servicios y productos que se ofrecen a los turistas. Es nuestro deber establecer la política de innovación y mejora de los productos y servicios turísticos con el objetivo de mantener la calidad, apegados a nuestros valores: el Compromiso, la Transparencia, la Integridad y la Excelencia.</w:t>
      </w:r>
    </w:p>
    <w:p w14:paraId="0A5005B9" w14:textId="734BEAF5"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Desde esta unidad se desarrollan programas de capacitación sobre normas de calidad al personal responsable del área de supervisión e inspectorías,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coordinados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con las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Direcciones Regionales y unidades del sector la ejecución de actividades que permitan su integración al sistema de calidad. </w:t>
      </w:r>
    </w:p>
    <w:p w14:paraId="3AF84A92" w14:textId="752D6EBB"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últimos años han representado un reto para la institución y el sector que esta representa, en especial para nuestra gestión a causa de la pandemia, pero no obstante a eso, desde esta unidad se han </w:t>
      </w:r>
      <w:r w:rsidRPr="00DC7DCD">
        <w:rPr>
          <w:rFonts w:ascii="Times New Roman" w:hAnsi="Times New Roman"/>
          <w:color w:val="767171"/>
          <w:spacing w:val="20"/>
          <w:sz w:val="24"/>
          <w:szCs w:val="24"/>
          <w:lang w:val="es-DO"/>
        </w:rPr>
        <w:lastRenderedPageBreak/>
        <w:t xml:space="preserve">realizado diagnósticos de la situación actual de los servicios turísticos a través de levantamientos realizados en inspecciones de calidad y seguimiento al cumplimiento de los protocolos Covid-19 en apoyo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 la Dirección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Empresas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y Servicios. 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partir de este diagnóstico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 elaboró el desarrollo de una propuesta de un Distintivo 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Calidad Turística, que busca motivar la implementación y el cumplimiento de las normas para garantizar la calidad en los servicios turísticos con el apoyo del Viceministerio Gestión de Destinos; el cual se encuentra en su etapa final para la implementación.</w:t>
      </w:r>
    </w:p>
    <w:p w14:paraId="62519E00" w14:textId="6AFDE056"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ese mismo orden hemos elaborado un programa de auditoria orientado a los subsectores de prestadores de servicios turísticos, ejecutado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con un cronograma de inspecciones por zona, desarrollando un plan de monitoreo y seguimiento para los establecimientos de servicios turísticos ya inspeccionados, garantizando mediante estas que los establecimientos y actores de la cadena de valor turística estén alineados a los estándares de calidad exigidos.</w:t>
      </w:r>
    </w:p>
    <w:p w14:paraId="70275378"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atención a las necesidades de formación continua, hemos desarrollado programas de formación en materia de calidad turística a los colaboradores involucrados en las áreas de inspección, donde hasta la fecha se han capacitado más de 160 inspectores y supervisores de Inspectoría de las diferentes regiones del país. </w:t>
      </w:r>
    </w:p>
    <w:p w14:paraId="2FBA0AE5" w14:textId="59319213"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Por otra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parte, el Área se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mantiene activa en asistencia y cooperación con el Consejo Dominicano para la Calidad (CODOCA) en busca definir y articular las políticas de calidad y productividad de interés nacional.</w:t>
      </w:r>
    </w:p>
    <w:p w14:paraId="0F40C70A"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Actualmente estamos trabajando en la propuesta e implementación de un Distintivo de Calidad y marca Q que nos representará a nivel nacional e internacional. Este proyecto certificará los más altos </w:t>
      </w:r>
      <w:r w:rsidRPr="00DC7DCD">
        <w:rPr>
          <w:rFonts w:ascii="Times New Roman" w:hAnsi="Times New Roman"/>
          <w:color w:val="767171"/>
          <w:spacing w:val="20"/>
          <w:sz w:val="24"/>
          <w:szCs w:val="24"/>
          <w:lang w:val="es-DO"/>
        </w:rPr>
        <w:lastRenderedPageBreak/>
        <w:t>niveles de estándares de calidad de los principales subsectores de la cadena de valor turística. El objetivo principal de este proyecto es motivar a la implementación y cumplimiento de las normas para garantizar la calidad en los servicios turísticos.</w:t>
      </w:r>
    </w:p>
    <w:p w14:paraId="432087ED" w14:textId="77777777" w:rsidR="00CA603D" w:rsidRPr="00DC7DCD" w:rsidRDefault="00CA603D" w:rsidP="00BF55BE">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31" w:name="_Toc91150087"/>
      <w:r w:rsidR="00662BB7" w:rsidRPr="00DC7DCD">
        <w:rPr>
          <w:rFonts w:ascii="Times New Roman" w:hAnsi="Times New Roman"/>
          <w:color w:val="767171"/>
          <w:sz w:val="24"/>
          <w:szCs w:val="28"/>
          <w:lang w:val="es-DO"/>
        </w:rPr>
        <w:t xml:space="preserve">Programa Integral de Desarrollo Turístico y Urbano de la Ciudad </w:t>
      </w:r>
      <w:r w:rsidRPr="00DC7DCD">
        <w:rPr>
          <w:rFonts w:ascii="Times New Roman" w:hAnsi="Times New Roman"/>
          <w:color w:val="767171"/>
          <w:sz w:val="24"/>
          <w:szCs w:val="28"/>
          <w:lang w:val="es-DO"/>
        </w:rPr>
        <w:t xml:space="preserve">  </w:t>
      </w:r>
      <w:r w:rsidR="00662BB7" w:rsidRPr="00DC7DCD">
        <w:rPr>
          <w:rFonts w:ascii="Times New Roman" w:hAnsi="Times New Roman"/>
          <w:color w:val="767171"/>
          <w:sz w:val="24"/>
          <w:szCs w:val="28"/>
          <w:lang w:val="es-DO"/>
        </w:rPr>
        <w:t>Colonial de Santo Domingo.</w:t>
      </w:r>
      <w:bookmarkEnd w:id="31"/>
    </w:p>
    <w:p w14:paraId="520B58E7"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Programa Integral de Desarrollo Turístico y Urbano de la Ciudad Colonial (PIDTUCC) tiene como objetivo principal la revitalización de la Ciudad Colonial de Santo Domingo en sus aspectos urbanos, económicos y de turismo cultural, con una inversión de US$90 millones financiados por el Banco Interamericano de Desarrollo, trabaja para la recuperación de espacios públicos y monumentos históricos; el mejoramiento de las condiciones de habitabilidad para los residentes; la revitalización museográfica; el desarrollo de las economías locales; y el fortalecimiento de la gestión de la Ciudad Colonial. </w:t>
      </w:r>
    </w:p>
    <w:p w14:paraId="185E6C8A"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Durante el periodo enero-diciembre 2021, el Programa Integral de Desarrollo Turístico y Urbano de la Ciudad Colonial presenta los siguientes avances:</w:t>
      </w:r>
    </w:p>
    <w:p w14:paraId="79769CB5" w14:textId="77777777"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Progreso en el cumplimiento de las condicionantes previas para el inicio de Obras. Este era uno de los principales desafíos que enfrentaba el Programa al cierre del 2020, y a la fecha constata importantes avances. Entre los que figuran:</w:t>
      </w:r>
    </w:p>
    <w:p w14:paraId="5666BCE5" w14:textId="77777777" w:rsidR="00286837" w:rsidRPr="00DC7DCD" w:rsidRDefault="00286837" w:rsidP="00F65CCE">
      <w:pPr>
        <w:numPr>
          <w:ilvl w:val="0"/>
          <w:numId w:val="5"/>
        </w:numPr>
        <w:spacing w:line="360" w:lineRule="auto"/>
        <w:ind w:left="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realización de los estudios previos a la ejecución de las obras, establecidos para salvaguardar los aspectos ambientales y socioeconómicos propios de este tipo de intervenciones</w:t>
      </w:r>
      <w:r w:rsidR="000A5555" w:rsidRPr="00DC7DCD">
        <w:rPr>
          <w:rFonts w:ascii="Times New Roman" w:hAnsi="Times New Roman"/>
          <w:color w:val="767171"/>
          <w:spacing w:val="20"/>
          <w:sz w:val="24"/>
          <w:szCs w:val="24"/>
          <w:lang w:val="es-DO"/>
        </w:rPr>
        <w:t>.</w:t>
      </w:r>
    </w:p>
    <w:p w14:paraId="3E6981D2" w14:textId="5717C77E" w:rsidR="00286837" w:rsidRPr="00DC7DCD" w:rsidRDefault="00286837" w:rsidP="00F65CCE">
      <w:pPr>
        <w:numPr>
          <w:ilvl w:val="0"/>
          <w:numId w:val="5"/>
        </w:numPr>
        <w:spacing w:line="360" w:lineRule="auto"/>
        <w:ind w:left="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fase ejecución la (i) Revisión y actualización de los planos constructivos diseñados para la rehabilitación de calles, (ii) </w:t>
      </w:r>
      <w:r w:rsidRPr="00DC7DCD">
        <w:rPr>
          <w:rFonts w:ascii="Times New Roman" w:hAnsi="Times New Roman"/>
          <w:color w:val="767171"/>
          <w:spacing w:val="20"/>
          <w:sz w:val="24"/>
          <w:szCs w:val="24"/>
          <w:lang w:val="es-DO"/>
        </w:rPr>
        <w:lastRenderedPageBreak/>
        <w:t xml:space="preserve">Estudio de Prospección Geofísica y Arqueológica con georradar de calles priorizadas, y concluida la (iii) Evaluación de vulnerabilidad de edificaciones e infraestructuras para la Recuperación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Integral de Calles de la Ciudad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Colonial, requisitos que permitirán dar apertura al proceso de licitación para la ejecución de obras de rehabilitación de calles en diciembre 2021. </w:t>
      </w:r>
    </w:p>
    <w:p w14:paraId="70A62CF4" w14:textId="7000CF2D" w:rsidR="00286837" w:rsidRPr="00DC7DCD" w:rsidRDefault="00286837" w:rsidP="00F65CCE">
      <w:pPr>
        <w:numPr>
          <w:ilvl w:val="0"/>
          <w:numId w:val="5"/>
        </w:numPr>
        <w:spacing w:line="360" w:lineRule="auto"/>
        <w:ind w:left="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Inició el proceso para la realización de Obras de Protección Temporal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para la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estabilización del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Convento San Francisco, con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apertura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las licitaciones de lugar. Estas obras proveerán a las ruinas del reforzamiento estructural necesario hasta tanto se ejecute un proceso profundo de consolidación. </w:t>
      </w:r>
    </w:p>
    <w:p w14:paraId="32177A69" w14:textId="6A18D7EC" w:rsidR="00286837" w:rsidRPr="00DC7DCD" w:rsidRDefault="00286837" w:rsidP="00F65CCE">
      <w:pPr>
        <w:numPr>
          <w:ilvl w:val="0"/>
          <w:numId w:val="5"/>
        </w:numPr>
        <w:spacing w:line="360" w:lineRule="auto"/>
        <w:ind w:left="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 realizó un proceso de consenso que viabilizó que las instituciones involucradas y los diferentes actores sociales, públicos y privados, construyeran una visión y alcance de la intervención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definitiva que se realizará en las ruinas del convento de San Francisco y en el Mercado Modelo. Adecuaciones que tendrán un efecto económico dinamizador sobre la Ciudad Colonial y su periferia. La visión formulada da prioridad a la conservación de la estructura y los aspectos identitarios del monumento, y procura su integración a la vida de la comunidad.</w:t>
      </w:r>
    </w:p>
    <w:p w14:paraId="49BFEC08" w14:textId="34E3B6D9" w:rsidR="00286837" w:rsidRPr="00DC7DCD" w:rsidRDefault="00286837" w:rsidP="00F65CCE">
      <w:pPr>
        <w:numPr>
          <w:ilvl w:val="0"/>
          <w:numId w:val="5"/>
        </w:numPr>
        <w:spacing w:line="360" w:lineRule="auto"/>
        <w:ind w:left="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Finalizado el “Inventario de las Condiciones Físicas, Sociales, Legales y Financieras de las viviendas sociales de los barrios de la Zona Norte de Ciudad Colonial”, un levantamiento técnico de las condiciones de habitabilidad en los barrios de Santa Bárbara, San Antón, San Miguel y San Lázaro, que servirá de base a la ejecución y permitirá dar inicio al Programa de mejoramiento de vivienda. 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igual</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forma se ha establecido el enlace </w:t>
      </w:r>
      <w:r w:rsidRPr="00DC7DCD">
        <w:rPr>
          <w:rFonts w:ascii="Times New Roman" w:hAnsi="Times New Roman"/>
          <w:color w:val="767171"/>
          <w:spacing w:val="20"/>
          <w:sz w:val="24"/>
          <w:szCs w:val="24"/>
          <w:lang w:val="es-DO"/>
        </w:rPr>
        <w:lastRenderedPageBreak/>
        <w:t>institucional con el MIVHED (Ministerio de Vivienda, Habitat y Edificaciones) para la coordinación y ejecución del Programa.</w:t>
      </w:r>
    </w:p>
    <w:p w14:paraId="62CEB93C" w14:textId="0173BD1A"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Conformación de la</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Unidad</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Ejecutora, fundamental para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garantizar la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operatividad del Programa, ya han sido contratados todos los coordinadores de ejecución.</w:t>
      </w:r>
    </w:p>
    <w:p w14:paraId="2FA513D5" w14:textId="348040C7"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Para agilizar la ejecución, han sido establecidos nuevos instrumentos</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planificación y reuniones</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semanales de seguimiento, producto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los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acuerdos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arribados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entre el Banco Interamericano de Desarrollo y la Unidad Ejecutora.</w:t>
      </w:r>
    </w:p>
    <w:p w14:paraId="6AF68E78" w14:textId="235ECD48"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Iniciados los primeros procesos de adquisiciones para renovar la oferta de 4 museos de la Ciudad Colonial, proyecto que también conlleva la digitalización de los inventarios, algunos de los cuales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no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actualizan desde 1986. Con este proyecto de renovación museográfica República Dominicana apunta al fortalecimiento del turismo cultural en el país, un segmento con mucho potencial de desarrollo en la ciudad de Santo Domingo que permitirá captar los beneficios derivados de la derrama económica que produce el turismo bien gestionado.</w:t>
      </w:r>
    </w:p>
    <w:p w14:paraId="0FC4855C" w14:textId="5994DECF"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los próximos tres</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años se trabajará en la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ejecución de los procesos y obras para</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entregar el Museo de la Fortaleza, en diciembre 2022; el Museo de la Catedral, en enero 2023; Museo de las Casas Reales,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en diciembre 2023;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y, por último, el Museo Alcázar de Colón en enero 2024. Esta renovación es una invitación para que todos los dominicanos y visitantes extranjeros disfruten el patrimonio cultural tan valioso que tiene el país.</w:t>
      </w:r>
    </w:p>
    <w:p w14:paraId="013CE654" w14:textId="0E9E7C23"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Elaborado el Manual Operativo para el Programa de Apoyo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 Micronegocios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la Ciudad Colonial (PAMCCSD), a través</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del cual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 brindará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asistencia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técnica a 120 micro y pequeñas empresas de la Ciudad Colonial, iniciando en 2022, entre </w:t>
      </w:r>
      <w:r w:rsidRPr="00DC7DCD">
        <w:rPr>
          <w:rFonts w:ascii="Times New Roman" w:hAnsi="Times New Roman"/>
          <w:color w:val="767171"/>
          <w:spacing w:val="20"/>
          <w:sz w:val="24"/>
          <w:szCs w:val="24"/>
          <w:lang w:val="es-DO"/>
        </w:rPr>
        <w:lastRenderedPageBreak/>
        <w:t>las cuales 50 además serán objeto de adecuaciones infraestructurales por valor de hasta US$13,000.00. en el 2022</w:t>
      </w:r>
    </w:p>
    <w:p w14:paraId="185CD812" w14:textId="5F8F175A" w:rsidR="00286837" w:rsidRPr="00DC7DCD" w:rsidRDefault="00286837" w:rsidP="00F65CCE">
      <w:pPr>
        <w:numPr>
          <w:ilvl w:val="0"/>
          <w:numId w:val="3"/>
        </w:numPr>
        <w:spacing w:line="360" w:lineRule="auto"/>
        <w:ind w:left="0" w:firstLine="567"/>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Avances en la consolidación de los mecanismos de gobernanza</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para la</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ejecución del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Programa, mediante la elaboración, aprobación y puesta en práctica de las herramientas que garantizan la participación de los actores claves y contribuyen a mitigar los posibles impactos que puedan generar las obras en el entorno. Estas son: Plan de Gestión Ambiental y Social (PGAS), Plan 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Participación y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Relaciones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Comunidad</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(PPRC),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Plan de Contingencia y Apoyo a Negocios (PCAN) y Estrategia de Consulta 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Negocios y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Residentes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en Calles Priorizadas (ESCANER) </w:t>
      </w:r>
    </w:p>
    <w:p w14:paraId="3CD9DCD1" w14:textId="0F7FC41F"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el transcurso del 2021 fueron realizados 33 encuentros de socialización y</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consultas del Programa de sus diferentes componentes y proyectos. En estos encuentros participaron 701 personas, 417 hombres y 284 mujeres, para una representación de un 59% y 41% respectivamente, entre los que figuran líderes comunitarios, comerciantes, buhoneros, expertos, académicos y funcionarios de diferentes instituciones.</w:t>
      </w:r>
    </w:p>
    <w:p w14:paraId="0CF91EB3"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Conforme al compromiso asumido por el señor ministro de Turismo, David Collado, de incrementar la inversión y el ritmo de ejecución como medida de mitigación ante los retrasos registrados y a la crisis causada por la COVID-19, la unidad ejecutora enfoca sus esfuerzos en cumplir con todas las condicionantes previas para iniciar las obras; y conforme a la planificación de noviembre 2021 se aumentó a US$21 millones el presupuesto de ejecución para 2022, contribuyendo así no solo a la revitalización de la Ciudad Colonial sino también a la reactivación económica del país.</w:t>
      </w:r>
    </w:p>
    <w:p w14:paraId="4C1B6FE0" w14:textId="77777777" w:rsidR="00286837" w:rsidRPr="00DC7DCD" w:rsidRDefault="00286837" w:rsidP="00F65CCE">
      <w:pPr>
        <w:numPr>
          <w:ilvl w:val="0"/>
          <w:numId w:val="4"/>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Gestión fiduciaria del Programa </w:t>
      </w:r>
    </w:p>
    <w:p w14:paraId="539FBCB7" w14:textId="1422BDA3" w:rsidR="00820B56"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Con un presupuesto de 90 millones de dólares del financiamiento BID, el PIDTUCCSD está compuesto por 4 componentes, subdivididos en 5 coordinaciones de ejecución, que constituyen el costo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directo de la operación. Adicionalmente, para esta operación se contempla un componente para sufragar los gastos propios de la administración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del Programa y las auditorías externas requeridas para</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fines de</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garantizar el buen uso de los recursos y el cumplimiento de las políticas del BID; y un imprevisto, equivalente al 2.89% del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monto asignado para la ejecución.  De conformidad a la sección “III. Plan de Financiamiento” del Anexo Único contenido en el contrato de préstamo 3879/OC-DR, las categorías de inversión son las indicadas en el cuadro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6"/>
        <w:gridCol w:w="1220"/>
        <w:gridCol w:w="956"/>
        <w:gridCol w:w="1220"/>
        <w:gridCol w:w="1040"/>
      </w:tblGrid>
      <w:tr w:rsidR="00286837" w:rsidRPr="00DC7DCD" w14:paraId="29ED4887" w14:textId="77777777" w:rsidTr="004E53B5">
        <w:trPr>
          <w:trHeight w:val="322"/>
          <w:jc w:val="center"/>
        </w:trPr>
        <w:tc>
          <w:tcPr>
            <w:tcW w:w="2209" w:type="pct"/>
            <w:shd w:val="clear" w:color="auto" w:fill="011C50"/>
            <w:noWrap/>
            <w:vAlign w:val="center"/>
            <w:hideMark/>
          </w:tcPr>
          <w:p w14:paraId="3217983D"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COMPONENTES</w:t>
            </w:r>
          </w:p>
        </w:tc>
        <w:tc>
          <w:tcPr>
            <w:tcW w:w="757" w:type="pct"/>
            <w:shd w:val="clear" w:color="auto" w:fill="011C50"/>
            <w:noWrap/>
            <w:vAlign w:val="center"/>
            <w:hideMark/>
          </w:tcPr>
          <w:p w14:paraId="4E383B3E"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Banco</w:t>
            </w:r>
          </w:p>
        </w:tc>
        <w:tc>
          <w:tcPr>
            <w:tcW w:w="617" w:type="pct"/>
            <w:shd w:val="clear" w:color="auto" w:fill="011C50"/>
            <w:noWrap/>
            <w:vAlign w:val="center"/>
            <w:hideMark/>
          </w:tcPr>
          <w:p w14:paraId="5E45A69E"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Local</w:t>
            </w:r>
          </w:p>
        </w:tc>
        <w:tc>
          <w:tcPr>
            <w:tcW w:w="757" w:type="pct"/>
            <w:shd w:val="clear" w:color="auto" w:fill="011C50"/>
            <w:noWrap/>
            <w:vAlign w:val="center"/>
            <w:hideMark/>
          </w:tcPr>
          <w:p w14:paraId="3115E739"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Total</w:t>
            </w:r>
          </w:p>
        </w:tc>
        <w:tc>
          <w:tcPr>
            <w:tcW w:w="660" w:type="pct"/>
            <w:shd w:val="clear" w:color="auto" w:fill="011C50"/>
            <w:noWrap/>
            <w:vAlign w:val="center"/>
            <w:hideMark/>
          </w:tcPr>
          <w:p w14:paraId="305437CC"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w:t>
            </w:r>
          </w:p>
        </w:tc>
      </w:tr>
      <w:tr w:rsidR="00286837" w:rsidRPr="00DC7DCD" w14:paraId="14FDC745" w14:textId="77777777" w:rsidTr="004E53B5">
        <w:trPr>
          <w:trHeight w:val="301"/>
          <w:jc w:val="center"/>
        </w:trPr>
        <w:tc>
          <w:tcPr>
            <w:tcW w:w="2209" w:type="pct"/>
            <w:shd w:val="clear" w:color="auto" w:fill="auto"/>
            <w:vAlign w:val="bottom"/>
            <w:hideMark/>
          </w:tcPr>
          <w:p w14:paraId="0F043E75" w14:textId="77777777" w:rsidR="00286837" w:rsidRPr="00DC7DCD" w:rsidRDefault="00286837" w:rsidP="00286837">
            <w:pPr>
              <w:spacing w:after="0" w:line="360" w:lineRule="auto"/>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1. Costos Directos</w:t>
            </w:r>
          </w:p>
        </w:tc>
        <w:tc>
          <w:tcPr>
            <w:tcW w:w="757" w:type="pct"/>
            <w:shd w:val="clear" w:color="auto" w:fill="auto"/>
            <w:noWrap/>
            <w:vAlign w:val="center"/>
            <w:hideMark/>
          </w:tcPr>
          <w:p w14:paraId="30DCD90F"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81,716,000</w:t>
            </w:r>
          </w:p>
        </w:tc>
        <w:tc>
          <w:tcPr>
            <w:tcW w:w="617" w:type="pct"/>
            <w:shd w:val="clear" w:color="auto" w:fill="auto"/>
            <w:noWrap/>
            <w:vAlign w:val="center"/>
            <w:hideMark/>
          </w:tcPr>
          <w:p w14:paraId="237FE406"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7C5B9045"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81,716,000</w:t>
            </w:r>
          </w:p>
        </w:tc>
        <w:tc>
          <w:tcPr>
            <w:tcW w:w="660" w:type="pct"/>
            <w:shd w:val="clear" w:color="auto" w:fill="auto"/>
            <w:noWrap/>
            <w:vAlign w:val="center"/>
            <w:hideMark/>
          </w:tcPr>
          <w:p w14:paraId="5FBA9BF4"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90.80%</w:t>
            </w:r>
          </w:p>
        </w:tc>
      </w:tr>
      <w:tr w:rsidR="00286837" w:rsidRPr="00DC7DCD" w14:paraId="3722118D" w14:textId="77777777" w:rsidTr="004E53B5">
        <w:trPr>
          <w:trHeight w:val="600"/>
          <w:jc w:val="center"/>
        </w:trPr>
        <w:tc>
          <w:tcPr>
            <w:tcW w:w="2209" w:type="pct"/>
            <w:shd w:val="clear" w:color="auto" w:fill="auto"/>
            <w:vAlign w:val="bottom"/>
            <w:hideMark/>
          </w:tcPr>
          <w:p w14:paraId="66D25D8F"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 xml:space="preserve"> I - Consolidación de la Oferta de Turismo Cultural</w:t>
            </w:r>
          </w:p>
        </w:tc>
        <w:tc>
          <w:tcPr>
            <w:tcW w:w="757" w:type="pct"/>
            <w:shd w:val="clear" w:color="auto" w:fill="auto"/>
            <w:noWrap/>
            <w:vAlign w:val="center"/>
            <w:hideMark/>
          </w:tcPr>
          <w:p w14:paraId="2F5C1955"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49,160,000</w:t>
            </w:r>
          </w:p>
        </w:tc>
        <w:tc>
          <w:tcPr>
            <w:tcW w:w="617" w:type="pct"/>
            <w:shd w:val="clear" w:color="auto" w:fill="auto"/>
            <w:noWrap/>
            <w:vAlign w:val="center"/>
            <w:hideMark/>
          </w:tcPr>
          <w:p w14:paraId="7B44984F"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11940504"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49,160,000</w:t>
            </w:r>
          </w:p>
        </w:tc>
        <w:tc>
          <w:tcPr>
            <w:tcW w:w="660" w:type="pct"/>
            <w:shd w:val="clear" w:color="auto" w:fill="auto"/>
            <w:noWrap/>
            <w:vAlign w:val="center"/>
            <w:hideMark/>
          </w:tcPr>
          <w:p w14:paraId="769116BC"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54.62%</w:t>
            </w:r>
          </w:p>
        </w:tc>
      </w:tr>
      <w:tr w:rsidR="00286837" w:rsidRPr="00DC7DCD" w14:paraId="5BFFC11F" w14:textId="77777777" w:rsidTr="004E53B5">
        <w:trPr>
          <w:trHeight w:val="600"/>
          <w:jc w:val="center"/>
        </w:trPr>
        <w:tc>
          <w:tcPr>
            <w:tcW w:w="2209" w:type="pct"/>
            <w:shd w:val="clear" w:color="auto" w:fill="auto"/>
            <w:vAlign w:val="center"/>
            <w:hideMark/>
          </w:tcPr>
          <w:p w14:paraId="31080D63"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II - Mejora de las Condiciones de Habitabilidad de los Residentes de la CCSD</w:t>
            </w:r>
          </w:p>
        </w:tc>
        <w:tc>
          <w:tcPr>
            <w:tcW w:w="757" w:type="pct"/>
            <w:shd w:val="clear" w:color="auto" w:fill="auto"/>
            <w:noWrap/>
            <w:vAlign w:val="center"/>
            <w:hideMark/>
          </w:tcPr>
          <w:p w14:paraId="1CF66D87"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11,692,000</w:t>
            </w:r>
          </w:p>
        </w:tc>
        <w:tc>
          <w:tcPr>
            <w:tcW w:w="617" w:type="pct"/>
            <w:shd w:val="clear" w:color="auto" w:fill="auto"/>
            <w:noWrap/>
            <w:vAlign w:val="center"/>
            <w:hideMark/>
          </w:tcPr>
          <w:p w14:paraId="34D4905C"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59B2FBBA"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11,692,000</w:t>
            </w:r>
          </w:p>
        </w:tc>
        <w:tc>
          <w:tcPr>
            <w:tcW w:w="660" w:type="pct"/>
            <w:shd w:val="clear" w:color="auto" w:fill="auto"/>
            <w:noWrap/>
            <w:vAlign w:val="center"/>
            <w:hideMark/>
          </w:tcPr>
          <w:p w14:paraId="426FF466"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12.99%</w:t>
            </w:r>
          </w:p>
        </w:tc>
      </w:tr>
      <w:tr w:rsidR="00286837" w:rsidRPr="00DC7DCD" w14:paraId="4522B8CA" w14:textId="77777777" w:rsidTr="004E53B5">
        <w:trPr>
          <w:trHeight w:val="600"/>
          <w:jc w:val="center"/>
        </w:trPr>
        <w:tc>
          <w:tcPr>
            <w:tcW w:w="2209" w:type="pct"/>
            <w:shd w:val="clear" w:color="auto" w:fill="auto"/>
            <w:vAlign w:val="bottom"/>
            <w:hideMark/>
          </w:tcPr>
          <w:p w14:paraId="7DA0BAD1"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III - Desarrollo de las Economías Locales de la CCSD</w:t>
            </w:r>
          </w:p>
        </w:tc>
        <w:tc>
          <w:tcPr>
            <w:tcW w:w="757" w:type="pct"/>
            <w:shd w:val="clear" w:color="auto" w:fill="auto"/>
            <w:noWrap/>
            <w:vAlign w:val="center"/>
            <w:hideMark/>
          </w:tcPr>
          <w:p w14:paraId="1A2BEE19"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10,046,000</w:t>
            </w:r>
          </w:p>
        </w:tc>
        <w:tc>
          <w:tcPr>
            <w:tcW w:w="617" w:type="pct"/>
            <w:shd w:val="clear" w:color="auto" w:fill="auto"/>
            <w:noWrap/>
            <w:vAlign w:val="center"/>
            <w:hideMark/>
          </w:tcPr>
          <w:p w14:paraId="2259E676"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6DEB0B3D"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10,046,000</w:t>
            </w:r>
          </w:p>
        </w:tc>
        <w:tc>
          <w:tcPr>
            <w:tcW w:w="660" w:type="pct"/>
            <w:shd w:val="clear" w:color="auto" w:fill="auto"/>
            <w:noWrap/>
            <w:vAlign w:val="center"/>
            <w:hideMark/>
          </w:tcPr>
          <w:p w14:paraId="6D1B2336"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11.16%</w:t>
            </w:r>
          </w:p>
        </w:tc>
      </w:tr>
      <w:tr w:rsidR="00286837" w:rsidRPr="00DC7DCD" w14:paraId="6DEF7052" w14:textId="77777777" w:rsidTr="004E53B5">
        <w:trPr>
          <w:trHeight w:val="600"/>
          <w:jc w:val="center"/>
        </w:trPr>
        <w:tc>
          <w:tcPr>
            <w:tcW w:w="2209" w:type="pct"/>
            <w:shd w:val="clear" w:color="auto" w:fill="auto"/>
            <w:vAlign w:val="bottom"/>
            <w:hideMark/>
          </w:tcPr>
          <w:p w14:paraId="6018060E"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IV - Fortalecimiento de la Gestión Turística, Cultural y Urbana</w:t>
            </w:r>
          </w:p>
        </w:tc>
        <w:tc>
          <w:tcPr>
            <w:tcW w:w="757" w:type="pct"/>
            <w:shd w:val="clear" w:color="auto" w:fill="auto"/>
            <w:noWrap/>
            <w:vAlign w:val="center"/>
            <w:hideMark/>
          </w:tcPr>
          <w:p w14:paraId="14AD3DC6"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10,818,000</w:t>
            </w:r>
          </w:p>
        </w:tc>
        <w:tc>
          <w:tcPr>
            <w:tcW w:w="617" w:type="pct"/>
            <w:shd w:val="clear" w:color="auto" w:fill="auto"/>
            <w:noWrap/>
            <w:vAlign w:val="center"/>
            <w:hideMark/>
          </w:tcPr>
          <w:p w14:paraId="5527A3FA"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6CCA9FDC"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10,818,000</w:t>
            </w:r>
          </w:p>
        </w:tc>
        <w:tc>
          <w:tcPr>
            <w:tcW w:w="660" w:type="pct"/>
            <w:shd w:val="clear" w:color="auto" w:fill="auto"/>
            <w:noWrap/>
            <w:vAlign w:val="center"/>
            <w:hideMark/>
          </w:tcPr>
          <w:p w14:paraId="3463A64C"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12.02%</w:t>
            </w:r>
          </w:p>
        </w:tc>
      </w:tr>
      <w:tr w:rsidR="00286837" w:rsidRPr="00DC7DCD" w14:paraId="14EC5E91" w14:textId="77777777" w:rsidTr="004E53B5">
        <w:trPr>
          <w:trHeight w:val="300"/>
          <w:jc w:val="center"/>
        </w:trPr>
        <w:tc>
          <w:tcPr>
            <w:tcW w:w="2209" w:type="pct"/>
            <w:shd w:val="clear" w:color="auto" w:fill="auto"/>
            <w:vAlign w:val="bottom"/>
            <w:hideMark/>
          </w:tcPr>
          <w:p w14:paraId="15B4FB45" w14:textId="77777777" w:rsidR="00286837" w:rsidRPr="00DC7DCD" w:rsidRDefault="00286837" w:rsidP="00286837">
            <w:pPr>
              <w:spacing w:after="0" w:line="360" w:lineRule="auto"/>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2. Administración del Programa</w:t>
            </w:r>
          </w:p>
        </w:tc>
        <w:tc>
          <w:tcPr>
            <w:tcW w:w="757" w:type="pct"/>
            <w:shd w:val="clear" w:color="auto" w:fill="auto"/>
            <w:noWrap/>
            <w:vAlign w:val="center"/>
            <w:hideMark/>
          </w:tcPr>
          <w:p w14:paraId="5B1834BF"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5,684,000</w:t>
            </w:r>
          </w:p>
        </w:tc>
        <w:tc>
          <w:tcPr>
            <w:tcW w:w="617" w:type="pct"/>
            <w:shd w:val="clear" w:color="auto" w:fill="auto"/>
            <w:noWrap/>
            <w:vAlign w:val="center"/>
            <w:hideMark/>
          </w:tcPr>
          <w:p w14:paraId="4AAC6372"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526FE102"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5,684,000</w:t>
            </w:r>
          </w:p>
        </w:tc>
        <w:tc>
          <w:tcPr>
            <w:tcW w:w="660" w:type="pct"/>
            <w:shd w:val="clear" w:color="auto" w:fill="auto"/>
            <w:noWrap/>
            <w:vAlign w:val="center"/>
            <w:hideMark/>
          </w:tcPr>
          <w:p w14:paraId="2917E657"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6.32%</w:t>
            </w:r>
          </w:p>
        </w:tc>
      </w:tr>
      <w:tr w:rsidR="00286837" w:rsidRPr="00DC7DCD" w14:paraId="72E39574" w14:textId="77777777" w:rsidTr="004E53B5">
        <w:trPr>
          <w:trHeight w:val="300"/>
          <w:jc w:val="center"/>
        </w:trPr>
        <w:tc>
          <w:tcPr>
            <w:tcW w:w="2209" w:type="pct"/>
            <w:shd w:val="clear" w:color="auto" w:fill="auto"/>
            <w:vAlign w:val="bottom"/>
            <w:hideMark/>
          </w:tcPr>
          <w:p w14:paraId="4AF494AD"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2.1 Coordinación Técnica de la ejecución</w:t>
            </w:r>
          </w:p>
        </w:tc>
        <w:tc>
          <w:tcPr>
            <w:tcW w:w="757" w:type="pct"/>
            <w:shd w:val="clear" w:color="auto" w:fill="auto"/>
            <w:noWrap/>
            <w:vAlign w:val="center"/>
            <w:hideMark/>
          </w:tcPr>
          <w:p w14:paraId="23F88CF0"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4,484,000</w:t>
            </w:r>
          </w:p>
        </w:tc>
        <w:tc>
          <w:tcPr>
            <w:tcW w:w="617" w:type="pct"/>
            <w:shd w:val="clear" w:color="auto" w:fill="auto"/>
            <w:noWrap/>
            <w:vAlign w:val="center"/>
            <w:hideMark/>
          </w:tcPr>
          <w:p w14:paraId="11438FBC"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67EDC9C7"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4,484,000</w:t>
            </w:r>
          </w:p>
        </w:tc>
        <w:tc>
          <w:tcPr>
            <w:tcW w:w="660" w:type="pct"/>
            <w:shd w:val="clear" w:color="auto" w:fill="auto"/>
            <w:noWrap/>
            <w:vAlign w:val="center"/>
            <w:hideMark/>
          </w:tcPr>
          <w:p w14:paraId="2862D71F"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4.98%</w:t>
            </w:r>
          </w:p>
        </w:tc>
      </w:tr>
      <w:tr w:rsidR="00286837" w:rsidRPr="00DC7DCD" w14:paraId="49BDAB35" w14:textId="77777777" w:rsidTr="004E53B5">
        <w:trPr>
          <w:trHeight w:val="300"/>
          <w:jc w:val="center"/>
        </w:trPr>
        <w:tc>
          <w:tcPr>
            <w:tcW w:w="2209" w:type="pct"/>
            <w:shd w:val="clear" w:color="auto" w:fill="auto"/>
            <w:vAlign w:val="bottom"/>
            <w:hideMark/>
          </w:tcPr>
          <w:p w14:paraId="1FE97123" w14:textId="4A423B8D"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2.2Gastos Operativos</w:t>
            </w:r>
            <w:r w:rsidR="004E53B5" w:rsidRPr="00DC7DCD">
              <w:rPr>
                <w:rFonts w:ascii="Times New Roman" w:hAnsi="Times New Roman"/>
                <w:color w:val="767171"/>
                <w:sz w:val="24"/>
                <w:szCs w:val="24"/>
                <w:lang w:val="es-DO" w:eastAsia="es-DO"/>
              </w:rPr>
              <w:t xml:space="preserve"> </w:t>
            </w:r>
            <w:r w:rsidRPr="00DC7DCD">
              <w:rPr>
                <w:rFonts w:ascii="Times New Roman" w:hAnsi="Times New Roman"/>
                <w:color w:val="767171"/>
                <w:sz w:val="24"/>
                <w:szCs w:val="24"/>
                <w:lang w:val="es-DO" w:eastAsia="es-DO"/>
              </w:rPr>
              <w:t>/</w:t>
            </w:r>
            <w:r w:rsidR="004E53B5" w:rsidRPr="00DC7DCD">
              <w:rPr>
                <w:rFonts w:ascii="Times New Roman" w:hAnsi="Times New Roman"/>
                <w:color w:val="767171"/>
                <w:sz w:val="24"/>
                <w:szCs w:val="24"/>
                <w:lang w:val="es-DO" w:eastAsia="es-DO"/>
              </w:rPr>
              <w:t xml:space="preserve"> </w:t>
            </w:r>
            <w:r w:rsidRPr="00DC7DCD">
              <w:rPr>
                <w:rFonts w:ascii="Times New Roman" w:hAnsi="Times New Roman"/>
                <w:color w:val="767171"/>
                <w:sz w:val="24"/>
                <w:szCs w:val="24"/>
                <w:lang w:val="es-DO" w:eastAsia="es-DO"/>
              </w:rPr>
              <w:t>Administrativos</w:t>
            </w:r>
          </w:p>
        </w:tc>
        <w:tc>
          <w:tcPr>
            <w:tcW w:w="757" w:type="pct"/>
            <w:shd w:val="clear" w:color="auto" w:fill="auto"/>
            <w:noWrap/>
            <w:vAlign w:val="center"/>
            <w:hideMark/>
          </w:tcPr>
          <w:p w14:paraId="59A61811"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600,000</w:t>
            </w:r>
          </w:p>
        </w:tc>
        <w:tc>
          <w:tcPr>
            <w:tcW w:w="617" w:type="pct"/>
            <w:shd w:val="clear" w:color="auto" w:fill="auto"/>
            <w:noWrap/>
            <w:vAlign w:val="center"/>
            <w:hideMark/>
          </w:tcPr>
          <w:p w14:paraId="53F62189"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24716B0C"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600,000</w:t>
            </w:r>
          </w:p>
        </w:tc>
        <w:tc>
          <w:tcPr>
            <w:tcW w:w="660" w:type="pct"/>
            <w:shd w:val="clear" w:color="auto" w:fill="auto"/>
            <w:noWrap/>
            <w:vAlign w:val="center"/>
            <w:hideMark/>
          </w:tcPr>
          <w:p w14:paraId="2E2482E1"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0.67%</w:t>
            </w:r>
          </w:p>
        </w:tc>
      </w:tr>
      <w:tr w:rsidR="00286837" w:rsidRPr="00DC7DCD" w14:paraId="15A3E6FA" w14:textId="77777777" w:rsidTr="004E53B5">
        <w:trPr>
          <w:trHeight w:val="300"/>
          <w:jc w:val="center"/>
        </w:trPr>
        <w:tc>
          <w:tcPr>
            <w:tcW w:w="2209" w:type="pct"/>
            <w:shd w:val="clear" w:color="auto" w:fill="auto"/>
            <w:vAlign w:val="bottom"/>
            <w:hideMark/>
          </w:tcPr>
          <w:p w14:paraId="0C5DF64F"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2.3 Evaluación y monitoreo</w:t>
            </w:r>
          </w:p>
        </w:tc>
        <w:tc>
          <w:tcPr>
            <w:tcW w:w="757" w:type="pct"/>
            <w:shd w:val="clear" w:color="auto" w:fill="auto"/>
            <w:noWrap/>
            <w:vAlign w:val="center"/>
            <w:hideMark/>
          </w:tcPr>
          <w:p w14:paraId="0BBEF750"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350,000</w:t>
            </w:r>
          </w:p>
        </w:tc>
        <w:tc>
          <w:tcPr>
            <w:tcW w:w="617" w:type="pct"/>
            <w:shd w:val="clear" w:color="auto" w:fill="auto"/>
            <w:noWrap/>
            <w:vAlign w:val="center"/>
            <w:hideMark/>
          </w:tcPr>
          <w:p w14:paraId="38227DE5"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1E449F1F"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350,000</w:t>
            </w:r>
          </w:p>
        </w:tc>
        <w:tc>
          <w:tcPr>
            <w:tcW w:w="660" w:type="pct"/>
            <w:shd w:val="clear" w:color="auto" w:fill="auto"/>
            <w:noWrap/>
            <w:vAlign w:val="center"/>
            <w:hideMark/>
          </w:tcPr>
          <w:p w14:paraId="49993570"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0.39%</w:t>
            </w:r>
          </w:p>
        </w:tc>
      </w:tr>
      <w:tr w:rsidR="00286837" w:rsidRPr="00DC7DCD" w14:paraId="588F7788" w14:textId="77777777" w:rsidTr="004E53B5">
        <w:trPr>
          <w:trHeight w:val="300"/>
          <w:jc w:val="center"/>
        </w:trPr>
        <w:tc>
          <w:tcPr>
            <w:tcW w:w="2209" w:type="pct"/>
            <w:shd w:val="clear" w:color="auto" w:fill="auto"/>
            <w:vAlign w:val="bottom"/>
            <w:hideMark/>
          </w:tcPr>
          <w:p w14:paraId="4BE0BDC4" w14:textId="77777777" w:rsidR="00286837" w:rsidRPr="00DC7DCD" w:rsidRDefault="00286837" w:rsidP="00286837">
            <w:pPr>
              <w:spacing w:after="0" w:line="360" w:lineRule="auto"/>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2.4 Auditoría</w:t>
            </w:r>
          </w:p>
        </w:tc>
        <w:tc>
          <w:tcPr>
            <w:tcW w:w="757" w:type="pct"/>
            <w:shd w:val="clear" w:color="auto" w:fill="auto"/>
            <w:noWrap/>
            <w:vAlign w:val="center"/>
            <w:hideMark/>
          </w:tcPr>
          <w:p w14:paraId="07DCE3D8"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250,000</w:t>
            </w:r>
          </w:p>
        </w:tc>
        <w:tc>
          <w:tcPr>
            <w:tcW w:w="617" w:type="pct"/>
            <w:shd w:val="clear" w:color="auto" w:fill="auto"/>
            <w:noWrap/>
            <w:vAlign w:val="center"/>
            <w:hideMark/>
          </w:tcPr>
          <w:p w14:paraId="401D8E90"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48F313E3"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250,000</w:t>
            </w:r>
          </w:p>
        </w:tc>
        <w:tc>
          <w:tcPr>
            <w:tcW w:w="660" w:type="pct"/>
            <w:shd w:val="clear" w:color="auto" w:fill="auto"/>
            <w:noWrap/>
            <w:vAlign w:val="center"/>
            <w:hideMark/>
          </w:tcPr>
          <w:p w14:paraId="304EC2AF"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0.28%</w:t>
            </w:r>
          </w:p>
        </w:tc>
      </w:tr>
      <w:tr w:rsidR="00286837" w:rsidRPr="00DC7DCD" w14:paraId="0127AA72" w14:textId="77777777" w:rsidTr="004E53B5">
        <w:trPr>
          <w:trHeight w:val="300"/>
          <w:jc w:val="center"/>
        </w:trPr>
        <w:tc>
          <w:tcPr>
            <w:tcW w:w="2209" w:type="pct"/>
            <w:shd w:val="clear" w:color="auto" w:fill="auto"/>
            <w:vAlign w:val="bottom"/>
            <w:hideMark/>
          </w:tcPr>
          <w:p w14:paraId="12E992F2" w14:textId="77777777" w:rsidR="00286837" w:rsidRPr="00DC7DCD" w:rsidRDefault="00286837" w:rsidP="00286837">
            <w:pPr>
              <w:spacing w:after="0" w:line="360" w:lineRule="auto"/>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lastRenderedPageBreak/>
              <w:t>3. Imprevistos</w:t>
            </w:r>
          </w:p>
        </w:tc>
        <w:tc>
          <w:tcPr>
            <w:tcW w:w="757" w:type="pct"/>
            <w:shd w:val="clear" w:color="auto" w:fill="auto"/>
            <w:noWrap/>
            <w:vAlign w:val="center"/>
            <w:hideMark/>
          </w:tcPr>
          <w:p w14:paraId="25B70F07"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2,600,000</w:t>
            </w:r>
          </w:p>
        </w:tc>
        <w:tc>
          <w:tcPr>
            <w:tcW w:w="617" w:type="pct"/>
            <w:shd w:val="clear" w:color="auto" w:fill="auto"/>
            <w:noWrap/>
            <w:vAlign w:val="center"/>
            <w:hideMark/>
          </w:tcPr>
          <w:p w14:paraId="7AC85376" w14:textId="77777777" w:rsidR="00286837" w:rsidRPr="00DC7DCD" w:rsidRDefault="00286837" w:rsidP="00286837">
            <w:pPr>
              <w:spacing w:after="0" w:line="360" w:lineRule="auto"/>
              <w:jc w:val="center"/>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w:t>
            </w:r>
          </w:p>
        </w:tc>
        <w:tc>
          <w:tcPr>
            <w:tcW w:w="757" w:type="pct"/>
            <w:shd w:val="clear" w:color="auto" w:fill="auto"/>
            <w:noWrap/>
            <w:vAlign w:val="center"/>
            <w:hideMark/>
          </w:tcPr>
          <w:p w14:paraId="7236C07D" w14:textId="77777777" w:rsidR="00286837" w:rsidRPr="00DC7DCD" w:rsidRDefault="00286837" w:rsidP="00286837">
            <w:pPr>
              <w:spacing w:after="0" w:line="360" w:lineRule="auto"/>
              <w:jc w:val="right"/>
              <w:rPr>
                <w:rFonts w:ascii="Times New Roman" w:hAnsi="Times New Roman"/>
                <w:bCs/>
                <w:color w:val="767171"/>
                <w:sz w:val="24"/>
                <w:szCs w:val="24"/>
                <w:lang w:val="es-DO" w:eastAsia="es-DO"/>
              </w:rPr>
            </w:pPr>
            <w:r w:rsidRPr="00DC7DCD">
              <w:rPr>
                <w:rFonts w:ascii="Times New Roman" w:hAnsi="Times New Roman"/>
                <w:bCs/>
                <w:color w:val="767171"/>
                <w:sz w:val="24"/>
                <w:szCs w:val="24"/>
                <w:lang w:val="es-DO" w:eastAsia="es-DO"/>
              </w:rPr>
              <w:t>2,600,000</w:t>
            </w:r>
          </w:p>
        </w:tc>
        <w:tc>
          <w:tcPr>
            <w:tcW w:w="660" w:type="pct"/>
            <w:shd w:val="clear" w:color="auto" w:fill="auto"/>
            <w:noWrap/>
            <w:vAlign w:val="center"/>
            <w:hideMark/>
          </w:tcPr>
          <w:p w14:paraId="39836788" w14:textId="77777777" w:rsidR="00286837" w:rsidRPr="00DC7DCD" w:rsidRDefault="00286837" w:rsidP="00286837">
            <w:pPr>
              <w:spacing w:after="0" w:line="360" w:lineRule="auto"/>
              <w:jc w:val="right"/>
              <w:rPr>
                <w:rFonts w:ascii="Times New Roman" w:hAnsi="Times New Roman"/>
                <w:b/>
                <w:color w:val="767171"/>
                <w:sz w:val="24"/>
                <w:szCs w:val="24"/>
                <w:lang w:val="es-DO" w:eastAsia="es-DO"/>
              </w:rPr>
            </w:pPr>
            <w:r w:rsidRPr="00DC7DCD">
              <w:rPr>
                <w:rFonts w:ascii="Times New Roman" w:hAnsi="Times New Roman"/>
                <w:color w:val="767171"/>
                <w:sz w:val="24"/>
                <w:szCs w:val="24"/>
                <w:lang w:val="es-DO" w:eastAsia="es-DO"/>
              </w:rPr>
              <w:t>2.89%</w:t>
            </w:r>
          </w:p>
        </w:tc>
      </w:tr>
      <w:tr w:rsidR="00286837" w:rsidRPr="00DC7DCD" w14:paraId="77A66C11" w14:textId="77777777" w:rsidTr="004E53B5">
        <w:trPr>
          <w:trHeight w:val="300"/>
          <w:jc w:val="center"/>
        </w:trPr>
        <w:tc>
          <w:tcPr>
            <w:tcW w:w="2209" w:type="pct"/>
            <w:shd w:val="clear" w:color="auto" w:fill="1F4E79"/>
            <w:noWrap/>
            <w:vAlign w:val="center"/>
            <w:hideMark/>
          </w:tcPr>
          <w:p w14:paraId="69C28950" w14:textId="77777777" w:rsidR="00286837" w:rsidRPr="00DC7DCD" w:rsidRDefault="00286837" w:rsidP="00286837">
            <w:pPr>
              <w:spacing w:after="0" w:line="360" w:lineRule="auto"/>
              <w:jc w:val="right"/>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Totales</w:t>
            </w:r>
          </w:p>
        </w:tc>
        <w:tc>
          <w:tcPr>
            <w:tcW w:w="757" w:type="pct"/>
            <w:shd w:val="clear" w:color="auto" w:fill="1F4E79"/>
            <w:noWrap/>
            <w:vAlign w:val="center"/>
            <w:hideMark/>
          </w:tcPr>
          <w:p w14:paraId="671AC137" w14:textId="77777777" w:rsidR="00286837" w:rsidRPr="00DC7DCD" w:rsidRDefault="00286837" w:rsidP="00286837">
            <w:pPr>
              <w:spacing w:after="0" w:line="360" w:lineRule="auto"/>
              <w:jc w:val="right"/>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90,000,000</w:t>
            </w:r>
          </w:p>
        </w:tc>
        <w:tc>
          <w:tcPr>
            <w:tcW w:w="617" w:type="pct"/>
            <w:shd w:val="clear" w:color="auto" w:fill="1F4E79"/>
            <w:noWrap/>
            <w:vAlign w:val="center"/>
            <w:hideMark/>
          </w:tcPr>
          <w:p w14:paraId="087349A7" w14:textId="77777777" w:rsidR="00286837" w:rsidRPr="00DC7DCD" w:rsidRDefault="00286837" w:rsidP="00286837">
            <w:pPr>
              <w:spacing w:after="0" w:line="360" w:lineRule="auto"/>
              <w:jc w:val="center"/>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w:t>
            </w:r>
          </w:p>
        </w:tc>
        <w:tc>
          <w:tcPr>
            <w:tcW w:w="757" w:type="pct"/>
            <w:shd w:val="clear" w:color="auto" w:fill="1F4E79"/>
            <w:noWrap/>
            <w:vAlign w:val="center"/>
            <w:hideMark/>
          </w:tcPr>
          <w:p w14:paraId="49DD4A02" w14:textId="77777777" w:rsidR="00286837" w:rsidRPr="00DC7DCD" w:rsidRDefault="00286837" w:rsidP="00286837">
            <w:pPr>
              <w:spacing w:after="0" w:line="360" w:lineRule="auto"/>
              <w:jc w:val="right"/>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90,000,000</w:t>
            </w:r>
          </w:p>
        </w:tc>
        <w:tc>
          <w:tcPr>
            <w:tcW w:w="660" w:type="pct"/>
            <w:shd w:val="clear" w:color="auto" w:fill="1F4E79"/>
            <w:noWrap/>
            <w:vAlign w:val="center"/>
            <w:hideMark/>
          </w:tcPr>
          <w:p w14:paraId="496D0D5C" w14:textId="77777777" w:rsidR="00286837" w:rsidRPr="00DC7DCD" w:rsidRDefault="00286837" w:rsidP="00286837">
            <w:pPr>
              <w:spacing w:after="0" w:line="360" w:lineRule="auto"/>
              <w:jc w:val="right"/>
              <w:rPr>
                <w:rFonts w:ascii="Times New Roman" w:hAnsi="Times New Roman"/>
                <w:b/>
                <w:color w:val="E0E6ED"/>
                <w:sz w:val="24"/>
                <w:szCs w:val="24"/>
                <w:lang w:val="es-DO" w:eastAsia="es-DO"/>
              </w:rPr>
            </w:pPr>
            <w:r w:rsidRPr="00DC7DCD">
              <w:rPr>
                <w:rFonts w:ascii="Times New Roman" w:hAnsi="Times New Roman"/>
                <w:b/>
                <w:color w:val="E0E6ED"/>
                <w:sz w:val="24"/>
                <w:szCs w:val="24"/>
                <w:lang w:val="es-DO" w:eastAsia="es-DO"/>
              </w:rPr>
              <w:t>100.00%</w:t>
            </w:r>
          </w:p>
        </w:tc>
      </w:tr>
    </w:tbl>
    <w:p w14:paraId="468CCCB9" w14:textId="77777777" w:rsidR="00286837" w:rsidRPr="00DC7DCD" w:rsidRDefault="00286837" w:rsidP="00286837">
      <w:pPr>
        <w:widowControl w:val="0"/>
        <w:spacing w:after="0" w:line="360" w:lineRule="auto"/>
        <w:ind w:hanging="2"/>
        <w:rPr>
          <w:rFonts w:ascii="Times New Roman" w:hAnsi="Times New Roman"/>
          <w:i/>
          <w:color w:val="767171"/>
          <w:sz w:val="20"/>
          <w:szCs w:val="20"/>
          <w:lang w:val="es-DO"/>
        </w:rPr>
      </w:pPr>
      <w:r w:rsidRPr="00DC7DCD">
        <w:rPr>
          <w:rFonts w:ascii="Times New Roman" w:hAnsi="Times New Roman"/>
          <w:i/>
          <w:color w:val="767171"/>
          <w:sz w:val="20"/>
          <w:szCs w:val="20"/>
          <w:lang w:val="es-DO"/>
        </w:rPr>
        <w:t>Cuadro No. 1 Distribución de los recursos del Préstamo y del Aporte Local, valores expresados en USD$; Fuente: elaboración propia.</w:t>
      </w:r>
    </w:p>
    <w:p w14:paraId="2296BB7C" w14:textId="77777777" w:rsidR="00286837" w:rsidRPr="00DC7DCD" w:rsidRDefault="00286837" w:rsidP="00286837">
      <w:pPr>
        <w:spacing w:line="360" w:lineRule="auto"/>
        <w:rPr>
          <w:rFonts w:ascii="Times New Roman" w:hAnsi="Times New Roman"/>
          <w:color w:val="767171"/>
          <w:spacing w:val="20"/>
          <w:sz w:val="24"/>
          <w:szCs w:val="24"/>
          <w:lang w:val="es-DO"/>
        </w:rPr>
      </w:pPr>
    </w:p>
    <w:p w14:paraId="0BA35B91" w14:textId="77777777" w:rsidR="00286837" w:rsidRPr="00DC7DCD" w:rsidRDefault="00286837" w:rsidP="0028683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Principales informaciones cuadro No.1: Ejecución del Programa Integral de Desarrollo Turístico y Urbano de la Ciudad Colonial por USD$90millones, para elevar la calidad de vida de los residentes dentro del ámbito de intervención, la competitividad y oferta turística, y contribuir a la reactivación económica del país.</w:t>
      </w:r>
    </w:p>
    <w:p w14:paraId="14FC8326" w14:textId="77777777" w:rsidR="00286837" w:rsidRPr="00DC7DCD" w:rsidRDefault="00286837" w:rsidP="00286837">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Cronología de Aprobación de la Segunda Operación del Programa:</w:t>
      </w:r>
    </w:p>
    <w:p w14:paraId="3640087F"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Aprobado por el Directorio del BID 14 de diciembre del 2016</w:t>
      </w:r>
      <w:r w:rsidR="009F6949" w:rsidRPr="00DC7DCD">
        <w:rPr>
          <w:rFonts w:ascii="Times New Roman" w:hAnsi="Times New Roman"/>
          <w:color w:val="767171"/>
          <w:spacing w:val="20"/>
          <w:sz w:val="24"/>
          <w:szCs w:val="24"/>
          <w:lang w:val="es-DO"/>
        </w:rPr>
        <w:t>.</w:t>
      </w:r>
    </w:p>
    <w:p w14:paraId="5192B2BF"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Aprobado por el Congreso Nacional de la RD 30 de abril del 2019</w:t>
      </w:r>
      <w:r w:rsidR="009F6949" w:rsidRPr="00DC7DCD">
        <w:rPr>
          <w:rFonts w:ascii="Times New Roman" w:hAnsi="Times New Roman"/>
          <w:color w:val="767171"/>
          <w:spacing w:val="20"/>
          <w:sz w:val="24"/>
          <w:szCs w:val="24"/>
          <w:lang w:val="es-DO"/>
        </w:rPr>
        <w:t>.</w:t>
      </w:r>
    </w:p>
    <w:p w14:paraId="03E03596"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Efectividad del Contrato 2 de diciembre del 2019</w:t>
      </w:r>
      <w:r w:rsidR="009F6949" w:rsidRPr="00DC7DCD">
        <w:rPr>
          <w:rFonts w:ascii="Times New Roman" w:hAnsi="Times New Roman"/>
          <w:color w:val="767171"/>
          <w:spacing w:val="20"/>
          <w:sz w:val="24"/>
          <w:szCs w:val="24"/>
          <w:lang w:val="es-DO"/>
        </w:rPr>
        <w:t>.</w:t>
      </w:r>
    </w:p>
    <w:p w14:paraId="4B747A0F"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Banco otorgó la elegibilidad para el primer desembolso el 21 de julio del 2020</w:t>
      </w:r>
      <w:r w:rsidR="009F6949" w:rsidRPr="00DC7DCD">
        <w:rPr>
          <w:rFonts w:ascii="Times New Roman" w:hAnsi="Times New Roman"/>
          <w:color w:val="767171"/>
          <w:spacing w:val="20"/>
          <w:sz w:val="24"/>
          <w:szCs w:val="24"/>
          <w:lang w:val="es-DO"/>
        </w:rPr>
        <w:t>.</w:t>
      </w:r>
    </w:p>
    <w:p w14:paraId="4E7B5EA0"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monto desembolsado a la fecha US$ 1,813,401.88</w:t>
      </w:r>
      <w:r w:rsidR="009F6949" w:rsidRPr="00DC7DCD">
        <w:rPr>
          <w:rFonts w:ascii="Times New Roman" w:hAnsi="Times New Roman"/>
          <w:color w:val="767171"/>
          <w:spacing w:val="20"/>
          <w:sz w:val="24"/>
          <w:szCs w:val="24"/>
          <w:lang w:val="es-DO"/>
        </w:rPr>
        <w:t>.</w:t>
      </w:r>
    </w:p>
    <w:p w14:paraId="6DE9FD69" w14:textId="77777777" w:rsidR="00286837" w:rsidRPr="00DC7DCD" w:rsidRDefault="00286837" w:rsidP="00BF55BE">
      <w:pPr>
        <w:numPr>
          <w:ilvl w:val="1"/>
          <w:numId w:val="6"/>
        </w:numPr>
        <w:spacing w:after="0"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Monto presupuestado para el 2021 US$ 5,668,899.00</w:t>
      </w:r>
      <w:r w:rsidR="009F6949" w:rsidRPr="00DC7DCD">
        <w:rPr>
          <w:rFonts w:ascii="Times New Roman" w:hAnsi="Times New Roman"/>
          <w:color w:val="767171"/>
          <w:spacing w:val="20"/>
          <w:sz w:val="24"/>
          <w:szCs w:val="24"/>
          <w:lang w:val="es-DO"/>
        </w:rPr>
        <w:t>.</w:t>
      </w:r>
    </w:p>
    <w:p w14:paraId="44AB8474" w14:textId="13D1D4EF" w:rsidR="009F6949" w:rsidRPr="00DC7DCD" w:rsidRDefault="00286837" w:rsidP="00BF55BE">
      <w:pPr>
        <w:numPr>
          <w:ilvl w:val="1"/>
          <w:numId w:val="6"/>
        </w:numPr>
        <w:spacing w:line="360" w:lineRule="auto"/>
        <w:ind w:left="284" w:hanging="142"/>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Monto presupuestado para el 2022 US$ 7,500,000.00</w:t>
      </w:r>
      <w:r w:rsidR="009F6949" w:rsidRPr="00DC7DCD">
        <w:rPr>
          <w:rFonts w:ascii="Times New Roman" w:hAnsi="Times New Roman"/>
          <w:color w:val="767171"/>
          <w:spacing w:val="20"/>
          <w:sz w:val="24"/>
          <w:szCs w:val="24"/>
          <w:lang w:val="es-DO"/>
        </w:rPr>
        <w:t>.</w:t>
      </w:r>
    </w:p>
    <w:p w14:paraId="283147BA" w14:textId="77777777" w:rsidR="001F0B81" w:rsidRPr="00DC7DCD" w:rsidRDefault="001F0B81">
      <w:pPr>
        <w:spacing w:after="0" w:line="240" w:lineRule="auto"/>
        <w:jc w:val="left"/>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br w:type="page"/>
      </w:r>
    </w:p>
    <w:p w14:paraId="030531C8" w14:textId="3FA1406C" w:rsidR="00286837" w:rsidRPr="00DC7DCD" w:rsidRDefault="00286837" w:rsidP="009F6949">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lastRenderedPageBreak/>
        <w:t>Estados de Ejecución Financiera del Programa:</w:t>
      </w:r>
    </w:p>
    <w:p w14:paraId="79537EC0" w14:textId="28816AF2" w:rsidR="00286837" w:rsidRPr="00DC7DCD" w:rsidRDefault="00454C24" w:rsidP="00286837">
      <w:pPr>
        <w:spacing w:after="0" w:line="360" w:lineRule="auto"/>
        <w:rPr>
          <w:rFonts w:ascii="Times New Roman" w:hAnsi="Times New Roman"/>
          <w:color w:val="767171"/>
          <w:spacing w:val="20"/>
          <w:sz w:val="24"/>
          <w:szCs w:val="24"/>
          <w:lang w:val="es-DO"/>
        </w:rPr>
      </w:pPr>
      <w:r w:rsidRPr="00DC7DCD">
        <w:rPr>
          <w:rFonts w:ascii="Times New Roman" w:hAnsi="Times New Roman"/>
          <w:noProof/>
          <w:color w:val="767171"/>
          <w:lang w:val="es-DO"/>
        </w:rPr>
        <w:drawing>
          <wp:inline distT="0" distB="0" distL="0" distR="0" wp14:anchorId="613BBCC3" wp14:editId="4D008880">
            <wp:extent cx="5029200" cy="212407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124075"/>
                    </a:xfrm>
                    <a:prstGeom prst="rect">
                      <a:avLst/>
                    </a:prstGeom>
                    <a:noFill/>
                    <a:ln>
                      <a:noFill/>
                    </a:ln>
                  </pic:spPr>
                </pic:pic>
              </a:graphicData>
            </a:graphic>
          </wp:inline>
        </w:drawing>
      </w:r>
    </w:p>
    <w:p w14:paraId="13327554" w14:textId="77777777" w:rsidR="00286837" w:rsidRPr="00DC7DCD" w:rsidRDefault="00286837" w:rsidP="00286837">
      <w:pPr>
        <w:spacing w:line="360" w:lineRule="auto"/>
        <w:rPr>
          <w:rFonts w:ascii="Times New Roman" w:hAnsi="Times New Roman"/>
          <w:color w:val="767171"/>
          <w:spacing w:val="20"/>
          <w:sz w:val="20"/>
          <w:szCs w:val="20"/>
          <w:lang w:val="es-DO"/>
        </w:rPr>
      </w:pPr>
      <w:r w:rsidRPr="00DC7DCD">
        <w:rPr>
          <w:rFonts w:ascii="Times New Roman" w:hAnsi="Times New Roman"/>
          <w:color w:val="767171"/>
          <w:spacing w:val="20"/>
          <w:sz w:val="20"/>
          <w:szCs w:val="20"/>
          <w:lang w:val="es-DO"/>
        </w:rPr>
        <w:t>Cuadro No. 2 Programación Financiera del Programa con detalle de monto ejecutado a la fecha, valores expresados en USD$; Fuente: elaboración propia.</w:t>
      </w:r>
    </w:p>
    <w:p w14:paraId="11CBDF60" w14:textId="77777777" w:rsidR="00286837" w:rsidRPr="00DC7DCD" w:rsidRDefault="00286837" w:rsidP="00286837">
      <w:pPr>
        <w:spacing w:line="360" w:lineRule="auto"/>
        <w:rPr>
          <w:rFonts w:ascii="Times New Roman" w:hAnsi="Times New Roman"/>
          <w:color w:val="767171"/>
          <w:spacing w:val="20"/>
          <w:sz w:val="24"/>
          <w:szCs w:val="24"/>
          <w:lang w:val="es-DO"/>
        </w:rPr>
      </w:pPr>
    </w:p>
    <w:p w14:paraId="554520C5" w14:textId="67BDAEC0" w:rsidR="00286837" w:rsidRPr="00DC7DCD" w:rsidRDefault="00454C24" w:rsidP="00286837">
      <w:pPr>
        <w:spacing w:after="0" w:line="360" w:lineRule="auto"/>
        <w:rPr>
          <w:rFonts w:ascii="Times New Roman" w:hAnsi="Times New Roman"/>
          <w:color w:val="767171"/>
          <w:spacing w:val="20"/>
          <w:sz w:val="24"/>
          <w:szCs w:val="24"/>
          <w:lang w:val="es-DO"/>
        </w:rPr>
      </w:pPr>
      <w:r w:rsidRPr="00DC7DCD">
        <w:rPr>
          <w:rFonts w:ascii="Times New Roman" w:hAnsi="Times New Roman"/>
          <w:noProof/>
          <w:color w:val="767171"/>
          <w:lang w:val="es-DO"/>
        </w:rPr>
        <w:drawing>
          <wp:inline distT="0" distB="0" distL="0" distR="0" wp14:anchorId="4BC55F0E" wp14:editId="000C0237">
            <wp:extent cx="5057775" cy="2571750"/>
            <wp:effectExtent l="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2571750"/>
                    </a:xfrm>
                    <a:prstGeom prst="rect">
                      <a:avLst/>
                    </a:prstGeom>
                    <a:noFill/>
                    <a:ln>
                      <a:noFill/>
                    </a:ln>
                  </pic:spPr>
                </pic:pic>
              </a:graphicData>
            </a:graphic>
          </wp:inline>
        </w:drawing>
      </w:r>
    </w:p>
    <w:p w14:paraId="5806F690" w14:textId="77777777" w:rsidR="00286837" w:rsidRPr="00DC7DCD" w:rsidRDefault="00286837" w:rsidP="00286837">
      <w:pPr>
        <w:spacing w:line="360" w:lineRule="auto"/>
        <w:rPr>
          <w:rFonts w:ascii="Times New Roman" w:hAnsi="Times New Roman"/>
          <w:color w:val="767171"/>
          <w:spacing w:val="20"/>
          <w:sz w:val="20"/>
          <w:szCs w:val="20"/>
          <w:lang w:val="es-DO"/>
        </w:rPr>
      </w:pPr>
      <w:r w:rsidRPr="00DC7DCD">
        <w:rPr>
          <w:rFonts w:ascii="Times New Roman" w:hAnsi="Times New Roman"/>
          <w:color w:val="767171"/>
          <w:spacing w:val="20"/>
          <w:sz w:val="20"/>
          <w:szCs w:val="20"/>
          <w:lang w:val="es-DO"/>
        </w:rPr>
        <w:t>Cuadro No. 3 Programación Financiera del Programa para el año 2021, valores expresados en USD$; Fuente: elaboración propia.</w:t>
      </w:r>
    </w:p>
    <w:p w14:paraId="1E2DD9B7" w14:textId="1E72CAE4" w:rsidR="00286837" w:rsidRPr="00DC7DCD" w:rsidRDefault="00454C24" w:rsidP="00286837">
      <w:pPr>
        <w:spacing w:after="0" w:line="360" w:lineRule="auto"/>
        <w:rPr>
          <w:rFonts w:ascii="Times New Roman" w:hAnsi="Times New Roman"/>
          <w:color w:val="767171"/>
          <w:spacing w:val="20"/>
          <w:sz w:val="24"/>
          <w:szCs w:val="24"/>
          <w:lang w:val="es-DO"/>
        </w:rPr>
      </w:pPr>
      <w:r w:rsidRPr="00DC7DCD">
        <w:rPr>
          <w:rFonts w:ascii="Times New Roman" w:hAnsi="Times New Roman"/>
          <w:noProof/>
          <w:color w:val="767171"/>
          <w:lang w:val="es-DO"/>
        </w:rPr>
        <w:lastRenderedPageBreak/>
        <w:drawing>
          <wp:inline distT="0" distB="0" distL="0" distR="0" wp14:anchorId="6DDC6A3C" wp14:editId="7CC4A174">
            <wp:extent cx="5038725" cy="27336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2733675"/>
                    </a:xfrm>
                    <a:prstGeom prst="rect">
                      <a:avLst/>
                    </a:prstGeom>
                    <a:noFill/>
                    <a:ln>
                      <a:noFill/>
                    </a:ln>
                  </pic:spPr>
                </pic:pic>
              </a:graphicData>
            </a:graphic>
          </wp:inline>
        </w:drawing>
      </w:r>
    </w:p>
    <w:p w14:paraId="60060E6E" w14:textId="77777777" w:rsidR="00286837" w:rsidRPr="00DC7DCD" w:rsidRDefault="00286837" w:rsidP="00CA603D">
      <w:pPr>
        <w:spacing w:line="360" w:lineRule="auto"/>
        <w:rPr>
          <w:rFonts w:ascii="Times New Roman" w:hAnsi="Times New Roman"/>
          <w:color w:val="767171"/>
          <w:spacing w:val="20"/>
          <w:sz w:val="20"/>
          <w:szCs w:val="20"/>
          <w:lang w:val="es-DO"/>
        </w:rPr>
      </w:pPr>
      <w:r w:rsidRPr="00DC7DCD">
        <w:rPr>
          <w:rFonts w:ascii="Times New Roman" w:hAnsi="Times New Roman"/>
          <w:color w:val="767171"/>
          <w:spacing w:val="20"/>
          <w:sz w:val="20"/>
          <w:szCs w:val="20"/>
          <w:lang w:val="es-DO"/>
        </w:rPr>
        <w:t>Cuadro No. 4 Programación Financiera del Programa para el año 2022, valores expresados en USD$; Fuente: elaboración propia.</w:t>
      </w:r>
    </w:p>
    <w:bookmarkStart w:id="32" w:name="_Toc75339106"/>
    <w:bookmarkStart w:id="33" w:name="_Toc77166024"/>
    <w:bookmarkStart w:id="34" w:name="_Toc77167425"/>
    <w:bookmarkStart w:id="35" w:name="_Toc77167531"/>
    <w:bookmarkStart w:id="36" w:name="_Toc77167902"/>
    <w:bookmarkStart w:id="37" w:name="_Toc91150088"/>
    <w:p w14:paraId="636480B4" w14:textId="6B8DF6EF" w:rsidR="003971F8"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sz w:val="24"/>
          <w:szCs w:val="28"/>
          <w:lang w:val="es-DO"/>
        </w:rPr>
        <mc:AlternateContent>
          <mc:Choice Requires="wps">
            <w:drawing>
              <wp:anchor distT="0" distB="0" distL="114300" distR="114300" simplePos="0" relativeHeight="251668992" behindDoc="0" locked="0" layoutInCell="1" allowOverlap="1" wp14:anchorId="1D32CAD7" wp14:editId="7D095EFC">
                <wp:simplePos x="0" y="0"/>
                <wp:positionH relativeFrom="margin">
                  <wp:posOffset>2279650</wp:posOffset>
                </wp:positionH>
                <wp:positionV relativeFrom="paragraph">
                  <wp:posOffset>778510</wp:posOffset>
                </wp:positionV>
                <wp:extent cx="463550" cy="0"/>
                <wp:effectExtent l="22225" t="19050" r="19050" b="19050"/>
                <wp:wrapNone/>
                <wp:docPr id="1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1F4D79" id="Conector recto 4"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pt,61.3pt" to="3in,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" strokecolor="#ee2a24" strokeweight="2.25pt">
                <v:stroke joinstyle="miter"/>
                <w10:wrap anchorx="margin"/>
              </v:line>
            </w:pict>
          </mc:Fallback>
        </mc:AlternateContent>
      </w:r>
      <w:r w:rsidR="001A5157" w:rsidRPr="00DC7DCD">
        <w:rPr>
          <w:rFonts w:ascii="Times New Roman" w:hAnsi="Times New Roman"/>
          <w:b/>
          <w:bCs/>
          <w:color w:val="767171"/>
          <w:sz w:val="28"/>
          <w:szCs w:val="36"/>
          <w:lang w:val="es-DO"/>
        </w:rPr>
        <w:t>RE</w:t>
      </w:r>
      <w:r w:rsidR="003971F8" w:rsidRPr="00DC7DCD">
        <w:rPr>
          <w:rFonts w:ascii="Times New Roman" w:hAnsi="Times New Roman"/>
          <w:b/>
          <w:bCs/>
          <w:color w:val="767171"/>
          <w:sz w:val="28"/>
          <w:szCs w:val="36"/>
          <w:lang w:val="es-DO"/>
        </w:rPr>
        <w:t>SUL</w:t>
      </w:r>
      <w:r w:rsidR="002133EF" w:rsidRPr="00DC7DCD">
        <w:rPr>
          <w:rFonts w:ascii="Times New Roman" w:hAnsi="Times New Roman"/>
          <w:b/>
          <w:bCs/>
          <w:color w:val="767171"/>
          <w:sz w:val="28"/>
          <w:szCs w:val="36"/>
          <w:lang w:val="es-DO"/>
        </w:rPr>
        <w:t>T</w:t>
      </w:r>
      <w:r w:rsidR="003971F8" w:rsidRPr="00DC7DCD">
        <w:rPr>
          <w:rFonts w:ascii="Times New Roman" w:hAnsi="Times New Roman"/>
          <w:b/>
          <w:bCs/>
          <w:color w:val="767171"/>
          <w:sz w:val="28"/>
          <w:szCs w:val="36"/>
          <w:lang w:val="es-DO"/>
        </w:rPr>
        <w:t xml:space="preserve">ADOS </w:t>
      </w:r>
      <w:r w:rsidR="002133EF" w:rsidRPr="00DC7DCD">
        <w:rPr>
          <w:rFonts w:ascii="Times New Roman" w:hAnsi="Times New Roman"/>
          <w:b/>
          <w:bCs/>
          <w:color w:val="767171"/>
          <w:sz w:val="28"/>
          <w:szCs w:val="36"/>
          <w:lang w:val="es-DO"/>
        </w:rPr>
        <w:t>Á</w:t>
      </w:r>
      <w:r w:rsidR="003971F8" w:rsidRPr="00DC7DCD">
        <w:rPr>
          <w:rFonts w:ascii="Times New Roman" w:hAnsi="Times New Roman"/>
          <w:b/>
          <w:bCs/>
          <w:color w:val="767171"/>
          <w:sz w:val="28"/>
          <w:szCs w:val="36"/>
          <w:lang w:val="es-DO"/>
        </w:rPr>
        <w:t>REAS TRANSVERSALES Y DE APOYO</w:t>
      </w:r>
      <w:bookmarkEnd w:id="32"/>
      <w:bookmarkEnd w:id="33"/>
      <w:bookmarkEnd w:id="34"/>
      <w:bookmarkEnd w:id="35"/>
      <w:bookmarkEnd w:id="36"/>
      <w:bookmarkEnd w:id="37"/>
    </w:p>
    <w:p w14:paraId="21AA6511" w14:textId="77777777" w:rsidR="007715B3" w:rsidRPr="00DC7DCD" w:rsidRDefault="007715B3" w:rsidP="009F6949">
      <w:pPr>
        <w:pStyle w:val="Ttulo1"/>
        <w:numPr>
          <w:ilvl w:val="1"/>
          <w:numId w:val="1"/>
        </w:numPr>
        <w:spacing w:after="240" w:line="360" w:lineRule="auto"/>
        <w:jc w:val="both"/>
        <w:rPr>
          <w:rFonts w:ascii="Times New Roman" w:hAnsi="Times New Roman"/>
          <w:color w:val="767171"/>
          <w:sz w:val="24"/>
          <w:szCs w:val="28"/>
          <w:lang w:val="es-DO"/>
        </w:rPr>
      </w:pPr>
      <w:bookmarkStart w:id="38" w:name="_Toc91150089"/>
      <w:r w:rsidRPr="00DC7DCD">
        <w:rPr>
          <w:rFonts w:ascii="Times New Roman" w:hAnsi="Times New Roman"/>
          <w:color w:val="767171"/>
          <w:sz w:val="24"/>
          <w:szCs w:val="28"/>
          <w:lang w:val="es-DO"/>
        </w:rPr>
        <w:t xml:space="preserve">Desempeño de los </w:t>
      </w:r>
      <w:r w:rsidR="001D1DC8" w:rsidRPr="00DC7DCD">
        <w:rPr>
          <w:rFonts w:ascii="Times New Roman" w:hAnsi="Times New Roman"/>
          <w:color w:val="767171"/>
          <w:sz w:val="24"/>
          <w:szCs w:val="28"/>
          <w:lang w:val="es-DO"/>
        </w:rPr>
        <w:t>Recursos Humanos</w:t>
      </w:r>
      <w:r w:rsidRPr="00DC7DCD">
        <w:rPr>
          <w:rFonts w:ascii="Times New Roman" w:hAnsi="Times New Roman"/>
          <w:color w:val="767171"/>
          <w:sz w:val="24"/>
          <w:szCs w:val="28"/>
          <w:lang w:val="es-DO"/>
        </w:rPr>
        <w:t>.</w:t>
      </w:r>
      <w:bookmarkEnd w:id="38"/>
    </w:p>
    <w:p w14:paraId="20F3F154" w14:textId="0F348FDD" w:rsidR="00D7313D" w:rsidRPr="00DC7DCD" w:rsidRDefault="00D7313D" w:rsidP="00D7313D">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Realizamos el monitoreo constante de los </w:t>
      </w:r>
      <w:r w:rsidR="009366A8" w:rsidRPr="00DC7DCD">
        <w:rPr>
          <w:rFonts w:ascii="Times New Roman" w:hAnsi="Times New Roman"/>
          <w:color w:val="767171"/>
          <w:spacing w:val="20"/>
          <w:sz w:val="24"/>
          <w:szCs w:val="24"/>
          <w:lang w:val="es-DO"/>
        </w:rPr>
        <w:t>indicadores</w:t>
      </w:r>
      <w:r w:rsidRPr="00DC7DCD">
        <w:rPr>
          <w:rFonts w:ascii="Times New Roman" w:hAnsi="Times New Roman"/>
          <w:color w:val="767171"/>
          <w:spacing w:val="20"/>
          <w:sz w:val="24"/>
          <w:szCs w:val="24"/>
          <w:lang w:val="es-DO"/>
        </w:rPr>
        <w:t xml:space="preserve"> de desempeño del Sistema de Monitoreo de la Administración Pública (SISMAP):</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8"/>
        <w:gridCol w:w="1665"/>
        <w:gridCol w:w="1390"/>
        <w:gridCol w:w="836"/>
        <w:gridCol w:w="1148"/>
      </w:tblGrid>
      <w:tr w:rsidR="00264B8D" w:rsidRPr="00DC7DCD" w14:paraId="73F163D5" w14:textId="77777777" w:rsidTr="00264B8D">
        <w:trPr>
          <w:trHeight w:val="960"/>
        </w:trPr>
        <w:tc>
          <w:tcPr>
            <w:tcW w:w="1752" w:type="pct"/>
            <w:shd w:val="clear" w:color="auto" w:fill="011C50"/>
            <w:vAlign w:val="center"/>
            <w:hideMark/>
          </w:tcPr>
          <w:p w14:paraId="497DE72D" w14:textId="77777777" w:rsidR="00EA3B94" w:rsidRPr="00DC7DCD" w:rsidRDefault="00EA3B94" w:rsidP="00D84B2E">
            <w:pPr>
              <w:spacing w:after="0" w:line="240" w:lineRule="auto"/>
              <w:jc w:val="center"/>
              <w:rPr>
                <w:rFonts w:ascii="Times New Roman" w:eastAsia="Times New Roman" w:hAnsi="Times New Roman"/>
                <w:b/>
                <w:bCs/>
                <w:color w:val="E0E6ED"/>
                <w:sz w:val="24"/>
                <w:szCs w:val="28"/>
                <w:lang w:val="es-DO"/>
              </w:rPr>
            </w:pPr>
            <w:r w:rsidRPr="00DC7DCD">
              <w:rPr>
                <w:rFonts w:ascii="Times New Roman" w:eastAsia="Times New Roman" w:hAnsi="Times New Roman"/>
                <w:b/>
                <w:bCs/>
                <w:color w:val="E0E6ED"/>
                <w:sz w:val="24"/>
                <w:szCs w:val="28"/>
                <w:lang w:val="es-DO"/>
              </w:rPr>
              <w:t>Indicador</w:t>
            </w:r>
          </w:p>
        </w:tc>
        <w:tc>
          <w:tcPr>
            <w:tcW w:w="1073" w:type="pct"/>
            <w:shd w:val="clear" w:color="auto" w:fill="011C50"/>
            <w:vAlign w:val="center"/>
            <w:hideMark/>
          </w:tcPr>
          <w:p w14:paraId="7E1A8402" w14:textId="77777777" w:rsidR="00EA3B94" w:rsidRPr="00DC7DCD" w:rsidRDefault="00EA3B94" w:rsidP="00D84B2E">
            <w:pPr>
              <w:spacing w:after="0" w:line="240" w:lineRule="auto"/>
              <w:jc w:val="center"/>
              <w:rPr>
                <w:rFonts w:ascii="Times New Roman" w:eastAsia="Times New Roman" w:hAnsi="Times New Roman"/>
                <w:b/>
                <w:bCs/>
                <w:color w:val="E0E6ED"/>
                <w:sz w:val="24"/>
                <w:szCs w:val="28"/>
                <w:lang w:val="es-DO"/>
              </w:rPr>
            </w:pPr>
            <w:r w:rsidRPr="00DC7DCD">
              <w:rPr>
                <w:rFonts w:ascii="Times New Roman" w:eastAsia="Times New Roman" w:hAnsi="Times New Roman"/>
                <w:b/>
                <w:bCs/>
                <w:color w:val="E0E6ED"/>
                <w:sz w:val="24"/>
                <w:szCs w:val="28"/>
                <w:lang w:val="es-DO"/>
              </w:rPr>
              <w:t>Fecha Vencimiento</w:t>
            </w:r>
          </w:p>
        </w:tc>
        <w:tc>
          <w:tcPr>
            <w:tcW w:w="896" w:type="pct"/>
            <w:shd w:val="clear" w:color="auto" w:fill="011C50"/>
            <w:vAlign w:val="center"/>
            <w:hideMark/>
          </w:tcPr>
          <w:p w14:paraId="5A4738AF" w14:textId="77777777" w:rsidR="00EA3B94" w:rsidRPr="00DC7DCD" w:rsidRDefault="00EA3B94" w:rsidP="00D84B2E">
            <w:pPr>
              <w:spacing w:after="0" w:line="240" w:lineRule="auto"/>
              <w:jc w:val="center"/>
              <w:rPr>
                <w:rFonts w:ascii="Times New Roman" w:eastAsia="Times New Roman" w:hAnsi="Times New Roman"/>
                <w:b/>
                <w:bCs/>
                <w:color w:val="E0E6ED"/>
                <w:sz w:val="24"/>
                <w:szCs w:val="28"/>
                <w:lang w:val="es-DO"/>
              </w:rPr>
            </w:pPr>
            <w:r w:rsidRPr="00DC7DCD">
              <w:rPr>
                <w:rFonts w:ascii="Times New Roman" w:eastAsia="Times New Roman" w:hAnsi="Times New Roman"/>
                <w:b/>
                <w:bCs/>
                <w:color w:val="E0E6ED"/>
                <w:sz w:val="24"/>
                <w:szCs w:val="28"/>
                <w:lang w:val="es-DO"/>
              </w:rPr>
              <w:t>Valoración</w:t>
            </w:r>
          </w:p>
        </w:tc>
        <w:tc>
          <w:tcPr>
            <w:tcW w:w="539" w:type="pct"/>
            <w:shd w:val="clear" w:color="auto" w:fill="011C50"/>
            <w:vAlign w:val="center"/>
            <w:hideMark/>
          </w:tcPr>
          <w:p w14:paraId="79568A6E" w14:textId="77777777" w:rsidR="00EA3B94" w:rsidRPr="00DC7DCD" w:rsidRDefault="00EA3B94" w:rsidP="00D84B2E">
            <w:pPr>
              <w:spacing w:after="0" w:line="240" w:lineRule="auto"/>
              <w:jc w:val="center"/>
              <w:rPr>
                <w:rFonts w:ascii="Times New Roman" w:eastAsia="Times New Roman" w:hAnsi="Times New Roman"/>
                <w:b/>
                <w:bCs/>
                <w:color w:val="E0E6ED"/>
                <w:sz w:val="24"/>
                <w:szCs w:val="28"/>
                <w:lang w:val="es-DO"/>
              </w:rPr>
            </w:pPr>
            <w:r w:rsidRPr="00DC7DCD">
              <w:rPr>
                <w:rFonts w:ascii="Times New Roman" w:eastAsia="Times New Roman" w:hAnsi="Times New Roman"/>
                <w:b/>
                <w:bCs/>
                <w:color w:val="E0E6ED"/>
                <w:sz w:val="24"/>
                <w:szCs w:val="28"/>
                <w:lang w:val="es-DO"/>
              </w:rPr>
              <w:t>Color</w:t>
            </w:r>
          </w:p>
        </w:tc>
        <w:tc>
          <w:tcPr>
            <w:tcW w:w="740" w:type="pct"/>
            <w:shd w:val="clear" w:color="auto" w:fill="011C50"/>
            <w:vAlign w:val="center"/>
            <w:hideMark/>
          </w:tcPr>
          <w:p w14:paraId="08099DA4" w14:textId="77777777" w:rsidR="00EA3B94" w:rsidRPr="00DC7DCD" w:rsidRDefault="00EA3B94" w:rsidP="00D84B2E">
            <w:pPr>
              <w:spacing w:after="0" w:line="240" w:lineRule="auto"/>
              <w:jc w:val="center"/>
              <w:rPr>
                <w:rFonts w:ascii="Times New Roman" w:eastAsia="Times New Roman" w:hAnsi="Times New Roman"/>
                <w:b/>
                <w:bCs/>
                <w:color w:val="E0E6ED"/>
                <w:sz w:val="24"/>
                <w:szCs w:val="28"/>
                <w:lang w:val="es-DO"/>
              </w:rPr>
            </w:pPr>
            <w:r w:rsidRPr="00DC7DCD">
              <w:rPr>
                <w:rFonts w:ascii="Times New Roman" w:eastAsia="Times New Roman" w:hAnsi="Times New Roman"/>
                <w:b/>
                <w:bCs/>
                <w:color w:val="E0E6ED"/>
                <w:sz w:val="24"/>
                <w:szCs w:val="28"/>
                <w:lang w:val="es-DO"/>
              </w:rPr>
              <w:t>Valor  %</w:t>
            </w:r>
          </w:p>
        </w:tc>
      </w:tr>
      <w:tr w:rsidR="00D84B2E" w:rsidRPr="00DC7DCD" w14:paraId="121EF9AD" w14:textId="77777777" w:rsidTr="00264B8D">
        <w:trPr>
          <w:trHeight w:val="345"/>
        </w:trPr>
        <w:tc>
          <w:tcPr>
            <w:tcW w:w="2825" w:type="pct"/>
            <w:gridSpan w:val="2"/>
            <w:shd w:val="clear" w:color="auto" w:fill="auto"/>
            <w:vAlign w:val="center"/>
            <w:hideMark/>
          </w:tcPr>
          <w:p w14:paraId="0E8FD89E" w14:textId="77777777" w:rsidR="00EA3B94" w:rsidRPr="00DC7DCD" w:rsidRDefault="00EA3B94"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02. ORGANIZACIÓN DE LA FUNCIÓN DE RECURSOS HUMANOS</w:t>
            </w:r>
          </w:p>
        </w:tc>
        <w:tc>
          <w:tcPr>
            <w:tcW w:w="896" w:type="pct"/>
            <w:shd w:val="clear" w:color="auto" w:fill="auto"/>
            <w:vAlign w:val="center"/>
            <w:hideMark/>
          </w:tcPr>
          <w:p w14:paraId="3F75F127"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2AB13126"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6AB73952"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3E1BF0F2" w14:textId="77777777" w:rsidTr="00C73789">
        <w:trPr>
          <w:trHeight w:val="300"/>
        </w:trPr>
        <w:tc>
          <w:tcPr>
            <w:tcW w:w="1752" w:type="pct"/>
            <w:shd w:val="clear" w:color="auto" w:fill="auto"/>
            <w:noWrap/>
            <w:vAlign w:val="center"/>
            <w:hideMark/>
          </w:tcPr>
          <w:p w14:paraId="495D1121" w14:textId="77777777" w:rsidR="00EA3B94" w:rsidRPr="00DC7DCD" w:rsidRDefault="00EA3B94"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02.1 Nivel de Administración del Sistema de Carrera Administrativa</w:t>
            </w:r>
          </w:p>
        </w:tc>
        <w:tc>
          <w:tcPr>
            <w:tcW w:w="1073" w:type="pct"/>
            <w:shd w:val="clear" w:color="auto" w:fill="auto"/>
            <w:vAlign w:val="center"/>
            <w:hideMark/>
          </w:tcPr>
          <w:p w14:paraId="1266EA12"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21/09/2022</w:t>
            </w:r>
          </w:p>
        </w:tc>
        <w:tc>
          <w:tcPr>
            <w:tcW w:w="896" w:type="pct"/>
            <w:shd w:val="clear" w:color="auto" w:fill="auto"/>
            <w:vAlign w:val="center"/>
            <w:hideMark/>
          </w:tcPr>
          <w:p w14:paraId="112E682B"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Cierto Avance</w:t>
            </w:r>
          </w:p>
        </w:tc>
        <w:tc>
          <w:tcPr>
            <w:tcW w:w="539" w:type="pct"/>
            <w:shd w:val="clear" w:color="auto" w:fill="auto"/>
            <w:noWrap/>
            <w:vAlign w:val="center"/>
            <w:hideMark/>
          </w:tcPr>
          <w:p w14:paraId="42D284B4" w14:textId="29C8A72E" w:rsidR="00EA3B94"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54CBBB3E" wp14:editId="3D1355A0">
                  <wp:extent cx="304800" cy="304800"/>
                  <wp:effectExtent l="0" t="0" r="0" b="0"/>
                  <wp:docPr id="67" name="Imagen 10" descr="AMARIL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AMARILLO"/>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2139B686"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77.00%</w:t>
            </w:r>
          </w:p>
        </w:tc>
      </w:tr>
      <w:tr w:rsidR="00D84B2E" w:rsidRPr="00DC7DCD" w14:paraId="2AEB0A91" w14:textId="77777777" w:rsidTr="00E66323">
        <w:trPr>
          <w:trHeight w:val="654"/>
        </w:trPr>
        <w:tc>
          <w:tcPr>
            <w:tcW w:w="2825" w:type="pct"/>
            <w:gridSpan w:val="2"/>
            <w:shd w:val="clear" w:color="auto" w:fill="auto"/>
            <w:vAlign w:val="center"/>
            <w:hideMark/>
          </w:tcPr>
          <w:p w14:paraId="50F74B94" w14:textId="77777777" w:rsidR="00EA3B94" w:rsidRPr="00DC7DCD" w:rsidRDefault="00EA3B94"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03. PLANIFICACION DE RECURSOS HUMANOS</w:t>
            </w:r>
          </w:p>
        </w:tc>
        <w:tc>
          <w:tcPr>
            <w:tcW w:w="896" w:type="pct"/>
            <w:shd w:val="clear" w:color="auto" w:fill="auto"/>
            <w:vAlign w:val="center"/>
            <w:hideMark/>
          </w:tcPr>
          <w:p w14:paraId="3A1B5A89"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466D1794"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622E727D"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01A74CD3" w14:textId="77777777" w:rsidTr="00C73789">
        <w:trPr>
          <w:trHeight w:val="645"/>
        </w:trPr>
        <w:tc>
          <w:tcPr>
            <w:tcW w:w="1752" w:type="pct"/>
            <w:shd w:val="clear" w:color="auto" w:fill="auto"/>
            <w:noWrap/>
            <w:vAlign w:val="center"/>
            <w:hideMark/>
          </w:tcPr>
          <w:p w14:paraId="16011866" w14:textId="77777777" w:rsidR="00EA3B94" w:rsidRPr="00DC7DCD" w:rsidRDefault="00EA3B94"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03.1 Planificación de RR.HH.</w:t>
            </w:r>
          </w:p>
        </w:tc>
        <w:tc>
          <w:tcPr>
            <w:tcW w:w="1073" w:type="pct"/>
            <w:shd w:val="clear" w:color="auto" w:fill="auto"/>
            <w:vAlign w:val="center"/>
            <w:hideMark/>
          </w:tcPr>
          <w:p w14:paraId="4311AB9D"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31/08/2022</w:t>
            </w:r>
          </w:p>
        </w:tc>
        <w:tc>
          <w:tcPr>
            <w:tcW w:w="896" w:type="pct"/>
            <w:shd w:val="clear" w:color="auto" w:fill="auto"/>
            <w:vAlign w:val="center"/>
            <w:hideMark/>
          </w:tcPr>
          <w:p w14:paraId="17F18678"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vAlign w:val="center"/>
            <w:hideMark/>
          </w:tcPr>
          <w:p w14:paraId="27C07AAB" w14:textId="6008D205" w:rsidR="00EA3B94"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0F934393" wp14:editId="79CA46BE">
                  <wp:extent cx="304800" cy="304800"/>
                  <wp:effectExtent l="0" t="0" r="0" b="0"/>
                  <wp:docPr id="23" name="Imagen 1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1E2EBA21"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54D8ACC3" w14:textId="77777777" w:rsidTr="00E66323">
        <w:trPr>
          <w:trHeight w:val="572"/>
        </w:trPr>
        <w:tc>
          <w:tcPr>
            <w:tcW w:w="2825" w:type="pct"/>
            <w:gridSpan w:val="2"/>
            <w:shd w:val="clear" w:color="auto" w:fill="auto"/>
            <w:vAlign w:val="center"/>
            <w:hideMark/>
          </w:tcPr>
          <w:p w14:paraId="0A3ADD0C" w14:textId="77777777" w:rsidR="00EA3B94" w:rsidRPr="00DC7DCD" w:rsidRDefault="00EA3B94"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04. ORGANIZACIÓN DEL TRABAJO</w:t>
            </w:r>
          </w:p>
        </w:tc>
        <w:tc>
          <w:tcPr>
            <w:tcW w:w="896" w:type="pct"/>
            <w:shd w:val="clear" w:color="auto" w:fill="auto"/>
            <w:vAlign w:val="center"/>
            <w:hideMark/>
          </w:tcPr>
          <w:p w14:paraId="0F3ED727"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78D09E36"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76527829" w14:textId="77777777" w:rsidR="00EA3B94" w:rsidRPr="00DC7DCD" w:rsidRDefault="00EA3B94"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0F7CD019" w14:textId="77777777" w:rsidTr="00264B8D">
        <w:trPr>
          <w:trHeight w:val="300"/>
        </w:trPr>
        <w:tc>
          <w:tcPr>
            <w:tcW w:w="1752" w:type="pct"/>
            <w:vMerge w:val="restart"/>
            <w:shd w:val="clear" w:color="auto" w:fill="auto"/>
            <w:noWrap/>
            <w:vAlign w:val="center"/>
            <w:hideMark/>
          </w:tcPr>
          <w:p w14:paraId="17689606" w14:textId="77777777" w:rsidR="00EA3B94" w:rsidRPr="00DC7DCD" w:rsidRDefault="00EA3B94"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04.1 Estructura Organizativa</w:t>
            </w:r>
          </w:p>
        </w:tc>
        <w:tc>
          <w:tcPr>
            <w:tcW w:w="1073" w:type="pct"/>
            <w:vMerge w:val="restart"/>
            <w:shd w:val="clear" w:color="auto" w:fill="auto"/>
            <w:vAlign w:val="center"/>
            <w:hideMark/>
          </w:tcPr>
          <w:p w14:paraId="22502E36"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31/12/2021</w:t>
            </w:r>
          </w:p>
        </w:tc>
        <w:tc>
          <w:tcPr>
            <w:tcW w:w="896" w:type="pct"/>
            <w:vMerge w:val="restart"/>
            <w:shd w:val="clear" w:color="auto" w:fill="auto"/>
            <w:vAlign w:val="center"/>
            <w:hideMark/>
          </w:tcPr>
          <w:p w14:paraId="790992C6"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vMerge w:val="restart"/>
            <w:shd w:val="clear" w:color="auto" w:fill="auto"/>
            <w:noWrap/>
            <w:vAlign w:val="center"/>
            <w:hideMark/>
          </w:tcPr>
          <w:p w14:paraId="6FCB46FB" w14:textId="601482DF" w:rsidR="00EA3B94" w:rsidRPr="00DC7DCD" w:rsidRDefault="00454C24" w:rsidP="00D84B2E">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7DA3BF32" wp14:editId="5ACC0624">
                  <wp:extent cx="304800" cy="304800"/>
                  <wp:effectExtent l="0" t="0" r="0" b="0"/>
                  <wp:docPr id="45" name="Imagen 1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vMerge w:val="restart"/>
            <w:shd w:val="clear" w:color="auto" w:fill="auto"/>
            <w:vAlign w:val="center"/>
            <w:hideMark/>
          </w:tcPr>
          <w:p w14:paraId="646EF368" w14:textId="77777777" w:rsidR="00EA3B94" w:rsidRPr="00DC7DCD" w:rsidRDefault="00EA3B94"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0F8F222A" w14:textId="77777777" w:rsidTr="00264B8D">
        <w:trPr>
          <w:trHeight w:val="414"/>
        </w:trPr>
        <w:tc>
          <w:tcPr>
            <w:tcW w:w="1752" w:type="pct"/>
            <w:vMerge/>
            <w:vAlign w:val="center"/>
            <w:hideMark/>
          </w:tcPr>
          <w:p w14:paraId="42481777"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p>
        </w:tc>
        <w:tc>
          <w:tcPr>
            <w:tcW w:w="1073" w:type="pct"/>
            <w:vMerge/>
            <w:vAlign w:val="center"/>
            <w:hideMark/>
          </w:tcPr>
          <w:p w14:paraId="62B8F58A"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896" w:type="pct"/>
            <w:vMerge/>
            <w:vAlign w:val="center"/>
            <w:hideMark/>
          </w:tcPr>
          <w:p w14:paraId="6CB089A5"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539" w:type="pct"/>
            <w:vMerge/>
            <w:vAlign w:val="center"/>
            <w:hideMark/>
          </w:tcPr>
          <w:p w14:paraId="4B9D68F7"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740" w:type="pct"/>
            <w:vMerge/>
            <w:vAlign w:val="center"/>
            <w:hideMark/>
          </w:tcPr>
          <w:p w14:paraId="70D0A677"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r>
      <w:tr w:rsidR="00D84B2E" w:rsidRPr="00DC7DCD" w14:paraId="5A74D32A" w14:textId="77777777" w:rsidTr="00C73789">
        <w:trPr>
          <w:trHeight w:val="645"/>
        </w:trPr>
        <w:tc>
          <w:tcPr>
            <w:tcW w:w="1752" w:type="pct"/>
            <w:shd w:val="clear" w:color="auto" w:fill="auto"/>
            <w:noWrap/>
            <w:vAlign w:val="center"/>
            <w:hideMark/>
          </w:tcPr>
          <w:p w14:paraId="011E4D59"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04.2 Manual de Organización y Funciones</w:t>
            </w:r>
          </w:p>
        </w:tc>
        <w:tc>
          <w:tcPr>
            <w:tcW w:w="1073" w:type="pct"/>
            <w:shd w:val="clear" w:color="auto" w:fill="auto"/>
            <w:vAlign w:val="center"/>
            <w:hideMark/>
          </w:tcPr>
          <w:p w14:paraId="028A09A1"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31/12/2021</w:t>
            </w:r>
          </w:p>
        </w:tc>
        <w:tc>
          <w:tcPr>
            <w:tcW w:w="896" w:type="pct"/>
            <w:shd w:val="clear" w:color="auto" w:fill="auto"/>
            <w:vAlign w:val="center"/>
            <w:hideMark/>
          </w:tcPr>
          <w:p w14:paraId="04A0251C"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vAlign w:val="center"/>
            <w:hideMark/>
          </w:tcPr>
          <w:p w14:paraId="0EBC43F4" w14:textId="01D751A4"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0885CDE4" wp14:editId="30B3EEA7">
                  <wp:extent cx="304800" cy="304800"/>
                  <wp:effectExtent l="0" t="0" r="0" b="0"/>
                  <wp:docPr id="7" name="Imagen 1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6787A93F"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2B3EC45C" w14:textId="77777777" w:rsidTr="00C73789">
        <w:trPr>
          <w:trHeight w:val="787"/>
        </w:trPr>
        <w:tc>
          <w:tcPr>
            <w:tcW w:w="1752" w:type="pct"/>
            <w:shd w:val="clear" w:color="auto" w:fill="auto"/>
            <w:noWrap/>
            <w:vAlign w:val="center"/>
            <w:hideMark/>
          </w:tcPr>
          <w:p w14:paraId="4ED5E712"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04.3 Manual de Cargos Elaborado</w:t>
            </w:r>
          </w:p>
        </w:tc>
        <w:tc>
          <w:tcPr>
            <w:tcW w:w="1073" w:type="pct"/>
            <w:shd w:val="clear" w:color="auto" w:fill="auto"/>
            <w:vAlign w:val="center"/>
            <w:hideMark/>
          </w:tcPr>
          <w:p w14:paraId="7F0E7E31"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31/07/2021</w:t>
            </w:r>
          </w:p>
        </w:tc>
        <w:tc>
          <w:tcPr>
            <w:tcW w:w="896" w:type="pct"/>
            <w:shd w:val="clear" w:color="auto" w:fill="auto"/>
            <w:vAlign w:val="center"/>
            <w:hideMark/>
          </w:tcPr>
          <w:p w14:paraId="6A0C2A24"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Poco o Ningún Avance</w:t>
            </w:r>
          </w:p>
        </w:tc>
        <w:tc>
          <w:tcPr>
            <w:tcW w:w="539" w:type="pct"/>
            <w:shd w:val="clear" w:color="auto" w:fill="auto"/>
            <w:vAlign w:val="center"/>
            <w:hideMark/>
          </w:tcPr>
          <w:p w14:paraId="6FB98928" w14:textId="3B351AF8"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571CD1EC" wp14:editId="6FD78C7A">
                  <wp:extent cx="304800" cy="304800"/>
                  <wp:effectExtent l="0" t="0" r="0" b="0"/>
                  <wp:docPr id="20" name="Imagen 11" descr="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ROJ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3BCFBAD1"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0.00%</w:t>
            </w:r>
          </w:p>
        </w:tc>
      </w:tr>
      <w:tr w:rsidR="00D84B2E" w:rsidRPr="00DC7DCD" w14:paraId="1C2C934D" w14:textId="77777777" w:rsidTr="00264B8D">
        <w:trPr>
          <w:trHeight w:val="330"/>
        </w:trPr>
        <w:tc>
          <w:tcPr>
            <w:tcW w:w="2825" w:type="pct"/>
            <w:gridSpan w:val="2"/>
            <w:shd w:val="clear" w:color="auto" w:fill="auto"/>
            <w:vAlign w:val="center"/>
            <w:hideMark/>
          </w:tcPr>
          <w:p w14:paraId="21FFCE7F" w14:textId="77777777" w:rsidR="00D84B2E" w:rsidRPr="00DC7DCD" w:rsidRDefault="00D84B2E"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05. GESTIÓN DEL EMPLEO</w:t>
            </w:r>
          </w:p>
        </w:tc>
        <w:tc>
          <w:tcPr>
            <w:tcW w:w="896" w:type="pct"/>
            <w:shd w:val="clear" w:color="auto" w:fill="auto"/>
            <w:vAlign w:val="center"/>
            <w:hideMark/>
          </w:tcPr>
          <w:p w14:paraId="6DA1A624"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6D6FA245"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6EB1202F"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3C46E8B0" w14:textId="77777777" w:rsidTr="006D7934">
        <w:trPr>
          <w:trHeight w:val="300"/>
        </w:trPr>
        <w:tc>
          <w:tcPr>
            <w:tcW w:w="1752" w:type="pct"/>
            <w:vMerge w:val="restart"/>
            <w:shd w:val="clear" w:color="auto" w:fill="auto"/>
            <w:noWrap/>
            <w:vAlign w:val="center"/>
            <w:hideMark/>
          </w:tcPr>
          <w:p w14:paraId="751BBDEC"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05.1 Concursos Públicos</w:t>
            </w:r>
          </w:p>
        </w:tc>
        <w:tc>
          <w:tcPr>
            <w:tcW w:w="1073" w:type="pct"/>
            <w:vMerge w:val="restart"/>
            <w:shd w:val="clear" w:color="auto" w:fill="auto"/>
            <w:vAlign w:val="center"/>
            <w:hideMark/>
          </w:tcPr>
          <w:p w14:paraId="4451F57A"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31/12/2021</w:t>
            </w:r>
          </w:p>
        </w:tc>
        <w:tc>
          <w:tcPr>
            <w:tcW w:w="896" w:type="pct"/>
            <w:vMerge w:val="restart"/>
            <w:shd w:val="clear" w:color="auto" w:fill="auto"/>
            <w:vAlign w:val="center"/>
            <w:hideMark/>
          </w:tcPr>
          <w:p w14:paraId="17433525"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Cierto Avance</w:t>
            </w:r>
          </w:p>
        </w:tc>
        <w:tc>
          <w:tcPr>
            <w:tcW w:w="539" w:type="pct"/>
            <w:vMerge w:val="restart"/>
            <w:shd w:val="clear" w:color="auto" w:fill="auto"/>
            <w:noWrap/>
            <w:vAlign w:val="center"/>
            <w:hideMark/>
          </w:tcPr>
          <w:p w14:paraId="51B3EC52" w14:textId="6CA88B1F" w:rsidR="00D84B2E" w:rsidRPr="00DC7DCD" w:rsidRDefault="00454C24" w:rsidP="006D7934">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5103CC80" wp14:editId="5148B084">
                  <wp:extent cx="304800" cy="304800"/>
                  <wp:effectExtent l="0" t="0" r="0" b="0"/>
                  <wp:docPr id="47" name="Imagen 10" descr="AMARIL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AMARILLO"/>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vMerge w:val="restart"/>
            <w:shd w:val="clear" w:color="auto" w:fill="auto"/>
            <w:vAlign w:val="center"/>
            <w:hideMark/>
          </w:tcPr>
          <w:p w14:paraId="7E7DD44F"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75.00%</w:t>
            </w:r>
          </w:p>
        </w:tc>
      </w:tr>
      <w:tr w:rsidR="00D84B2E" w:rsidRPr="00DC7DCD" w14:paraId="2DED7822" w14:textId="77777777" w:rsidTr="00264B8D">
        <w:trPr>
          <w:trHeight w:val="299"/>
        </w:trPr>
        <w:tc>
          <w:tcPr>
            <w:tcW w:w="1752" w:type="pct"/>
            <w:vMerge/>
            <w:vAlign w:val="center"/>
            <w:hideMark/>
          </w:tcPr>
          <w:p w14:paraId="075989DF"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p>
        </w:tc>
        <w:tc>
          <w:tcPr>
            <w:tcW w:w="1073" w:type="pct"/>
            <w:vMerge/>
            <w:vAlign w:val="center"/>
            <w:hideMark/>
          </w:tcPr>
          <w:p w14:paraId="110AF300"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896" w:type="pct"/>
            <w:vMerge/>
            <w:vAlign w:val="center"/>
            <w:hideMark/>
          </w:tcPr>
          <w:p w14:paraId="6C19094F"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539" w:type="pct"/>
            <w:vMerge/>
            <w:vAlign w:val="center"/>
            <w:hideMark/>
          </w:tcPr>
          <w:p w14:paraId="17871263"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c>
          <w:tcPr>
            <w:tcW w:w="740" w:type="pct"/>
            <w:vMerge/>
            <w:vAlign w:val="center"/>
            <w:hideMark/>
          </w:tcPr>
          <w:p w14:paraId="33D92F04"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p>
        </w:tc>
      </w:tr>
      <w:tr w:rsidR="00D84B2E" w:rsidRPr="00DC7DCD" w14:paraId="51807490" w14:textId="77777777" w:rsidTr="00C73789">
        <w:trPr>
          <w:trHeight w:val="645"/>
        </w:trPr>
        <w:tc>
          <w:tcPr>
            <w:tcW w:w="1752" w:type="pct"/>
            <w:shd w:val="clear" w:color="auto" w:fill="auto"/>
            <w:noWrap/>
            <w:vAlign w:val="center"/>
            <w:hideMark/>
          </w:tcPr>
          <w:p w14:paraId="0A26755D"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05.2 Sistema de Administración de Servidores Públicos (SASP)</w:t>
            </w:r>
          </w:p>
        </w:tc>
        <w:tc>
          <w:tcPr>
            <w:tcW w:w="1073" w:type="pct"/>
            <w:shd w:val="clear" w:color="auto" w:fill="auto"/>
            <w:vAlign w:val="center"/>
            <w:hideMark/>
          </w:tcPr>
          <w:p w14:paraId="00712F6E"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31/12/2022</w:t>
            </w:r>
          </w:p>
        </w:tc>
        <w:tc>
          <w:tcPr>
            <w:tcW w:w="896" w:type="pct"/>
            <w:shd w:val="clear" w:color="auto" w:fill="auto"/>
            <w:vAlign w:val="center"/>
            <w:hideMark/>
          </w:tcPr>
          <w:p w14:paraId="11353CBF"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vAlign w:val="center"/>
            <w:hideMark/>
          </w:tcPr>
          <w:p w14:paraId="42681E31" w14:textId="150BD1EB"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5C6A82F3" wp14:editId="4DB0DC9A">
                  <wp:extent cx="304800" cy="304800"/>
                  <wp:effectExtent l="0" t="0" r="0" b="0"/>
                  <wp:docPr id="18" name="Imagen 9"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2F5B02A0"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0F1B0D43" w14:textId="77777777" w:rsidTr="00264B8D">
        <w:trPr>
          <w:trHeight w:val="330"/>
        </w:trPr>
        <w:tc>
          <w:tcPr>
            <w:tcW w:w="2825" w:type="pct"/>
            <w:gridSpan w:val="2"/>
            <w:shd w:val="clear" w:color="auto" w:fill="auto"/>
            <w:vAlign w:val="center"/>
            <w:hideMark/>
          </w:tcPr>
          <w:p w14:paraId="48049A3E" w14:textId="77777777" w:rsidR="00D84B2E" w:rsidRPr="00DC7DCD" w:rsidRDefault="00D84B2E"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06. GESTIÓN DE LAS COMPENSACIONES Y BENEFICIOS</w:t>
            </w:r>
          </w:p>
        </w:tc>
        <w:tc>
          <w:tcPr>
            <w:tcW w:w="896" w:type="pct"/>
            <w:shd w:val="clear" w:color="auto" w:fill="auto"/>
            <w:vAlign w:val="center"/>
            <w:hideMark/>
          </w:tcPr>
          <w:p w14:paraId="739E25DF"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151FC4B1"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7EC96455"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3A1F7B6B" w14:textId="77777777" w:rsidTr="00C73789">
        <w:trPr>
          <w:trHeight w:val="645"/>
        </w:trPr>
        <w:tc>
          <w:tcPr>
            <w:tcW w:w="1752" w:type="pct"/>
            <w:shd w:val="clear" w:color="auto" w:fill="auto"/>
            <w:noWrap/>
            <w:vAlign w:val="center"/>
            <w:hideMark/>
          </w:tcPr>
          <w:p w14:paraId="1BD88AE6"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06.1 Escala Salarial Aprobada</w:t>
            </w:r>
          </w:p>
        </w:tc>
        <w:tc>
          <w:tcPr>
            <w:tcW w:w="1073" w:type="pct"/>
            <w:shd w:val="clear" w:color="auto" w:fill="auto"/>
            <w:vAlign w:val="center"/>
            <w:hideMark/>
          </w:tcPr>
          <w:p w14:paraId="5D555EF0"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22/11/2022</w:t>
            </w:r>
          </w:p>
        </w:tc>
        <w:tc>
          <w:tcPr>
            <w:tcW w:w="896" w:type="pct"/>
            <w:shd w:val="clear" w:color="auto" w:fill="auto"/>
            <w:vAlign w:val="center"/>
            <w:hideMark/>
          </w:tcPr>
          <w:p w14:paraId="2F27FEAC"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vAlign w:val="center"/>
            <w:hideMark/>
          </w:tcPr>
          <w:p w14:paraId="2C61CC06" w14:textId="452ED650"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65B65BF6" wp14:editId="02F67D3A">
                  <wp:extent cx="304800" cy="304800"/>
                  <wp:effectExtent l="0" t="0" r="0" b="0"/>
                  <wp:docPr id="17" name="Imagen 8"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3EDCDD38"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3E0D9735" w14:textId="77777777" w:rsidTr="00264B8D">
        <w:trPr>
          <w:trHeight w:val="330"/>
        </w:trPr>
        <w:tc>
          <w:tcPr>
            <w:tcW w:w="2825" w:type="pct"/>
            <w:gridSpan w:val="2"/>
            <w:shd w:val="clear" w:color="auto" w:fill="auto"/>
            <w:vAlign w:val="center"/>
            <w:hideMark/>
          </w:tcPr>
          <w:p w14:paraId="64CE9C0C" w14:textId="77777777" w:rsidR="00D84B2E" w:rsidRPr="00DC7DCD" w:rsidRDefault="00D84B2E"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07. GESTIÓN DEL RENDIMIENTO</w:t>
            </w:r>
          </w:p>
        </w:tc>
        <w:tc>
          <w:tcPr>
            <w:tcW w:w="896" w:type="pct"/>
            <w:shd w:val="clear" w:color="auto" w:fill="auto"/>
            <w:vAlign w:val="center"/>
            <w:hideMark/>
          </w:tcPr>
          <w:p w14:paraId="654572F1"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345767AF"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18318024"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65F79F43" w14:textId="77777777" w:rsidTr="00C73789">
        <w:trPr>
          <w:trHeight w:val="645"/>
        </w:trPr>
        <w:tc>
          <w:tcPr>
            <w:tcW w:w="1752" w:type="pct"/>
            <w:shd w:val="clear" w:color="auto" w:fill="auto"/>
            <w:noWrap/>
            <w:vAlign w:val="center"/>
            <w:hideMark/>
          </w:tcPr>
          <w:p w14:paraId="2A6E9396"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07.1 Gestión de Acuerdos de Desempeño</w:t>
            </w:r>
          </w:p>
        </w:tc>
        <w:tc>
          <w:tcPr>
            <w:tcW w:w="1073" w:type="pct"/>
            <w:shd w:val="clear" w:color="auto" w:fill="auto"/>
            <w:vAlign w:val="center"/>
            <w:hideMark/>
          </w:tcPr>
          <w:p w14:paraId="6F20B855"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28/02/2022</w:t>
            </w:r>
          </w:p>
        </w:tc>
        <w:tc>
          <w:tcPr>
            <w:tcW w:w="896" w:type="pct"/>
            <w:shd w:val="clear" w:color="auto" w:fill="auto"/>
            <w:vAlign w:val="center"/>
            <w:hideMark/>
          </w:tcPr>
          <w:p w14:paraId="554C82B9"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vAlign w:val="center"/>
            <w:hideMark/>
          </w:tcPr>
          <w:p w14:paraId="733FD822" w14:textId="450021A7"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6BDF49AE" wp14:editId="05BD29FA">
                  <wp:extent cx="304800" cy="304800"/>
                  <wp:effectExtent l="0" t="0" r="0" b="0"/>
                  <wp:docPr id="16" name="Imagen 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735383E3"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90.00%</w:t>
            </w:r>
          </w:p>
        </w:tc>
      </w:tr>
      <w:tr w:rsidR="00D84B2E" w:rsidRPr="00DC7DCD" w14:paraId="4F9D7644" w14:textId="77777777" w:rsidTr="00C73789">
        <w:trPr>
          <w:trHeight w:val="274"/>
        </w:trPr>
        <w:tc>
          <w:tcPr>
            <w:tcW w:w="1752" w:type="pct"/>
            <w:shd w:val="clear" w:color="auto" w:fill="auto"/>
            <w:noWrap/>
            <w:vAlign w:val="center"/>
            <w:hideMark/>
          </w:tcPr>
          <w:p w14:paraId="67A5BAA8"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07.2 Evaluación del Desempeño por Resultados y Competencias</w:t>
            </w:r>
          </w:p>
        </w:tc>
        <w:tc>
          <w:tcPr>
            <w:tcW w:w="1073" w:type="pct"/>
            <w:shd w:val="clear" w:color="auto" w:fill="auto"/>
            <w:vAlign w:val="center"/>
            <w:hideMark/>
          </w:tcPr>
          <w:p w14:paraId="5BF6BFC2"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31/12/2021</w:t>
            </w:r>
          </w:p>
        </w:tc>
        <w:tc>
          <w:tcPr>
            <w:tcW w:w="896" w:type="pct"/>
            <w:shd w:val="clear" w:color="auto" w:fill="auto"/>
            <w:vAlign w:val="center"/>
            <w:hideMark/>
          </w:tcPr>
          <w:p w14:paraId="24275191"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Cierto Avance</w:t>
            </w:r>
          </w:p>
        </w:tc>
        <w:tc>
          <w:tcPr>
            <w:tcW w:w="539" w:type="pct"/>
            <w:shd w:val="clear" w:color="auto" w:fill="auto"/>
            <w:vAlign w:val="center"/>
            <w:hideMark/>
          </w:tcPr>
          <w:p w14:paraId="1370E439" w14:textId="3030C6B4" w:rsidR="00D84B2E" w:rsidRPr="00DC7DCD" w:rsidRDefault="00454C24" w:rsidP="00C73789">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17D7A6F8" wp14:editId="224AF1F3">
                  <wp:extent cx="304800" cy="304800"/>
                  <wp:effectExtent l="0" t="0" r="0" b="0"/>
                  <wp:docPr id="15" name="Imagen 6"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MARILL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6CF00930"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67.00%</w:t>
            </w:r>
          </w:p>
        </w:tc>
      </w:tr>
      <w:tr w:rsidR="00D84B2E" w:rsidRPr="00DC7DCD" w14:paraId="1FFD9B0A" w14:textId="77777777" w:rsidTr="00264B8D">
        <w:trPr>
          <w:trHeight w:val="330"/>
        </w:trPr>
        <w:tc>
          <w:tcPr>
            <w:tcW w:w="2825" w:type="pct"/>
            <w:gridSpan w:val="2"/>
            <w:shd w:val="clear" w:color="auto" w:fill="auto"/>
            <w:vAlign w:val="center"/>
            <w:hideMark/>
          </w:tcPr>
          <w:p w14:paraId="66CEE40B" w14:textId="77777777" w:rsidR="00D84B2E" w:rsidRPr="00DC7DCD" w:rsidRDefault="00D84B2E"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08. GESTIÓN DEL DESARROLLO</w:t>
            </w:r>
          </w:p>
        </w:tc>
        <w:tc>
          <w:tcPr>
            <w:tcW w:w="896" w:type="pct"/>
            <w:shd w:val="clear" w:color="auto" w:fill="auto"/>
            <w:vAlign w:val="center"/>
            <w:hideMark/>
          </w:tcPr>
          <w:p w14:paraId="2A0F75EE"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2E2BEF92"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66929226"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5A72E078" w14:textId="77777777" w:rsidTr="0030522B">
        <w:trPr>
          <w:trHeight w:val="689"/>
        </w:trPr>
        <w:tc>
          <w:tcPr>
            <w:tcW w:w="1752" w:type="pct"/>
            <w:shd w:val="clear" w:color="auto" w:fill="auto"/>
            <w:noWrap/>
            <w:vAlign w:val="center"/>
            <w:hideMark/>
          </w:tcPr>
          <w:p w14:paraId="5F31A34D"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08.1 Plan de Capacitación</w:t>
            </w:r>
          </w:p>
        </w:tc>
        <w:tc>
          <w:tcPr>
            <w:tcW w:w="1073" w:type="pct"/>
            <w:shd w:val="clear" w:color="auto" w:fill="auto"/>
            <w:vAlign w:val="center"/>
            <w:hideMark/>
          </w:tcPr>
          <w:p w14:paraId="0E52A48E"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31/01/2022</w:t>
            </w:r>
          </w:p>
        </w:tc>
        <w:tc>
          <w:tcPr>
            <w:tcW w:w="896" w:type="pct"/>
            <w:shd w:val="clear" w:color="auto" w:fill="auto"/>
            <w:vAlign w:val="center"/>
            <w:hideMark/>
          </w:tcPr>
          <w:p w14:paraId="137F9E6D"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Objetivo Logrado</w:t>
            </w:r>
          </w:p>
        </w:tc>
        <w:tc>
          <w:tcPr>
            <w:tcW w:w="539" w:type="pct"/>
            <w:shd w:val="clear" w:color="auto" w:fill="auto"/>
            <w:noWrap/>
            <w:vAlign w:val="center"/>
            <w:hideMark/>
          </w:tcPr>
          <w:p w14:paraId="16D40168" w14:textId="12B3CB8C" w:rsidR="00D84B2E" w:rsidRPr="00DC7DCD" w:rsidRDefault="00454C24" w:rsidP="00D84B2E">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1FD19D76" wp14:editId="38619592">
                  <wp:extent cx="304800" cy="304800"/>
                  <wp:effectExtent l="0" t="0" r="0" b="0"/>
                  <wp:docPr id="96" name="Imagen 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5E46BAA3" w14:textId="77777777" w:rsidR="00D84B2E" w:rsidRPr="00DC7DCD" w:rsidRDefault="00D84B2E" w:rsidP="00D84B2E">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w:t>
            </w:r>
          </w:p>
        </w:tc>
      </w:tr>
      <w:tr w:rsidR="00D84B2E" w:rsidRPr="00DC7DCD" w14:paraId="06251A35" w14:textId="77777777" w:rsidTr="00264B8D">
        <w:trPr>
          <w:trHeight w:val="330"/>
        </w:trPr>
        <w:tc>
          <w:tcPr>
            <w:tcW w:w="2825" w:type="pct"/>
            <w:gridSpan w:val="2"/>
            <w:shd w:val="clear" w:color="auto" w:fill="auto"/>
            <w:vAlign w:val="center"/>
            <w:hideMark/>
          </w:tcPr>
          <w:p w14:paraId="041A52F5" w14:textId="77777777" w:rsidR="00D84B2E" w:rsidRPr="00DC7DCD" w:rsidRDefault="00D84B2E" w:rsidP="00D84B2E">
            <w:pPr>
              <w:spacing w:after="0" w:line="240" w:lineRule="auto"/>
              <w:jc w:val="center"/>
              <w:rPr>
                <w:rFonts w:ascii="Times New Roman" w:eastAsia="Times New Roman" w:hAnsi="Times New Roman"/>
                <w:b/>
                <w:bCs/>
                <w:color w:val="767171"/>
                <w:sz w:val="24"/>
                <w:szCs w:val="24"/>
                <w:lang w:val="es-DO" w:eastAsia="es-DO"/>
              </w:rPr>
            </w:pPr>
            <w:r w:rsidRPr="00DC7DCD">
              <w:rPr>
                <w:rFonts w:ascii="Times New Roman" w:eastAsia="Times New Roman" w:hAnsi="Times New Roman"/>
                <w:b/>
                <w:bCs/>
                <w:color w:val="767171"/>
                <w:sz w:val="24"/>
                <w:szCs w:val="24"/>
                <w:lang w:val="es-DO" w:eastAsia="es-DO"/>
              </w:rPr>
              <w:t>09. GESTIÓN DE LAS RELACIONES LABORALES Y SOCIALES</w:t>
            </w:r>
          </w:p>
        </w:tc>
        <w:tc>
          <w:tcPr>
            <w:tcW w:w="896" w:type="pct"/>
            <w:shd w:val="clear" w:color="auto" w:fill="auto"/>
            <w:vAlign w:val="center"/>
            <w:hideMark/>
          </w:tcPr>
          <w:p w14:paraId="00ED420C"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539" w:type="pct"/>
            <w:shd w:val="clear" w:color="auto" w:fill="auto"/>
            <w:vAlign w:val="center"/>
            <w:hideMark/>
          </w:tcPr>
          <w:p w14:paraId="290B6CF3"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c>
          <w:tcPr>
            <w:tcW w:w="740" w:type="pct"/>
            <w:shd w:val="clear" w:color="auto" w:fill="auto"/>
            <w:vAlign w:val="center"/>
            <w:hideMark/>
          </w:tcPr>
          <w:p w14:paraId="365F6EA9" w14:textId="77777777" w:rsidR="00D84B2E" w:rsidRPr="00DC7DCD" w:rsidRDefault="00D84B2E" w:rsidP="00D84B2E">
            <w:pPr>
              <w:spacing w:after="0" w:line="240" w:lineRule="auto"/>
              <w:jc w:val="center"/>
              <w:rPr>
                <w:rFonts w:ascii="Times New Roman" w:eastAsia="Times New Roman" w:hAnsi="Times New Roman"/>
                <w:color w:val="767171"/>
                <w:sz w:val="20"/>
                <w:szCs w:val="20"/>
                <w:lang w:val="es-DO" w:eastAsia="es-DO"/>
              </w:rPr>
            </w:pPr>
          </w:p>
        </w:tc>
      </w:tr>
      <w:tr w:rsidR="00D84B2E" w:rsidRPr="00DC7DCD" w14:paraId="613F4679" w14:textId="77777777" w:rsidTr="0030522B">
        <w:trPr>
          <w:trHeight w:val="720"/>
        </w:trPr>
        <w:tc>
          <w:tcPr>
            <w:tcW w:w="1752" w:type="pct"/>
            <w:shd w:val="clear" w:color="auto" w:fill="auto"/>
            <w:noWrap/>
            <w:vAlign w:val="center"/>
            <w:hideMark/>
          </w:tcPr>
          <w:p w14:paraId="586B2617"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09.1 Asociación de Servidores Públicos</w:t>
            </w:r>
          </w:p>
        </w:tc>
        <w:tc>
          <w:tcPr>
            <w:tcW w:w="1073" w:type="pct"/>
            <w:shd w:val="clear" w:color="auto" w:fill="auto"/>
            <w:vAlign w:val="center"/>
            <w:hideMark/>
          </w:tcPr>
          <w:p w14:paraId="21A11B19"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07/07/2021</w:t>
            </w:r>
          </w:p>
        </w:tc>
        <w:tc>
          <w:tcPr>
            <w:tcW w:w="896" w:type="pct"/>
            <w:shd w:val="clear" w:color="auto" w:fill="auto"/>
            <w:vAlign w:val="center"/>
            <w:hideMark/>
          </w:tcPr>
          <w:p w14:paraId="3C994049"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Objetivo Logrado</w:t>
            </w:r>
          </w:p>
        </w:tc>
        <w:tc>
          <w:tcPr>
            <w:tcW w:w="539" w:type="pct"/>
            <w:shd w:val="clear" w:color="auto" w:fill="auto"/>
            <w:noWrap/>
            <w:vAlign w:val="center"/>
            <w:hideMark/>
          </w:tcPr>
          <w:p w14:paraId="3385103F" w14:textId="050368F4" w:rsidR="00D84B2E" w:rsidRPr="00DC7DCD" w:rsidRDefault="00454C24" w:rsidP="0030522B">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58AEEB38" wp14:editId="27C9D52A">
                  <wp:extent cx="304800" cy="304800"/>
                  <wp:effectExtent l="0" t="0" r="0" b="0"/>
                  <wp:docPr id="84" name="Imagen 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12CD18DB"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90.00%</w:t>
            </w:r>
          </w:p>
        </w:tc>
      </w:tr>
      <w:tr w:rsidR="00D84B2E" w:rsidRPr="00DC7DCD" w14:paraId="4A2F0C58" w14:textId="77777777" w:rsidTr="0030522B">
        <w:trPr>
          <w:trHeight w:val="830"/>
        </w:trPr>
        <w:tc>
          <w:tcPr>
            <w:tcW w:w="1752" w:type="pct"/>
            <w:shd w:val="clear" w:color="auto" w:fill="auto"/>
            <w:noWrap/>
            <w:vAlign w:val="center"/>
            <w:hideMark/>
          </w:tcPr>
          <w:p w14:paraId="537F83A5"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09.2 Subsistema de Relaciones Laborales</w:t>
            </w:r>
          </w:p>
        </w:tc>
        <w:tc>
          <w:tcPr>
            <w:tcW w:w="1073" w:type="pct"/>
            <w:shd w:val="clear" w:color="auto" w:fill="auto"/>
            <w:vAlign w:val="center"/>
            <w:hideMark/>
          </w:tcPr>
          <w:p w14:paraId="5DEA3C2A"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30/12/2021</w:t>
            </w:r>
          </w:p>
        </w:tc>
        <w:tc>
          <w:tcPr>
            <w:tcW w:w="896" w:type="pct"/>
            <w:shd w:val="clear" w:color="auto" w:fill="auto"/>
            <w:vAlign w:val="center"/>
            <w:hideMark/>
          </w:tcPr>
          <w:p w14:paraId="7E12EE52"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Objetivo Logrado</w:t>
            </w:r>
          </w:p>
        </w:tc>
        <w:tc>
          <w:tcPr>
            <w:tcW w:w="539" w:type="pct"/>
            <w:shd w:val="clear" w:color="auto" w:fill="auto"/>
            <w:noWrap/>
            <w:vAlign w:val="center"/>
            <w:hideMark/>
          </w:tcPr>
          <w:p w14:paraId="2D737C59" w14:textId="3108116E" w:rsidR="00D84B2E" w:rsidRPr="00DC7DCD" w:rsidRDefault="00454C24" w:rsidP="00D84B2E">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32F76432" wp14:editId="69385454">
                  <wp:extent cx="304800" cy="304800"/>
                  <wp:effectExtent l="0" t="0" r="0" b="0"/>
                  <wp:docPr id="93" name="Imagen 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427629D1"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95.00%</w:t>
            </w:r>
          </w:p>
        </w:tc>
      </w:tr>
      <w:tr w:rsidR="00D84B2E" w:rsidRPr="00DC7DCD" w14:paraId="081E149C" w14:textId="77777777" w:rsidTr="00264B8D">
        <w:trPr>
          <w:trHeight w:val="300"/>
        </w:trPr>
        <w:tc>
          <w:tcPr>
            <w:tcW w:w="1752" w:type="pct"/>
            <w:shd w:val="clear" w:color="auto" w:fill="auto"/>
            <w:noWrap/>
            <w:vAlign w:val="center"/>
            <w:hideMark/>
          </w:tcPr>
          <w:p w14:paraId="09F96882"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09.3 Implementación del Sistema de Seguridad y Salud en el Trabajo en la Administración Pública</w:t>
            </w:r>
          </w:p>
        </w:tc>
        <w:tc>
          <w:tcPr>
            <w:tcW w:w="1073" w:type="pct"/>
            <w:shd w:val="clear" w:color="auto" w:fill="auto"/>
            <w:vAlign w:val="center"/>
            <w:hideMark/>
          </w:tcPr>
          <w:p w14:paraId="402B0337"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20/06/2022</w:t>
            </w:r>
          </w:p>
        </w:tc>
        <w:tc>
          <w:tcPr>
            <w:tcW w:w="896" w:type="pct"/>
            <w:shd w:val="clear" w:color="auto" w:fill="auto"/>
            <w:vAlign w:val="center"/>
            <w:hideMark/>
          </w:tcPr>
          <w:p w14:paraId="4D273377"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Objetivo Logrado</w:t>
            </w:r>
          </w:p>
        </w:tc>
        <w:tc>
          <w:tcPr>
            <w:tcW w:w="539" w:type="pct"/>
            <w:shd w:val="clear" w:color="auto" w:fill="auto"/>
            <w:noWrap/>
            <w:vAlign w:val="center"/>
            <w:hideMark/>
          </w:tcPr>
          <w:p w14:paraId="6F5F0EE4" w14:textId="26F23B2F" w:rsidR="00D84B2E" w:rsidRPr="00DC7DCD" w:rsidRDefault="00454C24" w:rsidP="00D84B2E">
            <w:pPr>
              <w:spacing w:after="0" w:line="240" w:lineRule="auto"/>
              <w:jc w:val="center"/>
              <w:rPr>
                <w:rFonts w:ascii="Times New Roman" w:eastAsia="Times New Roman" w:hAnsi="Times New Roman"/>
                <w:color w:val="767171"/>
                <w:sz w:val="22"/>
                <w:lang w:val="es-DO" w:eastAsia="es-DO"/>
              </w:rPr>
            </w:pPr>
            <w:r w:rsidRPr="00DC7DCD">
              <w:rPr>
                <w:noProof/>
                <w:lang w:val="es-DO"/>
              </w:rPr>
              <w:drawing>
                <wp:inline distT="0" distB="0" distL="0" distR="0" wp14:anchorId="39D7C7F4" wp14:editId="6D5D14C2">
                  <wp:extent cx="304800" cy="304800"/>
                  <wp:effectExtent l="0" t="0" r="0" b="0"/>
                  <wp:docPr id="55" name="Imagen 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2CCB2383"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80.00%</w:t>
            </w:r>
          </w:p>
        </w:tc>
      </w:tr>
      <w:tr w:rsidR="00D84B2E" w:rsidRPr="00DC7DCD" w14:paraId="00A29785" w14:textId="77777777" w:rsidTr="00C73789">
        <w:trPr>
          <w:trHeight w:val="630"/>
        </w:trPr>
        <w:tc>
          <w:tcPr>
            <w:tcW w:w="1752" w:type="pct"/>
            <w:shd w:val="clear" w:color="auto" w:fill="auto"/>
            <w:noWrap/>
            <w:vAlign w:val="center"/>
            <w:hideMark/>
          </w:tcPr>
          <w:p w14:paraId="05096B1C" w14:textId="77777777" w:rsidR="00D84B2E" w:rsidRPr="00DC7DCD" w:rsidRDefault="00D84B2E" w:rsidP="00D84B2E">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09.4 Encuesta de Clima Laboral</w:t>
            </w:r>
          </w:p>
        </w:tc>
        <w:tc>
          <w:tcPr>
            <w:tcW w:w="1073" w:type="pct"/>
            <w:shd w:val="clear" w:color="auto" w:fill="auto"/>
            <w:vAlign w:val="center"/>
            <w:hideMark/>
          </w:tcPr>
          <w:p w14:paraId="555EBAC2"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06/03/2022</w:t>
            </w:r>
          </w:p>
        </w:tc>
        <w:tc>
          <w:tcPr>
            <w:tcW w:w="896" w:type="pct"/>
            <w:shd w:val="clear" w:color="auto" w:fill="auto"/>
            <w:vAlign w:val="center"/>
            <w:hideMark/>
          </w:tcPr>
          <w:p w14:paraId="2E2F770D"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Objetivo Logrado</w:t>
            </w:r>
          </w:p>
        </w:tc>
        <w:tc>
          <w:tcPr>
            <w:tcW w:w="539" w:type="pct"/>
            <w:shd w:val="clear" w:color="auto" w:fill="auto"/>
            <w:vAlign w:val="center"/>
            <w:hideMark/>
          </w:tcPr>
          <w:p w14:paraId="6DF6E7A4" w14:textId="442CCB33" w:rsidR="00D84B2E" w:rsidRPr="00DC7DCD" w:rsidRDefault="00454C24" w:rsidP="00C73789">
            <w:pPr>
              <w:spacing w:after="0" w:line="240" w:lineRule="auto"/>
              <w:jc w:val="center"/>
              <w:rPr>
                <w:rFonts w:ascii="Times New Roman" w:eastAsia="Times New Roman" w:hAnsi="Times New Roman"/>
                <w:color w:val="767171"/>
                <w:sz w:val="24"/>
                <w:szCs w:val="24"/>
                <w:lang w:val="es-DO" w:eastAsia="es-DO"/>
              </w:rPr>
            </w:pPr>
            <w:r w:rsidRPr="00DC7DCD">
              <w:rPr>
                <w:noProof/>
                <w:lang w:val="es-DO"/>
              </w:rPr>
              <w:drawing>
                <wp:inline distT="0" distB="0" distL="0" distR="0" wp14:anchorId="21EFA409" wp14:editId="539CDF3B">
                  <wp:extent cx="304800" cy="304800"/>
                  <wp:effectExtent l="0" t="0" r="0" b="0"/>
                  <wp:docPr id="10" name="Imagen 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RDE_OSCU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0" w:type="pct"/>
            <w:shd w:val="clear" w:color="auto" w:fill="auto"/>
            <w:vAlign w:val="center"/>
            <w:hideMark/>
          </w:tcPr>
          <w:p w14:paraId="34216814" w14:textId="77777777" w:rsidR="00D84B2E" w:rsidRPr="00DC7DCD" w:rsidRDefault="00D84B2E" w:rsidP="00D84B2E">
            <w:pPr>
              <w:spacing w:after="0" w:line="240"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100.00%</w:t>
            </w:r>
          </w:p>
        </w:tc>
      </w:tr>
    </w:tbl>
    <w:p w14:paraId="789B6B08" w14:textId="77777777" w:rsidR="00EA3B94" w:rsidRPr="00DC7DCD" w:rsidRDefault="00EA3B94" w:rsidP="00EA3B94">
      <w:pPr>
        <w:rPr>
          <w:rFonts w:ascii="Times New Roman" w:hAnsi="Times New Roman"/>
          <w:color w:val="767171"/>
          <w:lang w:val="es-DO"/>
        </w:rPr>
      </w:pPr>
    </w:p>
    <w:p w14:paraId="7D660811" w14:textId="77777777" w:rsidR="00D84B2E" w:rsidRPr="00DC7DCD" w:rsidRDefault="00D84B2E" w:rsidP="00D84B2E">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lastRenderedPageBreak/>
        <w:t>Nota:</w:t>
      </w:r>
      <w:r w:rsidRPr="00DC7DCD">
        <w:rPr>
          <w:rFonts w:ascii="Times New Roman" w:hAnsi="Times New Roman"/>
          <w:color w:val="767171"/>
          <w:spacing w:val="20"/>
          <w:sz w:val="24"/>
          <w:szCs w:val="24"/>
          <w:lang w:val="es-DO"/>
        </w:rPr>
        <w:t xml:space="preserve"> El indicador </w:t>
      </w:r>
      <w:r w:rsidRPr="00DC7DCD">
        <w:rPr>
          <w:rFonts w:ascii="Times New Roman" w:hAnsi="Times New Roman"/>
          <w:b/>
          <w:bCs/>
          <w:color w:val="767171"/>
          <w:spacing w:val="20"/>
          <w:sz w:val="24"/>
          <w:szCs w:val="24"/>
          <w:lang w:val="es-DO"/>
        </w:rPr>
        <w:t>04.3 Manual de Cargos Elaborado</w:t>
      </w:r>
      <w:r w:rsidRPr="00DC7DCD">
        <w:rPr>
          <w:rFonts w:ascii="Times New Roman" w:hAnsi="Times New Roman"/>
          <w:color w:val="767171"/>
          <w:spacing w:val="20"/>
          <w:sz w:val="24"/>
          <w:szCs w:val="24"/>
          <w:lang w:val="es-DO"/>
        </w:rPr>
        <w:t xml:space="preserve"> está pendiente de </w:t>
      </w:r>
      <w:r w:rsidR="00D7313D" w:rsidRPr="00DC7DCD">
        <w:rPr>
          <w:rFonts w:ascii="Times New Roman" w:hAnsi="Times New Roman"/>
          <w:color w:val="767171"/>
          <w:spacing w:val="20"/>
          <w:sz w:val="24"/>
          <w:szCs w:val="24"/>
          <w:lang w:val="es-DO"/>
        </w:rPr>
        <w:t>gestió</w:t>
      </w:r>
      <w:r w:rsidRPr="00DC7DCD">
        <w:rPr>
          <w:rFonts w:ascii="Times New Roman" w:hAnsi="Times New Roman"/>
          <w:color w:val="767171"/>
          <w:spacing w:val="20"/>
          <w:sz w:val="24"/>
          <w:szCs w:val="24"/>
          <w:lang w:val="es-DO"/>
        </w:rPr>
        <w:t>n debido a que todavía se le están haciendo ajustes a la Estructura Organizativa de la Institución.</w:t>
      </w:r>
    </w:p>
    <w:p w14:paraId="4E506AC9" w14:textId="77777777" w:rsidR="00454B9D" w:rsidRPr="00DC7DCD" w:rsidRDefault="00F36F36"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39" w:name="_Toc91150090"/>
      <w:r w:rsidR="00454B9D" w:rsidRPr="00DC7DCD">
        <w:rPr>
          <w:rFonts w:ascii="Times New Roman" w:hAnsi="Times New Roman"/>
          <w:color w:val="767171"/>
          <w:sz w:val="24"/>
          <w:szCs w:val="28"/>
          <w:lang w:val="es-DO"/>
        </w:rPr>
        <w:t>Desempeño de los Procesos Jurídicos.</w:t>
      </w:r>
      <w:bookmarkEnd w:id="39"/>
    </w:p>
    <w:p w14:paraId="7E1D8F89"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Dirección Jurídica del Ministerio de Turismo (MITUR), ha realizado importantes avances en el año 2021. Los mismos representan alcances operacionales basados en las funciones diarias de la Dirección e importantes logros que son de gran relevancia para el área y para la institución.</w:t>
      </w:r>
    </w:p>
    <w:p w14:paraId="4F1877E6"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Dentro del desempeño que hemos tenido como Dirección del 01 de enero del año 2021 al 30 de noviembre del año 2021, se encuentran la emisión y renovación de 359 Licencias de Operación de actividades turísticas que son reguladas por este Ministerio de Turismo, y 38 resoluciones contentivas de disposiciones especiales de este MITUR.</w:t>
      </w:r>
    </w:p>
    <w:p w14:paraId="78BC9994"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En ese mismo orden, se han elaborado 530 contratos, dentro de las categorías de publicidad, patrocinio, servicios profesionales, arrendamiento y relativos a procesos de compras y contrataciones.</w:t>
      </w:r>
    </w:p>
    <w:p w14:paraId="765CB999" w14:textId="6AB381C2"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Hemos brindado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atención y respuesta efectiva a más de 45 solicitudes 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opinión, consulta y análisis a requerimiento de áreas y viceministerios del MITUR, y se han revisado más de 60 documentos atinentes al desenvolvimiento, desempeño y regulación del sector turismo en general, así como algunos atinentes al funcionamiento de los viceministerios de este MITUR.</w:t>
      </w:r>
    </w:p>
    <w:p w14:paraId="5E492614" w14:textId="2B5FDB48" w:rsidR="001F0B81"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Asimismo, se han elaborado más de 28 documentos de apoyo a las distintas áreas del Ministerio, tales como reglamentos, normativas, cartas compromiso, entre otros,  con el subsecuente seguimiento.</w:t>
      </w:r>
    </w:p>
    <w:p w14:paraId="176C1853" w14:textId="77777777" w:rsidR="001F0B81" w:rsidRPr="00DC7DCD" w:rsidRDefault="001F0B81">
      <w:pPr>
        <w:spacing w:after="0" w:line="240" w:lineRule="auto"/>
        <w:jc w:val="left"/>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br w:type="page"/>
      </w:r>
    </w:p>
    <w:p w14:paraId="3746C514"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Se ha procedido con la ampliación del banco de notarios, y actualmente contamos con 11 notarios para el proceso de legalización, los cuales, se encuentran debidamente autorizados por el Colegio Dominicano de Notarios, y con documentación al día.</w:t>
      </w:r>
    </w:p>
    <w:p w14:paraId="310354C0"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 igual forma, contamos con la disponibilidad de 113 alguaciles ordinarios y 07 con plenitud de jurisdicción.</w:t>
      </w:r>
    </w:p>
    <w:p w14:paraId="67D72456"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Hemos logrado la asignación de un Procurador General Adjunto a requerimiento para el Ministerio, con el objetivo de lograr apoyo en aquellos procesos en los que se hace necesaria la aplicación de herramientas tendentes a garantizar prácticas efectivas para el ejercicio de un turismo sano y sustentable en la República Dominicana.</w:t>
      </w:r>
    </w:p>
    <w:p w14:paraId="4399E83C"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De igual forma, se ha representado al Ministerio en distintas Comisiones a las que ha sido llamado por ante el Senado de la República Dominicana, para el conocimiento de distintos Anteproyectos de Ley, como lo son el Anteproyecto de Ley para el Control de Expendio, Suministro y Consumo de Bebidas Alcohólicas y el Anteproyecto de Ley de Turismo Náutico.</w:t>
      </w:r>
    </w:p>
    <w:p w14:paraId="026F1C58"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Igualmente, se han diseñado estrategias para el manejo de casos y procesos en el área de litigios durante todo el año, orientando al Ministerio a obtener causas gananciosas de causas en los tribunales.</w:t>
      </w:r>
    </w:p>
    <w:p w14:paraId="7B9F0793" w14:textId="77777777" w:rsidR="00454B9D" w:rsidRPr="00DC7DCD" w:rsidRDefault="0059597A"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40" w:name="_Toc91150091"/>
      <w:r w:rsidR="00454B9D" w:rsidRPr="00DC7DCD">
        <w:rPr>
          <w:rFonts w:ascii="Times New Roman" w:hAnsi="Times New Roman"/>
          <w:color w:val="767171"/>
          <w:sz w:val="24"/>
          <w:szCs w:val="28"/>
          <w:lang w:val="es-DO"/>
        </w:rPr>
        <w:t>Desempeño de la Tecnología.</w:t>
      </w:r>
      <w:bookmarkEnd w:id="40"/>
    </w:p>
    <w:p w14:paraId="1EF287AB" w14:textId="77777777" w:rsidR="000A5555" w:rsidRPr="00DC7DCD" w:rsidRDefault="000A5555" w:rsidP="006812FE">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Áreas de Operaciones y Administración del Servicio:</w:t>
      </w:r>
    </w:p>
    <w:p w14:paraId="594B7FDD" w14:textId="48C49903" w:rsidR="00BB31D8" w:rsidRPr="00DC7DCD" w:rsidRDefault="000A5555" w:rsidP="000A5555">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Sistema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ERP Microsoft Dynamics 365: Integra la gestión administrativa y operativa de la institución mediante la optimización de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sus procesos. Actualmente, los siguientes módulos se encuentran implementados y operativos con algunas limitantes:</w:t>
      </w:r>
    </w:p>
    <w:p w14:paraId="40752BD5" w14:textId="77777777"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Facturación y Ventas</w:t>
      </w:r>
    </w:p>
    <w:p w14:paraId="6A1F6F74" w14:textId="77777777"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Contabilidad</w:t>
      </w:r>
    </w:p>
    <w:p w14:paraId="5303B69E" w14:textId="77777777"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Compras</w:t>
      </w:r>
    </w:p>
    <w:p w14:paraId="5081A071" w14:textId="77777777"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Almacén e Inventario</w:t>
      </w:r>
    </w:p>
    <w:p w14:paraId="17F4EF1D" w14:textId="3C176463"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siguientes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módulos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se encuentran en proceso de implementación y operativos con algunas limitantes:</w:t>
      </w:r>
    </w:p>
    <w:p w14:paraId="2A85D9C4" w14:textId="6E7FD6E4" w:rsidR="000A5555" w:rsidRPr="00DC7DCD" w:rsidRDefault="000A5555" w:rsidP="001F0B81">
      <w:pPr>
        <w:numPr>
          <w:ilvl w:val="2"/>
          <w:numId w:val="8"/>
        </w:numPr>
        <w:spacing w:line="360" w:lineRule="auto"/>
        <w:ind w:left="1843" w:hanging="785"/>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Nómina: falta de incluir la nómina extranjera.</w:t>
      </w:r>
    </w:p>
    <w:p w14:paraId="6C0010D0" w14:textId="2E5990E4" w:rsidR="000A5555" w:rsidRPr="00DC7DCD" w:rsidRDefault="000A5555" w:rsidP="001F0B81">
      <w:pPr>
        <w:numPr>
          <w:ilvl w:val="2"/>
          <w:numId w:val="8"/>
        </w:numPr>
        <w:spacing w:line="360" w:lineRule="auto"/>
        <w:ind w:left="1843" w:hanging="785"/>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Activos Fijos</w:t>
      </w:r>
    </w:p>
    <w:p w14:paraId="5991E8E2" w14:textId="35C749F1" w:rsidR="000A5555" w:rsidRPr="00DC7DCD" w:rsidRDefault="000A5555" w:rsidP="001F0B81">
      <w:pPr>
        <w:numPr>
          <w:ilvl w:val="2"/>
          <w:numId w:val="8"/>
        </w:numPr>
        <w:spacing w:line="360" w:lineRule="auto"/>
        <w:ind w:left="1843" w:hanging="785"/>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Presupuesto: en</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fase </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w:t>
      </w:r>
      <w:r w:rsidR="001F0B81"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configuración y capacitación del personal.</w:t>
      </w:r>
    </w:p>
    <w:p w14:paraId="4DA0008A" w14:textId="77777777" w:rsidR="000A5555" w:rsidRPr="00DC7DCD" w:rsidRDefault="000A5555" w:rsidP="00BB31D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Los módulos pendientes de levantamiento e implementación:</w:t>
      </w:r>
    </w:p>
    <w:p w14:paraId="0E419131" w14:textId="6974F5CA" w:rsidR="000A5555" w:rsidRPr="00DC7DCD" w:rsidRDefault="000A5555" w:rsidP="001F0B81">
      <w:pPr>
        <w:numPr>
          <w:ilvl w:val="2"/>
          <w:numId w:val="8"/>
        </w:numPr>
        <w:spacing w:line="360" w:lineRule="auto"/>
        <w:ind w:left="1843" w:hanging="785"/>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Transportación y Combustible</w:t>
      </w:r>
    </w:p>
    <w:p w14:paraId="046BBD3A" w14:textId="77777777"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Puntos críticos del proyecto:</w:t>
      </w:r>
    </w:p>
    <w:p w14:paraId="344704EE" w14:textId="6656F6C5" w:rsidR="000A5555" w:rsidRPr="00DC7DCD" w:rsidRDefault="00EF49AA" w:rsidP="001F0B81">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La generación</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de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reportes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hechos a</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la</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medida. Los que existen en el sistema son básicos y no cumplen con los requerimientos de las áreas. Se han realizado los levantamientos de lugar y se han solicitado los cambios al proveedor, mas no hay tiempos de repuesta y algunos, que requieren de programación y el suplidor esta enviado cotizaciones para ser facturados fuera del costo del proyecto. </w:t>
      </w:r>
    </w:p>
    <w:p w14:paraId="2394F468" w14:textId="1D771447" w:rsidR="000A5555" w:rsidRPr="00DC7DCD" w:rsidRDefault="00EF49AA" w:rsidP="00EF49AA">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Parte de la configuración no ha seguido el flujo nativo del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sistema,</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sobre todo en el área de contabilidad. Varios procesos (generación de libramiento, transferencias internacionales y pago electrónico)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han sido configurados fuera del flujo </w:t>
      </w:r>
      <w:r w:rsidR="000A5555" w:rsidRPr="00DC7DCD">
        <w:rPr>
          <w:rFonts w:ascii="Times New Roman" w:hAnsi="Times New Roman"/>
          <w:color w:val="767171"/>
          <w:spacing w:val="20"/>
          <w:sz w:val="24"/>
          <w:szCs w:val="24"/>
          <w:lang w:val="es-DO"/>
        </w:rPr>
        <w:lastRenderedPageBreak/>
        <w:t>normal sin guardar registro alguno y obligando a trabajar de forma manual.</w:t>
      </w:r>
    </w:p>
    <w:p w14:paraId="2470FA5F" w14:textId="49940857" w:rsidR="000A5555" w:rsidRPr="00DC7DCD" w:rsidRDefault="00EF49AA"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Actualmente el ministerio no tiene acceso de las bases de datos puesto que la instancia del sistema se encuentra en Hacienda; no obstante, hemos solicitado la misma para fines de integración con los sistemas desarrollados en casa y cualquier tema que asista a la toma de decisión en base al análisis de los datos. El consultor no define aún la metodología de acceso a esta.</w:t>
      </w:r>
    </w:p>
    <w:p w14:paraId="1D41D805" w14:textId="6059F9AF" w:rsidR="000A5555" w:rsidRPr="00DC7DCD" w:rsidRDefault="00EF49AA"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El porcentaje de implementación del proyecto se encuentra en un 50% de avance; no obstante, en base a los puntos críticos planteados y otros procesos que implican el desarrollo de interfaces del sistema como lo es; la integración con el SIGEF y el Portal de Compras, existen retrasos que impiden estimar una fecha de conclusión del proyecto. Por iniciativa del MITUR, estamos convocando a mesas de trabajo con todos los involucrados con miras agilizar la continuidad y conclusión de la implementación.</w:t>
      </w:r>
    </w:p>
    <w:p w14:paraId="0208F290" w14:textId="36ED2212" w:rsidR="000A5555" w:rsidRPr="00DC7DCD" w:rsidRDefault="000A5555" w:rsidP="00F65CCE">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Sistema de Microsoft Office 365: Centraliza la administración de los usuarios y los habilita para un ambiente de trabajo colaborativo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 la nube, mediante el uso de las aplicaciones de oficina en un entorno seguro y confiable.</w:t>
      </w:r>
    </w:p>
    <w:p w14:paraId="2C4E4160" w14:textId="067E597B"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Migración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cuentas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correo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electrónico del dominio </w:t>
      </w:r>
      <w:r w:rsidR="00EF49AA" w:rsidRPr="00DC7DCD">
        <w:rPr>
          <w:rFonts w:ascii="Times New Roman" w:hAnsi="Times New Roman"/>
          <w:color w:val="767171"/>
          <w:spacing w:val="20"/>
          <w:sz w:val="24"/>
          <w:szCs w:val="24"/>
          <w:lang w:val="es-DO"/>
        </w:rPr>
        <w:t xml:space="preserve"> </w:t>
      </w:r>
      <w:r w:rsidR="00BB31D8" w:rsidRPr="00DC7DCD">
        <w:rPr>
          <w:rFonts w:ascii="Times New Roman" w:hAnsi="Times New Roman"/>
          <w:color w:val="767171"/>
          <w:spacing w:val="20"/>
          <w:sz w:val="24"/>
          <w:szCs w:val="24"/>
          <w:lang w:val="es-DO"/>
        </w:rPr>
        <w:t>SECTUR</w:t>
      </w:r>
      <w:r w:rsidRPr="00DC7DCD">
        <w:rPr>
          <w:rFonts w:ascii="Times New Roman" w:hAnsi="Times New Roman"/>
          <w:color w:val="767171"/>
          <w:spacing w:val="20"/>
          <w:sz w:val="24"/>
          <w:szCs w:val="24"/>
          <w:lang w:val="es-DO"/>
        </w:rPr>
        <w:t xml:space="preserve"> a </w:t>
      </w:r>
      <w:r w:rsidR="00EF49AA" w:rsidRPr="00DC7DCD">
        <w:rPr>
          <w:rFonts w:ascii="Times New Roman" w:hAnsi="Times New Roman"/>
          <w:color w:val="767171"/>
          <w:spacing w:val="20"/>
          <w:sz w:val="24"/>
          <w:szCs w:val="24"/>
          <w:lang w:val="es-DO"/>
        </w:rPr>
        <w:t xml:space="preserve"> </w:t>
      </w:r>
      <w:r w:rsidR="00BB31D8" w:rsidRPr="00DC7DCD">
        <w:rPr>
          <w:rFonts w:ascii="Times New Roman" w:hAnsi="Times New Roman"/>
          <w:color w:val="767171"/>
          <w:spacing w:val="20"/>
          <w:sz w:val="24"/>
          <w:szCs w:val="24"/>
          <w:lang w:val="es-DO"/>
        </w:rPr>
        <w:t>MITUR</w:t>
      </w:r>
      <w:r w:rsidRPr="00DC7DCD">
        <w:rPr>
          <w:rFonts w:ascii="Times New Roman" w:hAnsi="Times New Roman"/>
          <w:color w:val="767171"/>
          <w:spacing w:val="20"/>
          <w:sz w:val="24"/>
          <w:szCs w:val="24"/>
          <w:lang w:val="es-DO"/>
        </w:rPr>
        <w:t xml:space="preserve"> y se estabilizó la plataforma de correo institucional.</w:t>
      </w:r>
    </w:p>
    <w:p w14:paraId="512EC928" w14:textId="4F159312" w:rsidR="000A5555" w:rsidRPr="00DC7DCD" w:rsidRDefault="000A5555"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Migración</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usuarios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al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ambiente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trabajo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nube de Microsoft Office 365.</w:t>
      </w:r>
    </w:p>
    <w:p w14:paraId="0AE7E6BD" w14:textId="0883C84A" w:rsidR="000A5555" w:rsidRPr="00DC7DCD" w:rsidRDefault="00EF49AA"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     </w:t>
      </w:r>
      <w:r w:rsidR="000A5555" w:rsidRPr="00DC7DCD">
        <w:rPr>
          <w:rFonts w:ascii="Times New Roman" w:hAnsi="Times New Roman"/>
          <w:color w:val="767171"/>
          <w:spacing w:val="20"/>
          <w:sz w:val="24"/>
          <w:szCs w:val="24"/>
          <w:lang w:val="es-DO"/>
        </w:rPr>
        <w:t xml:space="preserve">Implementación del ambiente de trabajo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colaborativo a través de Microsoft SharePoint. </w:t>
      </w:r>
    </w:p>
    <w:p w14:paraId="7D8BA704" w14:textId="4DE4FE77" w:rsidR="000A5555" w:rsidRPr="00DC7DCD" w:rsidRDefault="00EF49AA"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Creación</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de políticas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de respaldo de</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información en la nube mediante Microsoft OneDrive.</w:t>
      </w:r>
    </w:p>
    <w:p w14:paraId="719333CB" w14:textId="455195C3" w:rsidR="000A5555" w:rsidRPr="00DC7DCD" w:rsidRDefault="00EF49AA" w:rsidP="00BB31D8">
      <w:pPr>
        <w:numPr>
          <w:ilvl w:val="2"/>
          <w:numId w:val="8"/>
        </w:numPr>
        <w:spacing w:line="360" w:lineRule="auto"/>
        <w:ind w:left="1418"/>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Adquisición de</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nuevas</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 xml:space="preserve"> licencias </w:t>
      </w:r>
      <w:r w:rsidRPr="00DC7DCD">
        <w:rPr>
          <w:rFonts w:ascii="Times New Roman" w:hAnsi="Times New Roman"/>
          <w:color w:val="767171"/>
          <w:spacing w:val="20"/>
          <w:sz w:val="24"/>
          <w:szCs w:val="24"/>
          <w:lang w:val="es-DO"/>
        </w:rPr>
        <w:t xml:space="preserve"> </w:t>
      </w:r>
      <w:r w:rsidR="000A5555" w:rsidRPr="00DC7DCD">
        <w:rPr>
          <w:rFonts w:ascii="Times New Roman" w:hAnsi="Times New Roman"/>
          <w:color w:val="767171"/>
          <w:spacing w:val="20"/>
          <w:sz w:val="24"/>
          <w:szCs w:val="24"/>
          <w:lang w:val="es-DO"/>
        </w:rPr>
        <w:t>para cubrir las necesidades de la institución, tanto internas, como al interior y exterior del país.</w:t>
      </w:r>
    </w:p>
    <w:p w14:paraId="3736EFF4" w14:textId="73A9A84D"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Implementación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la Mesa</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Ayuda: Accesible a todos los usuarios de la institución, nacionales e internacionales; con una cantidad aproximada de 4,800 tickets abiertos desde septiembre 1 a la fecha, con un 95%</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satisfacción de parte de los usuarios. </w:t>
      </w:r>
    </w:p>
    <w:p w14:paraId="51A02B32" w14:textId="7D949E19"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Certificación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NORTIC</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A3 sobre Datos Abiertos: A2, A5 y E1 en proceso.</w:t>
      </w:r>
    </w:p>
    <w:p w14:paraId="08A608EA"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Regularización de Licenciamiento: restaurando reputación, credibilidad, erradicando multas y reduciendo costos en servicios de terceros: Zoom, VPN, Google Platform, GoDaddy, etc.</w:t>
      </w:r>
    </w:p>
    <w:p w14:paraId="64B0B420"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Habilitación portal de transparencia CEIZTUR: https://ceiztur.gob.do/</w:t>
      </w:r>
    </w:p>
    <w:p w14:paraId="69FB1586" w14:textId="1DE31111" w:rsidR="000A5555" w:rsidRPr="00DC7DCD" w:rsidRDefault="000A5555" w:rsidP="00557381">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Habilitación plantilla portal de transparencia BID:  https://ucp-bid.mitur.gob.do</w:t>
      </w:r>
    </w:p>
    <w:p w14:paraId="6075B714"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Área de Seguridad y Monitoreo TIC:</w:t>
      </w:r>
    </w:p>
    <w:p w14:paraId="1EFD6EB5" w14:textId="498223B6"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Integración e interconexión de los sistemas de comunicación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institucionales: tanto al interior como al exterior del país, contribuyendo a la reducción de costos y riesgos informáticos. </w:t>
      </w:r>
    </w:p>
    <w:p w14:paraId="7B8CD391"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Habilitación red Wifi en CEIZTUR.</w:t>
      </w:r>
    </w:p>
    <w:p w14:paraId="649D5C42"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Renovación de licenciamiento de los equipos firewall: aseguran la red perimetral de la institución protegiéndola contra ataques externos y otras amenazas. </w:t>
      </w:r>
    </w:p>
    <w:p w14:paraId="03E9301D"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Licenciamiento para una solución de antivirus institucional: para proteger los equipos y la información de amenazas como virus, programa maligno, spyware, etc. </w:t>
      </w:r>
    </w:p>
    <w:p w14:paraId="23E77DBC" w14:textId="2E7F1478"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Migración de la Central Telefónica, MITUR-PRINCIPAL, MITUR-MEXICO Y MITUR-CEIRD: permite una solución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código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abierto segura escalable y confiable para suplir la demanda de los usuarios en lo relacionado a funcionalidades y servicios existentes en el mercado.</w:t>
      </w:r>
    </w:p>
    <w:p w14:paraId="02CF6DCB"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Adquisición e implementación de servicio SIP de 24 canales y 10,000 minutos en MITUR-MEXICO: esta implementación permite optimizar los servicios reduciendo el diámetro de la red, segmentando la carga, obteniendo una redundancia fuera de sitio y reduciendo el impacto ante averías externas.</w:t>
      </w:r>
    </w:p>
    <w:p w14:paraId="6AB3A5B6" w14:textId="5C410F2B"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Incremento</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del Ancho de Banda de MITUR-SAVIÑON y adquisición de firewall: permite asegurar la red perimetral de esta localidad.</w:t>
      </w:r>
    </w:p>
    <w:p w14:paraId="08E93454" w14:textId="7777777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Configuración de un sistema de voceo institucional: permite emitir cualquier mensaje de forma inmediata a los colaboradores en caso de emergencia o a requerimiento de las autoridades competentes. </w:t>
      </w:r>
    </w:p>
    <w:p w14:paraId="758932A2" w14:textId="46EFBAB7"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Configuración</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IVR MITUR-PUERTO-PLATA y MITUR-MEXICO: permite automatizar el flujo de llamadas y flexibilizar la comunicación institucional con los diferentes </w:t>
      </w:r>
      <w:r w:rsidRPr="00DC7DCD">
        <w:rPr>
          <w:rFonts w:ascii="Times New Roman" w:hAnsi="Times New Roman"/>
          <w:color w:val="767171"/>
          <w:spacing w:val="20"/>
          <w:sz w:val="24"/>
          <w:szCs w:val="24"/>
          <w:lang w:val="es-DO"/>
        </w:rPr>
        <w:lastRenderedPageBreak/>
        <w:t>colaboradores y contribuyendo a brindar un servicio de calidad al ciudadano.</w:t>
      </w:r>
    </w:p>
    <w:p w14:paraId="2B6872EE" w14:textId="75DACD01" w:rsidR="000A5555" w:rsidRPr="00DC7DCD" w:rsidRDefault="000A5555" w:rsidP="00BB31D8">
      <w:pPr>
        <w:numPr>
          <w:ilvl w:val="1"/>
          <w:numId w:val="8"/>
        </w:numPr>
        <w:spacing w:line="360" w:lineRule="auto"/>
        <w:ind w:left="284" w:firstLine="426"/>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Instalación y configuración de un SWITCH Catalyst 3750 Serie, como redundancia del SWITCH CORE Catalyst 4503: con miras a mitigar el impacto</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que causaría fallas en el switch core de la Institución, afectando la totalidad de la infraestructura de tecnológica y las comunicaciones con todas las instancias remotas.</w:t>
      </w:r>
    </w:p>
    <w:p w14:paraId="610DD486" w14:textId="77777777" w:rsidR="000A5555" w:rsidRPr="00DC7DCD" w:rsidRDefault="000A5555" w:rsidP="006812FE">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Área de Desarrollo e Implementación de Sistemas:</w:t>
      </w:r>
    </w:p>
    <w:p w14:paraId="6A9EFE21"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 xml:space="preserve">Mejoras significativas a los sistemas de desarrollo local: Recursos Humanos, Evaluación de Desempeño, Despacho de Almuerzo y Contabilidad Interna. </w:t>
      </w:r>
    </w:p>
    <w:p w14:paraId="708835F1"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 xml:space="preserve">Optimización y automatización de procesos de varios departamentos dentro de la institución mediante la plataforma de SharePoint. </w:t>
      </w:r>
    </w:p>
    <w:p w14:paraId="348A455A"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Migración y creación de Portal DR Smart Library a MS-SP MITUR: Logrando ahorros en dólares de hasta USD$74,000.00.</w:t>
      </w:r>
    </w:p>
    <w:p w14:paraId="37936FA1" w14:textId="77777777"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w:t>
      </w:r>
      <w:r w:rsidRPr="00DC7DCD">
        <w:rPr>
          <w:rFonts w:ascii="Times New Roman" w:hAnsi="Times New Roman"/>
          <w:color w:val="767171"/>
          <w:spacing w:val="20"/>
          <w:sz w:val="24"/>
          <w:szCs w:val="24"/>
          <w:lang w:val="es-DO"/>
        </w:rPr>
        <w:tab/>
        <w:t xml:space="preserve">https://secturgovdo.sharepoint.com/sites/drsmartlibrary </w:t>
      </w:r>
    </w:p>
    <w:p w14:paraId="2E2E367A" w14:textId="65F786FD" w:rsidR="000A5555" w:rsidRPr="00DC7DCD" w:rsidRDefault="000A5555" w:rsidP="000A55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Desarrollo</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y puesta a punto de la Mesa de Ayuda en SharePoint.</w:t>
      </w:r>
    </w:p>
    <w:p w14:paraId="3DECA8A2" w14:textId="77777777" w:rsidR="00454B9D" w:rsidRPr="00DC7DCD" w:rsidRDefault="0059597A"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41" w:name="_Toc91150092"/>
      <w:r w:rsidR="00454B9D" w:rsidRPr="00DC7DCD">
        <w:rPr>
          <w:rFonts w:ascii="Times New Roman" w:hAnsi="Times New Roman"/>
          <w:color w:val="767171"/>
          <w:sz w:val="24"/>
          <w:szCs w:val="28"/>
          <w:lang w:val="es-DO"/>
        </w:rPr>
        <w:t>Desempeño del Sistema de Planificación y Desarrollo</w:t>
      </w:r>
      <w:r w:rsidRPr="00DC7DCD">
        <w:rPr>
          <w:rFonts w:ascii="Times New Roman" w:hAnsi="Times New Roman"/>
          <w:color w:val="767171"/>
          <w:sz w:val="24"/>
          <w:szCs w:val="28"/>
          <w:lang w:val="es-DO"/>
        </w:rPr>
        <w:t xml:space="preserve"> </w:t>
      </w:r>
      <w:r w:rsidR="00454B9D" w:rsidRPr="00DC7DCD">
        <w:rPr>
          <w:rFonts w:ascii="Times New Roman" w:hAnsi="Times New Roman"/>
          <w:color w:val="767171"/>
          <w:sz w:val="24"/>
          <w:szCs w:val="28"/>
          <w:lang w:val="es-DO"/>
        </w:rPr>
        <w:t>Institucional.</w:t>
      </w:r>
      <w:bookmarkEnd w:id="41"/>
    </w:p>
    <w:p w14:paraId="3B0E1F2D" w14:textId="77777777" w:rsidR="004573DC" w:rsidRPr="00DC7DCD" w:rsidRDefault="00845ABE" w:rsidP="00AC4D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Gracias a los esfuerzos en conjunto con el</w:t>
      </w:r>
      <w:r w:rsidR="00857762" w:rsidRPr="00DC7DCD">
        <w:rPr>
          <w:rFonts w:ascii="Times New Roman" w:hAnsi="Times New Roman"/>
          <w:color w:val="767171"/>
          <w:spacing w:val="20"/>
          <w:sz w:val="24"/>
          <w:szCs w:val="24"/>
          <w:lang w:val="es-DO"/>
        </w:rPr>
        <w:t xml:space="preserve"> Ministerio de Economía Planificación y Desarrollo (MEPyD)</w:t>
      </w:r>
      <w:r w:rsidRPr="00DC7DCD">
        <w:rPr>
          <w:rFonts w:ascii="Times New Roman" w:hAnsi="Times New Roman"/>
          <w:color w:val="767171"/>
          <w:spacing w:val="20"/>
          <w:sz w:val="24"/>
          <w:szCs w:val="24"/>
          <w:lang w:val="es-DO"/>
        </w:rPr>
        <w:t xml:space="preserve"> y con las áreas sustantivas de este Ministerio de Turismo (MITUR)</w:t>
      </w:r>
      <w:r w:rsidR="00857762"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 culminó la formulación </w:t>
      </w:r>
      <w:r w:rsidR="00857762" w:rsidRPr="00DC7DCD">
        <w:rPr>
          <w:rFonts w:ascii="Times New Roman" w:hAnsi="Times New Roman"/>
          <w:color w:val="767171"/>
          <w:spacing w:val="20"/>
          <w:sz w:val="24"/>
          <w:szCs w:val="24"/>
          <w:lang w:val="es-DO"/>
        </w:rPr>
        <w:t>del Plan Estratégico Institucional (PEI)</w:t>
      </w:r>
      <w:r w:rsidRPr="00DC7DCD">
        <w:rPr>
          <w:rFonts w:ascii="Times New Roman" w:hAnsi="Times New Roman"/>
          <w:color w:val="767171"/>
          <w:spacing w:val="20"/>
          <w:sz w:val="24"/>
          <w:szCs w:val="24"/>
          <w:lang w:val="es-DO"/>
        </w:rPr>
        <w:t xml:space="preserve"> MITUR</w:t>
      </w:r>
      <w:r w:rsidR="00857762" w:rsidRPr="00DC7DCD">
        <w:rPr>
          <w:rFonts w:ascii="Times New Roman" w:hAnsi="Times New Roman"/>
          <w:color w:val="767171"/>
          <w:spacing w:val="20"/>
          <w:sz w:val="24"/>
          <w:szCs w:val="24"/>
          <w:lang w:val="es-DO"/>
        </w:rPr>
        <w:t xml:space="preserve"> 2021–2024</w:t>
      </w:r>
      <w:r w:rsidR="00360473" w:rsidRPr="00DC7DCD">
        <w:rPr>
          <w:rFonts w:ascii="Times New Roman" w:hAnsi="Times New Roman"/>
          <w:color w:val="767171"/>
          <w:spacing w:val="20"/>
          <w:sz w:val="24"/>
          <w:szCs w:val="24"/>
          <w:lang w:val="es-DO"/>
        </w:rPr>
        <w:t>, el cual</w:t>
      </w:r>
      <w:r w:rsidRPr="00DC7DCD">
        <w:rPr>
          <w:rFonts w:ascii="Times New Roman" w:hAnsi="Times New Roman"/>
          <w:color w:val="767171"/>
          <w:spacing w:val="20"/>
          <w:sz w:val="24"/>
          <w:szCs w:val="24"/>
          <w:lang w:val="es-DO"/>
        </w:rPr>
        <w:t xml:space="preserve"> sirvió de insumo </w:t>
      </w:r>
      <w:r w:rsidR="00360473" w:rsidRPr="00DC7DCD">
        <w:rPr>
          <w:rFonts w:ascii="Times New Roman" w:hAnsi="Times New Roman"/>
          <w:color w:val="767171"/>
          <w:spacing w:val="20"/>
          <w:sz w:val="24"/>
          <w:szCs w:val="24"/>
          <w:lang w:val="es-DO"/>
        </w:rPr>
        <w:t>para la formulación del Plan Nacional Plurianual</w:t>
      </w:r>
      <w:r w:rsidR="00954DE1" w:rsidRPr="00DC7DCD">
        <w:rPr>
          <w:rFonts w:ascii="Times New Roman" w:hAnsi="Times New Roman"/>
          <w:color w:val="767171"/>
          <w:spacing w:val="20"/>
          <w:sz w:val="24"/>
          <w:szCs w:val="24"/>
          <w:lang w:val="es-DO"/>
        </w:rPr>
        <w:t xml:space="preserve"> del Sector Público (PNPSP).</w:t>
      </w:r>
      <w:r w:rsidRPr="00DC7DCD">
        <w:rPr>
          <w:rFonts w:ascii="Times New Roman" w:hAnsi="Times New Roman"/>
          <w:color w:val="767171"/>
          <w:spacing w:val="20"/>
          <w:sz w:val="24"/>
          <w:szCs w:val="24"/>
          <w:lang w:val="es-DO"/>
        </w:rPr>
        <w:t xml:space="preserve"> El PEI está alineado con las </w:t>
      </w:r>
      <w:r w:rsidRPr="00DC7DCD">
        <w:rPr>
          <w:rFonts w:ascii="Times New Roman" w:hAnsi="Times New Roman"/>
          <w:color w:val="767171"/>
          <w:spacing w:val="20"/>
          <w:sz w:val="24"/>
          <w:szCs w:val="24"/>
          <w:lang w:val="es-DO"/>
        </w:rPr>
        <w:lastRenderedPageBreak/>
        <w:t>herramientas de formulación dictaminadas por el MEPyD, como lo son, la Estrategia Nacional de Desarrollo (END) 2030, la agenda para los Objetivos de Desarrollo Sostenibles (ODS) y el Programa de Gobierno para el Cambio del Sr. Presidente Luis Abinader.</w:t>
      </w:r>
    </w:p>
    <w:p w14:paraId="27CED066" w14:textId="19DAB5DB" w:rsidR="00FF536D" w:rsidRPr="00DC7DCD" w:rsidRDefault="00FF536D" w:rsidP="00AC4D5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Siguiendo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con la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planificación institucional, se realizaron los ajustes en el Sistema de RUTA del Ministerio de Economía Planificación y Desarrollo (MEPyD), en el cual se da seguimiento a los productos comprometidos en el PEI y que forman parte del Plan Nacional Plurianual del Sector Público (PNPSP) 2021-2024. </w:t>
      </w:r>
    </w:p>
    <w:p w14:paraId="441DA4BB" w14:textId="77777777" w:rsidR="007715B3" w:rsidRPr="00DC7DCD" w:rsidRDefault="007715B3" w:rsidP="009F6949">
      <w:pPr>
        <w:pStyle w:val="Ttulo1"/>
        <w:numPr>
          <w:ilvl w:val="1"/>
          <w:numId w:val="11"/>
        </w:numPr>
        <w:spacing w:after="240" w:line="360" w:lineRule="auto"/>
        <w:jc w:val="both"/>
        <w:rPr>
          <w:rFonts w:ascii="Times New Roman" w:hAnsi="Times New Roman"/>
          <w:color w:val="767171"/>
          <w:sz w:val="24"/>
          <w:szCs w:val="28"/>
          <w:lang w:val="es-DO"/>
        </w:rPr>
      </w:pPr>
      <w:bookmarkStart w:id="42" w:name="_Toc91150093"/>
      <w:r w:rsidRPr="00DC7DCD">
        <w:rPr>
          <w:rFonts w:ascii="Times New Roman" w:hAnsi="Times New Roman"/>
          <w:color w:val="767171"/>
          <w:sz w:val="24"/>
          <w:szCs w:val="28"/>
          <w:lang w:val="es-DO"/>
        </w:rPr>
        <w:t>Resultados de los Sistemas de Calidad</w:t>
      </w:r>
      <w:bookmarkEnd w:id="42"/>
    </w:p>
    <w:p w14:paraId="4045854E" w14:textId="4029921B" w:rsidR="00C24D57" w:rsidRPr="00DC7DCD" w:rsidRDefault="00C24D57" w:rsidP="00C24D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Fue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aplicada la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Auto Evaluación Institucional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con base en el Modelo CAF (Common Assessment Framework) y remitido el informe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resultados, así como también, elaborado el Plan de Mejora aplicable a los resultados de la autoevaluación. Con esto se logró obtener en el Sistema de Monitoreo de la Administración Pública (SISMAP) un 100% en los indicadores: </w:t>
      </w:r>
      <w:r w:rsidRPr="00DC7DCD">
        <w:rPr>
          <w:rFonts w:ascii="Times New Roman" w:hAnsi="Times New Roman"/>
          <w:b/>
          <w:bCs/>
          <w:color w:val="767171"/>
          <w:spacing w:val="20"/>
          <w:sz w:val="24"/>
          <w:szCs w:val="24"/>
          <w:lang w:val="es-DO"/>
        </w:rPr>
        <w:t>01.1 Autodiagnóstico CAF</w:t>
      </w:r>
      <w:r w:rsidRPr="00DC7DCD">
        <w:rPr>
          <w:rFonts w:ascii="Times New Roman" w:hAnsi="Times New Roman"/>
          <w:color w:val="767171"/>
          <w:spacing w:val="20"/>
          <w:sz w:val="24"/>
          <w:szCs w:val="24"/>
          <w:lang w:val="es-DO"/>
        </w:rPr>
        <w:t xml:space="preserve"> y </w:t>
      </w:r>
      <w:r w:rsidRPr="00DC7DCD">
        <w:rPr>
          <w:rFonts w:ascii="Times New Roman" w:hAnsi="Times New Roman"/>
          <w:b/>
          <w:bCs/>
          <w:color w:val="767171"/>
          <w:spacing w:val="20"/>
          <w:sz w:val="24"/>
          <w:szCs w:val="24"/>
          <w:lang w:val="es-DO"/>
        </w:rPr>
        <w:t>01.2 Plan de Mejora Modelo CAF</w:t>
      </w:r>
      <w:r w:rsidRPr="00DC7DCD">
        <w:rPr>
          <w:rFonts w:ascii="Times New Roman" w:hAnsi="Times New Roman"/>
          <w:color w:val="767171"/>
          <w:spacing w:val="20"/>
          <w:sz w:val="24"/>
          <w:szCs w:val="24"/>
          <w:lang w:val="es-DO"/>
        </w:rPr>
        <w:t xml:space="preserve">. </w:t>
      </w:r>
    </w:p>
    <w:p w14:paraId="4617E657" w14:textId="77777777" w:rsidR="007715B3" w:rsidRPr="00DC7DCD" w:rsidRDefault="007715B3" w:rsidP="00EF49AA">
      <w:pPr>
        <w:pStyle w:val="Ttulo1"/>
        <w:numPr>
          <w:ilvl w:val="1"/>
          <w:numId w:val="11"/>
        </w:numPr>
        <w:spacing w:line="360" w:lineRule="auto"/>
        <w:jc w:val="both"/>
        <w:rPr>
          <w:rFonts w:ascii="Times New Roman" w:hAnsi="Times New Roman"/>
          <w:color w:val="767171"/>
          <w:sz w:val="24"/>
          <w:szCs w:val="28"/>
          <w:lang w:val="es-DO"/>
        </w:rPr>
      </w:pPr>
      <w:bookmarkStart w:id="43" w:name="_Toc91150094"/>
      <w:r w:rsidRPr="00DC7DCD">
        <w:rPr>
          <w:rFonts w:ascii="Times New Roman" w:hAnsi="Times New Roman"/>
          <w:color w:val="767171"/>
          <w:sz w:val="24"/>
          <w:szCs w:val="28"/>
          <w:lang w:val="es-DO"/>
        </w:rPr>
        <w:t xml:space="preserve">Acciones </w:t>
      </w:r>
      <w:r w:rsidR="00D7313D" w:rsidRPr="00DC7DCD">
        <w:rPr>
          <w:rFonts w:ascii="Times New Roman" w:hAnsi="Times New Roman"/>
          <w:color w:val="767171"/>
          <w:sz w:val="24"/>
          <w:szCs w:val="28"/>
          <w:lang w:val="es-DO"/>
        </w:rPr>
        <w:t>para el Fortalecimiento Institucional</w:t>
      </w:r>
      <w:bookmarkEnd w:id="43"/>
    </w:p>
    <w:p w14:paraId="1DEC6BC1" w14:textId="16A2E2E1" w:rsidR="00C24D57" w:rsidRPr="00DC7DCD" w:rsidRDefault="009E58EF" w:rsidP="00C24D5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Como parte del fortalecimiento institucional y </w:t>
      </w:r>
      <w:r w:rsidR="009366A8" w:rsidRPr="00DC7DCD">
        <w:rPr>
          <w:rFonts w:ascii="Times New Roman" w:hAnsi="Times New Roman"/>
          <w:color w:val="767171"/>
          <w:spacing w:val="20"/>
          <w:sz w:val="24"/>
          <w:szCs w:val="24"/>
          <w:lang w:val="es-DO"/>
        </w:rPr>
        <w:t>modernización</w:t>
      </w:r>
      <w:r w:rsidRPr="00DC7DCD">
        <w:rPr>
          <w:rFonts w:ascii="Times New Roman" w:hAnsi="Times New Roman"/>
          <w:color w:val="767171"/>
          <w:spacing w:val="20"/>
          <w:sz w:val="24"/>
          <w:szCs w:val="24"/>
          <w:lang w:val="es-DO"/>
        </w:rPr>
        <w:t xml:space="preserve"> de los procesos, se levantaron los procedimientos de las áreas sustantivas, teniendo como producto final </w:t>
      </w:r>
      <w:r w:rsidR="00C24D57" w:rsidRPr="00DC7DCD">
        <w:rPr>
          <w:rFonts w:ascii="Times New Roman" w:hAnsi="Times New Roman"/>
          <w:color w:val="767171"/>
          <w:spacing w:val="20"/>
          <w:sz w:val="24"/>
          <w:szCs w:val="24"/>
          <w:lang w:val="es-DO"/>
        </w:rPr>
        <w:t xml:space="preserve">el Manual de Procesos y Procedimientos Sustantivos requerido para dar cumplimiento al </w:t>
      </w:r>
      <w:r w:rsidR="00C24D57" w:rsidRPr="00DC7DCD">
        <w:rPr>
          <w:rFonts w:ascii="Times New Roman" w:hAnsi="Times New Roman"/>
          <w:b/>
          <w:bCs/>
          <w:i/>
          <w:iCs/>
          <w:color w:val="767171"/>
          <w:spacing w:val="20"/>
          <w:sz w:val="24"/>
          <w:szCs w:val="24"/>
          <w:lang w:val="es-DO"/>
        </w:rPr>
        <w:t>indicador del SISMAP: 01.3 Estandarización de Procesos</w:t>
      </w:r>
      <w:r w:rsidR="00C24D57" w:rsidRPr="00DC7DCD">
        <w:rPr>
          <w:rFonts w:ascii="Times New Roman" w:hAnsi="Times New Roman"/>
          <w:color w:val="767171"/>
          <w:spacing w:val="20"/>
          <w:sz w:val="24"/>
          <w:szCs w:val="24"/>
          <w:lang w:val="es-DO"/>
        </w:rPr>
        <w:t>, el cual fue</w:t>
      </w:r>
      <w:r w:rsidR="00EF49AA" w:rsidRPr="00DC7DCD">
        <w:rPr>
          <w:rFonts w:ascii="Times New Roman" w:hAnsi="Times New Roman"/>
          <w:color w:val="767171"/>
          <w:spacing w:val="20"/>
          <w:sz w:val="24"/>
          <w:szCs w:val="24"/>
          <w:lang w:val="es-DO"/>
        </w:rPr>
        <w:t xml:space="preserve"> </w:t>
      </w:r>
      <w:r w:rsidR="00C24D57" w:rsidRPr="00DC7DCD">
        <w:rPr>
          <w:rFonts w:ascii="Times New Roman" w:hAnsi="Times New Roman"/>
          <w:color w:val="767171"/>
          <w:spacing w:val="20"/>
          <w:sz w:val="24"/>
          <w:szCs w:val="24"/>
          <w:lang w:val="es-DO"/>
        </w:rPr>
        <w:t xml:space="preserve"> actualizado</w:t>
      </w:r>
      <w:r w:rsidR="00EF49AA" w:rsidRPr="00DC7DCD">
        <w:rPr>
          <w:rFonts w:ascii="Times New Roman" w:hAnsi="Times New Roman"/>
          <w:color w:val="767171"/>
          <w:spacing w:val="20"/>
          <w:sz w:val="24"/>
          <w:szCs w:val="24"/>
          <w:lang w:val="es-DO"/>
        </w:rPr>
        <w:t xml:space="preserve"> </w:t>
      </w:r>
      <w:r w:rsidR="00C24D57" w:rsidRPr="00DC7DCD">
        <w:rPr>
          <w:rFonts w:ascii="Times New Roman" w:hAnsi="Times New Roman"/>
          <w:color w:val="767171"/>
          <w:spacing w:val="20"/>
          <w:sz w:val="24"/>
          <w:szCs w:val="24"/>
          <w:lang w:val="es-DO"/>
        </w:rPr>
        <w:t xml:space="preserve"> a 90% </w:t>
      </w:r>
      <w:r w:rsidR="00EF49AA" w:rsidRPr="00DC7DCD">
        <w:rPr>
          <w:rFonts w:ascii="Times New Roman" w:hAnsi="Times New Roman"/>
          <w:color w:val="767171"/>
          <w:spacing w:val="20"/>
          <w:sz w:val="24"/>
          <w:szCs w:val="24"/>
          <w:lang w:val="es-DO"/>
        </w:rPr>
        <w:t xml:space="preserve"> </w:t>
      </w:r>
      <w:r w:rsidR="00C24D57" w:rsidRPr="00DC7DCD">
        <w:rPr>
          <w:rFonts w:ascii="Times New Roman" w:hAnsi="Times New Roman"/>
          <w:color w:val="767171"/>
          <w:spacing w:val="20"/>
          <w:sz w:val="24"/>
          <w:szCs w:val="24"/>
          <w:lang w:val="es-DO"/>
        </w:rPr>
        <w:t xml:space="preserve">el </w:t>
      </w:r>
      <w:r w:rsidR="00EF49AA" w:rsidRPr="00DC7DCD">
        <w:rPr>
          <w:rFonts w:ascii="Times New Roman" w:hAnsi="Times New Roman"/>
          <w:color w:val="767171"/>
          <w:spacing w:val="20"/>
          <w:sz w:val="24"/>
          <w:szCs w:val="24"/>
          <w:lang w:val="es-DO"/>
        </w:rPr>
        <w:t xml:space="preserve"> </w:t>
      </w:r>
      <w:r w:rsidR="00C24D57" w:rsidRPr="00DC7DCD">
        <w:rPr>
          <w:rFonts w:ascii="Times New Roman" w:hAnsi="Times New Roman"/>
          <w:color w:val="767171"/>
          <w:spacing w:val="20"/>
          <w:sz w:val="24"/>
          <w:szCs w:val="24"/>
          <w:lang w:val="es-DO"/>
        </w:rPr>
        <w:t>Sistema de Monitoreo de la Administración Pública (SISMAP).</w:t>
      </w:r>
    </w:p>
    <w:p w14:paraId="11EE7DEB" w14:textId="71C98596" w:rsidR="00937E05" w:rsidRPr="00DC7DCD" w:rsidRDefault="00937E05" w:rsidP="00937E05">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 realizó el levantamiento de los riesgos</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institucionales mediante la implementación de la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Metodología de Valoración y Administración de Riesgo Institucional, del cual se desprendió un </w:t>
      </w:r>
      <w:r w:rsidRPr="00DC7DCD">
        <w:rPr>
          <w:rFonts w:ascii="Times New Roman" w:hAnsi="Times New Roman"/>
          <w:color w:val="767171"/>
          <w:spacing w:val="20"/>
          <w:sz w:val="24"/>
          <w:szCs w:val="24"/>
          <w:lang w:val="es-DO"/>
        </w:rPr>
        <w:lastRenderedPageBreak/>
        <w:t>informe oficial y se elaboró un Plan de Mitigación y Seguimiento a dichos Riesgos.</w:t>
      </w:r>
    </w:p>
    <w:p w14:paraId="056159B2" w14:textId="77777777" w:rsidR="00454B9D" w:rsidRPr="00DC7DCD" w:rsidRDefault="00D421D3"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44" w:name="_Toc91150095"/>
      <w:bookmarkStart w:id="45" w:name="_Hlk87947457"/>
      <w:r w:rsidR="00454B9D" w:rsidRPr="00DC7DCD">
        <w:rPr>
          <w:rFonts w:ascii="Times New Roman" w:hAnsi="Times New Roman"/>
          <w:color w:val="767171"/>
          <w:sz w:val="24"/>
          <w:szCs w:val="28"/>
          <w:lang w:val="es-DO"/>
        </w:rPr>
        <w:t>Desempeño del Área de Comunicaciones</w:t>
      </w:r>
      <w:r w:rsidR="009A6B5D" w:rsidRPr="00DC7DCD">
        <w:rPr>
          <w:rFonts w:ascii="Times New Roman" w:hAnsi="Times New Roman"/>
          <w:color w:val="767171"/>
          <w:sz w:val="24"/>
          <w:szCs w:val="28"/>
          <w:lang w:val="es-DO"/>
        </w:rPr>
        <w:t>.</w:t>
      </w:r>
      <w:bookmarkEnd w:id="44"/>
    </w:p>
    <w:p w14:paraId="02BAB36C" w14:textId="48E3505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Dentro de las  políticas de comunicación está divulgar las informaciones sobre las ejecutorias llevada a cabo por el señor Ministro, así como, los avances alcanzados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en la industria turística a nivel nacional, resaltando las potencialidades con la que cuenta el país en cada destino  con sus respectivos nichos o segmentos. También  brindamos asistencia a las demás áreas del MITUR, dando cubertura a sus principales actividades y realizando todo el proceso comunicacional que garantice su</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divulgación en los diferentes medios de</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comunicaciones. Esto incluye a las  Oficinas de Promoción Turísticas (OPT) en el exterior y del interior del país.</w:t>
      </w:r>
    </w:p>
    <w:p w14:paraId="4F81DAB9"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Como parte de nuestra responsabilidad  mantenernos comunicación constante con los diversos actores del turismo para trabajar mancomunadamente en todos los proyectos y ejecutorias emanadas del Despacho Superior, del Gabinete de Turismo y de la Presidencia de la República.</w:t>
      </w:r>
    </w:p>
    <w:p w14:paraId="43B0D6A8"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Durante el año 2021 se dio cobertura a 201 actividades, lo que equivale, a por lo menos, dieciocho mensualmente. De esas 201 actividades, se requirió la convocatoria a la prensa nacional en 31 ocasiones.</w:t>
      </w:r>
    </w:p>
    <w:p w14:paraId="7227C7A4"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De las coberturas, se elaboraron un total de 184 notas informativas, de las cuales fueron enviadas a los medios de comunicación nacionales 116.  </w:t>
      </w:r>
      <w:r w:rsidR="0089452E" w:rsidRPr="00DC7DCD">
        <w:rPr>
          <w:rFonts w:ascii="Times New Roman" w:hAnsi="Times New Roman"/>
          <w:color w:val="767171"/>
          <w:spacing w:val="20"/>
          <w:sz w:val="24"/>
          <w:szCs w:val="24"/>
          <w:lang w:val="es-DO"/>
        </w:rPr>
        <w:t>F</w:t>
      </w:r>
      <w:r w:rsidRPr="00DC7DCD">
        <w:rPr>
          <w:rFonts w:ascii="Times New Roman" w:hAnsi="Times New Roman"/>
          <w:color w:val="767171"/>
          <w:spacing w:val="20"/>
          <w:sz w:val="24"/>
          <w:szCs w:val="24"/>
          <w:lang w:val="es-DO"/>
        </w:rPr>
        <w:t xml:space="preserve">ueron publicadas en </w:t>
      </w:r>
      <w:r w:rsidR="0089452E" w:rsidRPr="00DC7DCD">
        <w:rPr>
          <w:rFonts w:ascii="Times New Roman" w:hAnsi="Times New Roman"/>
          <w:color w:val="767171"/>
          <w:spacing w:val="20"/>
          <w:sz w:val="24"/>
          <w:szCs w:val="24"/>
          <w:lang w:val="es-DO"/>
        </w:rPr>
        <w:t>e</w:t>
      </w:r>
      <w:r w:rsidRPr="00DC7DCD">
        <w:rPr>
          <w:rFonts w:ascii="Times New Roman" w:hAnsi="Times New Roman"/>
          <w:color w:val="767171"/>
          <w:spacing w:val="20"/>
          <w:sz w:val="24"/>
          <w:szCs w:val="24"/>
          <w:lang w:val="es-DO"/>
        </w:rPr>
        <w:t>l</w:t>
      </w:r>
      <w:r w:rsidR="0089452E" w:rsidRPr="00DC7DCD">
        <w:rPr>
          <w:rFonts w:ascii="Times New Roman" w:hAnsi="Times New Roman"/>
          <w:color w:val="767171"/>
          <w:spacing w:val="20"/>
          <w:sz w:val="24"/>
          <w:szCs w:val="24"/>
          <w:lang w:val="es-DO"/>
        </w:rPr>
        <w:t xml:space="preserve"> portal </w:t>
      </w:r>
      <w:r w:rsidRPr="00DC7DCD">
        <w:rPr>
          <w:rFonts w:ascii="Times New Roman" w:hAnsi="Times New Roman"/>
          <w:color w:val="767171"/>
          <w:spacing w:val="20"/>
          <w:sz w:val="24"/>
          <w:szCs w:val="24"/>
          <w:lang w:val="es-DO"/>
        </w:rPr>
        <w:t>web</w:t>
      </w:r>
      <w:r w:rsidR="0089452E" w:rsidRPr="00DC7DCD">
        <w:rPr>
          <w:rFonts w:ascii="Times New Roman" w:hAnsi="Times New Roman"/>
          <w:color w:val="767171"/>
          <w:spacing w:val="20"/>
          <w:sz w:val="24"/>
          <w:szCs w:val="24"/>
          <w:lang w:val="es-DO"/>
        </w:rPr>
        <w:t xml:space="preserve"> institucional</w:t>
      </w:r>
      <w:r w:rsidRPr="00DC7DCD">
        <w:rPr>
          <w:rFonts w:ascii="Times New Roman" w:hAnsi="Times New Roman"/>
          <w:color w:val="767171"/>
          <w:spacing w:val="20"/>
          <w:sz w:val="24"/>
          <w:szCs w:val="24"/>
          <w:lang w:val="es-DO"/>
        </w:rPr>
        <w:t xml:space="preserve"> y </w:t>
      </w:r>
      <w:r w:rsidR="0089452E" w:rsidRPr="00DC7DCD">
        <w:rPr>
          <w:rFonts w:ascii="Times New Roman" w:hAnsi="Times New Roman"/>
          <w:color w:val="767171"/>
          <w:spacing w:val="20"/>
          <w:sz w:val="24"/>
          <w:szCs w:val="24"/>
          <w:lang w:val="es-DO"/>
        </w:rPr>
        <w:t>remitido en el boletín informativo institucional a los colaboradores del MITUR</w:t>
      </w:r>
      <w:r w:rsidRPr="00DC7DCD">
        <w:rPr>
          <w:rFonts w:ascii="Times New Roman" w:hAnsi="Times New Roman"/>
          <w:color w:val="767171"/>
          <w:spacing w:val="20"/>
          <w:sz w:val="24"/>
          <w:szCs w:val="24"/>
          <w:lang w:val="es-DO"/>
        </w:rPr>
        <w:t xml:space="preserve">. </w:t>
      </w:r>
    </w:p>
    <w:p w14:paraId="7B22CBE5"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Todas esas actividades tuvieron una cobertura total  en  nuestra página web y las diferentes redes sociales, Twitter, Facebook, Instagram, Youtube.</w:t>
      </w:r>
    </w:p>
    <w:p w14:paraId="00F510FF"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Como resultado de nuestra eficaz política de comunicación, se logró un total de 3,403 publicaciones, para un promedio de 30 divulgaciones por cada nota enviada.</w:t>
      </w:r>
    </w:p>
    <w:p w14:paraId="5499C367" w14:textId="77777777" w:rsidR="004F4FFF" w:rsidRPr="00DC7DCD" w:rsidRDefault="004F4FFF" w:rsidP="004F4FF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Esto significa que en los medios de comunicación impreso y digital se divulgaron, un promedio, de 309 publicaciones del Ministerio de Turismo, </w:t>
      </w:r>
      <w:r w:rsidR="006D0CCC" w:rsidRPr="00DC7DCD">
        <w:rPr>
          <w:rFonts w:ascii="Times New Roman" w:hAnsi="Times New Roman"/>
          <w:color w:val="767171"/>
          <w:spacing w:val="20"/>
          <w:sz w:val="24"/>
          <w:szCs w:val="24"/>
          <w:lang w:val="es-DO"/>
        </w:rPr>
        <w:t>durante todo el año</w:t>
      </w:r>
      <w:r w:rsidRPr="00DC7DCD">
        <w:rPr>
          <w:rFonts w:ascii="Times New Roman" w:hAnsi="Times New Roman"/>
          <w:color w:val="767171"/>
          <w:spacing w:val="20"/>
          <w:sz w:val="24"/>
          <w:szCs w:val="24"/>
          <w:lang w:val="es-DO"/>
        </w:rPr>
        <w:t xml:space="preserve"> 2021</w:t>
      </w:r>
      <w:r w:rsidR="006D0CCC"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 xml:space="preserve"> </w:t>
      </w:r>
      <w:r w:rsidR="006D0CCC" w:rsidRPr="00DC7DCD">
        <w:rPr>
          <w:rFonts w:ascii="Times New Roman" w:hAnsi="Times New Roman"/>
          <w:color w:val="767171"/>
          <w:spacing w:val="20"/>
          <w:sz w:val="24"/>
          <w:szCs w:val="24"/>
          <w:lang w:val="es-DO"/>
        </w:rPr>
        <w:t>L</w:t>
      </w:r>
      <w:r w:rsidRPr="00DC7DCD">
        <w:rPr>
          <w:rFonts w:ascii="Times New Roman" w:hAnsi="Times New Roman"/>
          <w:color w:val="767171"/>
          <w:spacing w:val="20"/>
          <w:sz w:val="24"/>
          <w:szCs w:val="24"/>
          <w:lang w:val="es-DO"/>
        </w:rPr>
        <w:t>o que representa, estadísticamente, diez publicaciones por día, eso significa una publicación cada dos horas</w:t>
      </w:r>
      <w:r w:rsidR="006D0CCC"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 xml:space="preserve"> </w:t>
      </w:r>
    </w:p>
    <w:p w14:paraId="29EA2C2C" w14:textId="77777777" w:rsidR="006D0CCC" w:rsidRPr="00DC7DCD" w:rsidRDefault="006D0CCC" w:rsidP="006D0CCC">
      <w:pPr>
        <w:spacing w:line="360" w:lineRule="auto"/>
        <w:rPr>
          <w:rFonts w:ascii="Times New Roman" w:hAnsi="Times New Roman"/>
          <w:color w:val="767171"/>
          <w:spacing w:val="20"/>
          <w:sz w:val="24"/>
          <w:szCs w:val="24"/>
          <w:lang w:val="es-DO"/>
        </w:rPr>
      </w:pPr>
      <w:bookmarkStart w:id="46" w:name="_Hlk87947494"/>
      <w:bookmarkEnd w:id="45"/>
      <w:r w:rsidRPr="00DC7DCD">
        <w:rPr>
          <w:rFonts w:ascii="Times New Roman" w:hAnsi="Times New Roman"/>
          <w:color w:val="767171"/>
          <w:spacing w:val="20"/>
          <w:sz w:val="24"/>
          <w:szCs w:val="24"/>
          <w:lang w:val="es-DO"/>
        </w:rPr>
        <w:t>Durante el año 2021, GoDominicanRepublic.com tuvo un gran crecimiento en todas las estadísticas de volumen de tráfico con respecto al mismo período del año 2020, superando 4,4 millones de usuarios (4.466.585 usuarios con un crecimiento del 117%), 5,9 millones de sesiones (un crecimiento de casi 130%) y superando los 8,1 millones de pageviews (un crecimiento de más del 110%). El número de sesiones (visitas) por usuario también aumentó en un 4,8 por ciento, mientras que el “bounce rate” declinó en más de 30 por ciento, ubicándose en 4,02 por ciento.</w:t>
      </w:r>
    </w:p>
    <w:p w14:paraId="17AD6C8D"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 mayoría de los usuarios (dos millones, más del 45%) provinieron de Estados Unidos, seguidos por el tráfico interno de República Dominicana (ya sea turistas en el país, o usuarios locales) cuyos 850.095 usuarios representaron casi 20 por ciento de los usuarios totales. El resto del Top 10 incluyó a Canadá en el 3er lugar, seguido por tres países europeos (Francia, España, y Alemania), Colombia (en el 7mo lugar), Suiza, Italia y Brasil. </w:t>
      </w:r>
    </w:p>
    <w:p w14:paraId="732A2B85"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Gracias a su diseño y configuración “responsive”, optimizada para todos los dispositivos, el sitio sigue siendo visitado en su mayoría </w:t>
      </w:r>
      <w:r w:rsidRPr="00DC7DCD">
        <w:rPr>
          <w:rFonts w:ascii="Times New Roman" w:hAnsi="Times New Roman"/>
          <w:color w:val="767171"/>
          <w:spacing w:val="20"/>
          <w:sz w:val="24"/>
          <w:szCs w:val="24"/>
          <w:lang w:val="es-DO"/>
        </w:rPr>
        <w:lastRenderedPageBreak/>
        <w:t>por usuarios en dispositivos móviles (63 por ciento), seguidos por usuarios en computadoras de escritorio (33 por ciento) y en un porcentaje muy pequeño dispositivos “tablet” (2,7 por ciento).</w:t>
      </w:r>
    </w:p>
    <w:p w14:paraId="33D48667" w14:textId="76A0F23D"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sitio tiene un excelente</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desempeño en el área de SEO gracias a los esfuerzos concertados que se han realizado en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este aspecto, siendo las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búsquedas</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orgánicas</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la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principal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fuente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tráfico</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con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casi el 60 por ciento del total (2,7 millones de usuarios vs. 1,3 millones en 2020) y un crecimiento en este aspecto de más del 100 por ciento con respecto al año anterior. Le sigue el tráfico directo con casi 15 por ciento del total (687.683 usuarios vs. 346.685 en 2020, un crecimiento de casi 100 por ciento), el tráfico referido con el 12 por ciento del total (551.175 usuarios vs. 269.088 en 2020, un aumento de más del 100 por ciento), y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el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tráfico proveniente de redes sociales que tuvo el mayor crecimiento con respecto al mismo período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del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año 2020,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aportando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casi el 10 por ciento de los usuarios totales (casi 400.000 usuarios vs. 49.151 en 2020) y registrando un impresionante crecimiento de más de 700 por ciento con respecto al año anterior. </w:t>
      </w:r>
    </w:p>
    <w:p w14:paraId="7B34E545"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GoDominicanRepublic.com fue creado en el 2006 con el objetivo de promover los atractivos turísticos de República Dominicana y de ofrecer información actualizada y de interés para los extranjeros interesados en visitar nuestro país, y medios de comunicación internacional, etc. Se actualiza varias veces a la semana y se encuentra disponible en 7 idiomas: español, inglés, francés, alemán, italiano, portugués y ruso. </w:t>
      </w:r>
    </w:p>
    <w:p w14:paraId="374C8FB0"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Durante el primer semestre recibimos en el chat 13,080 consultas/preguntas y aproximadamente 1,800 emails a través del formulario de contacto. Los principales 15 países fueron Estados Unidos, RD, Canadá, Reino Unido, Colombia, España, Argentina, </w:t>
      </w:r>
      <w:r w:rsidRPr="00DC7DCD">
        <w:rPr>
          <w:rFonts w:ascii="Times New Roman" w:hAnsi="Times New Roman"/>
          <w:color w:val="767171"/>
          <w:spacing w:val="20"/>
          <w:sz w:val="24"/>
          <w:szCs w:val="24"/>
          <w:lang w:val="es-DO"/>
        </w:rPr>
        <w:lastRenderedPageBreak/>
        <w:t>Chile, Brasil, Francia, Venezuela, México, Suiza, Puerto Rico, y Alemania.</w:t>
      </w:r>
    </w:p>
    <w:p w14:paraId="0F312417"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Analíticas de las Redes Sociales Internacionales 2021: </w:t>
      </w:r>
    </w:p>
    <w:p w14:paraId="6B422EF7"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GoDomRep (Go Dominican Republic): </w:t>
      </w:r>
    </w:p>
    <w:p w14:paraId="6510A4CD"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Instagram:</w:t>
      </w:r>
    </w:p>
    <w:p w14:paraId="4A8F3C0A"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117,547 seguidores nuevos.</w:t>
      </w:r>
    </w:p>
    <w:p w14:paraId="73FF373A"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Facebook:</w:t>
      </w:r>
    </w:p>
    <w:p w14:paraId="20F6A5FB"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Alcance de usuarios a través de las publicaciones: 39,680,468</w:t>
      </w:r>
    </w:p>
    <w:p w14:paraId="314A560B"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Interacciones con usuarios: 3,929,185</w:t>
      </w:r>
    </w:p>
    <w:p w14:paraId="0BD39EE5"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Seguidores Nuevos: 12,437</w:t>
      </w:r>
    </w:p>
    <w:p w14:paraId="508361D3"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Twitter:  61,400 seguidores </w:t>
      </w:r>
    </w:p>
    <w:p w14:paraId="5B4CC30D"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GoRepDom (Go Republica Dominicana): </w:t>
      </w:r>
    </w:p>
    <w:p w14:paraId="2AE3BD0A"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Instagram:</w:t>
      </w:r>
    </w:p>
    <w:p w14:paraId="7DD7F103"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207,371 seguidores nuevos.</w:t>
      </w:r>
    </w:p>
    <w:p w14:paraId="6045EBC3"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Facebook: </w:t>
      </w:r>
    </w:p>
    <w:p w14:paraId="7572726D"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Alcance de usuarios a través de las publicaciones: 41,845,781</w:t>
      </w:r>
    </w:p>
    <w:p w14:paraId="429CB097"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Interacciones con usuarios: 5,599,312</w:t>
      </w:r>
    </w:p>
    <w:p w14:paraId="102F6767"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Seguidores Nuevos:  35,661</w:t>
      </w:r>
    </w:p>
    <w:p w14:paraId="059E8608"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YouTube: Creado en junio 2009. 18,022,915 total de vistas y 11,600 suscriptores.</w:t>
      </w:r>
    </w:p>
    <w:p w14:paraId="2D888972"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Smart Library:</w:t>
      </w:r>
    </w:p>
    <w:p w14:paraId="6A0D9827"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https://www.drsmartlibrary.com/</w:t>
      </w:r>
    </w:p>
    <w:p w14:paraId="269303C9" w14:textId="7738D36C"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Este</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banco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imágenes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 uso público y privado actualmente consta de más de mil imágenes y 39 videos que pueden ser descargadas desde la plataforma. </w:t>
      </w:r>
    </w:p>
    <w:p w14:paraId="7104F3E8" w14:textId="5A13CE0B"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el primer semestre 2021 se realizaron 12,808 descargas y para el segundo semestre 2021 9,493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descargas, con un total de descargas de 22,301. </w:t>
      </w:r>
    </w:p>
    <w:p w14:paraId="660E0CD5"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E-Learning</w:t>
      </w:r>
    </w:p>
    <w:p w14:paraId="440F2377" w14:textId="5D374C8A"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 mantuvo una constante actualización de la plataforma de Travel Agent University (TAU) este E-Learning comenzó en el 2016 con la finalidad de realizar entrenamientos a los agentes de viajes y se mantuvo actualizada hasta el mes de junio cuando finalizó la misma quedando pendiente evaluar su renovación.  Durante el primer semestre del 2021 se graduaron un total de 755 agentes de viajes principalmente</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Estados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Unidos (609), Canadá (51) y Reino Unido (41). En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menor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cantidad de Argentina, Barbados, Bélgica, RD, Ecuador, Alemania, India, Italia, Jamaica, México, Nigeria, Noruega, España y Venezuela: </w:t>
      </w:r>
    </w:p>
    <w:p w14:paraId="13D06F24"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https://dominicanrepublicspecialist.com/ </w:t>
      </w:r>
    </w:p>
    <w:p w14:paraId="3E446290" w14:textId="77777777" w:rsidR="006D0CCC" w:rsidRPr="00DC7DCD" w:rsidRDefault="006D0CCC" w:rsidP="006D0CCC">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E-Learning se cerró en Junio 2021. </w:t>
      </w:r>
    </w:p>
    <w:p w14:paraId="608607C6" w14:textId="77777777" w:rsidR="009A6B5D" w:rsidRPr="00DC7DCD" w:rsidRDefault="009A6B5D" w:rsidP="000F6E23">
      <w:pPr>
        <w:spacing w:line="360" w:lineRule="auto"/>
        <w:rPr>
          <w:rFonts w:ascii="Times New Roman" w:hAnsi="Times New Roman"/>
          <w:b/>
          <w:bCs/>
          <w:color w:val="767171"/>
          <w:spacing w:val="20"/>
          <w:sz w:val="24"/>
          <w:szCs w:val="24"/>
          <w:lang w:val="es-DO"/>
        </w:rPr>
      </w:pPr>
      <w:bookmarkStart w:id="47" w:name="_Hlk87947526"/>
      <w:bookmarkEnd w:id="46"/>
      <w:r w:rsidRPr="00DC7DCD">
        <w:rPr>
          <w:rFonts w:ascii="Times New Roman" w:hAnsi="Times New Roman"/>
          <w:b/>
          <w:bCs/>
          <w:color w:val="767171"/>
          <w:spacing w:val="20"/>
          <w:sz w:val="24"/>
          <w:szCs w:val="24"/>
          <w:lang w:val="es-DO"/>
        </w:rPr>
        <w:t>Relaciones Internacionales:</w:t>
      </w:r>
    </w:p>
    <w:p w14:paraId="10E5327D" w14:textId="5423F9EA" w:rsidR="001D1DC8" w:rsidRPr="00DC7DCD" w:rsidRDefault="000B1C59"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 Dirección de Relaciones Internacionales, durante el </w:t>
      </w:r>
      <w:r w:rsidR="001D1DC8" w:rsidRPr="00DC7DCD">
        <w:rPr>
          <w:rFonts w:ascii="Times New Roman" w:hAnsi="Times New Roman"/>
          <w:color w:val="767171"/>
          <w:spacing w:val="20"/>
          <w:sz w:val="24"/>
          <w:szCs w:val="24"/>
          <w:lang w:val="es-DO"/>
        </w:rPr>
        <w:t xml:space="preserve">año </w:t>
      </w:r>
      <w:r w:rsidRPr="00DC7DCD">
        <w:rPr>
          <w:rFonts w:ascii="Times New Roman" w:hAnsi="Times New Roman"/>
          <w:color w:val="767171"/>
          <w:spacing w:val="20"/>
          <w:sz w:val="24"/>
          <w:szCs w:val="24"/>
          <w:lang w:val="es-DO"/>
        </w:rPr>
        <w:t xml:space="preserve">2021, </w:t>
      </w:r>
      <w:r w:rsidR="001D1DC8" w:rsidRPr="00DC7DCD">
        <w:rPr>
          <w:rFonts w:ascii="Times New Roman" w:hAnsi="Times New Roman"/>
          <w:color w:val="767171"/>
          <w:spacing w:val="20"/>
          <w:sz w:val="24"/>
          <w:szCs w:val="24"/>
          <w:lang w:val="es-DO"/>
        </w:rPr>
        <w:t xml:space="preserve">ha recibido un total de 509 participantes, compuesto por agentes de viajes, tour </w:t>
      </w:r>
      <w:r w:rsidR="00EF49AA" w:rsidRPr="00DC7DCD">
        <w:rPr>
          <w:rFonts w:ascii="Times New Roman" w:hAnsi="Times New Roman"/>
          <w:color w:val="767171"/>
          <w:spacing w:val="20"/>
          <w:sz w:val="24"/>
          <w:szCs w:val="24"/>
          <w:lang w:val="es-DO"/>
        </w:rPr>
        <w:t xml:space="preserve"> </w:t>
      </w:r>
      <w:r w:rsidR="001D1DC8" w:rsidRPr="00DC7DCD">
        <w:rPr>
          <w:rFonts w:ascii="Times New Roman" w:hAnsi="Times New Roman"/>
          <w:color w:val="767171"/>
          <w:spacing w:val="20"/>
          <w:sz w:val="24"/>
          <w:szCs w:val="24"/>
          <w:lang w:val="es-DO"/>
        </w:rPr>
        <w:t xml:space="preserve">operadores </w:t>
      </w:r>
      <w:r w:rsidR="00EF49AA" w:rsidRPr="00DC7DCD">
        <w:rPr>
          <w:rFonts w:ascii="Times New Roman" w:hAnsi="Times New Roman"/>
          <w:color w:val="767171"/>
          <w:spacing w:val="20"/>
          <w:sz w:val="24"/>
          <w:szCs w:val="24"/>
          <w:lang w:val="es-DO"/>
        </w:rPr>
        <w:t xml:space="preserve"> </w:t>
      </w:r>
      <w:r w:rsidR="001D1DC8" w:rsidRPr="00DC7DCD">
        <w:rPr>
          <w:rFonts w:ascii="Times New Roman" w:hAnsi="Times New Roman"/>
          <w:color w:val="767171"/>
          <w:spacing w:val="20"/>
          <w:sz w:val="24"/>
          <w:szCs w:val="24"/>
          <w:lang w:val="es-DO"/>
        </w:rPr>
        <w:t xml:space="preserve">y </w:t>
      </w:r>
      <w:r w:rsidR="00EF49AA" w:rsidRPr="00DC7DCD">
        <w:rPr>
          <w:rFonts w:ascii="Times New Roman" w:hAnsi="Times New Roman"/>
          <w:color w:val="767171"/>
          <w:spacing w:val="20"/>
          <w:sz w:val="24"/>
          <w:szCs w:val="24"/>
          <w:lang w:val="es-DO"/>
        </w:rPr>
        <w:t xml:space="preserve"> </w:t>
      </w:r>
      <w:r w:rsidR="001D1DC8" w:rsidRPr="00DC7DCD">
        <w:rPr>
          <w:rFonts w:ascii="Times New Roman" w:hAnsi="Times New Roman"/>
          <w:color w:val="767171"/>
          <w:spacing w:val="20"/>
          <w:sz w:val="24"/>
          <w:szCs w:val="24"/>
          <w:lang w:val="es-DO"/>
        </w:rPr>
        <w:t>periodistas,</w:t>
      </w:r>
      <w:r w:rsidR="00EF49AA" w:rsidRPr="00DC7DCD">
        <w:rPr>
          <w:rFonts w:ascii="Times New Roman" w:hAnsi="Times New Roman"/>
          <w:color w:val="767171"/>
          <w:spacing w:val="20"/>
          <w:sz w:val="24"/>
          <w:szCs w:val="24"/>
          <w:lang w:val="es-DO"/>
        </w:rPr>
        <w:t xml:space="preserve"> </w:t>
      </w:r>
      <w:r w:rsidR="001D1DC8" w:rsidRPr="00DC7DCD">
        <w:rPr>
          <w:rFonts w:ascii="Times New Roman" w:hAnsi="Times New Roman"/>
          <w:color w:val="767171"/>
          <w:spacing w:val="20"/>
          <w:sz w:val="24"/>
          <w:szCs w:val="24"/>
          <w:lang w:val="es-DO"/>
        </w:rPr>
        <w:t xml:space="preserve"> a través de los viajes de prensa y familiarización.</w:t>
      </w:r>
    </w:p>
    <w:p w14:paraId="43CEAD0B" w14:textId="77777777" w:rsidR="001D1DC8" w:rsidRPr="00DC7DCD" w:rsidRDefault="001D1DC8" w:rsidP="001D1DC8">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Tipología de viaje</w:t>
      </w:r>
    </w:p>
    <w:p w14:paraId="6AD14B59" w14:textId="77777777" w:rsidR="001D1DC8" w:rsidRPr="00DC7DCD" w:rsidRDefault="001D1DC8" w:rsidP="001D1DC8">
      <w:pPr>
        <w:numPr>
          <w:ilvl w:val="0"/>
          <w:numId w:val="21"/>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Viajes de prensa y familiarización </w:t>
      </w:r>
    </w:p>
    <w:p w14:paraId="7A4472B1" w14:textId="03376A91"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Un total de 31 viajes fueron coordinados, 16 de estos fueron compuestos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por viajes de prensa, 15 por tour operadores y agentes de viajes. </w:t>
      </w:r>
    </w:p>
    <w:p w14:paraId="2EF0D6BB" w14:textId="2A07F3B3" w:rsidR="001D1DC8" w:rsidRPr="00DC7DCD" w:rsidRDefault="001D1DC8" w:rsidP="001D1DC8">
      <w:pPr>
        <w:numPr>
          <w:ilvl w:val="0"/>
          <w:numId w:val="21"/>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Segmentación por mercado</w:t>
      </w:r>
      <w:r w:rsidR="009366A8" w:rsidRPr="00DC7DCD">
        <w:rPr>
          <w:rFonts w:ascii="Times New Roman" w:hAnsi="Times New Roman"/>
          <w:color w:val="767171"/>
          <w:spacing w:val="20"/>
          <w:sz w:val="24"/>
          <w:szCs w:val="24"/>
          <w:lang w:val="es-DO"/>
        </w:rPr>
        <w:t>.</w:t>
      </w:r>
    </w:p>
    <w:p w14:paraId="686A8319" w14:textId="7FFFE702"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Mercado Norteamérica: Ocupa el primer lugar como principal mercado emisor de viajes de prensa y</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familiarización, con un total de 15 viajes, para un porcentaje general de 48%.</w:t>
      </w:r>
    </w:p>
    <w:p w14:paraId="593434A4" w14:textId="6A40890D"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 xml:space="preserve">Mercado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Europa,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ocupa el segundo lugar como mercado emisor</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viajes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prensa y familiarización con un total de 13 viajes para un porciento de 42%.</w:t>
      </w:r>
    </w:p>
    <w:p w14:paraId="42D45A42" w14:textId="77777777"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w:t>
      </w:r>
      <w:r w:rsidRPr="00DC7DCD">
        <w:rPr>
          <w:rFonts w:ascii="Times New Roman" w:hAnsi="Times New Roman"/>
          <w:color w:val="767171"/>
          <w:spacing w:val="20"/>
          <w:sz w:val="24"/>
          <w:szCs w:val="24"/>
          <w:lang w:val="es-DO"/>
        </w:rPr>
        <w:tab/>
        <w:t>Suramérica 2 viajes realizados con 7% y Centro América y El Caribe 1 con 3%.</w:t>
      </w:r>
    </w:p>
    <w:p w14:paraId="67977848" w14:textId="77777777" w:rsidR="001D1DC8" w:rsidRPr="00DC7DCD" w:rsidRDefault="001D1DC8" w:rsidP="001D1DC8">
      <w:pPr>
        <w:numPr>
          <w:ilvl w:val="0"/>
          <w:numId w:val="21"/>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Viajes realizados por nichos de mercado y zonas visitadas</w:t>
      </w:r>
    </w:p>
    <w:p w14:paraId="38EE47FC" w14:textId="132EB165"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Los viajes recibidos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según sus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nichos de mercado formaron parte del plan de </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recuperación del turismo de la República Dominicana post COVID-19 a través de influencers, mega fam trips y producciones de tv, los cuales tuvieron como objetivo principal conocer la cultura general, grabación de programas de tv, y turismo de congresos e incentivos.</w:t>
      </w:r>
    </w:p>
    <w:p w14:paraId="284C629E" w14:textId="77777777"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Loa destinos más visitados por estos grupos fueron la zona de Punta Cana, Santo Domingo, Samaná, La Romana y Puerto Plata respectivamente.</w:t>
      </w:r>
    </w:p>
    <w:p w14:paraId="15701999" w14:textId="0158318F"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consolidado de eventos organizados por este Ministerio de Turismo</w:t>
      </w:r>
      <w:r w:rsidR="00EF49AA"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 las que asistió el Señor Ministro David Collado fue de 142 actividades, de las cuales esta Dirección de Relaciones Internacionales ha prestado asistencia protocolar y colaborado en la coordinación de 62 actividades.</w:t>
      </w:r>
    </w:p>
    <w:p w14:paraId="0892C007" w14:textId="25120136" w:rsidR="001D1DC8" w:rsidRPr="00DC7DCD" w:rsidRDefault="001D1DC8" w:rsidP="001D1DC8">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Las mencionadas</w:t>
      </w:r>
      <w:r w:rsidR="000C2CA9"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actividades han sido </w:t>
      </w:r>
      <w:r w:rsidR="000C2CA9"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realizadas</w:t>
      </w:r>
      <w:r w:rsidR="000C2CA9"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en diferentes zonas del país, un 43 %  en la Ciudad de Santo Domingo, 21 % en Punta Cana y 11 % en Puerto Plata.</w:t>
      </w:r>
    </w:p>
    <w:p w14:paraId="00DD7DED" w14:textId="77777777" w:rsidR="001D1DC8" w:rsidRPr="00DC7DCD" w:rsidRDefault="001D1DC8" w:rsidP="001D1DC8">
      <w:pPr>
        <w:numPr>
          <w:ilvl w:val="0"/>
          <w:numId w:val="21"/>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Eventos de mayor asistencia prestada</w:t>
      </w:r>
    </w:p>
    <w:p w14:paraId="4C34951C" w14:textId="77777777" w:rsidR="001D1DC8" w:rsidRPr="00DC7DCD" w:rsidRDefault="001D1DC8" w:rsidP="00324FE3">
      <w:pPr>
        <w:numPr>
          <w:ilvl w:val="1"/>
          <w:numId w:val="22"/>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21 % fueron reuniones con diferentes organismos y personalidades del sector turístico.</w:t>
      </w:r>
    </w:p>
    <w:p w14:paraId="18492CDD" w14:textId="77777777" w:rsidR="001D1DC8" w:rsidRPr="00DC7DCD" w:rsidRDefault="001D1DC8" w:rsidP="00324FE3">
      <w:pPr>
        <w:numPr>
          <w:ilvl w:val="1"/>
          <w:numId w:val="22"/>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 fueron firmas de acuerdos interinstitucionales.</w:t>
      </w:r>
    </w:p>
    <w:p w14:paraId="4A4AE97C" w14:textId="77777777" w:rsidR="001D1DC8" w:rsidRPr="00DC7DCD" w:rsidRDefault="001D1DC8" w:rsidP="00324FE3">
      <w:pPr>
        <w:numPr>
          <w:ilvl w:val="1"/>
          <w:numId w:val="22"/>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 Rueda de prensas</w:t>
      </w:r>
    </w:p>
    <w:p w14:paraId="36EC13A9" w14:textId="77777777" w:rsidR="001D1DC8" w:rsidRPr="00DC7DCD" w:rsidRDefault="001D1DC8" w:rsidP="00324FE3">
      <w:pPr>
        <w:numPr>
          <w:ilvl w:val="1"/>
          <w:numId w:val="22"/>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11% Inauguraciones de proyectos.</w:t>
      </w:r>
    </w:p>
    <w:p w14:paraId="19BB1D87" w14:textId="2E2EDEBC" w:rsidR="001D1DC8" w:rsidRPr="00DC7DCD" w:rsidRDefault="00454C24" w:rsidP="001D1DC8">
      <w:pPr>
        <w:spacing w:line="360" w:lineRule="auto"/>
        <w:jc w:val="center"/>
        <w:rPr>
          <w:rFonts w:ascii="Times New Roman" w:hAnsi="Times New Roman"/>
          <w:color w:val="767171"/>
          <w:spacing w:val="20"/>
          <w:sz w:val="24"/>
          <w:szCs w:val="24"/>
          <w:lang w:val="es-DO"/>
        </w:rPr>
      </w:pPr>
      <w:r w:rsidRPr="00DC7DCD">
        <w:rPr>
          <w:rFonts w:ascii="Times New Roman" w:hAnsi="Times New Roman"/>
          <w:noProof/>
          <w:color w:val="767171"/>
          <w:lang w:val="es-DO"/>
        </w:rPr>
        <w:drawing>
          <wp:inline distT="0" distB="0" distL="0" distR="0" wp14:anchorId="49BF99B8" wp14:editId="4F348DC0">
            <wp:extent cx="4692015" cy="2985770"/>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68836F" w14:textId="3EC5361B" w:rsidR="00F30072" w:rsidRPr="00DC7DCD" w:rsidRDefault="000B1C59" w:rsidP="000B1C59">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Los viajes recibidos por nicho de mercado</w:t>
      </w:r>
      <w:r w:rsidR="000C2CA9"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formaron parte del plan de recuperación del turismo de la República Dominicana post COVID-19, a través de influencers, además tuvieron como objetivo principal conocimiento de cultura general, grabación de programa de Tv, y turismo de congresos e Incentivo.</w:t>
      </w:r>
      <w:r w:rsidR="00F30072"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Las zonas más visitadas por estos viajes fueron la zona de Punta Cana, Santo Domingo, La Romana y Samaná, respectivamente.</w:t>
      </w:r>
    </w:p>
    <w:p w14:paraId="5687066D" w14:textId="3AD2CAAB" w:rsidR="00F30072" w:rsidRPr="00DC7DCD" w:rsidRDefault="00F30072" w:rsidP="00F30072">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 xml:space="preserve">Como visitas especiales se realizó un recorrido en diferentes partes del país a favor del señor Zurab Pololikashvili, Secretario General de la Organización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Mundial del Turismo (OMT). En el transcurso de esta visita el Sr. Zurab, sostuvo reuniones con diferentes personalidades del sector Turismo, acompañado de un analista de Relaciones Internacionales.</w:t>
      </w:r>
    </w:p>
    <w:p w14:paraId="150E59EB" w14:textId="77777777" w:rsidR="000F6E23" w:rsidRPr="00DC7DCD" w:rsidRDefault="00F30072" w:rsidP="002D087F">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Esta Dirección participó en la coordinación de la reunión de Ministros de Turismo de América Latina, la cual se llevó a cabo del 6 al 9 de mayo, en Punta Cana, con la participación del Sr. Zurab, Secretario general de la Organización mundial de Turismo y 7 ministros de turismo de diferentes países de América Latina, la función ejercida de parte nuestra fue la de asistencia protocolar.</w:t>
      </w:r>
      <w:bookmarkEnd w:id="47"/>
      <w:r w:rsidR="000F6E23" w:rsidRPr="00DC7DCD">
        <w:rPr>
          <w:rFonts w:ascii="Times New Roman" w:hAnsi="Times New Roman"/>
          <w:color w:val="767171"/>
          <w:spacing w:val="20"/>
          <w:sz w:val="24"/>
          <w:szCs w:val="24"/>
          <w:lang w:val="es-DO"/>
        </w:rPr>
        <w:t xml:space="preserve"> </w:t>
      </w:r>
    </w:p>
    <w:bookmarkStart w:id="48" w:name="_Toc75339107"/>
    <w:bookmarkStart w:id="49" w:name="_Toc77166025"/>
    <w:bookmarkStart w:id="50" w:name="_Toc77167426"/>
    <w:bookmarkStart w:id="51" w:name="_Toc77167532"/>
    <w:bookmarkStart w:id="52" w:name="_Toc77167903"/>
    <w:bookmarkStart w:id="53" w:name="_Toc91150096"/>
    <w:bookmarkStart w:id="54" w:name="_Hlk87947550"/>
    <w:p w14:paraId="629C4970" w14:textId="04E45EEA" w:rsidR="00454B9D"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lang w:val="es-DO"/>
        </w:rPr>
        <mc:AlternateContent>
          <mc:Choice Requires="wps">
            <w:drawing>
              <wp:anchor distT="0" distB="0" distL="114300" distR="114300" simplePos="0" relativeHeight="251670016" behindDoc="0" locked="0" layoutInCell="1" allowOverlap="1" wp14:anchorId="1615C5C7" wp14:editId="6FE37AA1">
                <wp:simplePos x="0" y="0"/>
                <wp:positionH relativeFrom="margin">
                  <wp:posOffset>2279650</wp:posOffset>
                </wp:positionH>
                <wp:positionV relativeFrom="paragraph">
                  <wp:posOffset>814070</wp:posOffset>
                </wp:positionV>
                <wp:extent cx="463550" cy="0"/>
                <wp:effectExtent l="22225" t="19050" r="19050" b="19050"/>
                <wp:wrapNone/>
                <wp:docPr id="1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CD400D" id="Conector recto 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pt,64.1pt" to="3in,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" strokecolor="#ee2a24" strokeweight="2.25pt">
                <v:stroke joinstyle="miter"/>
                <w10:wrap anchorx="margin"/>
              </v:line>
            </w:pict>
          </mc:Fallback>
        </mc:AlternateContent>
      </w:r>
      <w:r w:rsidR="006C0C02" w:rsidRPr="00DC7DCD">
        <w:rPr>
          <w:rFonts w:ascii="Times New Roman" w:hAnsi="Times New Roman"/>
          <w:b/>
          <w:bCs/>
          <w:color w:val="767171"/>
          <w:sz w:val="28"/>
          <w:szCs w:val="36"/>
          <w:lang w:val="es-DO"/>
        </w:rPr>
        <w:t>SERVICIO AL CIUDADANO Y TRANSPARENCIA INSTITUCIONAL</w:t>
      </w:r>
      <w:bookmarkEnd w:id="48"/>
      <w:bookmarkEnd w:id="49"/>
      <w:bookmarkEnd w:id="50"/>
      <w:bookmarkEnd w:id="51"/>
      <w:bookmarkEnd w:id="52"/>
      <w:bookmarkEnd w:id="53"/>
    </w:p>
    <w:p w14:paraId="20BA28F4" w14:textId="77777777" w:rsidR="003C140B" w:rsidRPr="00DC7DCD" w:rsidRDefault="003C140B" w:rsidP="003C140B">
      <w:pPr>
        <w:rPr>
          <w:rFonts w:ascii="Times New Roman" w:hAnsi="Times New Roman"/>
          <w:color w:val="767171"/>
          <w:lang w:val="es-DO"/>
        </w:rPr>
      </w:pPr>
    </w:p>
    <w:p w14:paraId="20C1D543" w14:textId="77777777" w:rsidR="007715B3" w:rsidRPr="00DC7DCD" w:rsidRDefault="007715B3" w:rsidP="009F6949">
      <w:pPr>
        <w:pStyle w:val="Ttulo1"/>
        <w:numPr>
          <w:ilvl w:val="1"/>
          <w:numId w:val="1"/>
        </w:numPr>
        <w:spacing w:after="240" w:line="360" w:lineRule="auto"/>
        <w:jc w:val="both"/>
        <w:rPr>
          <w:rFonts w:ascii="Times New Roman" w:hAnsi="Times New Roman"/>
          <w:color w:val="767171"/>
          <w:sz w:val="24"/>
          <w:szCs w:val="28"/>
          <w:lang w:val="es-DO"/>
        </w:rPr>
      </w:pPr>
      <w:bookmarkStart w:id="55" w:name="_Toc91150097"/>
      <w:r w:rsidRPr="00DC7DCD">
        <w:rPr>
          <w:rFonts w:ascii="Times New Roman" w:hAnsi="Times New Roman"/>
          <w:color w:val="767171"/>
          <w:sz w:val="24"/>
          <w:szCs w:val="28"/>
          <w:lang w:val="es-DO"/>
        </w:rPr>
        <w:t xml:space="preserve">Nivel </w:t>
      </w:r>
      <w:r w:rsidR="00D725FA" w:rsidRPr="00DC7DCD">
        <w:rPr>
          <w:rFonts w:ascii="Times New Roman" w:hAnsi="Times New Roman"/>
          <w:color w:val="767171"/>
          <w:sz w:val="24"/>
          <w:szCs w:val="28"/>
          <w:lang w:val="es-DO"/>
        </w:rPr>
        <w:t>de la Satisfacción con el Servicio.</w:t>
      </w:r>
      <w:bookmarkEnd w:id="55"/>
    </w:p>
    <w:p w14:paraId="471F1CCB" w14:textId="6C0C4261" w:rsidR="00797743" w:rsidRPr="00DC7DCD" w:rsidRDefault="00222F7E" w:rsidP="00797743">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En cumplimiento con el indicador </w:t>
      </w:r>
      <w:r w:rsidRPr="00DC7DCD">
        <w:rPr>
          <w:rFonts w:ascii="Times New Roman" w:hAnsi="Times New Roman"/>
          <w:b/>
          <w:bCs/>
          <w:color w:val="767171"/>
          <w:spacing w:val="20"/>
          <w:sz w:val="24"/>
          <w:szCs w:val="24"/>
          <w:lang w:val="es-DO"/>
        </w:rPr>
        <w:t>01.7 Índice de Satisfacción Ciudadana</w:t>
      </w:r>
      <w:r w:rsidRPr="00DC7DCD">
        <w:rPr>
          <w:rFonts w:ascii="Times New Roman" w:hAnsi="Times New Roman"/>
          <w:color w:val="767171"/>
          <w:spacing w:val="20"/>
          <w:sz w:val="24"/>
          <w:szCs w:val="24"/>
          <w:lang w:val="es-DO"/>
        </w:rPr>
        <w:t xml:space="preserve">,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del</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Sistema de</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 Monitoreio de la Administración Pública (SISMAP) el cual se visualiza con un </w:t>
      </w:r>
      <w:r w:rsidRPr="00DC7DCD">
        <w:rPr>
          <w:rFonts w:ascii="Times New Roman" w:hAnsi="Times New Roman"/>
          <w:b/>
          <w:bCs/>
          <w:color w:val="767171"/>
          <w:spacing w:val="20"/>
          <w:sz w:val="24"/>
          <w:szCs w:val="24"/>
          <w:lang w:val="es-DO"/>
        </w:rPr>
        <w:t>89% a nivel general</w:t>
      </w:r>
      <w:r w:rsidRPr="00DC7DCD">
        <w:rPr>
          <w:rFonts w:ascii="Times New Roman" w:hAnsi="Times New Roman"/>
          <w:color w:val="767171"/>
          <w:spacing w:val="20"/>
          <w:sz w:val="24"/>
          <w:szCs w:val="24"/>
          <w:lang w:val="es-DO"/>
        </w:rPr>
        <w:t xml:space="preserve">, fue aplicada la </w:t>
      </w:r>
      <w:r w:rsidR="00DC7DCD" w:rsidRPr="00DC7DCD">
        <w:rPr>
          <w:rFonts w:ascii="Times New Roman" w:hAnsi="Times New Roman"/>
          <w:color w:val="767171"/>
          <w:spacing w:val="20"/>
          <w:sz w:val="24"/>
          <w:szCs w:val="24"/>
          <w:lang w:val="es-DO"/>
        </w:rPr>
        <w:t>Encuesta</w:t>
      </w:r>
      <w:r w:rsidRPr="00DC7DCD">
        <w:rPr>
          <w:rFonts w:ascii="Times New Roman" w:hAnsi="Times New Roman"/>
          <w:color w:val="767171"/>
          <w:spacing w:val="20"/>
          <w:sz w:val="24"/>
          <w:szCs w:val="24"/>
          <w:lang w:val="es-DO"/>
        </w:rPr>
        <w:t xml:space="preserve"> de </w:t>
      </w:r>
      <w:r w:rsidR="00DC7DCD" w:rsidRPr="00DC7DCD">
        <w:rPr>
          <w:rFonts w:ascii="Times New Roman" w:hAnsi="Times New Roman"/>
          <w:color w:val="767171"/>
          <w:spacing w:val="20"/>
          <w:sz w:val="24"/>
          <w:szCs w:val="24"/>
          <w:lang w:val="es-DO"/>
        </w:rPr>
        <w:t>Satisfacción</w:t>
      </w:r>
      <w:r w:rsidRPr="00DC7DCD">
        <w:rPr>
          <w:rFonts w:ascii="Times New Roman" w:hAnsi="Times New Roman"/>
          <w:color w:val="767171"/>
          <w:spacing w:val="20"/>
          <w:sz w:val="24"/>
          <w:szCs w:val="24"/>
          <w:lang w:val="es-DO"/>
        </w:rPr>
        <w:t xml:space="preserve"> Ciudadana bajo e</w:t>
      </w:r>
      <w:r w:rsidR="00ED7138" w:rsidRPr="00DC7DCD">
        <w:rPr>
          <w:rFonts w:ascii="Times New Roman" w:hAnsi="Times New Roman"/>
          <w:color w:val="767171"/>
          <w:spacing w:val="20"/>
          <w:sz w:val="24"/>
          <w:szCs w:val="24"/>
          <w:lang w:val="es-DO"/>
        </w:rPr>
        <w:t>l Modelo SERVQUAL</w:t>
      </w:r>
      <w:r w:rsidRPr="00DC7DCD">
        <w:rPr>
          <w:rFonts w:ascii="Times New Roman" w:hAnsi="Times New Roman"/>
          <w:color w:val="767171"/>
          <w:spacing w:val="20"/>
          <w:sz w:val="24"/>
          <w:szCs w:val="24"/>
          <w:lang w:val="es-DO"/>
        </w:rPr>
        <w:t>, el cual</w:t>
      </w:r>
      <w:r w:rsidR="00ED7138"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i</w:t>
      </w:r>
      <w:r w:rsidR="00ED7138" w:rsidRPr="00DC7DCD">
        <w:rPr>
          <w:rFonts w:ascii="Times New Roman" w:hAnsi="Times New Roman"/>
          <w:color w:val="767171"/>
          <w:spacing w:val="20"/>
          <w:sz w:val="24"/>
          <w:szCs w:val="24"/>
          <w:lang w:val="es-DO"/>
        </w:rPr>
        <w:t>dentifica las cinco dimensiones relativas a los criterios de evaluación que utilizan los clientes para valorar la calidad en un servicio.</w:t>
      </w:r>
    </w:p>
    <w:p w14:paraId="0FA06D18" w14:textId="77777777" w:rsidR="00ED7138" w:rsidRPr="00DC7DCD" w:rsidRDefault="00ED7138" w:rsidP="00ED7138">
      <w:pPr>
        <w:spacing w:line="360" w:lineRule="auto"/>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DIMENSIONES</w:t>
      </w:r>
    </w:p>
    <w:p w14:paraId="1885E0ED" w14:textId="77777777" w:rsidR="00ED7138" w:rsidRPr="00DC7DCD" w:rsidRDefault="00ED7138" w:rsidP="00ED7138">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Elementos Tangibles:</w:t>
      </w:r>
      <w:r w:rsidRPr="00DC7DCD">
        <w:rPr>
          <w:rFonts w:ascii="Times New Roman" w:hAnsi="Times New Roman"/>
          <w:color w:val="767171"/>
          <w:spacing w:val="20"/>
          <w:sz w:val="24"/>
          <w:szCs w:val="24"/>
          <w:lang w:val="es-DO"/>
        </w:rPr>
        <w:t xml:space="preserve"> Apariencia de las instalaciones físicas, equipos, personal y materiales de comunicación</w:t>
      </w:r>
      <w:r w:rsidR="00324FE3" w:rsidRPr="00DC7DCD">
        <w:rPr>
          <w:rFonts w:ascii="Times New Roman" w:hAnsi="Times New Roman"/>
          <w:color w:val="767171"/>
          <w:spacing w:val="20"/>
          <w:sz w:val="24"/>
          <w:szCs w:val="24"/>
          <w:lang w:val="es-DO"/>
        </w:rPr>
        <w:t>.</w:t>
      </w:r>
    </w:p>
    <w:p w14:paraId="6312A835" w14:textId="77777777" w:rsidR="00ED7138" w:rsidRPr="00DC7DCD" w:rsidRDefault="00ED7138" w:rsidP="00324FE3">
      <w:pPr>
        <w:numPr>
          <w:ilvl w:val="0"/>
          <w:numId w:val="13"/>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La comodidad en el área de espera de los servicios, en la institución</w:t>
      </w:r>
      <w:r w:rsidR="00324FE3" w:rsidRPr="00DC7DCD">
        <w:rPr>
          <w:rFonts w:ascii="Times New Roman" w:hAnsi="Times New Roman"/>
          <w:color w:val="767171"/>
          <w:spacing w:val="20"/>
          <w:sz w:val="24"/>
          <w:szCs w:val="24"/>
          <w:lang w:val="es-DO"/>
        </w:rPr>
        <w:t>.</w:t>
      </w:r>
    </w:p>
    <w:p w14:paraId="5DCBD75D" w14:textId="77777777" w:rsidR="00ED7138" w:rsidRPr="00DC7DCD" w:rsidRDefault="00ED7138" w:rsidP="00324FE3">
      <w:pPr>
        <w:numPr>
          <w:ilvl w:val="0"/>
          <w:numId w:val="13"/>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Los elementos materiales(folletos, letreros afiches, escritos) son visualmente llamativos y de utilidad</w:t>
      </w:r>
      <w:r w:rsidR="00324FE3" w:rsidRPr="00DC7DCD">
        <w:rPr>
          <w:rFonts w:ascii="Times New Roman" w:hAnsi="Times New Roman"/>
          <w:color w:val="767171"/>
          <w:spacing w:val="20"/>
          <w:sz w:val="24"/>
          <w:szCs w:val="24"/>
          <w:lang w:val="es-DO"/>
        </w:rPr>
        <w:t>.</w:t>
      </w:r>
    </w:p>
    <w:p w14:paraId="7011EA04" w14:textId="3DB5A9AC" w:rsidR="00ED7138" w:rsidRPr="00DC7DCD" w:rsidRDefault="00ED7138" w:rsidP="00324FE3">
      <w:pPr>
        <w:numPr>
          <w:ilvl w:val="0"/>
          <w:numId w:val="13"/>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El estado físico del área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de atención al usuario de los servicios</w:t>
      </w:r>
      <w:r w:rsidR="00324FE3" w:rsidRPr="00DC7DCD">
        <w:rPr>
          <w:rFonts w:ascii="Times New Roman" w:hAnsi="Times New Roman"/>
          <w:color w:val="767171"/>
          <w:spacing w:val="20"/>
          <w:sz w:val="24"/>
          <w:szCs w:val="24"/>
          <w:lang w:val="es-DO"/>
        </w:rPr>
        <w:t>.</w:t>
      </w:r>
    </w:p>
    <w:p w14:paraId="7A4B967B" w14:textId="77777777" w:rsidR="00ED7138" w:rsidRPr="00DC7DCD" w:rsidRDefault="00ED7138" w:rsidP="00324FE3">
      <w:pPr>
        <w:numPr>
          <w:ilvl w:val="0"/>
          <w:numId w:val="13"/>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Las oficinas (ventanillas, módulos) están debidamente identificadas</w:t>
      </w:r>
      <w:r w:rsidR="00324FE3" w:rsidRPr="00DC7DCD">
        <w:rPr>
          <w:rFonts w:ascii="Times New Roman" w:hAnsi="Times New Roman"/>
          <w:color w:val="767171"/>
          <w:spacing w:val="20"/>
          <w:sz w:val="24"/>
          <w:szCs w:val="24"/>
          <w:lang w:val="es-DO"/>
        </w:rPr>
        <w:t>.</w:t>
      </w:r>
    </w:p>
    <w:p w14:paraId="40D8F6C7" w14:textId="7D3B09F7" w:rsidR="00ED7138" w:rsidRPr="00DC7DCD" w:rsidRDefault="00ED7138" w:rsidP="00324FE3">
      <w:pPr>
        <w:numPr>
          <w:ilvl w:val="0"/>
          <w:numId w:val="13"/>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 xml:space="preserve">La apariencia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física de los empleados (uniforme identificación, higiene) está acorde al servicio que ofrecen</w:t>
      </w:r>
      <w:r w:rsidR="00324FE3" w:rsidRPr="00DC7DCD">
        <w:rPr>
          <w:rFonts w:ascii="Times New Roman" w:hAnsi="Times New Roman"/>
          <w:color w:val="767171"/>
          <w:spacing w:val="20"/>
          <w:sz w:val="24"/>
          <w:szCs w:val="24"/>
          <w:lang w:val="es-DO"/>
        </w:rPr>
        <w:t>.</w:t>
      </w:r>
    </w:p>
    <w:p w14:paraId="5E800124" w14:textId="77777777" w:rsidR="00ED7138" w:rsidRPr="00DC7DCD" w:rsidRDefault="00ED7138" w:rsidP="00324FE3">
      <w:pPr>
        <w:numPr>
          <w:ilvl w:val="0"/>
          <w:numId w:val="13"/>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modernización de las instalaciones y los equipos</w:t>
      </w:r>
      <w:r w:rsidR="00324FE3" w:rsidRPr="00DC7DCD">
        <w:rPr>
          <w:rFonts w:ascii="Times New Roman" w:hAnsi="Times New Roman"/>
          <w:color w:val="767171"/>
          <w:spacing w:val="20"/>
          <w:sz w:val="24"/>
          <w:szCs w:val="24"/>
          <w:lang w:val="es-DO"/>
        </w:rPr>
        <w:t>.</w:t>
      </w:r>
    </w:p>
    <w:p w14:paraId="6FB89B8A" w14:textId="77777777" w:rsidR="00ED7138" w:rsidRPr="00DC7DCD" w:rsidRDefault="00ED7138" w:rsidP="00ED7138">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Fiabilidad:</w:t>
      </w:r>
      <w:r w:rsidRPr="00DC7DCD">
        <w:rPr>
          <w:rFonts w:ascii="Times New Roman" w:hAnsi="Times New Roman"/>
          <w:color w:val="767171"/>
          <w:spacing w:val="20"/>
          <w:sz w:val="24"/>
          <w:szCs w:val="24"/>
          <w:lang w:val="es-DO"/>
        </w:rPr>
        <w:t xml:space="preserve"> Habilidad para realizar el servicio de modo cuidadoso y fiable</w:t>
      </w:r>
      <w:r w:rsidR="00324FE3" w:rsidRPr="00DC7DCD">
        <w:rPr>
          <w:rFonts w:ascii="Times New Roman" w:hAnsi="Times New Roman"/>
          <w:color w:val="767171"/>
          <w:spacing w:val="20"/>
          <w:sz w:val="24"/>
          <w:szCs w:val="24"/>
          <w:lang w:val="es-DO"/>
        </w:rPr>
        <w:t>.</w:t>
      </w:r>
    </w:p>
    <w:p w14:paraId="1833F8B1" w14:textId="77777777" w:rsidR="00ED7138" w:rsidRPr="00DC7DCD" w:rsidRDefault="00ED7138" w:rsidP="00324FE3">
      <w:pPr>
        <w:numPr>
          <w:ilvl w:val="0"/>
          <w:numId w:val="14"/>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seguridad (confianza) de que en la atención brindada el trámite o gestión se resolvió correctamente</w:t>
      </w:r>
      <w:r w:rsidR="00324FE3" w:rsidRPr="00DC7DCD">
        <w:rPr>
          <w:rFonts w:ascii="Times New Roman" w:hAnsi="Times New Roman"/>
          <w:color w:val="767171"/>
          <w:spacing w:val="20"/>
          <w:sz w:val="24"/>
          <w:szCs w:val="24"/>
          <w:lang w:val="es-DO"/>
        </w:rPr>
        <w:t>.</w:t>
      </w:r>
    </w:p>
    <w:p w14:paraId="1CD86602" w14:textId="77777777" w:rsidR="00ED7138" w:rsidRPr="00DC7DCD" w:rsidRDefault="00ED7138" w:rsidP="00324FE3">
      <w:pPr>
        <w:numPr>
          <w:ilvl w:val="0"/>
          <w:numId w:val="14"/>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cumplimiento de los plazos de tramitación o de realización de la gestión</w:t>
      </w:r>
      <w:r w:rsidR="00324FE3" w:rsidRPr="00DC7DCD">
        <w:rPr>
          <w:rFonts w:ascii="Times New Roman" w:hAnsi="Times New Roman"/>
          <w:color w:val="767171"/>
          <w:spacing w:val="20"/>
          <w:sz w:val="24"/>
          <w:szCs w:val="24"/>
          <w:lang w:val="es-DO"/>
        </w:rPr>
        <w:t>.</w:t>
      </w:r>
    </w:p>
    <w:p w14:paraId="34CE2E0C" w14:textId="77777777" w:rsidR="00ED7138" w:rsidRPr="00DC7DCD" w:rsidRDefault="00ED7138" w:rsidP="00324FE3">
      <w:pPr>
        <w:numPr>
          <w:ilvl w:val="0"/>
          <w:numId w:val="14"/>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cumplimiento de los compromisos de calidad en la prestación del servicio</w:t>
      </w:r>
      <w:r w:rsidR="00324FE3" w:rsidRPr="00DC7DCD">
        <w:rPr>
          <w:rFonts w:ascii="Times New Roman" w:hAnsi="Times New Roman"/>
          <w:color w:val="767171"/>
          <w:spacing w:val="20"/>
          <w:sz w:val="24"/>
          <w:szCs w:val="24"/>
          <w:lang w:val="es-DO"/>
        </w:rPr>
        <w:t>.</w:t>
      </w:r>
    </w:p>
    <w:p w14:paraId="64C95B99" w14:textId="77777777" w:rsidR="00ED7138" w:rsidRPr="00DC7DCD" w:rsidRDefault="00ED7138" w:rsidP="00ED7138">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Seguridad:</w:t>
      </w:r>
      <w:r w:rsidRPr="00DC7DCD">
        <w:rPr>
          <w:rFonts w:ascii="Times New Roman" w:hAnsi="Times New Roman"/>
          <w:color w:val="767171"/>
          <w:spacing w:val="20"/>
          <w:sz w:val="24"/>
          <w:szCs w:val="24"/>
          <w:lang w:val="es-DO"/>
        </w:rPr>
        <w:t xml:space="preserve"> Conocimientos y atención mostrados por los empleados y sus habilidades para concitar credibilidad y confianza</w:t>
      </w:r>
      <w:r w:rsidR="00324FE3" w:rsidRPr="00DC7DCD">
        <w:rPr>
          <w:rFonts w:ascii="Times New Roman" w:hAnsi="Times New Roman"/>
          <w:color w:val="767171"/>
          <w:spacing w:val="20"/>
          <w:sz w:val="24"/>
          <w:szCs w:val="24"/>
          <w:lang w:val="es-DO"/>
        </w:rPr>
        <w:t>.</w:t>
      </w:r>
    </w:p>
    <w:p w14:paraId="1BCBE33C" w14:textId="77777777" w:rsidR="00ED7138" w:rsidRPr="00DC7DCD" w:rsidRDefault="00ED7138" w:rsidP="00324FE3">
      <w:pPr>
        <w:numPr>
          <w:ilvl w:val="0"/>
          <w:numId w:val="15"/>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trato que le ha dado el personal</w:t>
      </w:r>
      <w:r w:rsidR="00324FE3" w:rsidRPr="00DC7DCD">
        <w:rPr>
          <w:rFonts w:ascii="Times New Roman" w:hAnsi="Times New Roman"/>
          <w:color w:val="767171"/>
          <w:spacing w:val="20"/>
          <w:sz w:val="24"/>
          <w:szCs w:val="24"/>
          <w:lang w:val="es-DO"/>
        </w:rPr>
        <w:t>.</w:t>
      </w:r>
    </w:p>
    <w:p w14:paraId="77D948CA" w14:textId="77777777" w:rsidR="00ED7138" w:rsidRPr="00DC7DCD" w:rsidRDefault="00ED7138" w:rsidP="00324FE3">
      <w:pPr>
        <w:numPr>
          <w:ilvl w:val="0"/>
          <w:numId w:val="15"/>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profesionalidad del personal que le atendió</w:t>
      </w:r>
      <w:r w:rsidR="00324FE3" w:rsidRPr="00DC7DCD">
        <w:rPr>
          <w:rFonts w:ascii="Times New Roman" w:hAnsi="Times New Roman"/>
          <w:color w:val="767171"/>
          <w:spacing w:val="20"/>
          <w:sz w:val="24"/>
          <w:szCs w:val="24"/>
          <w:lang w:val="es-DO"/>
        </w:rPr>
        <w:t>.</w:t>
      </w:r>
    </w:p>
    <w:p w14:paraId="65CA5EF9" w14:textId="77777777" w:rsidR="00ED7138" w:rsidRPr="00DC7DCD" w:rsidRDefault="00ED7138" w:rsidP="00324FE3">
      <w:pPr>
        <w:numPr>
          <w:ilvl w:val="0"/>
          <w:numId w:val="15"/>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trato que le ha dado el personal</w:t>
      </w:r>
      <w:r w:rsidR="00324FE3" w:rsidRPr="00DC7DCD">
        <w:rPr>
          <w:rFonts w:ascii="Times New Roman" w:hAnsi="Times New Roman"/>
          <w:color w:val="767171"/>
          <w:spacing w:val="20"/>
          <w:sz w:val="24"/>
          <w:szCs w:val="24"/>
          <w:lang w:val="es-DO"/>
        </w:rPr>
        <w:t>.</w:t>
      </w:r>
    </w:p>
    <w:p w14:paraId="1FAA5E63" w14:textId="77777777" w:rsidR="00ED7138" w:rsidRPr="00DC7DCD" w:rsidRDefault="00ED7138" w:rsidP="00324FE3">
      <w:pPr>
        <w:numPr>
          <w:ilvl w:val="0"/>
          <w:numId w:val="15"/>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profesionalidad del personal que le atendió</w:t>
      </w:r>
      <w:r w:rsidR="00324FE3" w:rsidRPr="00DC7DCD">
        <w:rPr>
          <w:rFonts w:ascii="Times New Roman" w:hAnsi="Times New Roman"/>
          <w:color w:val="767171"/>
          <w:spacing w:val="20"/>
          <w:sz w:val="24"/>
          <w:szCs w:val="24"/>
          <w:lang w:val="es-DO"/>
        </w:rPr>
        <w:t>.</w:t>
      </w:r>
    </w:p>
    <w:p w14:paraId="65F3ACF7" w14:textId="77777777" w:rsidR="00ED7138" w:rsidRPr="00DC7DCD" w:rsidRDefault="00ED7138" w:rsidP="00324FE3">
      <w:pPr>
        <w:numPr>
          <w:ilvl w:val="0"/>
          <w:numId w:val="15"/>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confianza que le transmite el personal</w:t>
      </w:r>
      <w:r w:rsidR="00324FE3" w:rsidRPr="00DC7DCD">
        <w:rPr>
          <w:rFonts w:ascii="Times New Roman" w:hAnsi="Times New Roman"/>
          <w:color w:val="767171"/>
          <w:spacing w:val="20"/>
          <w:sz w:val="24"/>
          <w:szCs w:val="24"/>
          <w:lang w:val="es-DO"/>
        </w:rPr>
        <w:t>.</w:t>
      </w:r>
    </w:p>
    <w:p w14:paraId="503F77FD" w14:textId="77777777" w:rsidR="00ED7138" w:rsidRPr="00DC7DCD" w:rsidRDefault="00ED7138" w:rsidP="00ED7138">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 xml:space="preserve">Capacidad de Respuesta: </w:t>
      </w:r>
      <w:r w:rsidRPr="00DC7DCD">
        <w:rPr>
          <w:rFonts w:ascii="Times New Roman" w:hAnsi="Times New Roman"/>
          <w:color w:val="767171"/>
          <w:spacing w:val="20"/>
          <w:sz w:val="24"/>
          <w:szCs w:val="24"/>
          <w:lang w:val="es-DO"/>
        </w:rPr>
        <w:t>Disposición y voluntad para ayudar a los usuarios y proporcionar un servicio rápido</w:t>
      </w:r>
      <w:r w:rsidR="00324FE3" w:rsidRPr="00DC7DCD">
        <w:rPr>
          <w:rFonts w:ascii="Times New Roman" w:hAnsi="Times New Roman"/>
          <w:color w:val="767171"/>
          <w:spacing w:val="20"/>
          <w:sz w:val="24"/>
          <w:szCs w:val="24"/>
          <w:lang w:val="es-DO"/>
        </w:rPr>
        <w:t>.</w:t>
      </w:r>
    </w:p>
    <w:p w14:paraId="2DEB1335" w14:textId="77777777" w:rsidR="00ED7138" w:rsidRPr="00DC7DCD" w:rsidRDefault="00ED7138" w:rsidP="00324FE3">
      <w:pPr>
        <w:numPr>
          <w:ilvl w:val="0"/>
          <w:numId w:val="16"/>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tiempo que le ha dedicado el personal que le atendió</w:t>
      </w:r>
      <w:r w:rsidR="00324FE3" w:rsidRPr="00DC7DCD">
        <w:rPr>
          <w:rFonts w:ascii="Times New Roman" w:hAnsi="Times New Roman"/>
          <w:color w:val="767171"/>
          <w:spacing w:val="20"/>
          <w:sz w:val="24"/>
          <w:szCs w:val="24"/>
          <w:lang w:val="es-DO"/>
        </w:rPr>
        <w:t>.</w:t>
      </w:r>
    </w:p>
    <w:p w14:paraId="2E4C9A1E" w14:textId="77777777" w:rsidR="00ED7138" w:rsidRPr="00DC7DCD" w:rsidRDefault="00ED7138" w:rsidP="00324FE3">
      <w:pPr>
        <w:numPr>
          <w:ilvl w:val="0"/>
          <w:numId w:val="16"/>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lastRenderedPageBreak/>
        <w:t>El tiempo que tuvo que esperar hasta que le atendieron</w:t>
      </w:r>
      <w:r w:rsidR="00324FE3" w:rsidRPr="00DC7DCD">
        <w:rPr>
          <w:rFonts w:ascii="Times New Roman" w:hAnsi="Times New Roman"/>
          <w:color w:val="767171"/>
          <w:spacing w:val="20"/>
          <w:sz w:val="24"/>
          <w:szCs w:val="24"/>
          <w:lang w:val="es-DO"/>
        </w:rPr>
        <w:t>.</w:t>
      </w:r>
    </w:p>
    <w:p w14:paraId="4BC13DC6" w14:textId="77777777" w:rsidR="00ED7138" w:rsidRPr="00DC7DCD" w:rsidRDefault="00ED7138" w:rsidP="00324FE3">
      <w:pPr>
        <w:numPr>
          <w:ilvl w:val="0"/>
          <w:numId w:val="16"/>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tiempo que normalmente tarda la institución para dar respuesta al servicio solicitado</w:t>
      </w:r>
      <w:r w:rsidR="00324FE3" w:rsidRPr="00DC7DCD">
        <w:rPr>
          <w:rFonts w:ascii="Times New Roman" w:hAnsi="Times New Roman"/>
          <w:color w:val="767171"/>
          <w:spacing w:val="20"/>
          <w:sz w:val="24"/>
          <w:szCs w:val="24"/>
          <w:lang w:val="es-DO"/>
        </w:rPr>
        <w:t>.</w:t>
      </w:r>
    </w:p>
    <w:p w14:paraId="4F6BBCB4" w14:textId="0914A744" w:rsidR="00ED7138" w:rsidRPr="00DC7DCD" w:rsidRDefault="00ED7138" w:rsidP="00ED7138">
      <w:pPr>
        <w:spacing w:line="360" w:lineRule="auto"/>
        <w:rPr>
          <w:rFonts w:ascii="Times New Roman" w:hAnsi="Times New Roman"/>
          <w:color w:val="767171"/>
          <w:spacing w:val="20"/>
          <w:sz w:val="24"/>
          <w:szCs w:val="24"/>
          <w:lang w:val="es-DO"/>
        </w:rPr>
      </w:pPr>
      <w:r w:rsidRPr="00DC7DCD">
        <w:rPr>
          <w:rFonts w:ascii="Times New Roman" w:hAnsi="Times New Roman"/>
          <w:b/>
          <w:bCs/>
          <w:color w:val="767171"/>
          <w:spacing w:val="20"/>
          <w:sz w:val="24"/>
          <w:szCs w:val="24"/>
          <w:lang w:val="es-DO"/>
        </w:rPr>
        <w:t xml:space="preserve">Empatía: </w:t>
      </w:r>
      <w:r w:rsidRPr="00DC7DCD">
        <w:rPr>
          <w:rFonts w:ascii="Times New Roman" w:hAnsi="Times New Roman"/>
          <w:color w:val="767171"/>
          <w:spacing w:val="20"/>
          <w:sz w:val="24"/>
          <w:szCs w:val="24"/>
          <w:lang w:val="es-DO"/>
        </w:rPr>
        <w:t xml:space="preserve">Atención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 xml:space="preserve">personalizada </w:t>
      </w:r>
      <w:r w:rsidR="00BF5F35" w:rsidRPr="00DC7DCD">
        <w:rPr>
          <w:rFonts w:ascii="Times New Roman" w:hAnsi="Times New Roman"/>
          <w:color w:val="767171"/>
          <w:spacing w:val="20"/>
          <w:sz w:val="24"/>
          <w:szCs w:val="24"/>
          <w:lang w:val="es-DO"/>
        </w:rPr>
        <w:t xml:space="preserve"> </w:t>
      </w:r>
      <w:r w:rsidRPr="00DC7DCD">
        <w:rPr>
          <w:rFonts w:ascii="Times New Roman" w:hAnsi="Times New Roman"/>
          <w:color w:val="767171"/>
          <w:spacing w:val="20"/>
          <w:sz w:val="24"/>
          <w:szCs w:val="24"/>
          <w:lang w:val="es-DO"/>
        </w:rPr>
        <w:t>que dispensa la organización a sus clientes</w:t>
      </w:r>
      <w:r w:rsidR="00324FE3" w:rsidRPr="00DC7DCD">
        <w:rPr>
          <w:rFonts w:ascii="Times New Roman" w:hAnsi="Times New Roman"/>
          <w:color w:val="767171"/>
          <w:spacing w:val="20"/>
          <w:sz w:val="24"/>
          <w:szCs w:val="24"/>
          <w:lang w:val="es-DO"/>
        </w:rPr>
        <w:t>.</w:t>
      </w:r>
    </w:p>
    <w:p w14:paraId="7333352E" w14:textId="77777777" w:rsidR="00ED7138" w:rsidRPr="00DC7DCD" w:rsidRDefault="00ED7138" w:rsidP="00324FE3">
      <w:pPr>
        <w:numPr>
          <w:ilvl w:val="0"/>
          <w:numId w:val="17"/>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información que le han proporcionado sobre su trámite o gestión fue suficiente y útil</w:t>
      </w:r>
      <w:r w:rsidR="00324FE3" w:rsidRPr="00DC7DCD">
        <w:rPr>
          <w:rFonts w:ascii="Times New Roman" w:hAnsi="Times New Roman"/>
          <w:color w:val="767171"/>
          <w:spacing w:val="20"/>
          <w:sz w:val="24"/>
          <w:szCs w:val="24"/>
          <w:lang w:val="es-DO"/>
        </w:rPr>
        <w:t>.</w:t>
      </w:r>
    </w:p>
    <w:p w14:paraId="0E8C2637" w14:textId="77777777" w:rsidR="00ED7138" w:rsidRPr="00DC7DCD" w:rsidRDefault="00ED7138" w:rsidP="00324FE3">
      <w:pPr>
        <w:numPr>
          <w:ilvl w:val="0"/>
          <w:numId w:val="17"/>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 horario de atención al público</w:t>
      </w:r>
      <w:r w:rsidR="00324FE3" w:rsidRPr="00DC7DCD">
        <w:rPr>
          <w:rFonts w:ascii="Times New Roman" w:hAnsi="Times New Roman"/>
          <w:color w:val="767171"/>
          <w:spacing w:val="20"/>
          <w:sz w:val="24"/>
          <w:szCs w:val="24"/>
          <w:lang w:val="es-DO"/>
        </w:rPr>
        <w:t>.</w:t>
      </w:r>
    </w:p>
    <w:p w14:paraId="31A2D33D" w14:textId="77777777" w:rsidR="00ED7138" w:rsidRPr="00DC7DCD" w:rsidRDefault="00ED7138" w:rsidP="00324FE3">
      <w:pPr>
        <w:numPr>
          <w:ilvl w:val="0"/>
          <w:numId w:val="17"/>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facilidad con que consiguió cita</w:t>
      </w:r>
      <w:r w:rsidR="00324FE3" w:rsidRPr="00DC7DCD">
        <w:rPr>
          <w:rFonts w:ascii="Times New Roman" w:hAnsi="Times New Roman"/>
          <w:color w:val="767171"/>
          <w:spacing w:val="20"/>
          <w:sz w:val="24"/>
          <w:szCs w:val="24"/>
          <w:lang w:val="es-DO"/>
        </w:rPr>
        <w:t>.</w:t>
      </w:r>
    </w:p>
    <w:p w14:paraId="4E8E9B08" w14:textId="77777777" w:rsidR="00ED7138" w:rsidRPr="00DC7DCD" w:rsidRDefault="00ED7138" w:rsidP="00324FE3">
      <w:pPr>
        <w:numPr>
          <w:ilvl w:val="0"/>
          <w:numId w:val="17"/>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Las instalaciones de la institución son fácilmente localizables</w:t>
      </w:r>
    </w:p>
    <w:p w14:paraId="4FDE73DF" w14:textId="77777777" w:rsidR="00ED7138" w:rsidRPr="00DC7DCD" w:rsidRDefault="00ED7138" w:rsidP="00324FE3">
      <w:pPr>
        <w:numPr>
          <w:ilvl w:val="0"/>
          <w:numId w:val="17"/>
        </w:numPr>
        <w:spacing w:after="0"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información que le proporcionaron fue clara y comprensible</w:t>
      </w:r>
      <w:r w:rsidR="00324FE3" w:rsidRPr="00DC7DCD">
        <w:rPr>
          <w:rFonts w:ascii="Times New Roman" w:hAnsi="Times New Roman"/>
          <w:color w:val="767171"/>
          <w:spacing w:val="20"/>
          <w:sz w:val="24"/>
          <w:szCs w:val="24"/>
          <w:lang w:val="es-DO"/>
        </w:rPr>
        <w:t>.</w:t>
      </w:r>
    </w:p>
    <w:p w14:paraId="2410166B" w14:textId="77777777" w:rsidR="00ED7138" w:rsidRPr="00DC7DCD" w:rsidRDefault="00ED7138" w:rsidP="00324FE3">
      <w:pPr>
        <w:numPr>
          <w:ilvl w:val="0"/>
          <w:numId w:val="17"/>
        </w:num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La atención personalizada que le dieron</w:t>
      </w:r>
      <w:r w:rsidR="00324FE3" w:rsidRPr="00DC7DCD">
        <w:rPr>
          <w:rFonts w:ascii="Times New Roman" w:hAnsi="Times New Roman"/>
          <w:color w:val="767171"/>
          <w:spacing w:val="20"/>
          <w:sz w:val="24"/>
          <w:szCs w:val="24"/>
          <w:lang w:val="es-D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3"/>
        <w:gridCol w:w="3809"/>
      </w:tblGrid>
      <w:tr w:rsidR="00DF5C3F" w:rsidRPr="00DC7DCD" w14:paraId="559C1F9F" w14:textId="77777777" w:rsidTr="00222F7E">
        <w:trPr>
          <w:trHeight w:val="300"/>
        </w:trPr>
        <w:tc>
          <w:tcPr>
            <w:tcW w:w="5000" w:type="pct"/>
            <w:gridSpan w:val="2"/>
            <w:shd w:val="clear" w:color="auto" w:fill="011C50"/>
            <w:vAlign w:val="center"/>
            <w:hideMark/>
          </w:tcPr>
          <w:p w14:paraId="1838C9A3" w14:textId="77777777" w:rsidR="00DF5C3F" w:rsidRPr="00DC7DCD" w:rsidRDefault="00DF5C3F" w:rsidP="00222F7E">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Índice de Satisfacción del Ministerio de Turismo</w:t>
            </w:r>
          </w:p>
        </w:tc>
      </w:tr>
      <w:tr w:rsidR="00DF5C3F" w:rsidRPr="00DC7DCD" w14:paraId="050950B5" w14:textId="77777777" w:rsidTr="00222F7E">
        <w:trPr>
          <w:trHeight w:val="195"/>
        </w:trPr>
        <w:tc>
          <w:tcPr>
            <w:tcW w:w="5000" w:type="pct"/>
            <w:gridSpan w:val="2"/>
            <w:shd w:val="clear" w:color="auto" w:fill="011C50"/>
            <w:vAlign w:val="center"/>
            <w:hideMark/>
          </w:tcPr>
          <w:p w14:paraId="6175F372" w14:textId="77777777" w:rsidR="00DF5C3F" w:rsidRPr="00DC7DCD" w:rsidRDefault="00DF5C3F" w:rsidP="00222F7E">
            <w:pPr>
              <w:spacing w:after="0"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Resumen Satisfacción Promedio por Dimensión SERVQUAL</w:t>
            </w:r>
          </w:p>
        </w:tc>
      </w:tr>
      <w:tr w:rsidR="00DF5C3F" w:rsidRPr="00DC7DCD" w14:paraId="718BAA72" w14:textId="77777777" w:rsidTr="00324FE3">
        <w:trPr>
          <w:trHeight w:val="815"/>
        </w:trPr>
        <w:tc>
          <w:tcPr>
            <w:tcW w:w="2593" w:type="pct"/>
            <w:shd w:val="clear" w:color="auto" w:fill="auto"/>
            <w:vAlign w:val="center"/>
            <w:hideMark/>
          </w:tcPr>
          <w:p w14:paraId="5169DFA2"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Dimensión:</w:t>
            </w:r>
          </w:p>
        </w:tc>
        <w:tc>
          <w:tcPr>
            <w:tcW w:w="2407" w:type="pct"/>
            <w:shd w:val="clear" w:color="auto" w:fill="auto"/>
            <w:vAlign w:val="center"/>
            <w:hideMark/>
          </w:tcPr>
          <w:p w14:paraId="65B52650"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Promedio de satisfacción de la dimensión</w:t>
            </w:r>
          </w:p>
        </w:tc>
      </w:tr>
      <w:tr w:rsidR="00DF5C3F" w:rsidRPr="00DC7DCD" w14:paraId="59301B1E" w14:textId="77777777" w:rsidTr="00324FE3">
        <w:trPr>
          <w:trHeight w:val="300"/>
        </w:trPr>
        <w:tc>
          <w:tcPr>
            <w:tcW w:w="2593" w:type="pct"/>
            <w:shd w:val="clear" w:color="auto" w:fill="auto"/>
            <w:noWrap/>
            <w:vAlign w:val="center"/>
            <w:hideMark/>
          </w:tcPr>
          <w:p w14:paraId="1616BA06"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Elementos Tangibles</w:t>
            </w:r>
          </w:p>
        </w:tc>
        <w:tc>
          <w:tcPr>
            <w:tcW w:w="2407" w:type="pct"/>
            <w:shd w:val="clear" w:color="auto" w:fill="auto"/>
            <w:noWrap/>
            <w:vAlign w:val="center"/>
            <w:hideMark/>
          </w:tcPr>
          <w:p w14:paraId="00EB2D28"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82.77%</w:t>
            </w:r>
          </w:p>
        </w:tc>
      </w:tr>
      <w:tr w:rsidR="00DF5C3F" w:rsidRPr="00DC7DCD" w14:paraId="0E2C2A73" w14:textId="77777777" w:rsidTr="00324FE3">
        <w:trPr>
          <w:trHeight w:val="300"/>
        </w:trPr>
        <w:tc>
          <w:tcPr>
            <w:tcW w:w="2593" w:type="pct"/>
            <w:shd w:val="clear" w:color="auto" w:fill="auto"/>
            <w:noWrap/>
            <w:vAlign w:val="center"/>
            <w:hideMark/>
          </w:tcPr>
          <w:p w14:paraId="258D2199"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Fiabilidad</w:t>
            </w:r>
          </w:p>
        </w:tc>
        <w:tc>
          <w:tcPr>
            <w:tcW w:w="2407" w:type="pct"/>
            <w:shd w:val="clear" w:color="auto" w:fill="auto"/>
            <w:noWrap/>
            <w:vAlign w:val="center"/>
            <w:hideMark/>
          </w:tcPr>
          <w:p w14:paraId="324EA567"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87.39%</w:t>
            </w:r>
          </w:p>
        </w:tc>
      </w:tr>
      <w:tr w:rsidR="00DF5C3F" w:rsidRPr="00DC7DCD" w14:paraId="0F0DD41C" w14:textId="77777777" w:rsidTr="00324FE3">
        <w:trPr>
          <w:trHeight w:val="300"/>
        </w:trPr>
        <w:tc>
          <w:tcPr>
            <w:tcW w:w="2593" w:type="pct"/>
            <w:shd w:val="clear" w:color="auto" w:fill="auto"/>
            <w:noWrap/>
            <w:vAlign w:val="center"/>
            <w:hideMark/>
          </w:tcPr>
          <w:p w14:paraId="4F6542EF"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Capacidad de Respuesta</w:t>
            </w:r>
          </w:p>
        </w:tc>
        <w:tc>
          <w:tcPr>
            <w:tcW w:w="2407" w:type="pct"/>
            <w:shd w:val="clear" w:color="auto" w:fill="auto"/>
            <w:noWrap/>
            <w:vAlign w:val="center"/>
            <w:hideMark/>
          </w:tcPr>
          <w:p w14:paraId="7AC5BDC3"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89.29%</w:t>
            </w:r>
          </w:p>
        </w:tc>
      </w:tr>
      <w:tr w:rsidR="00DF5C3F" w:rsidRPr="00DC7DCD" w14:paraId="55F061FD" w14:textId="77777777" w:rsidTr="00324FE3">
        <w:trPr>
          <w:trHeight w:val="300"/>
        </w:trPr>
        <w:tc>
          <w:tcPr>
            <w:tcW w:w="2593" w:type="pct"/>
            <w:shd w:val="clear" w:color="auto" w:fill="auto"/>
            <w:noWrap/>
            <w:vAlign w:val="center"/>
            <w:hideMark/>
          </w:tcPr>
          <w:p w14:paraId="208EE9CD"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Seguridad</w:t>
            </w:r>
          </w:p>
        </w:tc>
        <w:tc>
          <w:tcPr>
            <w:tcW w:w="2407" w:type="pct"/>
            <w:shd w:val="clear" w:color="auto" w:fill="auto"/>
            <w:noWrap/>
            <w:vAlign w:val="center"/>
            <w:hideMark/>
          </w:tcPr>
          <w:p w14:paraId="25AC16B8"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94.12%</w:t>
            </w:r>
          </w:p>
        </w:tc>
      </w:tr>
      <w:tr w:rsidR="00DF5C3F" w:rsidRPr="00DC7DCD" w14:paraId="7AE0B17F" w14:textId="77777777" w:rsidTr="00324FE3">
        <w:trPr>
          <w:trHeight w:val="300"/>
        </w:trPr>
        <w:tc>
          <w:tcPr>
            <w:tcW w:w="2593" w:type="pct"/>
            <w:shd w:val="clear" w:color="auto" w:fill="auto"/>
            <w:noWrap/>
            <w:vAlign w:val="center"/>
            <w:hideMark/>
          </w:tcPr>
          <w:p w14:paraId="01EC1C41"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Empatía</w:t>
            </w:r>
          </w:p>
        </w:tc>
        <w:tc>
          <w:tcPr>
            <w:tcW w:w="2407" w:type="pct"/>
            <w:shd w:val="clear" w:color="auto" w:fill="auto"/>
            <w:noWrap/>
            <w:vAlign w:val="center"/>
            <w:hideMark/>
          </w:tcPr>
          <w:p w14:paraId="5A0487F5" w14:textId="77777777" w:rsidR="00DF5C3F" w:rsidRPr="00DC7DCD" w:rsidRDefault="00DF5C3F" w:rsidP="00222F7E">
            <w:pPr>
              <w:spacing w:after="0"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89.92%</w:t>
            </w:r>
          </w:p>
        </w:tc>
      </w:tr>
    </w:tbl>
    <w:p w14:paraId="190650C5" w14:textId="77777777" w:rsidR="00DF5C3F" w:rsidRPr="00DC7DCD" w:rsidRDefault="00DF5C3F" w:rsidP="00DF5C3F">
      <w:pPr>
        <w:spacing w:line="360" w:lineRule="auto"/>
        <w:rPr>
          <w:rFonts w:ascii="Times New Roman" w:hAnsi="Times New Roman"/>
          <w:color w:val="767171"/>
          <w:spacing w:val="20"/>
          <w:sz w:val="24"/>
          <w:szCs w:val="24"/>
          <w:lang w:val="es-DO"/>
        </w:rPr>
      </w:pPr>
    </w:p>
    <w:p w14:paraId="22556451" w14:textId="748CE7AB" w:rsidR="00DF5C3F" w:rsidRPr="00DC7DCD" w:rsidRDefault="00454C24"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noProof/>
          <w:color w:val="767171"/>
          <w:spacing w:val="20"/>
          <w:sz w:val="24"/>
          <w:szCs w:val="24"/>
          <w:lang w:val="es-DO"/>
        </w:rPr>
        <w:lastRenderedPageBreak/>
        <w:drawing>
          <wp:inline distT="0" distB="0" distL="0" distR="0" wp14:anchorId="56790248" wp14:editId="3B277A55">
            <wp:extent cx="4648200" cy="2790825"/>
            <wp:effectExtent l="0" t="0" r="0" b="0"/>
            <wp:docPr id="5"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8200" cy="2790825"/>
                    </a:xfrm>
                    <a:prstGeom prst="rect">
                      <a:avLst/>
                    </a:prstGeom>
                    <a:noFill/>
                    <a:ln>
                      <a:noFill/>
                    </a:ln>
                  </pic:spPr>
                </pic:pic>
              </a:graphicData>
            </a:graphic>
          </wp:inline>
        </w:drawing>
      </w:r>
    </w:p>
    <w:p w14:paraId="40F64D98" w14:textId="77777777" w:rsidR="00D725FA" w:rsidRPr="00DC7DCD" w:rsidRDefault="00D725FA" w:rsidP="009F6949">
      <w:pPr>
        <w:pStyle w:val="Ttulo1"/>
        <w:numPr>
          <w:ilvl w:val="1"/>
          <w:numId w:val="1"/>
        </w:numPr>
        <w:spacing w:after="240" w:line="360" w:lineRule="auto"/>
        <w:jc w:val="both"/>
        <w:rPr>
          <w:rFonts w:ascii="Times New Roman" w:hAnsi="Times New Roman"/>
          <w:color w:val="767171"/>
          <w:sz w:val="24"/>
          <w:szCs w:val="28"/>
          <w:lang w:val="es-DO"/>
        </w:rPr>
      </w:pPr>
      <w:bookmarkStart w:id="56" w:name="_Toc91150098"/>
      <w:r w:rsidRPr="00DC7DCD">
        <w:rPr>
          <w:rFonts w:ascii="Times New Roman" w:hAnsi="Times New Roman"/>
          <w:color w:val="767171"/>
          <w:sz w:val="24"/>
          <w:szCs w:val="28"/>
          <w:lang w:val="es-DO"/>
        </w:rPr>
        <w:t>Nivel de Cumplimiento Acceso a la Información</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1266"/>
        <w:gridCol w:w="963"/>
        <w:gridCol w:w="1138"/>
        <w:gridCol w:w="1486"/>
        <w:gridCol w:w="1545"/>
      </w:tblGrid>
      <w:tr w:rsidR="00264B8D" w:rsidRPr="00DC7DCD" w14:paraId="13EA97FF" w14:textId="77777777" w:rsidTr="00C55E31">
        <w:trPr>
          <w:trHeight w:val="251"/>
        </w:trPr>
        <w:tc>
          <w:tcPr>
            <w:tcW w:w="893" w:type="pct"/>
            <w:vMerge w:val="restart"/>
            <w:shd w:val="clear" w:color="auto" w:fill="011C50"/>
            <w:noWrap/>
            <w:vAlign w:val="center"/>
            <w:hideMark/>
          </w:tcPr>
          <w:p w14:paraId="440B95B6" w14:textId="77777777" w:rsidR="00D725FA" w:rsidRPr="00DC7DCD" w:rsidRDefault="00D725FA" w:rsidP="00180CFB">
            <w:pPr>
              <w:spacing w:after="0"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Mes</w:t>
            </w:r>
          </w:p>
        </w:tc>
        <w:tc>
          <w:tcPr>
            <w:tcW w:w="4107" w:type="pct"/>
            <w:gridSpan w:val="5"/>
            <w:shd w:val="clear" w:color="auto" w:fill="011C50"/>
            <w:noWrap/>
            <w:vAlign w:val="center"/>
            <w:hideMark/>
          </w:tcPr>
          <w:p w14:paraId="0B7B4AA0" w14:textId="77777777" w:rsidR="00D725FA" w:rsidRPr="00DC7DCD" w:rsidRDefault="00D725FA" w:rsidP="00180CFB">
            <w:pPr>
              <w:spacing w:after="0"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4"/>
                <w:szCs w:val="24"/>
                <w:lang w:val="es-DO"/>
              </w:rPr>
              <w:t xml:space="preserve">Estatus </w:t>
            </w:r>
            <w:r w:rsidR="00C24D57" w:rsidRPr="00DC7DCD">
              <w:rPr>
                <w:rFonts w:ascii="Times New Roman" w:hAnsi="Times New Roman"/>
                <w:b/>
                <w:bCs/>
                <w:color w:val="E0E6ED"/>
                <w:spacing w:val="20"/>
                <w:sz w:val="24"/>
                <w:szCs w:val="24"/>
                <w:lang w:val="es-DO"/>
              </w:rPr>
              <w:t xml:space="preserve">De </w:t>
            </w:r>
            <w:r w:rsidRPr="00DC7DCD">
              <w:rPr>
                <w:rFonts w:ascii="Times New Roman" w:hAnsi="Times New Roman"/>
                <w:b/>
                <w:bCs/>
                <w:color w:val="E0E6ED"/>
                <w:spacing w:val="20"/>
                <w:sz w:val="24"/>
                <w:szCs w:val="24"/>
                <w:lang w:val="es-DO"/>
              </w:rPr>
              <w:t>Solicitudes</w:t>
            </w:r>
          </w:p>
        </w:tc>
      </w:tr>
      <w:tr w:rsidR="00264B8D" w:rsidRPr="00DC7DCD" w14:paraId="1AA08C78" w14:textId="77777777" w:rsidTr="00C55E31">
        <w:trPr>
          <w:trHeight w:val="600"/>
        </w:trPr>
        <w:tc>
          <w:tcPr>
            <w:tcW w:w="893" w:type="pct"/>
            <w:vMerge/>
            <w:shd w:val="clear" w:color="auto" w:fill="011C50"/>
            <w:vAlign w:val="center"/>
            <w:hideMark/>
          </w:tcPr>
          <w:p w14:paraId="29D5CA22" w14:textId="77777777" w:rsidR="00D725FA" w:rsidRPr="00DC7DCD" w:rsidRDefault="00D725FA" w:rsidP="00180CFB">
            <w:pPr>
              <w:spacing w:after="0" w:line="360" w:lineRule="auto"/>
              <w:jc w:val="center"/>
              <w:rPr>
                <w:rFonts w:ascii="Times New Roman" w:hAnsi="Times New Roman"/>
                <w:b/>
                <w:bCs/>
                <w:color w:val="E0E6ED"/>
                <w:spacing w:val="20"/>
                <w:sz w:val="22"/>
                <w:lang w:val="es-DO"/>
              </w:rPr>
            </w:pPr>
          </w:p>
        </w:tc>
        <w:tc>
          <w:tcPr>
            <w:tcW w:w="813" w:type="pct"/>
            <w:shd w:val="clear" w:color="auto" w:fill="011C50"/>
            <w:vAlign w:val="center"/>
            <w:hideMark/>
          </w:tcPr>
          <w:p w14:paraId="09B8528C" w14:textId="77777777" w:rsidR="00D725FA" w:rsidRPr="00DC7DCD" w:rsidRDefault="00C24D57" w:rsidP="00180CFB">
            <w:pPr>
              <w:spacing w:after="0" w:line="360" w:lineRule="auto"/>
              <w:jc w:val="center"/>
              <w:rPr>
                <w:rFonts w:ascii="Times New Roman" w:hAnsi="Times New Roman"/>
                <w:b/>
                <w:bCs/>
                <w:color w:val="E0E6ED"/>
                <w:spacing w:val="20"/>
                <w:sz w:val="20"/>
                <w:szCs w:val="20"/>
                <w:lang w:val="es-DO"/>
              </w:rPr>
            </w:pPr>
            <w:r w:rsidRPr="00DC7DCD">
              <w:rPr>
                <w:rFonts w:ascii="Times New Roman" w:hAnsi="Times New Roman"/>
                <w:b/>
                <w:bCs/>
                <w:color w:val="E0E6ED"/>
                <w:spacing w:val="20"/>
                <w:sz w:val="20"/>
                <w:szCs w:val="20"/>
                <w:lang w:val="es-DO"/>
              </w:rPr>
              <w:t>Recibidas</w:t>
            </w:r>
          </w:p>
        </w:tc>
        <w:tc>
          <w:tcPr>
            <w:tcW w:w="621" w:type="pct"/>
            <w:shd w:val="clear" w:color="auto" w:fill="011C50"/>
            <w:vAlign w:val="center"/>
            <w:hideMark/>
          </w:tcPr>
          <w:p w14:paraId="7F437050" w14:textId="77777777" w:rsidR="00D725FA" w:rsidRPr="00DC7DCD" w:rsidRDefault="00C24D57" w:rsidP="00180CFB">
            <w:pPr>
              <w:spacing w:after="0" w:line="360" w:lineRule="auto"/>
              <w:jc w:val="center"/>
              <w:rPr>
                <w:rFonts w:ascii="Times New Roman" w:hAnsi="Times New Roman"/>
                <w:b/>
                <w:bCs/>
                <w:color w:val="E0E6ED"/>
                <w:spacing w:val="20"/>
                <w:sz w:val="20"/>
                <w:szCs w:val="20"/>
                <w:lang w:val="es-DO"/>
              </w:rPr>
            </w:pPr>
            <w:r w:rsidRPr="00DC7DCD">
              <w:rPr>
                <w:rFonts w:ascii="Times New Roman" w:hAnsi="Times New Roman"/>
                <w:b/>
                <w:bCs/>
                <w:color w:val="E0E6ED"/>
                <w:spacing w:val="20"/>
                <w:sz w:val="20"/>
                <w:szCs w:val="20"/>
                <w:lang w:val="es-DO"/>
              </w:rPr>
              <w:t>En proceso</w:t>
            </w:r>
          </w:p>
        </w:tc>
        <w:tc>
          <w:tcPr>
            <w:tcW w:w="732" w:type="pct"/>
            <w:shd w:val="clear" w:color="auto" w:fill="011C50"/>
            <w:vAlign w:val="center"/>
            <w:hideMark/>
          </w:tcPr>
          <w:p w14:paraId="5938BAC0" w14:textId="77777777" w:rsidR="00D725FA" w:rsidRPr="00DC7DCD" w:rsidRDefault="00C24D57" w:rsidP="00180CFB">
            <w:pPr>
              <w:spacing w:after="0" w:line="360" w:lineRule="auto"/>
              <w:jc w:val="center"/>
              <w:rPr>
                <w:rFonts w:ascii="Times New Roman" w:hAnsi="Times New Roman"/>
                <w:b/>
                <w:bCs/>
                <w:color w:val="E0E6ED"/>
                <w:spacing w:val="20"/>
                <w:sz w:val="20"/>
                <w:szCs w:val="20"/>
                <w:lang w:val="es-DO"/>
              </w:rPr>
            </w:pPr>
            <w:r w:rsidRPr="00DC7DCD">
              <w:rPr>
                <w:rFonts w:ascii="Times New Roman" w:hAnsi="Times New Roman"/>
                <w:b/>
                <w:bCs/>
                <w:color w:val="E0E6ED"/>
                <w:spacing w:val="20"/>
                <w:sz w:val="20"/>
                <w:szCs w:val="20"/>
                <w:lang w:val="es-DO"/>
              </w:rPr>
              <w:t>Cerradas</w:t>
            </w:r>
          </w:p>
        </w:tc>
        <w:tc>
          <w:tcPr>
            <w:tcW w:w="952" w:type="pct"/>
            <w:shd w:val="clear" w:color="auto" w:fill="011C50"/>
            <w:vAlign w:val="center"/>
            <w:hideMark/>
          </w:tcPr>
          <w:p w14:paraId="7061442B" w14:textId="77777777" w:rsidR="00D725FA" w:rsidRPr="00DC7DCD" w:rsidRDefault="00C24D57" w:rsidP="00180CFB">
            <w:pPr>
              <w:spacing w:after="0" w:line="360" w:lineRule="auto"/>
              <w:jc w:val="center"/>
              <w:rPr>
                <w:rFonts w:ascii="Times New Roman" w:hAnsi="Times New Roman"/>
                <w:b/>
                <w:bCs/>
                <w:color w:val="E0E6ED"/>
                <w:spacing w:val="20"/>
                <w:sz w:val="20"/>
                <w:szCs w:val="20"/>
                <w:lang w:val="es-DO"/>
              </w:rPr>
            </w:pPr>
            <w:r w:rsidRPr="00DC7DCD">
              <w:rPr>
                <w:rFonts w:ascii="Times New Roman" w:hAnsi="Times New Roman"/>
                <w:b/>
                <w:bCs/>
                <w:color w:val="E0E6ED"/>
                <w:spacing w:val="20"/>
                <w:sz w:val="20"/>
                <w:szCs w:val="20"/>
                <w:lang w:val="es-DO"/>
              </w:rPr>
              <w:t>Suspendidas</w:t>
            </w:r>
          </w:p>
        </w:tc>
        <w:tc>
          <w:tcPr>
            <w:tcW w:w="989" w:type="pct"/>
            <w:shd w:val="clear" w:color="auto" w:fill="011C50"/>
            <w:vAlign w:val="center"/>
            <w:hideMark/>
          </w:tcPr>
          <w:p w14:paraId="5E811F74" w14:textId="77777777" w:rsidR="00D725FA" w:rsidRPr="00DC7DCD" w:rsidRDefault="00C24D57" w:rsidP="00180CFB">
            <w:pPr>
              <w:spacing w:after="0" w:line="360" w:lineRule="auto"/>
              <w:jc w:val="center"/>
              <w:rPr>
                <w:rFonts w:ascii="Times New Roman" w:hAnsi="Times New Roman"/>
                <w:b/>
                <w:bCs/>
                <w:color w:val="E0E6ED"/>
                <w:spacing w:val="20"/>
                <w:sz w:val="20"/>
                <w:szCs w:val="20"/>
                <w:lang w:val="es-DO"/>
              </w:rPr>
            </w:pPr>
            <w:r w:rsidRPr="00DC7DCD">
              <w:rPr>
                <w:rFonts w:ascii="Times New Roman" w:hAnsi="Times New Roman"/>
                <w:b/>
                <w:bCs/>
                <w:color w:val="E0E6ED"/>
                <w:spacing w:val="20"/>
                <w:sz w:val="20"/>
                <w:szCs w:val="20"/>
                <w:lang w:val="es-DO"/>
              </w:rPr>
              <w:t>Completadas</w:t>
            </w:r>
          </w:p>
        </w:tc>
      </w:tr>
      <w:tr w:rsidR="00C24D57" w:rsidRPr="00DC7DCD" w14:paraId="7618ECEA" w14:textId="77777777" w:rsidTr="00C55E31">
        <w:trPr>
          <w:trHeight w:val="315"/>
        </w:trPr>
        <w:tc>
          <w:tcPr>
            <w:tcW w:w="893" w:type="pct"/>
            <w:shd w:val="clear" w:color="auto" w:fill="011C50"/>
            <w:vAlign w:val="center"/>
            <w:hideMark/>
          </w:tcPr>
          <w:p w14:paraId="1C399D94"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Enero</w:t>
            </w:r>
          </w:p>
        </w:tc>
        <w:tc>
          <w:tcPr>
            <w:tcW w:w="813" w:type="pct"/>
            <w:shd w:val="clear" w:color="auto" w:fill="auto"/>
            <w:vAlign w:val="center"/>
            <w:hideMark/>
          </w:tcPr>
          <w:p w14:paraId="695F034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24</w:t>
            </w:r>
          </w:p>
        </w:tc>
        <w:tc>
          <w:tcPr>
            <w:tcW w:w="621" w:type="pct"/>
            <w:shd w:val="clear" w:color="auto" w:fill="auto"/>
            <w:vAlign w:val="center"/>
            <w:hideMark/>
          </w:tcPr>
          <w:p w14:paraId="7D0D32FF"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732" w:type="pct"/>
            <w:shd w:val="clear" w:color="auto" w:fill="auto"/>
            <w:vAlign w:val="center"/>
            <w:hideMark/>
          </w:tcPr>
          <w:p w14:paraId="7E6A6508"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52" w:type="pct"/>
            <w:shd w:val="clear" w:color="auto" w:fill="auto"/>
            <w:vAlign w:val="center"/>
            <w:hideMark/>
          </w:tcPr>
          <w:p w14:paraId="52B2E29C"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33AC5A82"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22</w:t>
            </w:r>
          </w:p>
        </w:tc>
      </w:tr>
      <w:tr w:rsidR="00C24D57" w:rsidRPr="00DC7DCD" w14:paraId="78B3858B" w14:textId="77777777" w:rsidTr="00C55E31">
        <w:trPr>
          <w:trHeight w:val="315"/>
        </w:trPr>
        <w:tc>
          <w:tcPr>
            <w:tcW w:w="893" w:type="pct"/>
            <w:shd w:val="clear" w:color="auto" w:fill="011C50"/>
            <w:vAlign w:val="center"/>
            <w:hideMark/>
          </w:tcPr>
          <w:p w14:paraId="3545B5FC"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Febrero</w:t>
            </w:r>
          </w:p>
        </w:tc>
        <w:tc>
          <w:tcPr>
            <w:tcW w:w="813" w:type="pct"/>
            <w:shd w:val="clear" w:color="auto" w:fill="auto"/>
            <w:vAlign w:val="center"/>
            <w:hideMark/>
          </w:tcPr>
          <w:p w14:paraId="4E634A7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28</w:t>
            </w:r>
          </w:p>
        </w:tc>
        <w:tc>
          <w:tcPr>
            <w:tcW w:w="621" w:type="pct"/>
            <w:shd w:val="clear" w:color="auto" w:fill="auto"/>
            <w:vAlign w:val="center"/>
            <w:hideMark/>
          </w:tcPr>
          <w:p w14:paraId="522C3009"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043BB8B1"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0229159A"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7D2E6A5E"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27</w:t>
            </w:r>
          </w:p>
        </w:tc>
      </w:tr>
      <w:tr w:rsidR="00C24D57" w:rsidRPr="00DC7DCD" w14:paraId="08AE5993" w14:textId="77777777" w:rsidTr="00C55E31">
        <w:trPr>
          <w:trHeight w:val="315"/>
        </w:trPr>
        <w:tc>
          <w:tcPr>
            <w:tcW w:w="893" w:type="pct"/>
            <w:shd w:val="clear" w:color="auto" w:fill="011C50"/>
            <w:vAlign w:val="center"/>
            <w:hideMark/>
          </w:tcPr>
          <w:p w14:paraId="1A171DE9"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Marzo</w:t>
            </w:r>
          </w:p>
        </w:tc>
        <w:tc>
          <w:tcPr>
            <w:tcW w:w="813" w:type="pct"/>
            <w:shd w:val="clear" w:color="auto" w:fill="auto"/>
            <w:vAlign w:val="center"/>
            <w:hideMark/>
          </w:tcPr>
          <w:p w14:paraId="03E3233A"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c>
          <w:tcPr>
            <w:tcW w:w="621" w:type="pct"/>
            <w:shd w:val="clear" w:color="auto" w:fill="auto"/>
            <w:vAlign w:val="center"/>
            <w:hideMark/>
          </w:tcPr>
          <w:p w14:paraId="3BCB28A9"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7BE3A4E5"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52" w:type="pct"/>
            <w:shd w:val="clear" w:color="auto" w:fill="auto"/>
            <w:vAlign w:val="center"/>
            <w:hideMark/>
          </w:tcPr>
          <w:p w14:paraId="6739ECA9"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3438F8D2"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r>
      <w:tr w:rsidR="00C24D57" w:rsidRPr="00DC7DCD" w14:paraId="4C839D0A" w14:textId="77777777" w:rsidTr="00C55E31">
        <w:trPr>
          <w:trHeight w:val="315"/>
        </w:trPr>
        <w:tc>
          <w:tcPr>
            <w:tcW w:w="893" w:type="pct"/>
            <w:shd w:val="clear" w:color="auto" w:fill="011C50"/>
            <w:vAlign w:val="center"/>
            <w:hideMark/>
          </w:tcPr>
          <w:p w14:paraId="23AF023E"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Abril</w:t>
            </w:r>
          </w:p>
        </w:tc>
        <w:tc>
          <w:tcPr>
            <w:tcW w:w="813" w:type="pct"/>
            <w:shd w:val="clear" w:color="auto" w:fill="auto"/>
            <w:vAlign w:val="center"/>
            <w:hideMark/>
          </w:tcPr>
          <w:p w14:paraId="0BF5D3F3"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c>
          <w:tcPr>
            <w:tcW w:w="621" w:type="pct"/>
            <w:shd w:val="clear" w:color="auto" w:fill="auto"/>
            <w:vAlign w:val="center"/>
            <w:hideMark/>
          </w:tcPr>
          <w:p w14:paraId="70D0D96E"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17324E18"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7FEAAF61"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69571313"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29</w:t>
            </w:r>
          </w:p>
        </w:tc>
      </w:tr>
      <w:tr w:rsidR="00C24D57" w:rsidRPr="00DC7DCD" w14:paraId="7ACC4C40" w14:textId="77777777" w:rsidTr="00C55E31">
        <w:trPr>
          <w:trHeight w:val="315"/>
        </w:trPr>
        <w:tc>
          <w:tcPr>
            <w:tcW w:w="893" w:type="pct"/>
            <w:shd w:val="clear" w:color="auto" w:fill="011C50"/>
            <w:vAlign w:val="center"/>
            <w:hideMark/>
          </w:tcPr>
          <w:p w14:paraId="702C5A01"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Mayo</w:t>
            </w:r>
          </w:p>
        </w:tc>
        <w:tc>
          <w:tcPr>
            <w:tcW w:w="813" w:type="pct"/>
            <w:shd w:val="clear" w:color="auto" w:fill="auto"/>
            <w:vAlign w:val="center"/>
            <w:hideMark/>
          </w:tcPr>
          <w:p w14:paraId="7085BC3D"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22</w:t>
            </w:r>
          </w:p>
        </w:tc>
        <w:tc>
          <w:tcPr>
            <w:tcW w:w="621" w:type="pct"/>
            <w:shd w:val="clear" w:color="auto" w:fill="auto"/>
            <w:vAlign w:val="center"/>
            <w:hideMark/>
          </w:tcPr>
          <w:p w14:paraId="5593754F"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15082900"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75199B8B"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72712CB0"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21</w:t>
            </w:r>
          </w:p>
        </w:tc>
      </w:tr>
      <w:tr w:rsidR="00C24D57" w:rsidRPr="00DC7DCD" w14:paraId="6DA2A7CB" w14:textId="77777777" w:rsidTr="00C55E31">
        <w:trPr>
          <w:trHeight w:val="315"/>
        </w:trPr>
        <w:tc>
          <w:tcPr>
            <w:tcW w:w="893" w:type="pct"/>
            <w:shd w:val="clear" w:color="auto" w:fill="011C50"/>
            <w:vAlign w:val="center"/>
            <w:hideMark/>
          </w:tcPr>
          <w:p w14:paraId="0A963E3F"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Junio</w:t>
            </w:r>
          </w:p>
        </w:tc>
        <w:tc>
          <w:tcPr>
            <w:tcW w:w="813" w:type="pct"/>
            <w:shd w:val="clear" w:color="auto" w:fill="auto"/>
            <w:vAlign w:val="center"/>
            <w:hideMark/>
          </w:tcPr>
          <w:p w14:paraId="40DEA84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26</w:t>
            </w:r>
          </w:p>
        </w:tc>
        <w:tc>
          <w:tcPr>
            <w:tcW w:w="621" w:type="pct"/>
            <w:shd w:val="clear" w:color="auto" w:fill="auto"/>
            <w:vAlign w:val="center"/>
            <w:hideMark/>
          </w:tcPr>
          <w:p w14:paraId="38EA071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732" w:type="pct"/>
            <w:shd w:val="clear" w:color="auto" w:fill="auto"/>
            <w:vAlign w:val="center"/>
            <w:hideMark/>
          </w:tcPr>
          <w:p w14:paraId="051E63F5"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52" w:type="pct"/>
            <w:shd w:val="clear" w:color="auto" w:fill="auto"/>
            <w:vAlign w:val="center"/>
            <w:hideMark/>
          </w:tcPr>
          <w:p w14:paraId="79ED71BC"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2531414B"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25</w:t>
            </w:r>
          </w:p>
        </w:tc>
      </w:tr>
      <w:tr w:rsidR="00C24D57" w:rsidRPr="00DC7DCD" w14:paraId="07E3E587" w14:textId="77777777" w:rsidTr="00C55E31">
        <w:trPr>
          <w:trHeight w:val="315"/>
        </w:trPr>
        <w:tc>
          <w:tcPr>
            <w:tcW w:w="893" w:type="pct"/>
            <w:shd w:val="clear" w:color="auto" w:fill="011C50"/>
            <w:vAlign w:val="center"/>
            <w:hideMark/>
          </w:tcPr>
          <w:p w14:paraId="140C16E0"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Julio</w:t>
            </w:r>
          </w:p>
        </w:tc>
        <w:tc>
          <w:tcPr>
            <w:tcW w:w="813" w:type="pct"/>
            <w:shd w:val="clear" w:color="auto" w:fill="auto"/>
            <w:vAlign w:val="center"/>
            <w:hideMark/>
          </w:tcPr>
          <w:p w14:paraId="2ED65A3B"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26</w:t>
            </w:r>
          </w:p>
        </w:tc>
        <w:tc>
          <w:tcPr>
            <w:tcW w:w="621" w:type="pct"/>
            <w:shd w:val="clear" w:color="auto" w:fill="auto"/>
            <w:vAlign w:val="center"/>
            <w:hideMark/>
          </w:tcPr>
          <w:p w14:paraId="70504E8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53E109ED"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7B469931"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5E6FF3AC"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25</w:t>
            </w:r>
          </w:p>
        </w:tc>
      </w:tr>
      <w:tr w:rsidR="00C24D57" w:rsidRPr="00DC7DCD" w14:paraId="3F0C9C70" w14:textId="77777777" w:rsidTr="00C55E31">
        <w:trPr>
          <w:trHeight w:val="315"/>
        </w:trPr>
        <w:tc>
          <w:tcPr>
            <w:tcW w:w="893" w:type="pct"/>
            <w:shd w:val="clear" w:color="auto" w:fill="011C50"/>
            <w:vAlign w:val="center"/>
            <w:hideMark/>
          </w:tcPr>
          <w:p w14:paraId="4CE92FED"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Agosto</w:t>
            </w:r>
          </w:p>
        </w:tc>
        <w:tc>
          <w:tcPr>
            <w:tcW w:w="813" w:type="pct"/>
            <w:shd w:val="clear" w:color="auto" w:fill="auto"/>
            <w:vAlign w:val="center"/>
            <w:hideMark/>
          </w:tcPr>
          <w:p w14:paraId="28E086AB"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38</w:t>
            </w:r>
          </w:p>
        </w:tc>
        <w:tc>
          <w:tcPr>
            <w:tcW w:w="621" w:type="pct"/>
            <w:shd w:val="clear" w:color="auto" w:fill="auto"/>
            <w:vAlign w:val="center"/>
            <w:hideMark/>
          </w:tcPr>
          <w:p w14:paraId="489B135B"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00425D9C"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w:t>
            </w:r>
          </w:p>
        </w:tc>
        <w:tc>
          <w:tcPr>
            <w:tcW w:w="952" w:type="pct"/>
            <w:shd w:val="clear" w:color="auto" w:fill="auto"/>
            <w:vAlign w:val="center"/>
            <w:hideMark/>
          </w:tcPr>
          <w:p w14:paraId="0D0DCB18"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65350BA5"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25</w:t>
            </w:r>
          </w:p>
        </w:tc>
      </w:tr>
      <w:tr w:rsidR="00C24D57" w:rsidRPr="00DC7DCD" w14:paraId="3EA05538" w14:textId="77777777" w:rsidTr="00C55E31">
        <w:trPr>
          <w:trHeight w:val="315"/>
        </w:trPr>
        <w:tc>
          <w:tcPr>
            <w:tcW w:w="893" w:type="pct"/>
            <w:shd w:val="clear" w:color="auto" w:fill="011C50"/>
            <w:vAlign w:val="center"/>
            <w:hideMark/>
          </w:tcPr>
          <w:p w14:paraId="61DA47A2"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Septiembre</w:t>
            </w:r>
          </w:p>
        </w:tc>
        <w:tc>
          <w:tcPr>
            <w:tcW w:w="813" w:type="pct"/>
            <w:shd w:val="clear" w:color="auto" w:fill="auto"/>
            <w:vAlign w:val="center"/>
            <w:hideMark/>
          </w:tcPr>
          <w:p w14:paraId="0DFAEE9E"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c>
          <w:tcPr>
            <w:tcW w:w="621" w:type="pct"/>
            <w:shd w:val="clear" w:color="auto" w:fill="auto"/>
            <w:vAlign w:val="center"/>
            <w:hideMark/>
          </w:tcPr>
          <w:p w14:paraId="6EA0D1ED"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2AA26995"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33B955F7"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6823C097"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29</w:t>
            </w:r>
          </w:p>
        </w:tc>
      </w:tr>
      <w:tr w:rsidR="00C24D57" w:rsidRPr="00DC7DCD" w14:paraId="15DF0ACA" w14:textId="77777777" w:rsidTr="00C55E31">
        <w:trPr>
          <w:trHeight w:val="315"/>
        </w:trPr>
        <w:tc>
          <w:tcPr>
            <w:tcW w:w="893" w:type="pct"/>
            <w:shd w:val="clear" w:color="auto" w:fill="011C50"/>
            <w:vAlign w:val="center"/>
            <w:hideMark/>
          </w:tcPr>
          <w:p w14:paraId="27F2228E"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Octubre</w:t>
            </w:r>
          </w:p>
        </w:tc>
        <w:tc>
          <w:tcPr>
            <w:tcW w:w="813" w:type="pct"/>
            <w:shd w:val="clear" w:color="auto" w:fill="auto"/>
            <w:vAlign w:val="center"/>
            <w:hideMark/>
          </w:tcPr>
          <w:p w14:paraId="0F2479EE"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c>
          <w:tcPr>
            <w:tcW w:w="621" w:type="pct"/>
            <w:shd w:val="clear" w:color="auto" w:fill="auto"/>
            <w:vAlign w:val="center"/>
            <w:hideMark/>
          </w:tcPr>
          <w:p w14:paraId="056658DC"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32" w:type="pct"/>
            <w:shd w:val="clear" w:color="auto" w:fill="auto"/>
            <w:vAlign w:val="center"/>
            <w:hideMark/>
          </w:tcPr>
          <w:p w14:paraId="426BA8A5"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52" w:type="pct"/>
            <w:shd w:val="clear" w:color="auto" w:fill="auto"/>
            <w:vAlign w:val="center"/>
            <w:hideMark/>
          </w:tcPr>
          <w:p w14:paraId="373188AD"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02551A4F"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30</w:t>
            </w:r>
          </w:p>
        </w:tc>
      </w:tr>
      <w:tr w:rsidR="00C24D57" w:rsidRPr="00DC7DCD" w14:paraId="2E661E46" w14:textId="77777777" w:rsidTr="00C55E31">
        <w:trPr>
          <w:trHeight w:val="315"/>
        </w:trPr>
        <w:tc>
          <w:tcPr>
            <w:tcW w:w="893" w:type="pct"/>
            <w:shd w:val="clear" w:color="auto" w:fill="011C50"/>
            <w:vAlign w:val="center"/>
            <w:hideMark/>
          </w:tcPr>
          <w:p w14:paraId="28ADA2CE"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lastRenderedPageBreak/>
              <w:t>Noviembre</w:t>
            </w:r>
          </w:p>
        </w:tc>
        <w:tc>
          <w:tcPr>
            <w:tcW w:w="813" w:type="pct"/>
            <w:shd w:val="clear" w:color="auto" w:fill="auto"/>
            <w:vAlign w:val="center"/>
            <w:hideMark/>
          </w:tcPr>
          <w:p w14:paraId="284B84E4"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19</w:t>
            </w:r>
          </w:p>
        </w:tc>
        <w:tc>
          <w:tcPr>
            <w:tcW w:w="621" w:type="pct"/>
            <w:shd w:val="clear" w:color="auto" w:fill="auto"/>
            <w:vAlign w:val="center"/>
            <w:hideMark/>
          </w:tcPr>
          <w:p w14:paraId="7435E050"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14</w:t>
            </w:r>
          </w:p>
        </w:tc>
        <w:tc>
          <w:tcPr>
            <w:tcW w:w="732" w:type="pct"/>
            <w:shd w:val="clear" w:color="auto" w:fill="auto"/>
            <w:vAlign w:val="center"/>
            <w:hideMark/>
          </w:tcPr>
          <w:p w14:paraId="51EB53D3"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952" w:type="pct"/>
            <w:shd w:val="clear" w:color="auto" w:fill="auto"/>
            <w:vAlign w:val="center"/>
            <w:hideMark/>
          </w:tcPr>
          <w:p w14:paraId="4BFB9BBF"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89" w:type="pct"/>
            <w:shd w:val="clear" w:color="auto" w:fill="auto"/>
            <w:vAlign w:val="center"/>
            <w:hideMark/>
          </w:tcPr>
          <w:p w14:paraId="0E92BCEA" w14:textId="77777777" w:rsidR="00D725FA" w:rsidRPr="00DC7DCD" w:rsidRDefault="00D725FA" w:rsidP="00C24D57">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w:t>
            </w:r>
          </w:p>
        </w:tc>
      </w:tr>
      <w:tr w:rsidR="00C24D57" w:rsidRPr="00DC7DCD" w14:paraId="34AA1581" w14:textId="77777777" w:rsidTr="00C55E31">
        <w:trPr>
          <w:trHeight w:val="315"/>
        </w:trPr>
        <w:tc>
          <w:tcPr>
            <w:tcW w:w="893" w:type="pct"/>
            <w:shd w:val="clear" w:color="auto" w:fill="011C50"/>
            <w:vAlign w:val="center"/>
            <w:hideMark/>
          </w:tcPr>
          <w:p w14:paraId="1EA41EED" w14:textId="77777777" w:rsidR="00D725FA" w:rsidRPr="00DC7DCD" w:rsidRDefault="00D725FA" w:rsidP="00C24D57">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Total</w:t>
            </w:r>
          </w:p>
        </w:tc>
        <w:tc>
          <w:tcPr>
            <w:tcW w:w="813" w:type="pct"/>
            <w:shd w:val="clear" w:color="auto" w:fill="auto"/>
            <w:vAlign w:val="center"/>
            <w:hideMark/>
          </w:tcPr>
          <w:p w14:paraId="1943261E" w14:textId="77777777" w:rsidR="00D725FA" w:rsidRPr="00DC7DCD" w:rsidRDefault="00D725FA" w:rsidP="00C24D57">
            <w:pPr>
              <w:spacing w:line="360" w:lineRule="auto"/>
              <w:jc w:val="center"/>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303</w:t>
            </w:r>
          </w:p>
        </w:tc>
        <w:tc>
          <w:tcPr>
            <w:tcW w:w="621" w:type="pct"/>
            <w:shd w:val="clear" w:color="auto" w:fill="auto"/>
            <w:vAlign w:val="center"/>
            <w:hideMark/>
          </w:tcPr>
          <w:p w14:paraId="401A1355" w14:textId="77777777" w:rsidR="00D725FA" w:rsidRPr="00DC7DCD" w:rsidRDefault="00D725FA" w:rsidP="00C24D57">
            <w:pPr>
              <w:spacing w:line="360" w:lineRule="auto"/>
              <w:jc w:val="center"/>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17</w:t>
            </w:r>
          </w:p>
        </w:tc>
        <w:tc>
          <w:tcPr>
            <w:tcW w:w="732" w:type="pct"/>
            <w:shd w:val="clear" w:color="auto" w:fill="auto"/>
            <w:vAlign w:val="center"/>
            <w:hideMark/>
          </w:tcPr>
          <w:p w14:paraId="436473D4" w14:textId="77777777" w:rsidR="00D725FA" w:rsidRPr="00DC7DCD" w:rsidRDefault="00D725FA" w:rsidP="00C24D57">
            <w:pPr>
              <w:spacing w:line="360" w:lineRule="auto"/>
              <w:jc w:val="center"/>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19</w:t>
            </w:r>
          </w:p>
        </w:tc>
        <w:tc>
          <w:tcPr>
            <w:tcW w:w="952" w:type="pct"/>
            <w:shd w:val="clear" w:color="auto" w:fill="auto"/>
            <w:vAlign w:val="center"/>
            <w:hideMark/>
          </w:tcPr>
          <w:p w14:paraId="7FBC5E95" w14:textId="77777777" w:rsidR="00D725FA" w:rsidRPr="00DC7DCD" w:rsidRDefault="00D725FA" w:rsidP="00C24D57">
            <w:pPr>
              <w:spacing w:line="360" w:lineRule="auto"/>
              <w:jc w:val="center"/>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0</w:t>
            </w:r>
          </w:p>
        </w:tc>
        <w:tc>
          <w:tcPr>
            <w:tcW w:w="989" w:type="pct"/>
            <w:shd w:val="clear" w:color="auto" w:fill="auto"/>
            <w:vAlign w:val="center"/>
            <w:hideMark/>
          </w:tcPr>
          <w:p w14:paraId="788580C6" w14:textId="77777777" w:rsidR="00D725FA" w:rsidRPr="00DC7DCD" w:rsidRDefault="00D725FA" w:rsidP="00C24D57">
            <w:pPr>
              <w:spacing w:line="360" w:lineRule="auto"/>
              <w:jc w:val="center"/>
              <w:rPr>
                <w:rFonts w:ascii="Times New Roman" w:hAnsi="Times New Roman"/>
                <w:b/>
                <w:bCs/>
                <w:color w:val="767171"/>
                <w:spacing w:val="20"/>
                <w:sz w:val="24"/>
                <w:szCs w:val="24"/>
                <w:lang w:val="es-DO"/>
              </w:rPr>
            </w:pPr>
            <w:r w:rsidRPr="00DC7DCD">
              <w:rPr>
                <w:rFonts w:ascii="Times New Roman" w:hAnsi="Times New Roman"/>
                <w:b/>
                <w:bCs/>
                <w:color w:val="767171"/>
                <w:spacing w:val="20"/>
                <w:sz w:val="24"/>
                <w:szCs w:val="24"/>
                <w:lang w:val="es-DO"/>
              </w:rPr>
              <w:t>268</w:t>
            </w:r>
          </w:p>
        </w:tc>
      </w:tr>
    </w:tbl>
    <w:p w14:paraId="7C07CD27" w14:textId="77777777" w:rsidR="00D725FA" w:rsidRPr="00DC7DCD" w:rsidRDefault="00D725FA" w:rsidP="00DF5C3F">
      <w:pPr>
        <w:spacing w:line="360" w:lineRule="auto"/>
        <w:rPr>
          <w:rFonts w:ascii="Times New Roman" w:hAnsi="Times New Roman"/>
          <w:color w:val="767171"/>
          <w:spacing w:val="20"/>
          <w:sz w:val="24"/>
          <w:szCs w:val="24"/>
          <w:lang w:val="es-DO"/>
        </w:rPr>
      </w:pPr>
    </w:p>
    <w:p w14:paraId="52564275" w14:textId="77777777" w:rsidR="007715B3" w:rsidRPr="00DC7DCD" w:rsidRDefault="00D725FA" w:rsidP="009F6949">
      <w:pPr>
        <w:pStyle w:val="Ttulo1"/>
        <w:numPr>
          <w:ilvl w:val="1"/>
          <w:numId w:val="1"/>
        </w:numPr>
        <w:spacing w:after="240" w:line="360" w:lineRule="auto"/>
        <w:jc w:val="both"/>
        <w:rPr>
          <w:rFonts w:ascii="Times New Roman" w:hAnsi="Times New Roman"/>
          <w:color w:val="767171"/>
          <w:sz w:val="24"/>
          <w:szCs w:val="28"/>
          <w:lang w:val="es-DO"/>
        </w:rPr>
      </w:pPr>
      <w:r w:rsidRPr="00DC7DCD">
        <w:rPr>
          <w:rFonts w:ascii="Times New Roman" w:hAnsi="Times New Roman"/>
          <w:color w:val="767171"/>
          <w:sz w:val="24"/>
          <w:szCs w:val="28"/>
          <w:lang w:val="es-DO"/>
        </w:rPr>
        <w:t xml:space="preserve"> </w:t>
      </w:r>
      <w:bookmarkStart w:id="57" w:name="_Toc91150099"/>
      <w:r w:rsidR="007715B3" w:rsidRPr="00DC7DCD">
        <w:rPr>
          <w:rFonts w:ascii="Times New Roman" w:hAnsi="Times New Roman"/>
          <w:color w:val="767171"/>
          <w:sz w:val="24"/>
          <w:szCs w:val="28"/>
          <w:lang w:val="es-DO"/>
        </w:rPr>
        <w:t xml:space="preserve">Resultados </w:t>
      </w:r>
      <w:r w:rsidRPr="00DC7DCD">
        <w:rPr>
          <w:rFonts w:ascii="Times New Roman" w:hAnsi="Times New Roman"/>
          <w:color w:val="767171"/>
          <w:sz w:val="24"/>
          <w:szCs w:val="28"/>
          <w:lang w:val="es-DO"/>
        </w:rPr>
        <w:t>Sistema de Quejas, Reclamos y Sugerencias</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6"/>
        <w:gridCol w:w="856"/>
        <w:gridCol w:w="1454"/>
        <w:gridCol w:w="889"/>
        <w:gridCol w:w="1252"/>
        <w:gridCol w:w="1445"/>
      </w:tblGrid>
      <w:tr w:rsidR="00D725FA" w:rsidRPr="00DC7DCD" w14:paraId="2FE28BD4" w14:textId="77777777" w:rsidTr="00D725FA">
        <w:trPr>
          <w:trHeight w:val="300"/>
        </w:trPr>
        <w:tc>
          <w:tcPr>
            <w:tcW w:w="1274" w:type="pct"/>
            <w:vMerge w:val="restart"/>
            <w:shd w:val="clear" w:color="auto" w:fill="011C50"/>
            <w:noWrap/>
            <w:vAlign w:val="center"/>
          </w:tcPr>
          <w:p w14:paraId="524074EB" w14:textId="77777777" w:rsidR="00D725FA" w:rsidRPr="00DC7DCD" w:rsidRDefault="00D725FA" w:rsidP="00D725FA">
            <w:pPr>
              <w:spacing w:line="360" w:lineRule="auto"/>
              <w:jc w:val="center"/>
              <w:rPr>
                <w:rFonts w:ascii="Times New Roman" w:hAnsi="Times New Roman"/>
                <w:b/>
                <w:bCs/>
                <w:color w:val="E0E6ED"/>
                <w:spacing w:val="20"/>
                <w:sz w:val="22"/>
                <w:lang w:val="es-DO"/>
              </w:rPr>
            </w:pPr>
          </w:p>
        </w:tc>
        <w:tc>
          <w:tcPr>
            <w:tcW w:w="2022" w:type="pct"/>
            <w:gridSpan w:val="3"/>
            <w:shd w:val="clear" w:color="auto" w:fill="011C50"/>
            <w:noWrap/>
            <w:vAlign w:val="center"/>
          </w:tcPr>
          <w:p w14:paraId="0DD2433A"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Trimestre</w:t>
            </w:r>
          </w:p>
        </w:tc>
        <w:tc>
          <w:tcPr>
            <w:tcW w:w="1704" w:type="pct"/>
            <w:gridSpan w:val="2"/>
            <w:shd w:val="clear" w:color="auto" w:fill="011C50"/>
            <w:noWrap/>
            <w:vAlign w:val="center"/>
          </w:tcPr>
          <w:p w14:paraId="5669B21B"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Estatus</w:t>
            </w:r>
          </w:p>
        </w:tc>
      </w:tr>
      <w:tr w:rsidR="00D725FA" w:rsidRPr="00DC7DCD" w14:paraId="26BABD19" w14:textId="77777777" w:rsidTr="00D725FA">
        <w:trPr>
          <w:trHeight w:val="300"/>
        </w:trPr>
        <w:tc>
          <w:tcPr>
            <w:tcW w:w="1274" w:type="pct"/>
            <w:vMerge/>
            <w:shd w:val="clear" w:color="auto" w:fill="011C50"/>
            <w:noWrap/>
            <w:vAlign w:val="center"/>
            <w:hideMark/>
          </w:tcPr>
          <w:p w14:paraId="211B0B93" w14:textId="77777777" w:rsidR="00D725FA" w:rsidRPr="00DC7DCD" w:rsidRDefault="00D725FA" w:rsidP="00D725FA">
            <w:pPr>
              <w:spacing w:line="360" w:lineRule="auto"/>
              <w:jc w:val="center"/>
              <w:rPr>
                <w:rFonts w:ascii="Times New Roman" w:hAnsi="Times New Roman"/>
                <w:b/>
                <w:bCs/>
                <w:color w:val="767171"/>
                <w:spacing w:val="20"/>
                <w:sz w:val="22"/>
                <w:lang w:val="es-DO"/>
              </w:rPr>
            </w:pPr>
          </w:p>
        </w:tc>
        <w:tc>
          <w:tcPr>
            <w:tcW w:w="541" w:type="pct"/>
            <w:shd w:val="clear" w:color="auto" w:fill="011C50"/>
            <w:noWrap/>
            <w:vAlign w:val="center"/>
            <w:hideMark/>
          </w:tcPr>
          <w:p w14:paraId="2597CBCA"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1er</w:t>
            </w:r>
          </w:p>
        </w:tc>
        <w:tc>
          <w:tcPr>
            <w:tcW w:w="919" w:type="pct"/>
            <w:shd w:val="clear" w:color="auto" w:fill="011C50"/>
            <w:noWrap/>
            <w:vAlign w:val="center"/>
            <w:hideMark/>
          </w:tcPr>
          <w:p w14:paraId="4B71BF80"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2do</w:t>
            </w:r>
          </w:p>
        </w:tc>
        <w:tc>
          <w:tcPr>
            <w:tcW w:w="561" w:type="pct"/>
            <w:shd w:val="clear" w:color="auto" w:fill="011C50"/>
            <w:noWrap/>
            <w:vAlign w:val="center"/>
            <w:hideMark/>
          </w:tcPr>
          <w:p w14:paraId="65CC7767"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3er</w:t>
            </w:r>
          </w:p>
        </w:tc>
        <w:tc>
          <w:tcPr>
            <w:tcW w:w="791" w:type="pct"/>
            <w:shd w:val="clear" w:color="auto" w:fill="011C50"/>
            <w:noWrap/>
            <w:vAlign w:val="center"/>
            <w:hideMark/>
          </w:tcPr>
          <w:p w14:paraId="700D8574"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Resuelto</w:t>
            </w:r>
          </w:p>
        </w:tc>
        <w:tc>
          <w:tcPr>
            <w:tcW w:w="912" w:type="pct"/>
            <w:shd w:val="clear" w:color="auto" w:fill="011C50"/>
            <w:noWrap/>
            <w:vAlign w:val="center"/>
            <w:hideMark/>
          </w:tcPr>
          <w:p w14:paraId="51C5A794" w14:textId="77777777" w:rsidR="00D725FA" w:rsidRPr="00DC7DCD" w:rsidRDefault="00D725FA" w:rsidP="00D725FA">
            <w:pPr>
              <w:spacing w:line="360" w:lineRule="auto"/>
              <w:jc w:val="center"/>
              <w:rPr>
                <w:rFonts w:ascii="Times New Roman" w:hAnsi="Times New Roman"/>
                <w:b/>
                <w:bCs/>
                <w:color w:val="E0E6ED"/>
                <w:spacing w:val="20"/>
                <w:sz w:val="22"/>
                <w:lang w:val="es-DO"/>
              </w:rPr>
            </w:pPr>
            <w:r w:rsidRPr="00DC7DCD">
              <w:rPr>
                <w:rFonts w:ascii="Times New Roman" w:hAnsi="Times New Roman"/>
                <w:b/>
                <w:bCs/>
                <w:color w:val="E0E6ED"/>
                <w:spacing w:val="20"/>
                <w:sz w:val="22"/>
                <w:lang w:val="es-DO"/>
              </w:rPr>
              <w:t>Pendiente</w:t>
            </w:r>
          </w:p>
        </w:tc>
      </w:tr>
      <w:tr w:rsidR="00222F7E" w:rsidRPr="00DC7DCD" w14:paraId="51713A5B" w14:textId="77777777" w:rsidTr="00D725FA">
        <w:trPr>
          <w:trHeight w:val="300"/>
        </w:trPr>
        <w:tc>
          <w:tcPr>
            <w:tcW w:w="1274" w:type="pct"/>
            <w:shd w:val="clear" w:color="auto" w:fill="auto"/>
            <w:noWrap/>
            <w:vAlign w:val="center"/>
            <w:hideMark/>
          </w:tcPr>
          <w:p w14:paraId="64F523DF"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Quejas</w:t>
            </w:r>
          </w:p>
        </w:tc>
        <w:tc>
          <w:tcPr>
            <w:tcW w:w="541" w:type="pct"/>
            <w:shd w:val="clear" w:color="auto" w:fill="auto"/>
            <w:noWrap/>
            <w:vAlign w:val="center"/>
            <w:hideMark/>
          </w:tcPr>
          <w:p w14:paraId="2B6E2044"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19" w:type="pct"/>
            <w:shd w:val="clear" w:color="auto" w:fill="auto"/>
            <w:noWrap/>
            <w:vAlign w:val="center"/>
            <w:hideMark/>
          </w:tcPr>
          <w:p w14:paraId="3AD8AD04"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561" w:type="pct"/>
            <w:shd w:val="clear" w:color="auto" w:fill="auto"/>
            <w:noWrap/>
            <w:vAlign w:val="center"/>
            <w:hideMark/>
          </w:tcPr>
          <w:p w14:paraId="257243E7"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791" w:type="pct"/>
            <w:shd w:val="clear" w:color="auto" w:fill="auto"/>
            <w:noWrap/>
            <w:vAlign w:val="center"/>
            <w:hideMark/>
          </w:tcPr>
          <w:p w14:paraId="2BA3B967"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912" w:type="pct"/>
            <w:shd w:val="clear" w:color="auto" w:fill="auto"/>
            <w:noWrap/>
            <w:vAlign w:val="center"/>
            <w:hideMark/>
          </w:tcPr>
          <w:p w14:paraId="430C7F02"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r>
      <w:tr w:rsidR="00222F7E" w:rsidRPr="00DC7DCD" w14:paraId="074284A7" w14:textId="77777777" w:rsidTr="00D725FA">
        <w:trPr>
          <w:trHeight w:val="300"/>
        </w:trPr>
        <w:tc>
          <w:tcPr>
            <w:tcW w:w="1274" w:type="pct"/>
            <w:shd w:val="clear" w:color="auto" w:fill="auto"/>
            <w:noWrap/>
            <w:vAlign w:val="center"/>
            <w:hideMark/>
          </w:tcPr>
          <w:p w14:paraId="7FD88B99"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Reclamaciones</w:t>
            </w:r>
          </w:p>
        </w:tc>
        <w:tc>
          <w:tcPr>
            <w:tcW w:w="541" w:type="pct"/>
            <w:shd w:val="clear" w:color="auto" w:fill="auto"/>
            <w:noWrap/>
            <w:vAlign w:val="center"/>
            <w:hideMark/>
          </w:tcPr>
          <w:p w14:paraId="317064EB"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19" w:type="pct"/>
            <w:shd w:val="clear" w:color="auto" w:fill="auto"/>
            <w:noWrap/>
            <w:vAlign w:val="center"/>
            <w:hideMark/>
          </w:tcPr>
          <w:p w14:paraId="3FDC5A6C"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561" w:type="pct"/>
            <w:shd w:val="clear" w:color="auto" w:fill="auto"/>
            <w:noWrap/>
            <w:vAlign w:val="center"/>
            <w:hideMark/>
          </w:tcPr>
          <w:p w14:paraId="0385ACEA"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w:t>
            </w:r>
          </w:p>
        </w:tc>
        <w:tc>
          <w:tcPr>
            <w:tcW w:w="791" w:type="pct"/>
            <w:shd w:val="clear" w:color="auto" w:fill="auto"/>
            <w:noWrap/>
            <w:vAlign w:val="center"/>
            <w:hideMark/>
          </w:tcPr>
          <w:p w14:paraId="3A475204"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912" w:type="pct"/>
            <w:shd w:val="clear" w:color="auto" w:fill="auto"/>
            <w:noWrap/>
            <w:vAlign w:val="center"/>
            <w:hideMark/>
          </w:tcPr>
          <w:p w14:paraId="5D224874"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r>
      <w:tr w:rsidR="00222F7E" w:rsidRPr="00DC7DCD" w14:paraId="766F5877" w14:textId="77777777" w:rsidTr="00D725FA">
        <w:trPr>
          <w:trHeight w:val="300"/>
        </w:trPr>
        <w:tc>
          <w:tcPr>
            <w:tcW w:w="1274" w:type="pct"/>
            <w:shd w:val="clear" w:color="auto" w:fill="auto"/>
            <w:noWrap/>
            <w:vAlign w:val="center"/>
            <w:hideMark/>
          </w:tcPr>
          <w:p w14:paraId="1DE7AD79"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Sugerencias</w:t>
            </w:r>
          </w:p>
        </w:tc>
        <w:tc>
          <w:tcPr>
            <w:tcW w:w="541" w:type="pct"/>
            <w:shd w:val="clear" w:color="auto" w:fill="auto"/>
            <w:noWrap/>
            <w:vAlign w:val="center"/>
            <w:hideMark/>
          </w:tcPr>
          <w:p w14:paraId="5BF6B447"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919" w:type="pct"/>
            <w:shd w:val="clear" w:color="auto" w:fill="auto"/>
            <w:noWrap/>
            <w:vAlign w:val="center"/>
            <w:hideMark/>
          </w:tcPr>
          <w:p w14:paraId="226EDFE9"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561" w:type="pct"/>
            <w:shd w:val="clear" w:color="auto" w:fill="auto"/>
            <w:noWrap/>
            <w:vAlign w:val="center"/>
            <w:hideMark/>
          </w:tcPr>
          <w:p w14:paraId="1290B880"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91" w:type="pct"/>
            <w:shd w:val="clear" w:color="auto" w:fill="auto"/>
            <w:noWrap/>
            <w:vAlign w:val="center"/>
            <w:hideMark/>
          </w:tcPr>
          <w:p w14:paraId="5502CB95"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w:t>
            </w:r>
          </w:p>
        </w:tc>
        <w:tc>
          <w:tcPr>
            <w:tcW w:w="912" w:type="pct"/>
            <w:shd w:val="clear" w:color="auto" w:fill="auto"/>
            <w:noWrap/>
            <w:vAlign w:val="center"/>
            <w:hideMark/>
          </w:tcPr>
          <w:p w14:paraId="6748FF19"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r>
      <w:tr w:rsidR="00222F7E" w:rsidRPr="00DC7DCD" w14:paraId="25488A60" w14:textId="77777777" w:rsidTr="00D725FA">
        <w:trPr>
          <w:trHeight w:val="300"/>
        </w:trPr>
        <w:tc>
          <w:tcPr>
            <w:tcW w:w="1274" w:type="pct"/>
            <w:shd w:val="clear" w:color="auto" w:fill="auto"/>
            <w:noWrap/>
            <w:vAlign w:val="center"/>
            <w:hideMark/>
          </w:tcPr>
          <w:p w14:paraId="28A1CD23"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Otras</w:t>
            </w:r>
          </w:p>
        </w:tc>
        <w:tc>
          <w:tcPr>
            <w:tcW w:w="541" w:type="pct"/>
            <w:shd w:val="clear" w:color="auto" w:fill="auto"/>
            <w:noWrap/>
            <w:vAlign w:val="center"/>
            <w:hideMark/>
          </w:tcPr>
          <w:p w14:paraId="62476D96"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19" w:type="pct"/>
            <w:shd w:val="clear" w:color="auto" w:fill="auto"/>
            <w:noWrap/>
            <w:vAlign w:val="center"/>
            <w:hideMark/>
          </w:tcPr>
          <w:p w14:paraId="69440455"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561" w:type="pct"/>
            <w:shd w:val="clear" w:color="auto" w:fill="auto"/>
            <w:noWrap/>
            <w:vAlign w:val="center"/>
            <w:hideMark/>
          </w:tcPr>
          <w:p w14:paraId="71671FD8"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791" w:type="pct"/>
            <w:shd w:val="clear" w:color="auto" w:fill="auto"/>
            <w:noWrap/>
            <w:vAlign w:val="center"/>
            <w:hideMark/>
          </w:tcPr>
          <w:p w14:paraId="1C3DA20C"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c>
          <w:tcPr>
            <w:tcW w:w="912" w:type="pct"/>
            <w:shd w:val="clear" w:color="auto" w:fill="auto"/>
            <w:noWrap/>
            <w:vAlign w:val="center"/>
            <w:hideMark/>
          </w:tcPr>
          <w:p w14:paraId="037E7483" w14:textId="77777777" w:rsidR="00222F7E" w:rsidRPr="00DC7DCD" w:rsidRDefault="00222F7E" w:rsidP="00D725FA">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0</w:t>
            </w:r>
          </w:p>
        </w:tc>
      </w:tr>
    </w:tbl>
    <w:p w14:paraId="6AF154F9" w14:textId="77777777" w:rsidR="00504D8C" w:rsidRPr="00DC7DCD" w:rsidRDefault="006C0C02" w:rsidP="009F6949">
      <w:pPr>
        <w:pStyle w:val="Ttulo1"/>
        <w:numPr>
          <w:ilvl w:val="1"/>
          <w:numId w:val="1"/>
        </w:numPr>
        <w:spacing w:after="240" w:line="360" w:lineRule="auto"/>
        <w:jc w:val="both"/>
        <w:rPr>
          <w:rFonts w:ascii="Times New Roman" w:hAnsi="Times New Roman"/>
          <w:color w:val="767171"/>
          <w:sz w:val="24"/>
          <w:szCs w:val="28"/>
          <w:lang w:val="es-DO"/>
        </w:rPr>
      </w:pPr>
      <w:bookmarkStart w:id="58" w:name="_Toc91150100"/>
      <w:r w:rsidRPr="00DC7DCD">
        <w:rPr>
          <w:rFonts w:ascii="Times New Roman" w:hAnsi="Times New Roman"/>
          <w:color w:val="767171"/>
          <w:sz w:val="24"/>
          <w:szCs w:val="28"/>
          <w:lang w:val="es-DO"/>
        </w:rPr>
        <w:t xml:space="preserve">Resultados </w:t>
      </w:r>
      <w:r w:rsidR="00334A8E" w:rsidRPr="00DC7DCD">
        <w:rPr>
          <w:rFonts w:ascii="Times New Roman" w:hAnsi="Times New Roman"/>
          <w:color w:val="767171"/>
          <w:sz w:val="24"/>
          <w:szCs w:val="28"/>
          <w:lang w:val="es-DO"/>
        </w:rPr>
        <w:t>M</w:t>
      </w:r>
      <w:r w:rsidRPr="00DC7DCD">
        <w:rPr>
          <w:rFonts w:ascii="Times New Roman" w:hAnsi="Times New Roman"/>
          <w:color w:val="767171"/>
          <w:sz w:val="24"/>
          <w:szCs w:val="28"/>
          <w:lang w:val="es-DO"/>
        </w:rPr>
        <w:t xml:space="preserve">ediciones del </w:t>
      </w:r>
      <w:r w:rsidR="004A7412" w:rsidRPr="00DC7DCD">
        <w:rPr>
          <w:rFonts w:ascii="Times New Roman" w:hAnsi="Times New Roman"/>
          <w:color w:val="767171"/>
          <w:sz w:val="24"/>
          <w:szCs w:val="28"/>
          <w:lang w:val="es-DO"/>
        </w:rPr>
        <w:t>P</w:t>
      </w:r>
      <w:r w:rsidRPr="00DC7DCD">
        <w:rPr>
          <w:rFonts w:ascii="Times New Roman" w:hAnsi="Times New Roman"/>
          <w:color w:val="767171"/>
          <w:sz w:val="24"/>
          <w:szCs w:val="28"/>
          <w:lang w:val="es-DO"/>
        </w:rPr>
        <w:t>ortal de Transparencia.</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36"/>
        <w:gridCol w:w="1537"/>
        <w:gridCol w:w="1763"/>
        <w:gridCol w:w="1540"/>
      </w:tblGrid>
      <w:tr w:rsidR="00A95A2F" w:rsidRPr="00DC7DCD" w14:paraId="3E0C3FC6" w14:textId="77777777" w:rsidTr="00222F7E">
        <w:trPr>
          <w:trHeight w:val="445"/>
        </w:trPr>
        <w:tc>
          <w:tcPr>
            <w:tcW w:w="5000" w:type="pct"/>
            <w:gridSpan w:val="5"/>
            <w:shd w:val="clear" w:color="auto" w:fill="011C50"/>
          </w:tcPr>
          <w:p w14:paraId="4755B4F7" w14:textId="77777777" w:rsidR="00A95A2F" w:rsidRPr="00DC7DCD" w:rsidRDefault="00A95A2F" w:rsidP="0043634E">
            <w:pPr>
              <w:spacing w:line="360" w:lineRule="auto"/>
              <w:jc w:val="center"/>
              <w:rPr>
                <w:rFonts w:ascii="Times New Roman" w:hAnsi="Times New Roman"/>
                <w:b/>
                <w:bCs/>
                <w:color w:val="E0E6ED"/>
                <w:spacing w:val="20"/>
                <w:sz w:val="24"/>
                <w:szCs w:val="24"/>
                <w:lang w:val="es-DO"/>
              </w:rPr>
            </w:pPr>
            <w:r w:rsidRPr="00DC7DCD">
              <w:rPr>
                <w:rFonts w:ascii="Times New Roman" w:hAnsi="Times New Roman"/>
                <w:b/>
                <w:bCs/>
                <w:color w:val="E0E6ED"/>
                <w:spacing w:val="20"/>
                <w:sz w:val="24"/>
                <w:szCs w:val="24"/>
                <w:lang w:val="es-DO"/>
              </w:rPr>
              <w:t>Resultados Evaluación Portal de Transparencia</w:t>
            </w:r>
            <w:r w:rsidR="00D725FA" w:rsidRPr="00DC7DCD">
              <w:rPr>
                <w:rStyle w:val="Refdenotaalpie"/>
                <w:rFonts w:ascii="Times New Roman" w:hAnsi="Times New Roman"/>
                <w:b/>
                <w:bCs/>
                <w:color w:val="E0E6ED"/>
                <w:spacing w:val="20"/>
                <w:sz w:val="24"/>
                <w:szCs w:val="24"/>
                <w:lang w:val="es-DO"/>
              </w:rPr>
              <w:footnoteReference w:id="4"/>
            </w:r>
          </w:p>
        </w:tc>
      </w:tr>
      <w:tr w:rsidR="00A95A2F" w:rsidRPr="00DC7DCD" w14:paraId="12805C01" w14:textId="77777777" w:rsidTr="00222F7E">
        <w:tc>
          <w:tcPr>
            <w:tcW w:w="971" w:type="pct"/>
            <w:shd w:val="clear" w:color="auto" w:fill="auto"/>
          </w:tcPr>
          <w:p w14:paraId="76F752D0" w14:textId="77777777" w:rsidR="00A95A2F" w:rsidRPr="00DC7DCD" w:rsidRDefault="00A95A2F"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Nivel I</w:t>
            </w:r>
          </w:p>
        </w:tc>
        <w:tc>
          <w:tcPr>
            <w:tcW w:w="971" w:type="pct"/>
            <w:shd w:val="clear" w:color="auto" w:fill="auto"/>
          </w:tcPr>
          <w:p w14:paraId="0930E522" w14:textId="77777777" w:rsidR="00A95A2F" w:rsidRPr="00DC7DCD" w:rsidRDefault="00A95A2F"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Nivel II</w:t>
            </w:r>
          </w:p>
        </w:tc>
        <w:tc>
          <w:tcPr>
            <w:tcW w:w="971" w:type="pct"/>
            <w:shd w:val="clear" w:color="auto" w:fill="auto"/>
          </w:tcPr>
          <w:p w14:paraId="33D30EA9" w14:textId="77777777" w:rsidR="00A95A2F" w:rsidRPr="00DC7DCD" w:rsidRDefault="00A95A2F"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SAIP</w:t>
            </w:r>
          </w:p>
        </w:tc>
        <w:tc>
          <w:tcPr>
            <w:tcW w:w="1114" w:type="pct"/>
            <w:shd w:val="clear" w:color="auto" w:fill="auto"/>
          </w:tcPr>
          <w:p w14:paraId="42E643E8" w14:textId="77777777" w:rsidR="00A95A2F" w:rsidRPr="00DC7DCD" w:rsidRDefault="0069213F"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Datos Abierto</w:t>
            </w:r>
          </w:p>
        </w:tc>
        <w:tc>
          <w:tcPr>
            <w:tcW w:w="974" w:type="pct"/>
            <w:shd w:val="clear" w:color="auto" w:fill="auto"/>
          </w:tcPr>
          <w:p w14:paraId="16C8054F" w14:textId="77777777" w:rsidR="00A95A2F" w:rsidRPr="00DC7DCD" w:rsidRDefault="0069213F"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Total</w:t>
            </w:r>
          </w:p>
        </w:tc>
      </w:tr>
      <w:tr w:rsidR="00A95A2F" w:rsidRPr="00DC7DCD" w14:paraId="48B5C157" w14:textId="77777777" w:rsidTr="00222F7E">
        <w:tc>
          <w:tcPr>
            <w:tcW w:w="971" w:type="pct"/>
            <w:shd w:val="clear" w:color="auto" w:fill="auto"/>
          </w:tcPr>
          <w:p w14:paraId="61563D98" w14:textId="77777777" w:rsidR="00A95A2F" w:rsidRPr="00DC7DCD" w:rsidRDefault="00845ABE"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132</w:t>
            </w:r>
          </w:p>
        </w:tc>
        <w:tc>
          <w:tcPr>
            <w:tcW w:w="971" w:type="pct"/>
            <w:shd w:val="clear" w:color="auto" w:fill="auto"/>
          </w:tcPr>
          <w:p w14:paraId="4485E901" w14:textId="77777777" w:rsidR="00A95A2F" w:rsidRPr="00DC7DCD" w:rsidRDefault="00845ABE"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289</w:t>
            </w:r>
          </w:p>
        </w:tc>
        <w:tc>
          <w:tcPr>
            <w:tcW w:w="971" w:type="pct"/>
            <w:shd w:val="clear" w:color="auto" w:fill="auto"/>
          </w:tcPr>
          <w:p w14:paraId="60489DB5" w14:textId="77777777" w:rsidR="00A95A2F" w:rsidRPr="00DC7DCD" w:rsidRDefault="00845ABE"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72</w:t>
            </w:r>
          </w:p>
        </w:tc>
        <w:tc>
          <w:tcPr>
            <w:tcW w:w="1114" w:type="pct"/>
            <w:shd w:val="clear" w:color="auto" w:fill="auto"/>
          </w:tcPr>
          <w:p w14:paraId="5CD71A7E" w14:textId="77777777" w:rsidR="00A95A2F" w:rsidRPr="00DC7DCD" w:rsidRDefault="00845ABE"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15</w:t>
            </w:r>
          </w:p>
        </w:tc>
        <w:tc>
          <w:tcPr>
            <w:tcW w:w="974" w:type="pct"/>
            <w:shd w:val="clear" w:color="auto" w:fill="auto"/>
          </w:tcPr>
          <w:p w14:paraId="432049A3" w14:textId="77777777" w:rsidR="00A95A2F" w:rsidRPr="00DC7DCD" w:rsidRDefault="00845ABE" w:rsidP="0043634E">
            <w:pPr>
              <w:spacing w:line="360" w:lineRule="auto"/>
              <w:jc w:val="center"/>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508</w:t>
            </w:r>
          </w:p>
        </w:tc>
      </w:tr>
    </w:tbl>
    <w:p w14:paraId="7FC6F93F" w14:textId="77777777" w:rsidR="00755E23" w:rsidRPr="00DC7DCD" w:rsidRDefault="00755E23" w:rsidP="00A95A2F">
      <w:pPr>
        <w:spacing w:line="360" w:lineRule="auto"/>
        <w:rPr>
          <w:rFonts w:ascii="Times New Roman" w:hAnsi="Times New Roman"/>
          <w:color w:val="767171"/>
          <w:spacing w:val="20"/>
          <w:sz w:val="24"/>
          <w:szCs w:val="24"/>
          <w:lang w:val="es-DO"/>
        </w:rPr>
      </w:pPr>
    </w:p>
    <w:bookmarkEnd w:id="54"/>
    <w:p w14:paraId="0F54F381" w14:textId="77777777" w:rsidR="009E227A" w:rsidRPr="00DC7DCD" w:rsidRDefault="009E227A" w:rsidP="00D725FA">
      <w:pPr>
        <w:pStyle w:val="Ttulo1"/>
        <w:numPr>
          <w:ilvl w:val="0"/>
          <w:numId w:val="1"/>
        </w:numPr>
        <w:jc w:val="left"/>
        <w:rPr>
          <w:rFonts w:ascii="Times New Roman" w:hAnsi="Times New Roman"/>
          <w:color w:val="767171"/>
          <w:spacing w:val="20"/>
          <w:sz w:val="24"/>
          <w:szCs w:val="24"/>
          <w:lang w:val="es-DO"/>
        </w:rPr>
        <w:sectPr w:rsidR="009E227A" w:rsidRPr="00DC7DCD" w:rsidSect="00FB4502">
          <w:footerReference w:type="default" r:id="rId24"/>
          <w:pgSz w:w="12242" w:h="15842" w:code="1"/>
          <w:pgMar w:top="1440" w:right="2160" w:bottom="1440" w:left="2160" w:header="709" w:footer="119" w:gutter="0"/>
          <w:cols w:space="708"/>
          <w:docGrid w:linePitch="360"/>
        </w:sectPr>
      </w:pPr>
    </w:p>
    <w:bookmarkStart w:id="59" w:name="_Toc91150101"/>
    <w:p w14:paraId="490E5B07" w14:textId="660F7741" w:rsidR="00D23EC5"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lang w:val="es-DO"/>
        </w:rPr>
        <w:lastRenderedPageBreak/>
        <mc:AlternateContent>
          <mc:Choice Requires="wps">
            <w:drawing>
              <wp:anchor distT="0" distB="0" distL="114300" distR="114300" simplePos="0" relativeHeight="251671040" behindDoc="0" locked="0" layoutInCell="1" allowOverlap="1" wp14:anchorId="5C513171" wp14:editId="3689F882">
                <wp:simplePos x="0" y="0"/>
                <wp:positionH relativeFrom="margin">
                  <wp:posOffset>3421380</wp:posOffset>
                </wp:positionH>
                <wp:positionV relativeFrom="paragraph">
                  <wp:posOffset>504825</wp:posOffset>
                </wp:positionV>
                <wp:extent cx="463550" cy="0"/>
                <wp:effectExtent l="20955" t="19050" r="20320" b="19050"/>
                <wp:wrapNone/>
                <wp:docPr id="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08B13" id="Conector recto 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9.4pt,39.75pt" to="305.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" strokecolor="#ee2a24" strokeweight="2.25pt">
                <v:stroke joinstyle="miter"/>
                <w10:wrap anchorx="margin"/>
              </v:line>
            </w:pict>
          </mc:Fallback>
        </mc:AlternateContent>
      </w:r>
      <w:r w:rsidR="000D49A5" w:rsidRPr="00DC7DCD">
        <w:rPr>
          <w:rFonts w:ascii="Times New Roman" w:hAnsi="Times New Roman"/>
          <w:b/>
          <w:bCs/>
          <w:color w:val="767171"/>
          <w:sz w:val="28"/>
          <w:szCs w:val="36"/>
          <w:lang w:val="es-DO"/>
        </w:rPr>
        <w:t>PROYECCIONES</w:t>
      </w:r>
      <w:bookmarkEnd w:id="59"/>
    </w:p>
    <w:p w14:paraId="46C6FA1A" w14:textId="77777777" w:rsidR="003C140B" w:rsidRPr="00DC7DCD" w:rsidRDefault="003C140B" w:rsidP="003C140B">
      <w:pPr>
        <w:rPr>
          <w:rFonts w:ascii="Times New Roman" w:hAnsi="Times New Roman"/>
          <w:color w:val="767171"/>
          <w:lang w:val="es-DO"/>
        </w:rPr>
      </w:pPr>
    </w:p>
    <w:p w14:paraId="5A759A20" w14:textId="77777777" w:rsidR="009E227A" w:rsidRPr="00DC7DCD" w:rsidRDefault="00B74E38" w:rsidP="009F6949">
      <w:pPr>
        <w:pStyle w:val="Ttulo1"/>
        <w:spacing w:line="360" w:lineRule="auto"/>
        <w:jc w:val="left"/>
        <w:rPr>
          <w:rFonts w:ascii="Times New Roman" w:hAnsi="Times New Roman"/>
          <w:color w:val="767171"/>
          <w:spacing w:val="20"/>
          <w:sz w:val="24"/>
          <w:szCs w:val="24"/>
          <w:lang w:val="es-DO"/>
        </w:rPr>
      </w:pPr>
      <w:bookmarkStart w:id="60" w:name="_Toc91150102"/>
      <w:r w:rsidRPr="00DC7DCD">
        <w:rPr>
          <w:rFonts w:ascii="Times New Roman" w:hAnsi="Times New Roman"/>
          <w:color w:val="767171"/>
          <w:spacing w:val="20"/>
          <w:sz w:val="24"/>
          <w:szCs w:val="24"/>
          <w:lang w:val="es-DO"/>
        </w:rPr>
        <w:t xml:space="preserve">Plan Operativo </w:t>
      </w:r>
      <w:r w:rsidR="00F53523" w:rsidRPr="00DC7DCD">
        <w:rPr>
          <w:rFonts w:ascii="Times New Roman" w:hAnsi="Times New Roman"/>
          <w:color w:val="767171"/>
          <w:spacing w:val="20"/>
          <w:sz w:val="24"/>
          <w:szCs w:val="24"/>
          <w:lang w:val="es-DO"/>
        </w:rPr>
        <w:t>A</w:t>
      </w:r>
      <w:r w:rsidRPr="00DC7DCD">
        <w:rPr>
          <w:rFonts w:ascii="Times New Roman" w:hAnsi="Times New Roman"/>
          <w:color w:val="767171"/>
          <w:spacing w:val="20"/>
          <w:sz w:val="24"/>
          <w:szCs w:val="24"/>
          <w:lang w:val="es-DO"/>
        </w:rPr>
        <w:t>nual 2022.</w:t>
      </w:r>
      <w:bookmarkEnd w:id="60"/>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6"/>
        <w:gridCol w:w="2800"/>
        <w:gridCol w:w="2552"/>
        <w:gridCol w:w="1001"/>
        <w:gridCol w:w="871"/>
        <w:gridCol w:w="626"/>
        <w:gridCol w:w="637"/>
        <w:gridCol w:w="735"/>
        <w:gridCol w:w="846"/>
      </w:tblGrid>
      <w:tr w:rsidR="00264B8D" w:rsidRPr="00DC7DCD" w14:paraId="02C80B90" w14:textId="77777777" w:rsidTr="00BF5F35">
        <w:trPr>
          <w:trHeight w:val="315"/>
        </w:trPr>
        <w:tc>
          <w:tcPr>
            <w:tcW w:w="574" w:type="pct"/>
            <w:vMerge w:val="restart"/>
            <w:shd w:val="clear" w:color="auto" w:fill="011C50"/>
            <w:vAlign w:val="center"/>
            <w:hideMark/>
          </w:tcPr>
          <w:p w14:paraId="6CA69FEE"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Área</w:t>
            </w:r>
          </w:p>
        </w:tc>
        <w:tc>
          <w:tcPr>
            <w:tcW w:w="1231" w:type="pct"/>
            <w:vMerge w:val="restart"/>
            <w:shd w:val="clear" w:color="auto" w:fill="011C50"/>
            <w:vAlign w:val="center"/>
            <w:hideMark/>
          </w:tcPr>
          <w:p w14:paraId="4F52534A"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Producto (s)</w:t>
            </w:r>
          </w:p>
        </w:tc>
        <w:tc>
          <w:tcPr>
            <w:tcW w:w="1122" w:type="pct"/>
            <w:vMerge w:val="restart"/>
            <w:shd w:val="clear" w:color="auto" w:fill="011C50"/>
            <w:vAlign w:val="center"/>
            <w:hideMark/>
          </w:tcPr>
          <w:p w14:paraId="24521208"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Indicador (es)</w:t>
            </w:r>
          </w:p>
        </w:tc>
        <w:tc>
          <w:tcPr>
            <w:tcW w:w="440" w:type="pct"/>
            <w:vMerge w:val="restart"/>
            <w:shd w:val="clear" w:color="auto" w:fill="011C50"/>
            <w:vAlign w:val="center"/>
            <w:hideMark/>
          </w:tcPr>
          <w:p w14:paraId="7B8A6FB4"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Línea Base</w:t>
            </w:r>
          </w:p>
        </w:tc>
        <w:tc>
          <w:tcPr>
            <w:tcW w:w="383" w:type="pct"/>
            <w:vMerge w:val="restart"/>
            <w:shd w:val="clear" w:color="auto" w:fill="011C50"/>
            <w:vAlign w:val="center"/>
            <w:hideMark/>
          </w:tcPr>
          <w:p w14:paraId="08EC5271"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Meta Anual</w:t>
            </w:r>
          </w:p>
        </w:tc>
        <w:tc>
          <w:tcPr>
            <w:tcW w:w="1250" w:type="pct"/>
            <w:gridSpan w:val="4"/>
            <w:shd w:val="clear" w:color="auto" w:fill="011C50"/>
            <w:vAlign w:val="center"/>
            <w:hideMark/>
          </w:tcPr>
          <w:p w14:paraId="6D236AE0"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Programación Trimestral</w:t>
            </w:r>
          </w:p>
        </w:tc>
      </w:tr>
      <w:tr w:rsidR="003C140B" w:rsidRPr="00DC7DCD" w14:paraId="787EFA46" w14:textId="77777777" w:rsidTr="00BF5F35">
        <w:trPr>
          <w:trHeight w:val="315"/>
        </w:trPr>
        <w:tc>
          <w:tcPr>
            <w:tcW w:w="574" w:type="pct"/>
            <w:vMerge/>
            <w:shd w:val="clear" w:color="auto" w:fill="011C50"/>
            <w:vAlign w:val="center"/>
            <w:hideMark/>
          </w:tcPr>
          <w:p w14:paraId="4F70544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011C50"/>
            <w:vAlign w:val="center"/>
            <w:hideMark/>
          </w:tcPr>
          <w:p w14:paraId="235DEDC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122" w:type="pct"/>
            <w:vMerge/>
            <w:shd w:val="clear" w:color="auto" w:fill="011C50"/>
            <w:vAlign w:val="center"/>
            <w:hideMark/>
          </w:tcPr>
          <w:p w14:paraId="6577CEC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440" w:type="pct"/>
            <w:vMerge/>
            <w:shd w:val="clear" w:color="auto" w:fill="011C50"/>
            <w:vAlign w:val="center"/>
            <w:hideMark/>
          </w:tcPr>
          <w:p w14:paraId="40454A5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383" w:type="pct"/>
            <w:vMerge/>
            <w:shd w:val="clear" w:color="auto" w:fill="011C50"/>
            <w:vAlign w:val="center"/>
            <w:hideMark/>
          </w:tcPr>
          <w:p w14:paraId="3D41CA7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275" w:type="pct"/>
            <w:shd w:val="clear" w:color="auto" w:fill="011C50"/>
            <w:vAlign w:val="center"/>
            <w:hideMark/>
          </w:tcPr>
          <w:p w14:paraId="20010F6C"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T1</w:t>
            </w:r>
          </w:p>
        </w:tc>
        <w:tc>
          <w:tcPr>
            <w:tcW w:w="280" w:type="pct"/>
            <w:shd w:val="clear" w:color="auto" w:fill="011C50"/>
            <w:vAlign w:val="center"/>
            <w:hideMark/>
          </w:tcPr>
          <w:p w14:paraId="63B9740E"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T2</w:t>
            </w:r>
          </w:p>
        </w:tc>
        <w:tc>
          <w:tcPr>
            <w:tcW w:w="323" w:type="pct"/>
            <w:shd w:val="clear" w:color="auto" w:fill="011C50"/>
            <w:vAlign w:val="center"/>
            <w:hideMark/>
          </w:tcPr>
          <w:p w14:paraId="5CA62469"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T3</w:t>
            </w:r>
          </w:p>
        </w:tc>
        <w:tc>
          <w:tcPr>
            <w:tcW w:w="372" w:type="pct"/>
            <w:shd w:val="clear" w:color="auto" w:fill="011C50"/>
            <w:vAlign w:val="center"/>
            <w:hideMark/>
          </w:tcPr>
          <w:p w14:paraId="6CCFBC7D" w14:textId="77777777" w:rsidR="00B74E38" w:rsidRPr="00DC7DCD" w:rsidRDefault="00B74E38" w:rsidP="00D23EC5">
            <w:pPr>
              <w:spacing w:after="0" w:line="240" w:lineRule="auto"/>
              <w:jc w:val="center"/>
              <w:rPr>
                <w:rFonts w:ascii="Times New Roman" w:eastAsia="Times New Roman" w:hAnsi="Times New Roman"/>
                <w:b/>
                <w:bCs/>
                <w:color w:val="E0E6ED"/>
                <w:sz w:val="22"/>
                <w:lang w:val="es-DO" w:eastAsia="es-DO"/>
              </w:rPr>
            </w:pPr>
            <w:r w:rsidRPr="00DC7DCD">
              <w:rPr>
                <w:rFonts w:ascii="Times New Roman" w:eastAsia="Times New Roman" w:hAnsi="Times New Roman"/>
                <w:b/>
                <w:bCs/>
                <w:color w:val="E0E6ED"/>
                <w:sz w:val="22"/>
                <w:lang w:val="es-DO" w:eastAsia="es-DO"/>
              </w:rPr>
              <w:t>T4</w:t>
            </w:r>
          </w:p>
        </w:tc>
      </w:tr>
      <w:tr w:rsidR="003C140B" w:rsidRPr="00DC7DCD" w14:paraId="168B891E" w14:textId="77777777" w:rsidTr="00BF5F35">
        <w:trPr>
          <w:trHeight w:val="704"/>
        </w:trPr>
        <w:tc>
          <w:tcPr>
            <w:tcW w:w="574" w:type="pct"/>
            <w:vMerge w:val="restart"/>
            <w:shd w:val="clear" w:color="auto" w:fill="auto"/>
            <w:noWrap/>
            <w:textDirection w:val="btLr"/>
            <w:vAlign w:val="center"/>
            <w:hideMark/>
          </w:tcPr>
          <w:p w14:paraId="3A543ACD"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Jurídica</w:t>
            </w:r>
          </w:p>
        </w:tc>
        <w:tc>
          <w:tcPr>
            <w:tcW w:w="1231" w:type="pct"/>
            <w:shd w:val="clear" w:color="000000" w:fill="FFFFFF"/>
            <w:vAlign w:val="center"/>
            <w:hideMark/>
          </w:tcPr>
          <w:p w14:paraId="4C60AF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 Elaboración del anteproyecto de Reforma de la Ley Orgánica Institucional.</w:t>
            </w:r>
          </w:p>
        </w:tc>
        <w:tc>
          <w:tcPr>
            <w:tcW w:w="1122" w:type="pct"/>
            <w:shd w:val="clear" w:color="auto" w:fill="auto"/>
            <w:vAlign w:val="center"/>
            <w:hideMark/>
          </w:tcPr>
          <w:p w14:paraId="343B8F5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96. Porcentaje de avance en la elaboración del proyecto de Ley.</w:t>
            </w:r>
          </w:p>
        </w:tc>
        <w:tc>
          <w:tcPr>
            <w:tcW w:w="440" w:type="pct"/>
            <w:shd w:val="clear" w:color="auto" w:fill="auto"/>
            <w:vAlign w:val="center"/>
            <w:hideMark/>
          </w:tcPr>
          <w:p w14:paraId="6BF6AB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7115EF9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7194D5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shd w:val="clear" w:color="auto" w:fill="auto"/>
            <w:noWrap/>
            <w:vAlign w:val="center"/>
            <w:hideMark/>
          </w:tcPr>
          <w:p w14:paraId="75CFC6D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3F0C5E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72" w:type="pct"/>
            <w:shd w:val="clear" w:color="auto" w:fill="auto"/>
            <w:noWrap/>
            <w:vAlign w:val="center"/>
            <w:hideMark/>
          </w:tcPr>
          <w:p w14:paraId="58A394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r>
      <w:tr w:rsidR="003C140B" w:rsidRPr="00DC7DCD" w14:paraId="1BB05F51" w14:textId="77777777" w:rsidTr="00BF5F35">
        <w:trPr>
          <w:trHeight w:val="645"/>
        </w:trPr>
        <w:tc>
          <w:tcPr>
            <w:tcW w:w="574" w:type="pct"/>
            <w:vMerge/>
            <w:vAlign w:val="center"/>
            <w:hideMark/>
          </w:tcPr>
          <w:p w14:paraId="0217F65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C51B15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Participación Comisiones del Senado de la República Dominicana</w:t>
            </w:r>
          </w:p>
        </w:tc>
        <w:tc>
          <w:tcPr>
            <w:tcW w:w="1122" w:type="pct"/>
            <w:shd w:val="clear" w:color="auto" w:fill="auto"/>
            <w:vAlign w:val="center"/>
            <w:hideMark/>
          </w:tcPr>
          <w:p w14:paraId="150DDC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Anteproyectos revisados y opinados</w:t>
            </w:r>
          </w:p>
        </w:tc>
        <w:tc>
          <w:tcPr>
            <w:tcW w:w="440" w:type="pct"/>
            <w:shd w:val="clear" w:color="000000" w:fill="D9D9D9"/>
            <w:vAlign w:val="center"/>
            <w:hideMark/>
          </w:tcPr>
          <w:p w14:paraId="4FDBC4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3D1395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334FCCA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1769DCB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5344E9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15C402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2AC800D" w14:textId="77777777" w:rsidTr="00BF5F35">
        <w:trPr>
          <w:trHeight w:val="412"/>
        </w:trPr>
        <w:tc>
          <w:tcPr>
            <w:tcW w:w="574" w:type="pct"/>
            <w:vMerge/>
            <w:vAlign w:val="center"/>
            <w:hideMark/>
          </w:tcPr>
          <w:p w14:paraId="5845628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8E155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121. Elaboración y Renovación de Contrato</w:t>
            </w:r>
          </w:p>
        </w:tc>
        <w:tc>
          <w:tcPr>
            <w:tcW w:w="1122" w:type="pct"/>
            <w:shd w:val="clear" w:color="auto" w:fill="auto"/>
            <w:vAlign w:val="center"/>
            <w:hideMark/>
          </w:tcPr>
          <w:p w14:paraId="77A23FA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159. Cantidad de contratos elaborados y renovados</w:t>
            </w:r>
          </w:p>
        </w:tc>
        <w:tc>
          <w:tcPr>
            <w:tcW w:w="440" w:type="pct"/>
            <w:shd w:val="clear" w:color="auto" w:fill="auto"/>
            <w:noWrap/>
            <w:vAlign w:val="center"/>
            <w:hideMark/>
          </w:tcPr>
          <w:p w14:paraId="26717C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w:t>
            </w:r>
          </w:p>
        </w:tc>
        <w:tc>
          <w:tcPr>
            <w:tcW w:w="383" w:type="pct"/>
            <w:shd w:val="clear" w:color="auto" w:fill="auto"/>
            <w:vAlign w:val="center"/>
            <w:hideMark/>
          </w:tcPr>
          <w:p w14:paraId="6ABF64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w:t>
            </w:r>
          </w:p>
        </w:tc>
        <w:tc>
          <w:tcPr>
            <w:tcW w:w="275" w:type="pct"/>
            <w:shd w:val="clear" w:color="auto" w:fill="auto"/>
            <w:noWrap/>
            <w:vAlign w:val="center"/>
            <w:hideMark/>
          </w:tcPr>
          <w:p w14:paraId="4B8AC1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25403B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auto" w:fill="auto"/>
            <w:noWrap/>
            <w:vAlign w:val="center"/>
            <w:hideMark/>
          </w:tcPr>
          <w:p w14:paraId="2C35D4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shd w:val="clear" w:color="auto" w:fill="auto"/>
            <w:noWrap/>
            <w:vAlign w:val="center"/>
            <w:hideMark/>
          </w:tcPr>
          <w:p w14:paraId="282E48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70BF2CDB" w14:textId="77777777" w:rsidTr="00BF5F35">
        <w:trPr>
          <w:trHeight w:val="462"/>
        </w:trPr>
        <w:tc>
          <w:tcPr>
            <w:tcW w:w="574" w:type="pct"/>
            <w:vMerge/>
            <w:vAlign w:val="center"/>
            <w:hideMark/>
          </w:tcPr>
          <w:p w14:paraId="7EB92B7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0C47B2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122. Elaboración de Licencias de Operación </w:t>
            </w:r>
          </w:p>
        </w:tc>
        <w:tc>
          <w:tcPr>
            <w:tcW w:w="1122" w:type="pct"/>
            <w:shd w:val="clear" w:color="auto" w:fill="auto"/>
            <w:vAlign w:val="center"/>
            <w:hideMark/>
          </w:tcPr>
          <w:p w14:paraId="2CB526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160. Cantidad de resoluciones elaboradas </w:t>
            </w:r>
          </w:p>
        </w:tc>
        <w:tc>
          <w:tcPr>
            <w:tcW w:w="440" w:type="pct"/>
            <w:shd w:val="clear" w:color="auto" w:fill="auto"/>
            <w:noWrap/>
            <w:vAlign w:val="center"/>
            <w:hideMark/>
          </w:tcPr>
          <w:p w14:paraId="3C89C0C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275</w:t>
            </w:r>
          </w:p>
        </w:tc>
        <w:tc>
          <w:tcPr>
            <w:tcW w:w="383" w:type="pct"/>
            <w:shd w:val="clear" w:color="auto" w:fill="auto"/>
            <w:noWrap/>
            <w:vAlign w:val="center"/>
            <w:hideMark/>
          </w:tcPr>
          <w:p w14:paraId="0BB5E7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275</w:t>
            </w:r>
          </w:p>
        </w:tc>
        <w:tc>
          <w:tcPr>
            <w:tcW w:w="275" w:type="pct"/>
            <w:shd w:val="clear" w:color="auto" w:fill="auto"/>
            <w:noWrap/>
            <w:vAlign w:val="center"/>
            <w:hideMark/>
          </w:tcPr>
          <w:p w14:paraId="5C7211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1F1CBE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23" w:type="pct"/>
            <w:shd w:val="clear" w:color="auto" w:fill="auto"/>
            <w:noWrap/>
            <w:vAlign w:val="center"/>
            <w:hideMark/>
          </w:tcPr>
          <w:p w14:paraId="2CB355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72" w:type="pct"/>
            <w:shd w:val="clear" w:color="auto" w:fill="auto"/>
            <w:noWrap/>
            <w:vAlign w:val="center"/>
            <w:hideMark/>
          </w:tcPr>
          <w:p w14:paraId="76D8A8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r>
      <w:tr w:rsidR="003C140B" w:rsidRPr="00DC7DCD" w14:paraId="2FA62BC1" w14:textId="77777777" w:rsidTr="00BF5F35">
        <w:trPr>
          <w:trHeight w:val="1727"/>
        </w:trPr>
        <w:tc>
          <w:tcPr>
            <w:tcW w:w="574" w:type="pct"/>
            <w:vMerge/>
            <w:vAlign w:val="center"/>
            <w:hideMark/>
          </w:tcPr>
          <w:p w14:paraId="7128B52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1BBAE01" w14:textId="1693059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Asistencia a usuarios, Oficinas de Promoción </w:t>
            </w:r>
            <w:r w:rsidR="00C55E31" w:rsidRPr="00DC7DCD">
              <w:rPr>
                <w:rFonts w:ascii="Times New Roman" w:eastAsia="Times New Roman" w:hAnsi="Times New Roman"/>
                <w:color w:val="767171"/>
                <w:sz w:val="22"/>
                <w:lang w:val="es-DO" w:eastAsia="es-DO"/>
              </w:rPr>
              <w:t>Turística locales</w:t>
            </w:r>
            <w:r w:rsidRPr="00DC7DCD">
              <w:rPr>
                <w:rFonts w:ascii="Times New Roman" w:eastAsia="Times New Roman" w:hAnsi="Times New Roman"/>
                <w:color w:val="767171"/>
                <w:sz w:val="22"/>
                <w:lang w:val="es-DO" w:eastAsia="es-DO"/>
              </w:rPr>
              <w:t xml:space="preserve"> e internacionales y a Viceministros, Directores y Encargados Departamentales</w:t>
            </w:r>
          </w:p>
        </w:tc>
        <w:tc>
          <w:tcPr>
            <w:tcW w:w="1122" w:type="pct"/>
            <w:shd w:val="clear" w:color="auto" w:fill="auto"/>
            <w:vAlign w:val="center"/>
            <w:hideMark/>
          </w:tcPr>
          <w:p w14:paraId="580F45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asistencia brindada </w:t>
            </w:r>
          </w:p>
        </w:tc>
        <w:tc>
          <w:tcPr>
            <w:tcW w:w="440" w:type="pct"/>
            <w:shd w:val="clear" w:color="000000" w:fill="D9D9D9"/>
            <w:noWrap/>
            <w:vAlign w:val="center"/>
            <w:hideMark/>
          </w:tcPr>
          <w:p w14:paraId="5CF51FA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42CC88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144</w:t>
            </w:r>
          </w:p>
        </w:tc>
        <w:tc>
          <w:tcPr>
            <w:tcW w:w="275" w:type="pct"/>
            <w:shd w:val="clear" w:color="auto" w:fill="auto"/>
            <w:noWrap/>
            <w:vAlign w:val="center"/>
            <w:hideMark/>
          </w:tcPr>
          <w:p w14:paraId="3BAF14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w:t>
            </w:r>
          </w:p>
        </w:tc>
        <w:tc>
          <w:tcPr>
            <w:tcW w:w="280" w:type="pct"/>
            <w:shd w:val="clear" w:color="auto" w:fill="auto"/>
            <w:noWrap/>
            <w:vAlign w:val="center"/>
            <w:hideMark/>
          </w:tcPr>
          <w:p w14:paraId="46BD77E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w:t>
            </w:r>
          </w:p>
        </w:tc>
        <w:tc>
          <w:tcPr>
            <w:tcW w:w="323" w:type="pct"/>
            <w:shd w:val="clear" w:color="auto" w:fill="auto"/>
            <w:noWrap/>
            <w:vAlign w:val="center"/>
            <w:hideMark/>
          </w:tcPr>
          <w:p w14:paraId="6DADAF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w:t>
            </w:r>
          </w:p>
        </w:tc>
        <w:tc>
          <w:tcPr>
            <w:tcW w:w="372" w:type="pct"/>
            <w:shd w:val="clear" w:color="auto" w:fill="auto"/>
            <w:noWrap/>
            <w:vAlign w:val="center"/>
            <w:hideMark/>
          </w:tcPr>
          <w:p w14:paraId="3B39B3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w:t>
            </w:r>
          </w:p>
        </w:tc>
      </w:tr>
      <w:tr w:rsidR="003C140B" w:rsidRPr="00DC7DCD" w14:paraId="73433CE1" w14:textId="77777777" w:rsidTr="00BF5F35">
        <w:trPr>
          <w:trHeight w:val="898"/>
        </w:trPr>
        <w:tc>
          <w:tcPr>
            <w:tcW w:w="574" w:type="pct"/>
            <w:vMerge/>
            <w:vAlign w:val="center"/>
            <w:hideMark/>
          </w:tcPr>
          <w:p w14:paraId="14E950F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5D338D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Elaboración de Resoluciones contentivas de disposiciones especiales del MITUR</w:t>
            </w:r>
          </w:p>
        </w:tc>
        <w:tc>
          <w:tcPr>
            <w:tcW w:w="1122" w:type="pct"/>
            <w:shd w:val="clear" w:color="auto" w:fill="auto"/>
            <w:vAlign w:val="center"/>
            <w:hideMark/>
          </w:tcPr>
          <w:p w14:paraId="233883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resoluciones elaboradas</w:t>
            </w:r>
          </w:p>
        </w:tc>
        <w:tc>
          <w:tcPr>
            <w:tcW w:w="440" w:type="pct"/>
            <w:shd w:val="clear" w:color="000000" w:fill="D9D9D9"/>
            <w:noWrap/>
            <w:vAlign w:val="center"/>
            <w:hideMark/>
          </w:tcPr>
          <w:p w14:paraId="4A1F2E3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293D466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75" w:type="pct"/>
            <w:shd w:val="clear" w:color="auto" w:fill="auto"/>
            <w:noWrap/>
            <w:vAlign w:val="center"/>
            <w:hideMark/>
          </w:tcPr>
          <w:p w14:paraId="2EC1D2E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5CC3BA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5BE366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noWrap/>
            <w:vAlign w:val="center"/>
            <w:hideMark/>
          </w:tcPr>
          <w:p w14:paraId="3DF175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58CF488B" w14:textId="77777777" w:rsidTr="00BF5F35">
        <w:trPr>
          <w:trHeight w:val="663"/>
        </w:trPr>
        <w:tc>
          <w:tcPr>
            <w:tcW w:w="574" w:type="pct"/>
            <w:vMerge/>
            <w:vAlign w:val="center"/>
            <w:hideMark/>
          </w:tcPr>
          <w:p w14:paraId="75837A4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FF6B70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123. Cartas de No Objeción</w:t>
            </w:r>
          </w:p>
        </w:tc>
        <w:tc>
          <w:tcPr>
            <w:tcW w:w="1122" w:type="pct"/>
            <w:shd w:val="clear" w:color="auto" w:fill="auto"/>
            <w:vAlign w:val="center"/>
            <w:hideMark/>
          </w:tcPr>
          <w:p w14:paraId="46D976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161. Cantidad de Cartas de No Objeciones emitidas</w:t>
            </w:r>
          </w:p>
        </w:tc>
        <w:tc>
          <w:tcPr>
            <w:tcW w:w="440" w:type="pct"/>
            <w:shd w:val="clear" w:color="auto" w:fill="auto"/>
            <w:noWrap/>
            <w:vAlign w:val="center"/>
            <w:hideMark/>
          </w:tcPr>
          <w:p w14:paraId="1F9160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83" w:type="pct"/>
            <w:shd w:val="clear" w:color="auto" w:fill="auto"/>
            <w:noWrap/>
            <w:vAlign w:val="center"/>
            <w:hideMark/>
          </w:tcPr>
          <w:p w14:paraId="273B81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75" w:type="pct"/>
            <w:shd w:val="clear" w:color="auto" w:fill="auto"/>
            <w:noWrap/>
            <w:vAlign w:val="center"/>
            <w:hideMark/>
          </w:tcPr>
          <w:p w14:paraId="30D65F2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2B0C44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shd w:val="clear" w:color="auto" w:fill="auto"/>
            <w:noWrap/>
            <w:vAlign w:val="center"/>
            <w:hideMark/>
          </w:tcPr>
          <w:p w14:paraId="109AFF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254165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7202EC9F" w14:textId="77777777" w:rsidTr="00BF5F35">
        <w:trPr>
          <w:trHeight w:val="699"/>
        </w:trPr>
        <w:tc>
          <w:tcPr>
            <w:tcW w:w="574" w:type="pct"/>
            <w:vMerge/>
            <w:vAlign w:val="center"/>
            <w:hideMark/>
          </w:tcPr>
          <w:p w14:paraId="231ED0A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036FCB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124. Procesos Judiciales</w:t>
            </w:r>
          </w:p>
        </w:tc>
        <w:tc>
          <w:tcPr>
            <w:tcW w:w="1122" w:type="pct"/>
            <w:shd w:val="clear" w:color="auto" w:fill="auto"/>
            <w:vAlign w:val="center"/>
            <w:hideMark/>
          </w:tcPr>
          <w:p w14:paraId="088AE4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162. Cantidad de procesos judiciales</w:t>
            </w:r>
          </w:p>
        </w:tc>
        <w:tc>
          <w:tcPr>
            <w:tcW w:w="440" w:type="pct"/>
            <w:shd w:val="clear" w:color="auto" w:fill="auto"/>
            <w:noWrap/>
            <w:vAlign w:val="center"/>
            <w:hideMark/>
          </w:tcPr>
          <w:p w14:paraId="5374CB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83" w:type="pct"/>
            <w:shd w:val="clear" w:color="auto" w:fill="auto"/>
            <w:noWrap/>
            <w:vAlign w:val="center"/>
            <w:hideMark/>
          </w:tcPr>
          <w:p w14:paraId="42C0D4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75" w:type="pct"/>
            <w:shd w:val="clear" w:color="auto" w:fill="auto"/>
            <w:noWrap/>
            <w:vAlign w:val="center"/>
            <w:hideMark/>
          </w:tcPr>
          <w:p w14:paraId="7AAE179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03CD1B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6E95CDD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noWrap/>
            <w:vAlign w:val="center"/>
            <w:hideMark/>
          </w:tcPr>
          <w:p w14:paraId="0405EA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51799496" w14:textId="77777777" w:rsidTr="00BF5F35">
        <w:trPr>
          <w:trHeight w:val="56"/>
        </w:trPr>
        <w:tc>
          <w:tcPr>
            <w:tcW w:w="574" w:type="pct"/>
            <w:vMerge w:val="restart"/>
            <w:shd w:val="clear" w:color="auto" w:fill="auto"/>
            <w:textDirection w:val="btLr"/>
            <w:vAlign w:val="center"/>
            <w:hideMark/>
          </w:tcPr>
          <w:p w14:paraId="753C76B6"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Dirección de Comunicaciones</w:t>
            </w:r>
          </w:p>
        </w:tc>
        <w:tc>
          <w:tcPr>
            <w:tcW w:w="1231" w:type="pct"/>
            <w:vMerge w:val="restart"/>
            <w:shd w:val="clear" w:color="000000" w:fill="FFFFFF"/>
            <w:vAlign w:val="center"/>
            <w:hideMark/>
          </w:tcPr>
          <w:p w14:paraId="2BA3142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 Convocar ruedas de prensa</w:t>
            </w:r>
          </w:p>
        </w:tc>
        <w:tc>
          <w:tcPr>
            <w:tcW w:w="1122" w:type="pct"/>
            <w:shd w:val="clear" w:color="000000" w:fill="FFFFFF"/>
            <w:vAlign w:val="center"/>
            <w:hideMark/>
          </w:tcPr>
          <w:p w14:paraId="2A484B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118. Cantidad de ruedas de prensa convocadas</w:t>
            </w:r>
          </w:p>
        </w:tc>
        <w:tc>
          <w:tcPr>
            <w:tcW w:w="440" w:type="pct"/>
            <w:shd w:val="clear" w:color="000000" w:fill="FFFFFF"/>
            <w:vAlign w:val="center"/>
            <w:hideMark/>
          </w:tcPr>
          <w:p w14:paraId="328422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w:t>
            </w:r>
          </w:p>
        </w:tc>
        <w:tc>
          <w:tcPr>
            <w:tcW w:w="383" w:type="pct"/>
            <w:shd w:val="clear" w:color="000000" w:fill="FFFFFF"/>
            <w:vAlign w:val="center"/>
            <w:hideMark/>
          </w:tcPr>
          <w:p w14:paraId="1235BF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75" w:type="pct"/>
            <w:shd w:val="clear" w:color="000000" w:fill="FFFFFF"/>
            <w:noWrap/>
            <w:vAlign w:val="center"/>
            <w:hideMark/>
          </w:tcPr>
          <w:p w14:paraId="32F88C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shd w:val="clear" w:color="000000" w:fill="FFFFFF"/>
            <w:noWrap/>
            <w:vAlign w:val="center"/>
            <w:hideMark/>
          </w:tcPr>
          <w:p w14:paraId="042530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shd w:val="clear" w:color="000000" w:fill="FFFFFF"/>
            <w:noWrap/>
            <w:vAlign w:val="center"/>
            <w:hideMark/>
          </w:tcPr>
          <w:p w14:paraId="21C255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72" w:type="pct"/>
            <w:shd w:val="clear" w:color="000000" w:fill="FFFFFF"/>
            <w:noWrap/>
            <w:vAlign w:val="center"/>
            <w:hideMark/>
          </w:tcPr>
          <w:p w14:paraId="37624E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690D8DB8" w14:textId="77777777" w:rsidTr="00BF5F35">
        <w:trPr>
          <w:trHeight w:val="298"/>
        </w:trPr>
        <w:tc>
          <w:tcPr>
            <w:tcW w:w="574" w:type="pct"/>
            <w:vMerge/>
            <w:vAlign w:val="center"/>
            <w:hideMark/>
          </w:tcPr>
          <w:p w14:paraId="40461FD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D3FB99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70C0C5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119. Porcentaje de medios que cubren ruedas de prensa</w:t>
            </w:r>
          </w:p>
        </w:tc>
        <w:tc>
          <w:tcPr>
            <w:tcW w:w="440" w:type="pct"/>
            <w:shd w:val="clear" w:color="000000" w:fill="FFFFFF"/>
            <w:noWrap/>
            <w:vAlign w:val="center"/>
            <w:hideMark/>
          </w:tcPr>
          <w:p w14:paraId="2E6C71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000000" w:fill="FFFFFF"/>
            <w:noWrap/>
            <w:vAlign w:val="center"/>
            <w:hideMark/>
          </w:tcPr>
          <w:p w14:paraId="114C7FF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noWrap/>
            <w:vAlign w:val="center"/>
            <w:hideMark/>
          </w:tcPr>
          <w:p w14:paraId="3ED70A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000000" w:fill="FFFFFF"/>
            <w:noWrap/>
            <w:vAlign w:val="center"/>
            <w:hideMark/>
          </w:tcPr>
          <w:p w14:paraId="5AB487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000000" w:fill="FFFFFF"/>
            <w:noWrap/>
            <w:vAlign w:val="center"/>
            <w:hideMark/>
          </w:tcPr>
          <w:p w14:paraId="5AD1F3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000000" w:fill="FFFFFF"/>
            <w:noWrap/>
            <w:vAlign w:val="center"/>
            <w:hideMark/>
          </w:tcPr>
          <w:p w14:paraId="437E8D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7C223F0C" w14:textId="77777777" w:rsidTr="00BF5F35">
        <w:trPr>
          <w:trHeight w:val="239"/>
        </w:trPr>
        <w:tc>
          <w:tcPr>
            <w:tcW w:w="574" w:type="pct"/>
            <w:vMerge/>
            <w:vAlign w:val="center"/>
            <w:hideMark/>
          </w:tcPr>
          <w:p w14:paraId="4802B95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B8C1A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86. Dar cobertura de prensa a las actividades del sector turístico e institucional</w:t>
            </w:r>
          </w:p>
        </w:tc>
        <w:tc>
          <w:tcPr>
            <w:tcW w:w="1122" w:type="pct"/>
            <w:shd w:val="clear" w:color="000000" w:fill="FFFFFF"/>
            <w:vAlign w:val="center"/>
            <w:hideMark/>
          </w:tcPr>
          <w:p w14:paraId="38DC35A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 Cantidad requerida por MITUR y/o sector turístico</w:t>
            </w:r>
          </w:p>
        </w:tc>
        <w:tc>
          <w:tcPr>
            <w:tcW w:w="440" w:type="pct"/>
            <w:shd w:val="clear" w:color="000000" w:fill="FFFFFF"/>
            <w:noWrap/>
            <w:vAlign w:val="center"/>
            <w:hideMark/>
          </w:tcPr>
          <w:p w14:paraId="730245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w:t>
            </w:r>
          </w:p>
        </w:tc>
        <w:tc>
          <w:tcPr>
            <w:tcW w:w="383" w:type="pct"/>
            <w:shd w:val="clear" w:color="000000" w:fill="FFFFFF"/>
            <w:vAlign w:val="center"/>
            <w:hideMark/>
          </w:tcPr>
          <w:p w14:paraId="392366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140</w:t>
            </w:r>
          </w:p>
        </w:tc>
        <w:tc>
          <w:tcPr>
            <w:tcW w:w="275" w:type="pct"/>
            <w:shd w:val="clear" w:color="000000" w:fill="FFFFFF"/>
            <w:noWrap/>
            <w:vAlign w:val="center"/>
            <w:hideMark/>
          </w:tcPr>
          <w:p w14:paraId="1E16559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280" w:type="pct"/>
            <w:shd w:val="clear" w:color="000000" w:fill="FFFFFF"/>
            <w:noWrap/>
            <w:vAlign w:val="center"/>
            <w:hideMark/>
          </w:tcPr>
          <w:p w14:paraId="59DDEE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000000" w:fill="FFFFFF"/>
            <w:noWrap/>
            <w:vAlign w:val="center"/>
            <w:hideMark/>
          </w:tcPr>
          <w:p w14:paraId="321A29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72" w:type="pct"/>
            <w:shd w:val="clear" w:color="000000" w:fill="FFFFFF"/>
            <w:noWrap/>
            <w:vAlign w:val="center"/>
            <w:hideMark/>
          </w:tcPr>
          <w:p w14:paraId="30B71E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r>
      <w:tr w:rsidR="003C140B" w:rsidRPr="00DC7DCD" w14:paraId="6D8E3A01" w14:textId="77777777" w:rsidTr="00BF5F35">
        <w:trPr>
          <w:trHeight w:val="463"/>
        </w:trPr>
        <w:tc>
          <w:tcPr>
            <w:tcW w:w="574" w:type="pct"/>
            <w:vMerge/>
            <w:vAlign w:val="center"/>
            <w:hideMark/>
          </w:tcPr>
          <w:p w14:paraId="48D9B72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63534BE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87. Difundir a nivel nacional las actividades de las OPT</w:t>
            </w:r>
          </w:p>
        </w:tc>
        <w:tc>
          <w:tcPr>
            <w:tcW w:w="1122" w:type="pct"/>
            <w:shd w:val="clear" w:color="000000" w:fill="FFFFFF"/>
            <w:vAlign w:val="center"/>
            <w:hideMark/>
          </w:tcPr>
          <w:p w14:paraId="0D947BE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121. Cantidad de informaciones difundidas</w:t>
            </w:r>
          </w:p>
        </w:tc>
        <w:tc>
          <w:tcPr>
            <w:tcW w:w="440" w:type="pct"/>
            <w:shd w:val="clear" w:color="000000" w:fill="FFFFFF"/>
            <w:noWrap/>
            <w:vAlign w:val="center"/>
            <w:hideMark/>
          </w:tcPr>
          <w:p w14:paraId="1461CD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83" w:type="pct"/>
            <w:shd w:val="clear" w:color="000000" w:fill="FFFFFF"/>
            <w:vAlign w:val="center"/>
            <w:hideMark/>
          </w:tcPr>
          <w:p w14:paraId="07248B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75" w:type="pct"/>
            <w:shd w:val="clear" w:color="000000" w:fill="FFFFFF"/>
            <w:noWrap/>
            <w:vAlign w:val="center"/>
            <w:hideMark/>
          </w:tcPr>
          <w:p w14:paraId="2009A2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000000" w:fill="FFFFFF"/>
            <w:noWrap/>
            <w:vAlign w:val="center"/>
            <w:hideMark/>
          </w:tcPr>
          <w:p w14:paraId="2CB9FC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c>
          <w:tcPr>
            <w:tcW w:w="323" w:type="pct"/>
            <w:shd w:val="clear" w:color="000000" w:fill="FFFFFF"/>
            <w:noWrap/>
            <w:vAlign w:val="center"/>
            <w:hideMark/>
          </w:tcPr>
          <w:p w14:paraId="76283D7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c>
          <w:tcPr>
            <w:tcW w:w="372" w:type="pct"/>
            <w:shd w:val="clear" w:color="000000" w:fill="FFFFFF"/>
            <w:noWrap/>
            <w:vAlign w:val="center"/>
            <w:hideMark/>
          </w:tcPr>
          <w:p w14:paraId="00CA57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6D65FDB3" w14:textId="77777777" w:rsidTr="00BF5F35">
        <w:trPr>
          <w:trHeight w:val="795"/>
        </w:trPr>
        <w:tc>
          <w:tcPr>
            <w:tcW w:w="574" w:type="pct"/>
            <w:vMerge/>
            <w:vAlign w:val="center"/>
            <w:hideMark/>
          </w:tcPr>
          <w:p w14:paraId="04541A8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98A43BF" w14:textId="235BE54B"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88. Participar en las </w:t>
            </w:r>
            <w:r w:rsidR="00C55E31" w:rsidRPr="00DC7DCD">
              <w:rPr>
                <w:rFonts w:ascii="Times New Roman" w:eastAsia="Times New Roman" w:hAnsi="Times New Roman"/>
                <w:color w:val="767171"/>
                <w:sz w:val="22"/>
                <w:lang w:val="es-DO" w:eastAsia="es-DO"/>
              </w:rPr>
              <w:t>ferias internacionales</w:t>
            </w:r>
            <w:r w:rsidRPr="00DC7DCD">
              <w:rPr>
                <w:rFonts w:ascii="Times New Roman" w:eastAsia="Times New Roman" w:hAnsi="Times New Roman"/>
                <w:color w:val="767171"/>
                <w:sz w:val="22"/>
                <w:lang w:val="es-DO" w:eastAsia="es-DO"/>
              </w:rPr>
              <w:t xml:space="preserve"> de Turismo.</w:t>
            </w:r>
          </w:p>
        </w:tc>
        <w:tc>
          <w:tcPr>
            <w:tcW w:w="1122" w:type="pct"/>
            <w:shd w:val="clear" w:color="000000" w:fill="FFFFFF"/>
            <w:vAlign w:val="center"/>
            <w:hideMark/>
          </w:tcPr>
          <w:p w14:paraId="3855D1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122. Cantidad de ferias turísticas internacionales con cobertura de prensa (FITUR, ITB, TOP RESA)</w:t>
            </w:r>
          </w:p>
        </w:tc>
        <w:tc>
          <w:tcPr>
            <w:tcW w:w="440" w:type="pct"/>
            <w:shd w:val="clear" w:color="000000" w:fill="FFFFFF"/>
            <w:noWrap/>
            <w:vAlign w:val="center"/>
            <w:hideMark/>
          </w:tcPr>
          <w:p w14:paraId="4F58B0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83" w:type="pct"/>
            <w:shd w:val="clear" w:color="000000" w:fill="FFFFFF"/>
            <w:vAlign w:val="center"/>
            <w:hideMark/>
          </w:tcPr>
          <w:p w14:paraId="186FB8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75" w:type="pct"/>
            <w:shd w:val="clear" w:color="000000" w:fill="FFFFFF"/>
            <w:noWrap/>
            <w:vAlign w:val="center"/>
            <w:hideMark/>
          </w:tcPr>
          <w:p w14:paraId="10FF90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D9D9D9"/>
            <w:noWrap/>
            <w:vAlign w:val="center"/>
            <w:hideMark/>
          </w:tcPr>
          <w:p w14:paraId="375AA0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FFFFFF"/>
            <w:noWrap/>
            <w:vAlign w:val="center"/>
            <w:hideMark/>
          </w:tcPr>
          <w:p w14:paraId="2ABB49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6E0FC0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7BD0479E" w14:textId="77777777" w:rsidTr="00BF5F35">
        <w:trPr>
          <w:trHeight w:val="342"/>
        </w:trPr>
        <w:tc>
          <w:tcPr>
            <w:tcW w:w="574" w:type="pct"/>
            <w:vMerge/>
            <w:vAlign w:val="center"/>
            <w:hideMark/>
          </w:tcPr>
          <w:p w14:paraId="7CC2B72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54F87D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145. Elaboración de estudio hemerográfico</w:t>
            </w:r>
          </w:p>
        </w:tc>
        <w:tc>
          <w:tcPr>
            <w:tcW w:w="1122" w:type="pct"/>
            <w:shd w:val="clear" w:color="000000" w:fill="FFFFFF"/>
            <w:vAlign w:val="center"/>
            <w:hideMark/>
          </w:tcPr>
          <w:p w14:paraId="5C05A5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185. Cantidad de estudios elaborados</w:t>
            </w:r>
          </w:p>
        </w:tc>
        <w:tc>
          <w:tcPr>
            <w:tcW w:w="440" w:type="pct"/>
            <w:shd w:val="clear" w:color="000000" w:fill="FFFFFF"/>
            <w:noWrap/>
            <w:vAlign w:val="center"/>
            <w:hideMark/>
          </w:tcPr>
          <w:p w14:paraId="5FADFC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w:t>
            </w:r>
          </w:p>
        </w:tc>
        <w:tc>
          <w:tcPr>
            <w:tcW w:w="383" w:type="pct"/>
            <w:shd w:val="clear" w:color="000000" w:fill="FFFFFF"/>
            <w:vAlign w:val="center"/>
            <w:hideMark/>
          </w:tcPr>
          <w:p w14:paraId="30C53CD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w:t>
            </w:r>
          </w:p>
        </w:tc>
        <w:tc>
          <w:tcPr>
            <w:tcW w:w="275" w:type="pct"/>
            <w:shd w:val="clear" w:color="000000" w:fill="FFFFFF"/>
            <w:noWrap/>
            <w:vAlign w:val="center"/>
            <w:hideMark/>
          </w:tcPr>
          <w:p w14:paraId="19BCED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000000" w:fill="FFFFFF"/>
            <w:noWrap/>
            <w:vAlign w:val="center"/>
            <w:hideMark/>
          </w:tcPr>
          <w:p w14:paraId="7FF269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23" w:type="pct"/>
            <w:shd w:val="clear" w:color="000000" w:fill="FFFFFF"/>
            <w:noWrap/>
            <w:vAlign w:val="center"/>
            <w:hideMark/>
          </w:tcPr>
          <w:p w14:paraId="11D0E7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000000" w:fill="FFFFFF"/>
            <w:noWrap/>
            <w:vAlign w:val="center"/>
            <w:hideMark/>
          </w:tcPr>
          <w:p w14:paraId="164F50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583D41D9" w14:textId="77777777" w:rsidTr="00BF5F35">
        <w:trPr>
          <w:trHeight w:val="340"/>
        </w:trPr>
        <w:tc>
          <w:tcPr>
            <w:tcW w:w="574" w:type="pct"/>
            <w:vMerge/>
            <w:vAlign w:val="center"/>
            <w:hideMark/>
          </w:tcPr>
          <w:p w14:paraId="005861A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59A7E5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146. Elaboración del Boletín Informativo del MITUR</w:t>
            </w:r>
          </w:p>
        </w:tc>
        <w:tc>
          <w:tcPr>
            <w:tcW w:w="1122" w:type="pct"/>
            <w:vMerge w:val="restart"/>
            <w:shd w:val="clear" w:color="000000" w:fill="FFFFFF"/>
            <w:vAlign w:val="center"/>
            <w:hideMark/>
          </w:tcPr>
          <w:p w14:paraId="19133D1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186. Cantidad de boletines elaborados</w:t>
            </w:r>
          </w:p>
        </w:tc>
        <w:tc>
          <w:tcPr>
            <w:tcW w:w="440" w:type="pct"/>
            <w:vMerge w:val="restart"/>
            <w:shd w:val="clear" w:color="000000" w:fill="FFFFFF"/>
            <w:vAlign w:val="center"/>
            <w:hideMark/>
          </w:tcPr>
          <w:p w14:paraId="121C80D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240</w:t>
            </w:r>
          </w:p>
        </w:tc>
        <w:tc>
          <w:tcPr>
            <w:tcW w:w="383" w:type="pct"/>
            <w:vMerge w:val="restart"/>
            <w:shd w:val="clear" w:color="000000" w:fill="FFFFFF"/>
            <w:vAlign w:val="center"/>
            <w:hideMark/>
          </w:tcPr>
          <w:p w14:paraId="6A8782E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w:t>
            </w:r>
          </w:p>
        </w:tc>
        <w:tc>
          <w:tcPr>
            <w:tcW w:w="275" w:type="pct"/>
            <w:vMerge w:val="restart"/>
            <w:shd w:val="clear" w:color="000000" w:fill="FFFFFF"/>
            <w:vAlign w:val="center"/>
            <w:hideMark/>
          </w:tcPr>
          <w:p w14:paraId="6BB4FC9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61</w:t>
            </w:r>
          </w:p>
        </w:tc>
        <w:tc>
          <w:tcPr>
            <w:tcW w:w="280" w:type="pct"/>
            <w:vMerge w:val="restart"/>
            <w:shd w:val="clear" w:color="000000" w:fill="FFFFFF"/>
            <w:vAlign w:val="center"/>
            <w:hideMark/>
          </w:tcPr>
          <w:p w14:paraId="194AA9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62</w:t>
            </w:r>
          </w:p>
        </w:tc>
        <w:tc>
          <w:tcPr>
            <w:tcW w:w="323" w:type="pct"/>
            <w:vMerge w:val="restart"/>
            <w:shd w:val="clear" w:color="000000" w:fill="FFFFFF"/>
            <w:vAlign w:val="center"/>
            <w:hideMark/>
          </w:tcPr>
          <w:p w14:paraId="60632C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64</w:t>
            </w:r>
          </w:p>
        </w:tc>
        <w:tc>
          <w:tcPr>
            <w:tcW w:w="372" w:type="pct"/>
            <w:vMerge w:val="restart"/>
            <w:shd w:val="clear" w:color="000000" w:fill="FFFFFF"/>
            <w:vAlign w:val="center"/>
            <w:hideMark/>
          </w:tcPr>
          <w:p w14:paraId="57B1BA1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63</w:t>
            </w:r>
          </w:p>
        </w:tc>
      </w:tr>
      <w:tr w:rsidR="003C140B" w:rsidRPr="00DC7DCD" w14:paraId="0588012B" w14:textId="77777777" w:rsidTr="00BF5F35">
        <w:trPr>
          <w:trHeight w:val="253"/>
        </w:trPr>
        <w:tc>
          <w:tcPr>
            <w:tcW w:w="574" w:type="pct"/>
            <w:vMerge/>
            <w:vAlign w:val="center"/>
            <w:hideMark/>
          </w:tcPr>
          <w:p w14:paraId="411409D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8CA0E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AA3504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64ABC4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C25FAD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815A8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1F039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7D0912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75C933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15295AC" w14:textId="77777777" w:rsidTr="00BF5F35">
        <w:trPr>
          <w:trHeight w:val="493"/>
        </w:trPr>
        <w:tc>
          <w:tcPr>
            <w:tcW w:w="574" w:type="pct"/>
            <w:vMerge/>
            <w:vAlign w:val="center"/>
            <w:hideMark/>
          </w:tcPr>
          <w:p w14:paraId="4DA188D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90B7F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148. Creación de contenido y actualización de redes sociales institucionales</w:t>
            </w:r>
          </w:p>
        </w:tc>
        <w:tc>
          <w:tcPr>
            <w:tcW w:w="1122" w:type="pct"/>
            <w:shd w:val="clear" w:color="auto" w:fill="auto"/>
            <w:vAlign w:val="center"/>
            <w:hideMark/>
          </w:tcPr>
          <w:p w14:paraId="591861A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188. Cantidad de publicaciones en Facebook</w:t>
            </w:r>
          </w:p>
        </w:tc>
        <w:tc>
          <w:tcPr>
            <w:tcW w:w="440" w:type="pct"/>
            <w:shd w:val="clear" w:color="auto" w:fill="auto"/>
            <w:vAlign w:val="center"/>
            <w:hideMark/>
          </w:tcPr>
          <w:p w14:paraId="176780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750</w:t>
            </w:r>
          </w:p>
        </w:tc>
        <w:tc>
          <w:tcPr>
            <w:tcW w:w="383" w:type="pct"/>
            <w:shd w:val="clear" w:color="auto" w:fill="auto"/>
            <w:vAlign w:val="center"/>
            <w:hideMark/>
          </w:tcPr>
          <w:p w14:paraId="78B34B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750</w:t>
            </w:r>
          </w:p>
        </w:tc>
        <w:tc>
          <w:tcPr>
            <w:tcW w:w="275" w:type="pct"/>
            <w:shd w:val="clear" w:color="auto" w:fill="auto"/>
            <w:vAlign w:val="center"/>
            <w:hideMark/>
          </w:tcPr>
          <w:p w14:paraId="115D47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280" w:type="pct"/>
            <w:shd w:val="clear" w:color="auto" w:fill="auto"/>
            <w:vAlign w:val="center"/>
            <w:hideMark/>
          </w:tcPr>
          <w:p w14:paraId="42959A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225</w:t>
            </w:r>
          </w:p>
        </w:tc>
        <w:tc>
          <w:tcPr>
            <w:tcW w:w="323" w:type="pct"/>
            <w:shd w:val="clear" w:color="auto" w:fill="auto"/>
            <w:vAlign w:val="center"/>
            <w:hideMark/>
          </w:tcPr>
          <w:p w14:paraId="00585B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372" w:type="pct"/>
            <w:shd w:val="clear" w:color="auto" w:fill="auto"/>
            <w:vAlign w:val="center"/>
            <w:hideMark/>
          </w:tcPr>
          <w:p w14:paraId="58BC77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225</w:t>
            </w:r>
          </w:p>
        </w:tc>
      </w:tr>
      <w:tr w:rsidR="003C140B" w:rsidRPr="00DC7DCD" w14:paraId="6E2BEA57" w14:textId="77777777" w:rsidTr="00BF5F35">
        <w:trPr>
          <w:trHeight w:val="544"/>
        </w:trPr>
        <w:tc>
          <w:tcPr>
            <w:tcW w:w="574" w:type="pct"/>
            <w:vMerge/>
            <w:vAlign w:val="center"/>
            <w:hideMark/>
          </w:tcPr>
          <w:p w14:paraId="6844BB0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FC7E9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35CDF3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189. Cantidad de publicaciones en Instagram</w:t>
            </w:r>
          </w:p>
        </w:tc>
        <w:tc>
          <w:tcPr>
            <w:tcW w:w="440" w:type="pct"/>
            <w:shd w:val="clear" w:color="auto" w:fill="auto"/>
            <w:vAlign w:val="center"/>
            <w:hideMark/>
          </w:tcPr>
          <w:p w14:paraId="3CEC89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850</w:t>
            </w:r>
          </w:p>
        </w:tc>
        <w:tc>
          <w:tcPr>
            <w:tcW w:w="383" w:type="pct"/>
            <w:shd w:val="clear" w:color="auto" w:fill="auto"/>
            <w:vAlign w:val="center"/>
            <w:hideMark/>
          </w:tcPr>
          <w:p w14:paraId="5957DD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850</w:t>
            </w:r>
          </w:p>
        </w:tc>
        <w:tc>
          <w:tcPr>
            <w:tcW w:w="275" w:type="pct"/>
            <w:shd w:val="clear" w:color="auto" w:fill="auto"/>
            <w:vAlign w:val="center"/>
            <w:hideMark/>
          </w:tcPr>
          <w:p w14:paraId="1AD7EE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170</w:t>
            </w:r>
          </w:p>
        </w:tc>
        <w:tc>
          <w:tcPr>
            <w:tcW w:w="280" w:type="pct"/>
            <w:shd w:val="clear" w:color="auto" w:fill="auto"/>
            <w:vAlign w:val="center"/>
            <w:hideMark/>
          </w:tcPr>
          <w:p w14:paraId="68ED4C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255</w:t>
            </w:r>
          </w:p>
        </w:tc>
        <w:tc>
          <w:tcPr>
            <w:tcW w:w="323" w:type="pct"/>
            <w:shd w:val="clear" w:color="auto" w:fill="auto"/>
            <w:vAlign w:val="center"/>
            <w:hideMark/>
          </w:tcPr>
          <w:p w14:paraId="7297E8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170</w:t>
            </w:r>
          </w:p>
        </w:tc>
        <w:tc>
          <w:tcPr>
            <w:tcW w:w="372" w:type="pct"/>
            <w:shd w:val="clear" w:color="auto" w:fill="auto"/>
            <w:vAlign w:val="center"/>
            <w:hideMark/>
          </w:tcPr>
          <w:p w14:paraId="48C5FA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255</w:t>
            </w:r>
          </w:p>
        </w:tc>
      </w:tr>
      <w:tr w:rsidR="003C140B" w:rsidRPr="00DC7DCD" w14:paraId="1BA737A5" w14:textId="77777777" w:rsidTr="00BF5F35">
        <w:trPr>
          <w:trHeight w:val="424"/>
        </w:trPr>
        <w:tc>
          <w:tcPr>
            <w:tcW w:w="574" w:type="pct"/>
            <w:vMerge/>
            <w:vAlign w:val="center"/>
            <w:hideMark/>
          </w:tcPr>
          <w:p w14:paraId="25CA0A3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2F778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ADFB56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190. Cantidad de publicaciones en Twitter</w:t>
            </w:r>
          </w:p>
        </w:tc>
        <w:tc>
          <w:tcPr>
            <w:tcW w:w="440" w:type="pct"/>
            <w:shd w:val="clear" w:color="auto" w:fill="auto"/>
            <w:vAlign w:val="center"/>
            <w:hideMark/>
          </w:tcPr>
          <w:p w14:paraId="73406E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2,500</w:t>
            </w:r>
          </w:p>
        </w:tc>
        <w:tc>
          <w:tcPr>
            <w:tcW w:w="383" w:type="pct"/>
            <w:shd w:val="clear" w:color="auto" w:fill="auto"/>
            <w:vAlign w:val="center"/>
            <w:hideMark/>
          </w:tcPr>
          <w:p w14:paraId="09CF31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2,500</w:t>
            </w:r>
          </w:p>
        </w:tc>
        <w:tc>
          <w:tcPr>
            <w:tcW w:w="275" w:type="pct"/>
            <w:shd w:val="clear" w:color="auto" w:fill="auto"/>
            <w:vAlign w:val="center"/>
            <w:hideMark/>
          </w:tcPr>
          <w:p w14:paraId="6CA7F94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625</w:t>
            </w:r>
          </w:p>
        </w:tc>
        <w:tc>
          <w:tcPr>
            <w:tcW w:w="280" w:type="pct"/>
            <w:shd w:val="clear" w:color="auto" w:fill="auto"/>
            <w:vAlign w:val="center"/>
            <w:hideMark/>
          </w:tcPr>
          <w:p w14:paraId="03136BC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625</w:t>
            </w:r>
          </w:p>
        </w:tc>
        <w:tc>
          <w:tcPr>
            <w:tcW w:w="323" w:type="pct"/>
            <w:shd w:val="clear" w:color="auto" w:fill="auto"/>
            <w:vAlign w:val="center"/>
            <w:hideMark/>
          </w:tcPr>
          <w:p w14:paraId="1B1B11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625</w:t>
            </w:r>
          </w:p>
        </w:tc>
        <w:tc>
          <w:tcPr>
            <w:tcW w:w="372" w:type="pct"/>
            <w:shd w:val="clear" w:color="auto" w:fill="auto"/>
            <w:vAlign w:val="center"/>
            <w:hideMark/>
          </w:tcPr>
          <w:p w14:paraId="7877814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625</w:t>
            </w:r>
          </w:p>
        </w:tc>
      </w:tr>
      <w:tr w:rsidR="003C140B" w:rsidRPr="00DC7DCD" w14:paraId="40F33943" w14:textId="77777777" w:rsidTr="00BF5F35">
        <w:trPr>
          <w:trHeight w:val="199"/>
        </w:trPr>
        <w:tc>
          <w:tcPr>
            <w:tcW w:w="574" w:type="pct"/>
            <w:vMerge/>
            <w:vAlign w:val="center"/>
            <w:hideMark/>
          </w:tcPr>
          <w:p w14:paraId="790E66E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88F252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690423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191. Cantidad de publicaciones en Youtube</w:t>
            </w:r>
          </w:p>
        </w:tc>
        <w:tc>
          <w:tcPr>
            <w:tcW w:w="440" w:type="pct"/>
            <w:shd w:val="clear" w:color="auto" w:fill="auto"/>
            <w:vAlign w:val="center"/>
            <w:hideMark/>
          </w:tcPr>
          <w:p w14:paraId="474959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63F69B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06B69A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vAlign w:val="center"/>
            <w:hideMark/>
          </w:tcPr>
          <w:p w14:paraId="264BD6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shd w:val="clear" w:color="auto" w:fill="auto"/>
            <w:vAlign w:val="center"/>
            <w:hideMark/>
          </w:tcPr>
          <w:p w14:paraId="466AC6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vAlign w:val="center"/>
            <w:hideMark/>
          </w:tcPr>
          <w:p w14:paraId="094F44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r>
      <w:tr w:rsidR="003C140B" w:rsidRPr="00DC7DCD" w14:paraId="66237E31" w14:textId="77777777" w:rsidTr="00BF5F35">
        <w:trPr>
          <w:trHeight w:val="533"/>
        </w:trPr>
        <w:tc>
          <w:tcPr>
            <w:tcW w:w="574" w:type="pct"/>
            <w:vMerge/>
            <w:vAlign w:val="center"/>
            <w:hideMark/>
          </w:tcPr>
          <w:p w14:paraId="4DE8873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C976A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7DA823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192. Cantidad de Publicaciones en Historias de Instagram</w:t>
            </w:r>
          </w:p>
        </w:tc>
        <w:tc>
          <w:tcPr>
            <w:tcW w:w="440" w:type="pct"/>
            <w:shd w:val="clear" w:color="auto" w:fill="auto"/>
            <w:vAlign w:val="center"/>
            <w:hideMark/>
          </w:tcPr>
          <w:p w14:paraId="64C2F8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2,000</w:t>
            </w:r>
          </w:p>
        </w:tc>
        <w:tc>
          <w:tcPr>
            <w:tcW w:w="383" w:type="pct"/>
            <w:shd w:val="clear" w:color="auto" w:fill="auto"/>
            <w:vAlign w:val="center"/>
            <w:hideMark/>
          </w:tcPr>
          <w:p w14:paraId="26D3D6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2,000</w:t>
            </w:r>
          </w:p>
        </w:tc>
        <w:tc>
          <w:tcPr>
            <w:tcW w:w="275" w:type="pct"/>
            <w:shd w:val="clear" w:color="auto" w:fill="auto"/>
            <w:vAlign w:val="center"/>
            <w:hideMark/>
          </w:tcPr>
          <w:p w14:paraId="27DB3CF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c>
          <w:tcPr>
            <w:tcW w:w="280" w:type="pct"/>
            <w:shd w:val="clear" w:color="auto" w:fill="auto"/>
            <w:vAlign w:val="center"/>
            <w:hideMark/>
          </w:tcPr>
          <w:p w14:paraId="20BD88E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c>
          <w:tcPr>
            <w:tcW w:w="323" w:type="pct"/>
            <w:shd w:val="clear" w:color="auto" w:fill="auto"/>
            <w:vAlign w:val="center"/>
            <w:hideMark/>
          </w:tcPr>
          <w:p w14:paraId="2238AA0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c>
          <w:tcPr>
            <w:tcW w:w="372" w:type="pct"/>
            <w:shd w:val="clear" w:color="auto" w:fill="auto"/>
            <w:vAlign w:val="center"/>
            <w:hideMark/>
          </w:tcPr>
          <w:p w14:paraId="72DEBD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r>
      <w:tr w:rsidR="003C140B" w:rsidRPr="00DC7DCD" w14:paraId="374C935C" w14:textId="77777777" w:rsidTr="00BF5F35">
        <w:trPr>
          <w:trHeight w:val="897"/>
        </w:trPr>
        <w:tc>
          <w:tcPr>
            <w:tcW w:w="574" w:type="pct"/>
            <w:vMerge/>
            <w:vAlign w:val="center"/>
            <w:hideMark/>
          </w:tcPr>
          <w:p w14:paraId="7AAD043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A880A8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149. Aumentar el número de impresiones y vistas </w:t>
            </w:r>
            <w:r w:rsidRPr="00DC7DCD">
              <w:rPr>
                <w:rFonts w:ascii="Times New Roman" w:eastAsia="Times New Roman" w:hAnsi="Times New Roman"/>
                <w:color w:val="767171"/>
                <w:sz w:val="22"/>
                <w:lang w:val="es-DO" w:eastAsia="es-DO"/>
              </w:rPr>
              <w:lastRenderedPageBreak/>
              <w:t>mensuales de las publicaciones en las redes</w:t>
            </w:r>
          </w:p>
        </w:tc>
        <w:tc>
          <w:tcPr>
            <w:tcW w:w="1122" w:type="pct"/>
            <w:shd w:val="clear" w:color="auto" w:fill="auto"/>
            <w:vAlign w:val="center"/>
            <w:hideMark/>
          </w:tcPr>
          <w:p w14:paraId="30088E6C" w14:textId="780E583A"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193. Promedio de impresiones mensuales de Instagram (</w:t>
            </w:r>
            <w:r w:rsidR="00C55E31" w:rsidRPr="00DC7DCD">
              <w:rPr>
                <w:rFonts w:ascii="Times New Roman" w:eastAsia="Times New Roman" w:hAnsi="Times New Roman"/>
                <w:color w:val="767171"/>
                <w:sz w:val="22"/>
                <w:lang w:val="es-DO" w:eastAsia="es-DO"/>
              </w:rPr>
              <w:t>en millones</w:t>
            </w:r>
            <w:r w:rsidRPr="00DC7DCD">
              <w:rPr>
                <w:rFonts w:ascii="Times New Roman" w:eastAsia="Times New Roman" w:hAnsi="Times New Roman"/>
                <w:color w:val="767171"/>
                <w:sz w:val="22"/>
                <w:lang w:val="es-DO" w:eastAsia="es-DO"/>
              </w:rPr>
              <w:t>)</w:t>
            </w:r>
          </w:p>
        </w:tc>
        <w:tc>
          <w:tcPr>
            <w:tcW w:w="440" w:type="pct"/>
            <w:shd w:val="clear" w:color="auto" w:fill="auto"/>
            <w:vAlign w:val="center"/>
            <w:hideMark/>
          </w:tcPr>
          <w:p w14:paraId="534C93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7,200,000</w:t>
            </w:r>
          </w:p>
        </w:tc>
        <w:tc>
          <w:tcPr>
            <w:tcW w:w="383" w:type="pct"/>
            <w:shd w:val="clear" w:color="auto" w:fill="auto"/>
            <w:vAlign w:val="center"/>
            <w:hideMark/>
          </w:tcPr>
          <w:p w14:paraId="3BC7A15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7,200,000</w:t>
            </w:r>
          </w:p>
        </w:tc>
        <w:tc>
          <w:tcPr>
            <w:tcW w:w="275" w:type="pct"/>
            <w:shd w:val="clear" w:color="auto" w:fill="auto"/>
            <w:noWrap/>
            <w:vAlign w:val="center"/>
            <w:hideMark/>
          </w:tcPr>
          <w:p w14:paraId="7486308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1,440,000</w:t>
            </w:r>
          </w:p>
        </w:tc>
        <w:tc>
          <w:tcPr>
            <w:tcW w:w="280" w:type="pct"/>
            <w:shd w:val="clear" w:color="auto" w:fill="auto"/>
            <w:noWrap/>
            <w:vAlign w:val="center"/>
            <w:hideMark/>
          </w:tcPr>
          <w:p w14:paraId="5B003F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2,160,000</w:t>
            </w:r>
          </w:p>
        </w:tc>
        <w:tc>
          <w:tcPr>
            <w:tcW w:w="323" w:type="pct"/>
            <w:shd w:val="clear" w:color="auto" w:fill="auto"/>
            <w:noWrap/>
            <w:vAlign w:val="center"/>
            <w:hideMark/>
          </w:tcPr>
          <w:p w14:paraId="33A21A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1,440,000</w:t>
            </w:r>
          </w:p>
        </w:tc>
        <w:tc>
          <w:tcPr>
            <w:tcW w:w="372" w:type="pct"/>
            <w:shd w:val="clear" w:color="auto" w:fill="auto"/>
            <w:noWrap/>
            <w:vAlign w:val="center"/>
            <w:hideMark/>
          </w:tcPr>
          <w:p w14:paraId="6CEC10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2,160,000</w:t>
            </w:r>
          </w:p>
        </w:tc>
      </w:tr>
      <w:tr w:rsidR="003C140B" w:rsidRPr="00DC7DCD" w14:paraId="3BB19602" w14:textId="77777777" w:rsidTr="00BF5F35">
        <w:trPr>
          <w:trHeight w:val="853"/>
        </w:trPr>
        <w:tc>
          <w:tcPr>
            <w:tcW w:w="574" w:type="pct"/>
            <w:vMerge/>
            <w:vAlign w:val="center"/>
            <w:hideMark/>
          </w:tcPr>
          <w:p w14:paraId="0FBE0E0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92C37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05BC104" w14:textId="36791668"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194. Promedio de impresiones mensuales de Facebook (</w:t>
            </w:r>
            <w:r w:rsidR="00C55E31" w:rsidRPr="00DC7DCD">
              <w:rPr>
                <w:rFonts w:ascii="Times New Roman" w:eastAsia="Times New Roman" w:hAnsi="Times New Roman"/>
                <w:color w:val="767171"/>
                <w:sz w:val="22"/>
                <w:lang w:val="es-DO" w:eastAsia="es-DO"/>
              </w:rPr>
              <w:t>en millones</w:t>
            </w:r>
            <w:r w:rsidRPr="00DC7DCD">
              <w:rPr>
                <w:rFonts w:ascii="Times New Roman" w:eastAsia="Times New Roman" w:hAnsi="Times New Roman"/>
                <w:color w:val="767171"/>
                <w:sz w:val="22"/>
                <w:lang w:val="es-DO" w:eastAsia="es-DO"/>
              </w:rPr>
              <w:t>)</w:t>
            </w:r>
          </w:p>
        </w:tc>
        <w:tc>
          <w:tcPr>
            <w:tcW w:w="440" w:type="pct"/>
            <w:shd w:val="clear" w:color="auto" w:fill="auto"/>
            <w:noWrap/>
            <w:vAlign w:val="center"/>
            <w:hideMark/>
          </w:tcPr>
          <w:p w14:paraId="5B0871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5,000,000</w:t>
            </w:r>
          </w:p>
        </w:tc>
        <w:tc>
          <w:tcPr>
            <w:tcW w:w="383" w:type="pct"/>
            <w:shd w:val="clear" w:color="auto" w:fill="auto"/>
            <w:noWrap/>
            <w:vAlign w:val="center"/>
            <w:hideMark/>
          </w:tcPr>
          <w:p w14:paraId="6DE5B4D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5,000,000</w:t>
            </w:r>
          </w:p>
        </w:tc>
        <w:tc>
          <w:tcPr>
            <w:tcW w:w="275" w:type="pct"/>
            <w:shd w:val="clear" w:color="auto" w:fill="auto"/>
            <w:noWrap/>
            <w:vAlign w:val="center"/>
            <w:hideMark/>
          </w:tcPr>
          <w:p w14:paraId="2057C8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c>
          <w:tcPr>
            <w:tcW w:w="280" w:type="pct"/>
            <w:shd w:val="clear" w:color="auto" w:fill="auto"/>
            <w:noWrap/>
            <w:vAlign w:val="center"/>
            <w:hideMark/>
          </w:tcPr>
          <w:p w14:paraId="62BCE7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1,500,000</w:t>
            </w:r>
          </w:p>
        </w:tc>
        <w:tc>
          <w:tcPr>
            <w:tcW w:w="323" w:type="pct"/>
            <w:shd w:val="clear" w:color="auto" w:fill="auto"/>
            <w:noWrap/>
            <w:vAlign w:val="center"/>
            <w:hideMark/>
          </w:tcPr>
          <w:p w14:paraId="0410E3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c>
          <w:tcPr>
            <w:tcW w:w="372" w:type="pct"/>
            <w:shd w:val="clear" w:color="auto" w:fill="auto"/>
            <w:noWrap/>
            <w:vAlign w:val="center"/>
            <w:hideMark/>
          </w:tcPr>
          <w:p w14:paraId="16E3C9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1,500,000</w:t>
            </w:r>
          </w:p>
        </w:tc>
      </w:tr>
      <w:tr w:rsidR="003C140B" w:rsidRPr="00DC7DCD" w14:paraId="340617CE" w14:textId="77777777" w:rsidTr="00BF5F35">
        <w:trPr>
          <w:trHeight w:val="409"/>
        </w:trPr>
        <w:tc>
          <w:tcPr>
            <w:tcW w:w="574" w:type="pct"/>
            <w:vMerge/>
            <w:vAlign w:val="center"/>
            <w:hideMark/>
          </w:tcPr>
          <w:p w14:paraId="26D4A9A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77D97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82BF04A" w14:textId="4212351F"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195. Promedio de impresiones mensuales de Twitter (</w:t>
            </w:r>
            <w:r w:rsidR="00C55E31" w:rsidRPr="00DC7DCD">
              <w:rPr>
                <w:rFonts w:ascii="Times New Roman" w:eastAsia="Times New Roman" w:hAnsi="Times New Roman"/>
                <w:color w:val="767171"/>
                <w:sz w:val="22"/>
                <w:lang w:val="es-DO" w:eastAsia="es-DO"/>
              </w:rPr>
              <w:t>en millones</w:t>
            </w:r>
            <w:r w:rsidRPr="00DC7DCD">
              <w:rPr>
                <w:rFonts w:ascii="Times New Roman" w:eastAsia="Times New Roman" w:hAnsi="Times New Roman"/>
                <w:color w:val="767171"/>
                <w:sz w:val="22"/>
                <w:lang w:val="es-DO" w:eastAsia="es-DO"/>
              </w:rPr>
              <w:t>)</w:t>
            </w:r>
          </w:p>
        </w:tc>
        <w:tc>
          <w:tcPr>
            <w:tcW w:w="440" w:type="pct"/>
            <w:shd w:val="clear" w:color="auto" w:fill="auto"/>
            <w:noWrap/>
            <w:vAlign w:val="center"/>
            <w:hideMark/>
          </w:tcPr>
          <w:p w14:paraId="08AE083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4,000,000</w:t>
            </w:r>
          </w:p>
        </w:tc>
        <w:tc>
          <w:tcPr>
            <w:tcW w:w="383" w:type="pct"/>
            <w:shd w:val="clear" w:color="auto" w:fill="auto"/>
            <w:noWrap/>
            <w:vAlign w:val="center"/>
            <w:hideMark/>
          </w:tcPr>
          <w:p w14:paraId="177E352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4,000,000</w:t>
            </w:r>
          </w:p>
        </w:tc>
        <w:tc>
          <w:tcPr>
            <w:tcW w:w="275" w:type="pct"/>
            <w:shd w:val="clear" w:color="auto" w:fill="auto"/>
            <w:noWrap/>
            <w:vAlign w:val="center"/>
            <w:hideMark/>
          </w:tcPr>
          <w:p w14:paraId="5FCA90E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c>
          <w:tcPr>
            <w:tcW w:w="280" w:type="pct"/>
            <w:shd w:val="clear" w:color="auto" w:fill="auto"/>
            <w:noWrap/>
            <w:vAlign w:val="center"/>
            <w:hideMark/>
          </w:tcPr>
          <w:p w14:paraId="7924F4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c>
          <w:tcPr>
            <w:tcW w:w="323" w:type="pct"/>
            <w:shd w:val="clear" w:color="auto" w:fill="auto"/>
            <w:noWrap/>
            <w:vAlign w:val="center"/>
            <w:hideMark/>
          </w:tcPr>
          <w:p w14:paraId="19D45B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c>
          <w:tcPr>
            <w:tcW w:w="372" w:type="pct"/>
            <w:shd w:val="clear" w:color="auto" w:fill="auto"/>
            <w:noWrap/>
            <w:vAlign w:val="center"/>
            <w:hideMark/>
          </w:tcPr>
          <w:p w14:paraId="02B6A5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1,000,000</w:t>
            </w:r>
          </w:p>
        </w:tc>
      </w:tr>
      <w:tr w:rsidR="003C140B" w:rsidRPr="00DC7DCD" w14:paraId="31527067" w14:textId="77777777" w:rsidTr="00BF5F35">
        <w:trPr>
          <w:trHeight w:val="125"/>
        </w:trPr>
        <w:tc>
          <w:tcPr>
            <w:tcW w:w="574" w:type="pct"/>
            <w:vMerge/>
            <w:vAlign w:val="center"/>
            <w:hideMark/>
          </w:tcPr>
          <w:p w14:paraId="68CC11B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7D0FFE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7F56F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196. Cantidad de vistas mensuales de Youtube</w:t>
            </w:r>
          </w:p>
        </w:tc>
        <w:tc>
          <w:tcPr>
            <w:tcW w:w="440" w:type="pct"/>
            <w:shd w:val="clear" w:color="auto" w:fill="auto"/>
            <w:noWrap/>
            <w:vAlign w:val="center"/>
            <w:hideMark/>
          </w:tcPr>
          <w:p w14:paraId="0DD09D4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w:t>
            </w:r>
          </w:p>
        </w:tc>
        <w:tc>
          <w:tcPr>
            <w:tcW w:w="383" w:type="pct"/>
            <w:shd w:val="clear" w:color="auto" w:fill="auto"/>
            <w:vAlign w:val="center"/>
            <w:hideMark/>
          </w:tcPr>
          <w:p w14:paraId="172F08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w:t>
            </w:r>
          </w:p>
        </w:tc>
        <w:tc>
          <w:tcPr>
            <w:tcW w:w="275" w:type="pct"/>
            <w:shd w:val="clear" w:color="auto" w:fill="auto"/>
            <w:noWrap/>
            <w:vAlign w:val="center"/>
            <w:hideMark/>
          </w:tcPr>
          <w:p w14:paraId="025F86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280" w:type="pct"/>
            <w:shd w:val="clear" w:color="auto" w:fill="auto"/>
            <w:noWrap/>
            <w:vAlign w:val="center"/>
            <w:hideMark/>
          </w:tcPr>
          <w:p w14:paraId="25BDDCC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323" w:type="pct"/>
            <w:shd w:val="clear" w:color="auto" w:fill="auto"/>
            <w:noWrap/>
            <w:vAlign w:val="center"/>
            <w:hideMark/>
          </w:tcPr>
          <w:p w14:paraId="7FCCBBC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372" w:type="pct"/>
            <w:shd w:val="clear" w:color="auto" w:fill="auto"/>
            <w:noWrap/>
            <w:vAlign w:val="center"/>
            <w:hideMark/>
          </w:tcPr>
          <w:p w14:paraId="6C4BC1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r>
      <w:tr w:rsidR="003C140B" w:rsidRPr="00DC7DCD" w14:paraId="09647C0A" w14:textId="77777777" w:rsidTr="00BF5F35">
        <w:trPr>
          <w:trHeight w:val="267"/>
        </w:trPr>
        <w:tc>
          <w:tcPr>
            <w:tcW w:w="574" w:type="pct"/>
            <w:vMerge/>
            <w:vAlign w:val="center"/>
            <w:hideMark/>
          </w:tcPr>
          <w:p w14:paraId="42AEF5C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D18F099" w14:textId="6728264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150. Publicación </w:t>
            </w:r>
            <w:r w:rsidR="00C55E31" w:rsidRPr="00DC7DCD">
              <w:rPr>
                <w:rFonts w:ascii="Times New Roman" w:eastAsia="Times New Roman" w:hAnsi="Times New Roman"/>
                <w:color w:val="767171"/>
                <w:sz w:val="22"/>
                <w:lang w:val="es-DO" w:eastAsia="es-DO"/>
              </w:rPr>
              <w:t>de información</w:t>
            </w:r>
            <w:r w:rsidRPr="00DC7DCD">
              <w:rPr>
                <w:rFonts w:ascii="Times New Roman" w:eastAsia="Times New Roman" w:hAnsi="Times New Roman"/>
                <w:color w:val="767171"/>
                <w:sz w:val="22"/>
                <w:lang w:val="es-DO" w:eastAsia="es-DO"/>
              </w:rPr>
              <w:t xml:space="preserve"> a través del portal web institucional</w:t>
            </w:r>
          </w:p>
        </w:tc>
        <w:tc>
          <w:tcPr>
            <w:tcW w:w="1122" w:type="pct"/>
            <w:shd w:val="clear" w:color="auto" w:fill="auto"/>
            <w:vAlign w:val="center"/>
            <w:hideMark/>
          </w:tcPr>
          <w:p w14:paraId="50D2F4B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197. Cantidad de informaciones publicadas en la web</w:t>
            </w:r>
          </w:p>
        </w:tc>
        <w:tc>
          <w:tcPr>
            <w:tcW w:w="440" w:type="pct"/>
            <w:shd w:val="clear" w:color="auto" w:fill="auto"/>
            <w:noWrap/>
            <w:vAlign w:val="center"/>
            <w:hideMark/>
          </w:tcPr>
          <w:p w14:paraId="480340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940</w:t>
            </w:r>
          </w:p>
        </w:tc>
        <w:tc>
          <w:tcPr>
            <w:tcW w:w="383" w:type="pct"/>
            <w:shd w:val="clear" w:color="auto" w:fill="auto"/>
            <w:vAlign w:val="center"/>
            <w:hideMark/>
          </w:tcPr>
          <w:p w14:paraId="3FD0A8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940</w:t>
            </w:r>
          </w:p>
        </w:tc>
        <w:tc>
          <w:tcPr>
            <w:tcW w:w="275" w:type="pct"/>
            <w:shd w:val="clear" w:color="auto" w:fill="auto"/>
            <w:noWrap/>
            <w:vAlign w:val="center"/>
            <w:hideMark/>
          </w:tcPr>
          <w:p w14:paraId="42E1296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235</w:t>
            </w:r>
          </w:p>
        </w:tc>
        <w:tc>
          <w:tcPr>
            <w:tcW w:w="280" w:type="pct"/>
            <w:shd w:val="clear" w:color="auto" w:fill="auto"/>
            <w:noWrap/>
            <w:vAlign w:val="center"/>
            <w:hideMark/>
          </w:tcPr>
          <w:p w14:paraId="52FE78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235</w:t>
            </w:r>
          </w:p>
        </w:tc>
        <w:tc>
          <w:tcPr>
            <w:tcW w:w="323" w:type="pct"/>
            <w:shd w:val="clear" w:color="auto" w:fill="auto"/>
            <w:noWrap/>
            <w:vAlign w:val="center"/>
            <w:hideMark/>
          </w:tcPr>
          <w:p w14:paraId="0764EB5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235</w:t>
            </w:r>
          </w:p>
        </w:tc>
        <w:tc>
          <w:tcPr>
            <w:tcW w:w="372" w:type="pct"/>
            <w:shd w:val="clear" w:color="auto" w:fill="auto"/>
            <w:noWrap/>
            <w:vAlign w:val="center"/>
            <w:hideMark/>
          </w:tcPr>
          <w:p w14:paraId="45A5EC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235</w:t>
            </w:r>
          </w:p>
        </w:tc>
      </w:tr>
      <w:tr w:rsidR="003C140B" w:rsidRPr="00DC7DCD" w14:paraId="2506D07F" w14:textId="77777777" w:rsidTr="00BF5F35">
        <w:trPr>
          <w:trHeight w:val="1179"/>
        </w:trPr>
        <w:tc>
          <w:tcPr>
            <w:tcW w:w="574" w:type="pct"/>
            <w:vMerge/>
            <w:vAlign w:val="center"/>
            <w:hideMark/>
          </w:tcPr>
          <w:p w14:paraId="6EF72E9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1BC483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Atención a las solicitudes de información turística a través del correo institucional de Relaciones Públicas</w:t>
            </w:r>
          </w:p>
        </w:tc>
        <w:tc>
          <w:tcPr>
            <w:tcW w:w="1122" w:type="pct"/>
            <w:shd w:val="clear" w:color="000000" w:fill="FFFFFF"/>
            <w:vAlign w:val="center"/>
            <w:hideMark/>
          </w:tcPr>
          <w:p w14:paraId="5CEDC6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solicitudes recibidas y atendidas</w:t>
            </w:r>
          </w:p>
        </w:tc>
        <w:tc>
          <w:tcPr>
            <w:tcW w:w="440" w:type="pct"/>
            <w:shd w:val="clear" w:color="000000" w:fill="FFFFFF"/>
            <w:vAlign w:val="center"/>
            <w:hideMark/>
          </w:tcPr>
          <w:p w14:paraId="28D42A4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190</w:t>
            </w:r>
          </w:p>
        </w:tc>
        <w:tc>
          <w:tcPr>
            <w:tcW w:w="383" w:type="pct"/>
            <w:shd w:val="clear" w:color="000000" w:fill="FFFFFF"/>
            <w:vAlign w:val="center"/>
            <w:hideMark/>
          </w:tcPr>
          <w:p w14:paraId="6E66D72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240</w:t>
            </w:r>
          </w:p>
        </w:tc>
        <w:tc>
          <w:tcPr>
            <w:tcW w:w="275" w:type="pct"/>
            <w:shd w:val="clear" w:color="000000" w:fill="FFFFFF"/>
            <w:noWrap/>
            <w:vAlign w:val="center"/>
            <w:hideMark/>
          </w:tcPr>
          <w:p w14:paraId="7A5912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000000" w:fill="FFFFFF"/>
            <w:noWrap/>
            <w:vAlign w:val="center"/>
            <w:hideMark/>
          </w:tcPr>
          <w:p w14:paraId="46377E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w:t>
            </w:r>
          </w:p>
        </w:tc>
        <w:tc>
          <w:tcPr>
            <w:tcW w:w="323" w:type="pct"/>
            <w:shd w:val="clear" w:color="000000" w:fill="FFFFFF"/>
            <w:noWrap/>
            <w:vAlign w:val="center"/>
            <w:hideMark/>
          </w:tcPr>
          <w:p w14:paraId="5A05E9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w:t>
            </w:r>
          </w:p>
        </w:tc>
        <w:tc>
          <w:tcPr>
            <w:tcW w:w="372" w:type="pct"/>
            <w:shd w:val="clear" w:color="000000" w:fill="FFFFFF"/>
            <w:noWrap/>
            <w:vAlign w:val="center"/>
            <w:hideMark/>
          </w:tcPr>
          <w:p w14:paraId="2FDBF9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12421771" w14:textId="77777777" w:rsidTr="00BF5F35">
        <w:trPr>
          <w:trHeight w:val="1010"/>
        </w:trPr>
        <w:tc>
          <w:tcPr>
            <w:tcW w:w="574" w:type="pct"/>
            <w:vMerge/>
            <w:vAlign w:val="center"/>
            <w:hideMark/>
          </w:tcPr>
          <w:p w14:paraId="11795F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785BD4E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Creación y producción audiovisual para contenido digital.</w:t>
            </w:r>
          </w:p>
        </w:tc>
        <w:tc>
          <w:tcPr>
            <w:tcW w:w="1122" w:type="pct"/>
            <w:shd w:val="clear" w:color="000000" w:fill="FFFFFF"/>
            <w:vAlign w:val="center"/>
            <w:hideMark/>
          </w:tcPr>
          <w:p w14:paraId="760418B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Videos y reportajes publicados </w:t>
            </w:r>
          </w:p>
        </w:tc>
        <w:tc>
          <w:tcPr>
            <w:tcW w:w="440" w:type="pct"/>
            <w:shd w:val="clear" w:color="000000" w:fill="D9D9D9"/>
            <w:vAlign w:val="center"/>
            <w:hideMark/>
          </w:tcPr>
          <w:p w14:paraId="1635A45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22EF42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64</w:t>
            </w:r>
          </w:p>
        </w:tc>
        <w:tc>
          <w:tcPr>
            <w:tcW w:w="275" w:type="pct"/>
            <w:shd w:val="clear" w:color="000000" w:fill="FFFFFF"/>
            <w:noWrap/>
            <w:vAlign w:val="center"/>
            <w:hideMark/>
          </w:tcPr>
          <w:p w14:paraId="4FE842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c>
          <w:tcPr>
            <w:tcW w:w="280" w:type="pct"/>
            <w:shd w:val="clear" w:color="000000" w:fill="FFFFFF"/>
            <w:noWrap/>
            <w:vAlign w:val="center"/>
            <w:hideMark/>
          </w:tcPr>
          <w:p w14:paraId="1C58EE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c>
          <w:tcPr>
            <w:tcW w:w="323" w:type="pct"/>
            <w:shd w:val="clear" w:color="000000" w:fill="FFFFFF"/>
            <w:noWrap/>
            <w:vAlign w:val="center"/>
            <w:hideMark/>
          </w:tcPr>
          <w:p w14:paraId="1ABF87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c>
          <w:tcPr>
            <w:tcW w:w="372" w:type="pct"/>
            <w:shd w:val="clear" w:color="000000" w:fill="FFFFFF"/>
            <w:noWrap/>
            <w:vAlign w:val="center"/>
            <w:hideMark/>
          </w:tcPr>
          <w:p w14:paraId="40BF9E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r>
      <w:tr w:rsidR="003C140B" w:rsidRPr="00DC7DCD" w14:paraId="0B80CF2E" w14:textId="77777777" w:rsidTr="00BF5F35">
        <w:trPr>
          <w:trHeight w:val="753"/>
        </w:trPr>
        <w:tc>
          <w:tcPr>
            <w:tcW w:w="574" w:type="pct"/>
            <w:vMerge/>
            <w:vAlign w:val="center"/>
            <w:hideMark/>
          </w:tcPr>
          <w:p w14:paraId="0C89F5E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3AAC2E8" w14:textId="1174F7E6"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Coordinar la disposición y entre de artículos promocionales del </w:t>
            </w:r>
            <w:r w:rsidR="00C55E31" w:rsidRPr="00DC7DCD">
              <w:rPr>
                <w:rFonts w:ascii="Times New Roman" w:eastAsia="Times New Roman" w:hAnsi="Times New Roman"/>
                <w:color w:val="767171"/>
                <w:sz w:val="22"/>
                <w:lang w:val="es-DO" w:eastAsia="es-DO"/>
              </w:rPr>
              <w:t>MITUR.</w:t>
            </w:r>
          </w:p>
        </w:tc>
        <w:tc>
          <w:tcPr>
            <w:tcW w:w="1122" w:type="pct"/>
            <w:shd w:val="clear" w:color="auto" w:fill="auto"/>
            <w:vAlign w:val="center"/>
            <w:hideMark/>
          </w:tcPr>
          <w:p w14:paraId="690416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artículos promocionales entregados</w:t>
            </w:r>
          </w:p>
        </w:tc>
        <w:tc>
          <w:tcPr>
            <w:tcW w:w="440" w:type="pct"/>
            <w:shd w:val="clear" w:color="000000" w:fill="D9D9D9"/>
            <w:vAlign w:val="center"/>
            <w:hideMark/>
          </w:tcPr>
          <w:p w14:paraId="5CCDB28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5A47CB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w:t>
            </w:r>
          </w:p>
        </w:tc>
        <w:tc>
          <w:tcPr>
            <w:tcW w:w="275" w:type="pct"/>
            <w:shd w:val="clear" w:color="auto" w:fill="auto"/>
            <w:noWrap/>
            <w:vAlign w:val="center"/>
            <w:hideMark/>
          </w:tcPr>
          <w:p w14:paraId="0F4E26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c>
          <w:tcPr>
            <w:tcW w:w="280" w:type="pct"/>
            <w:shd w:val="clear" w:color="auto" w:fill="auto"/>
            <w:noWrap/>
            <w:vAlign w:val="center"/>
            <w:hideMark/>
          </w:tcPr>
          <w:p w14:paraId="4428EA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70BFBC5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w:t>
            </w:r>
          </w:p>
        </w:tc>
        <w:tc>
          <w:tcPr>
            <w:tcW w:w="372" w:type="pct"/>
            <w:shd w:val="clear" w:color="auto" w:fill="auto"/>
            <w:noWrap/>
            <w:vAlign w:val="center"/>
            <w:hideMark/>
          </w:tcPr>
          <w:p w14:paraId="06A88E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r>
      <w:tr w:rsidR="003C140B" w:rsidRPr="00DC7DCD" w14:paraId="7237F88D" w14:textId="77777777" w:rsidTr="00BF5F35">
        <w:trPr>
          <w:trHeight w:val="533"/>
        </w:trPr>
        <w:tc>
          <w:tcPr>
            <w:tcW w:w="574" w:type="pct"/>
            <w:vMerge/>
            <w:vAlign w:val="center"/>
            <w:hideMark/>
          </w:tcPr>
          <w:p w14:paraId="6798D57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6D41906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Material audiovisual Proyecto Turismo Comunitario Sostenible </w:t>
            </w:r>
          </w:p>
        </w:tc>
        <w:tc>
          <w:tcPr>
            <w:tcW w:w="1122" w:type="pct"/>
            <w:shd w:val="clear" w:color="000000" w:fill="FFFFFF"/>
            <w:vAlign w:val="center"/>
            <w:hideMark/>
          </w:tcPr>
          <w:p w14:paraId="074D309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videos entregados al Dpto. TCS y publicados en la página Web y YouTube Institucional </w:t>
            </w:r>
          </w:p>
        </w:tc>
        <w:tc>
          <w:tcPr>
            <w:tcW w:w="440" w:type="pct"/>
            <w:shd w:val="clear" w:color="000000" w:fill="D9D9D9"/>
            <w:vAlign w:val="center"/>
            <w:hideMark/>
          </w:tcPr>
          <w:p w14:paraId="374D9F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37EB82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w:t>
            </w:r>
          </w:p>
        </w:tc>
        <w:tc>
          <w:tcPr>
            <w:tcW w:w="275" w:type="pct"/>
            <w:shd w:val="clear" w:color="000000" w:fill="FFFFFF"/>
            <w:vAlign w:val="center"/>
            <w:hideMark/>
          </w:tcPr>
          <w:p w14:paraId="60EDF26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000000" w:fill="FFFFFF"/>
            <w:vAlign w:val="center"/>
            <w:hideMark/>
          </w:tcPr>
          <w:p w14:paraId="237955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000000" w:fill="FFFFFF"/>
            <w:vAlign w:val="center"/>
            <w:hideMark/>
          </w:tcPr>
          <w:p w14:paraId="00D1E18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000000" w:fill="FFFFFF"/>
            <w:vAlign w:val="center"/>
            <w:hideMark/>
          </w:tcPr>
          <w:p w14:paraId="0EC68D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28F65327" w14:textId="77777777" w:rsidTr="00BF5F35">
        <w:trPr>
          <w:trHeight w:val="949"/>
        </w:trPr>
        <w:tc>
          <w:tcPr>
            <w:tcW w:w="574" w:type="pct"/>
            <w:vMerge/>
            <w:vAlign w:val="center"/>
            <w:hideMark/>
          </w:tcPr>
          <w:p w14:paraId="684738B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0F578D8A" w14:textId="3BAAB06E"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Coordinar y Ejecutar los Diferentes </w:t>
            </w:r>
            <w:r w:rsidR="00C55E31" w:rsidRPr="00DC7DCD">
              <w:rPr>
                <w:rFonts w:ascii="Times New Roman" w:eastAsia="Times New Roman" w:hAnsi="Times New Roman"/>
                <w:color w:val="767171"/>
                <w:sz w:val="22"/>
                <w:lang w:val="es-DO" w:eastAsia="es-DO"/>
              </w:rPr>
              <w:t>Eventos Protocolares realizados</w:t>
            </w:r>
            <w:r w:rsidRPr="00DC7DCD">
              <w:rPr>
                <w:rFonts w:ascii="Times New Roman" w:eastAsia="Times New Roman" w:hAnsi="Times New Roman"/>
                <w:color w:val="767171"/>
                <w:sz w:val="22"/>
                <w:lang w:val="es-DO" w:eastAsia="es-DO"/>
              </w:rPr>
              <w:t xml:space="preserve"> en este MITUR, con la finalidad de construir una imagen institucional acorde con nuestra misión </w:t>
            </w:r>
            <w:r w:rsidR="00C55E31" w:rsidRPr="00DC7DCD">
              <w:rPr>
                <w:rFonts w:ascii="Times New Roman" w:eastAsia="Times New Roman" w:hAnsi="Times New Roman"/>
                <w:color w:val="767171"/>
                <w:sz w:val="22"/>
                <w:lang w:val="es-DO" w:eastAsia="es-DO"/>
              </w:rPr>
              <w:t>institucional.</w:t>
            </w:r>
            <w:r w:rsidRPr="00DC7DCD">
              <w:rPr>
                <w:rFonts w:ascii="Times New Roman" w:eastAsia="Times New Roman" w:hAnsi="Times New Roman"/>
                <w:color w:val="767171"/>
                <w:sz w:val="22"/>
                <w:lang w:val="es-DO" w:eastAsia="es-DO"/>
              </w:rPr>
              <w:t xml:space="preserve"> </w:t>
            </w:r>
          </w:p>
        </w:tc>
        <w:tc>
          <w:tcPr>
            <w:tcW w:w="1122" w:type="pct"/>
            <w:shd w:val="clear" w:color="000000" w:fill="FFFFFF"/>
            <w:vAlign w:val="center"/>
            <w:hideMark/>
          </w:tcPr>
          <w:p w14:paraId="2CDD9E6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actividades protocolares realizadas según calendario anual.</w:t>
            </w:r>
          </w:p>
        </w:tc>
        <w:tc>
          <w:tcPr>
            <w:tcW w:w="440" w:type="pct"/>
            <w:shd w:val="clear" w:color="000000" w:fill="D9D9D9"/>
            <w:vAlign w:val="center"/>
            <w:hideMark/>
          </w:tcPr>
          <w:p w14:paraId="4D13BD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noWrap/>
            <w:vAlign w:val="center"/>
            <w:hideMark/>
          </w:tcPr>
          <w:p w14:paraId="096335C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shd w:val="clear" w:color="000000" w:fill="FFFFFF"/>
            <w:noWrap/>
            <w:vAlign w:val="center"/>
            <w:hideMark/>
          </w:tcPr>
          <w:p w14:paraId="3E131A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80" w:type="pct"/>
            <w:shd w:val="clear" w:color="000000" w:fill="FFFFFF"/>
            <w:noWrap/>
            <w:vAlign w:val="center"/>
            <w:hideMark/>
          </w:tcPr>
          <w:p w14:paraId="7DFF33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23" w:type="pct"/>
            <w:shd w:val="clear" w:color="000000" w:fill="FFFFFF"/>
            <w:noWrap/>
            <w:vAlign w:val="center"/>
            <w:hideMark/>
          </w:tcPr>
          <w:p w14:paraId="4275FBA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72" w:type="pct"/>
            <w:shd w:val="clear" w:color="000000" w:fill="FFFFFF"/>
            <w:noWrap/>
            <w:vAlign w:val="center"/>
            <w:hideMark/>
          </w:tcPr>
          <w:p w14:paraId="434429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1C59FEEB" w14:textId="77777777" w:rsidTr="00BF5F35">
        <w:trPr>
          <w:trHeight w:val="1118"/>
        </w:trPr>
        <w:tc>
          <w:tcPr>
            <w:tcW w:w="574" w:type="pct"/>
            <w:vMerge/>
            <w:vAlign w:val="center"/>
            <w:hideMark/>
          </w:tcPr>
          <w:p w14:paraId="0CE0D21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7E97F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43C55B8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Exposiciones Alegóricas a una Época o Festividad Ejecutadas </w:t>
            </w:r>
          </w:p>
        </w:tc>
        <w:tc>
          <w:tcPr>
            <w:tcW w:w="440" w:type="pct"/>
            <w:shd w:val="clear" w:color="000000" w:fill="D9D9D9"/>
            <w:vAlign w:val="center"/>
            <w:hideMark/>
          </w:tcPr>
          <w:p w14:paraId="055435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noWrap/>
            <w:vAlign w:val="center"/>
            <w:hideMark/>
          </w:tcPr>
          <w:p w14:paraId="0AA7E1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shd w:val="clear" w:color="000000" w:fill="FFFFFF"/>
            <w:noWrap/>
            <w:vAlign w:val="center"/>
            <w:hideMark/>
          </w:tcPr>
          <w:p w14:paraId="657E48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000000" w:fill="FFFFFF"/>
            <w:vAlign w:val="center"/>
            <w:hideMark/>
          </w:tcPr>
          <w:p w14:paraId="38AECB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000000" w:fill="FFFFFF"/>
            <w:vAlign w:val="center"/>
            <w:hideMark/>
          </w:tcPr>
          <w:p w14:paraId="24B773A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FFFFFF"/>
            <w:noWrap/>
            <w:vAlign w:val="center"/>
            <w:hideMark/>
          </w:tcPr>
          <w:p w14:paraId="2CDC59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1E2AAFA8" w14:textId="77777777" w:rsidTr="00BF5F35">
        <w:trPr>
          <w:trHeight w:val="302"/>
        </w:trPr>
        <w:tc>
          <w:tcPr>
            <w:tcW w:w="574" w:type="pct"/>
            <w:vMerge w:val="restart"/>
            <w:shd w:val="clear" w:color="auto" w:fill="auto"/>
            <w:textDirection w:val="btLr"/>
            <w:vAlign w:val="center"/>
            <w:hideMark/>
          </w:tcPr>
          <w:p w14:paraId="43953618"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Dirección de Recursos Humanos</w:t>
            </w:r>
          </w:p>
        </w:tc>
        <w:tc>
          <w:tcPr>
            <w:tcW w:w="1231" w:type="pct"/>
            <w:shd w:val="clear" w:color="auto" w:fill="auto"/>
            <w:vAlign w:val="center"/>
            <w:hideMark/>
          </w:tcPr>
          <w:p w14:paraId="4E48FD7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Programa de identificación del personal con la institución.</w:t>
            </w:r>
          </w:p>
        </w:tc>
        <w:tc>
          <w:tcPr>
            <w:tcW w:w="1122" w:type="pct"/>
            <w:shd w:val="clear" w:color="auto" w:fill="auto"/>
            <w:vAlign w:val="center"/>
            <w:hideMark/>
          </w:tcPr>
          <w:p w14:paraId="6130109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aplicación de la encuesta.</w:t>
            </w:r>
          </w:p>
        </w:tc>
        <w:tc>
          <w:tcPr>
            <w:tcW w:w="440" w:type="pct"/>
            <w:shd w:val="clear" w:color="000000" w:fill="D9D9D9"/>
            <w:vAlign w:val="center"/>
            <w:hideMark/>
          </w:tcPr>
          <w:p w14:paraId="0BF9A60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036362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D9D9D9"/>
            <w:noWrap/>
            <w:vAlign w:val="center"/>
            <w:hideMark/>
          </w:tcPr>
          <w:p w14:paraId="16CDD5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717EA8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D9D9D9"/>
            <w:noWrap/>
            <w:vAlign w:val="center"/>
            <w:hideMark/>
          </w:tcPr>
          <w:p w14:paraId="23096E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3BED6A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0F280656" w14:textId="77777777" w:rsidTr="00BF5F35">
        <w:trPr>
          <w:trHeight w:val="352"/>
        </w:trPr>
        <w:tc>
          <w:tcPr>
            <w:tcW w:w="574" w:type="pct"/>
            <w:vMerge/>
            <w:vAlign w:val="center"/>
            <w:hideMark/>
          </w:tcPr>
          <w:p w14:paraId="66A1790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BADCA5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77. Evaluación del desempeño por resultados y competencias.</w:t>
            </w:r>
          </w:p>
        </w:tc>
        <w:tc>
          <w:tcPr>
            <w:tcW w:w="1122" w:type="pct"/>
            <w:shd w:val="clear" w:color="auto" w:fill="auto"/>
            <w:vAlign w:val="center"/>
            <w:hideMark/>
          </w:tcPr>
          <w:p w14:paraId="3537D3D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107. Porcentaje de empleados con su evaluación del desempeño.</w:t>
            </w:r>
          </w:p>
        </w:tc>
        <w:tc>
          <w:tcPr>
            <w:tcW w:w="440" w:type="pct"/>
            <w:shd w:val="clear" w:color="000000" w:fill="FFFFFF"/>
            <w:vAlign w:val="center"/>
            <w:hideMark/>
          </w:tcPr>
          <w:p w14:paraId="39C73C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w:t>
            </w:r>
          </w:p>
        </w:tc>
        <w:tc>
          <w:tcPr>
            <w:tcW w:w="383" w:type="pct"/>
            <w:shd w:val="clear" w:color="000000" w:fill="FFFFFF"/>
            <w:vAlign w:val="center"/>
            <w:hideMark/>
          </w:tcPr>
          <w:p w14:paraId="2B5B2B2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392B3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c>
          <w:tcPr>
            <w:tcW w:w="280" w:type="pct"/>
            <w:shd w:val="clear" w:color="auto" w:fill="auto"/>
            <w:noWrap/>
            <w:vAlign w:val="center"/>
            <w:hideMark/>
          </w:tcPr>
          <w:p w14:paraId="0DFA7B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shd w:val="clear" w:color="auto" w:fill="auto"/>
            <w:noWrap/>
            <w:vAlign w:val="center"/>
            <w:hideMark/>
          </w:tcPr>
          <w:p w14:paraId="5D5BC16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noWrap/>
            <w:vAlign w:val="center"/>
            <w:hideMark/>
          </w:tcPr>
          <w:p w14:paraId="2416863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r>
      <w:tr w:rsidR="003C140B" w:rsidRPr="00DC7DCD" w14:paraId="3F1C1E42" w14:textId="77777777" w:rsidTr="00BF5F35">
        <w:trPr>
          <w:trHeight w:val="434"/>
        </w:trPr>
        <w:tc>
          <w:tcPr>
            <w:tcW w:w="574" w:type="pct"/>
            <w:vMerge/>
            <w:vAlign w:val="center"/>
            <w:hideMark/>
          </w:tcPr>
          <w:p w14:paraId="0D87CB9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D9B0C9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78. Reclutamiento y selección de personal.</w:t>
            </w:r>
          </w:p>
        </w:tc>
        <w:tc>
          <w:tcPr>
            <w:tcW w:w="1122" w:type="pct"/>
            <w:shd w:val="clear" w:color="auto" w:fill="auto"/>
            <w:vAlign w:val="center"/>
            <w:hideMark/>
          </w:tcPr>
          <w:p w14:paraId="303FE74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108. Porcentaje de empleados reclutados y seleccionados acorde al perfil.</w:t>
            </w:r>
          </w:p>
        </w:tc>
        <w:tc>
          <w:tcPr>
            <w:tcW w:w="440" w:type="pct"/>
            <w:shd w:val="clear" w:color="000000" w:fill="D9D9D9"/>
            <w:vAlign w:val="center"/>
            <w:hideMark/>
          </w:tcPr>
          <w:p w14:paraId="1E98A5D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611F56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0A543E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shd w:val="clear" w:color="auto" w:fill="auto"/>
            <w:noWrap/>
            <w:vAlign w:val="center"/>
            <w:hideMark/>
          </w:tcPr>
          <w:p w14:paraId="5CF7CC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auto" w:fill="auto"/>
            <w:noWrap/>
            <w:vAlign w:val="center"/>
            <w:hideMark/>
          </w:tcPr>
          <w:p w14:paraId="296A3D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72" w:type="pct"/>
            <w:shd w:val="clear" w:color="auto" w:fill="auto"/>
            <w:noWrap/>
            <w:vAlign w:val="center"/>
            <w:hideMark/>
          </w:tcPr>
          <w:p w14:paraId="6BC351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r>
      <w:tr w:rsidR="003C140B" w:rsidRPr="00DC7DCD" w14:paraId="04586AE5" w14:textId="77777777" w:rsidTr="00BF5F35">
        <w:trPr>
          <w:trHeight w:val="1401"/>
        </w:trPr>
        <w:tc>
          <w:tcPr>
            <w:tcW w:w="574" w:type="pct"/>
            <w:vMerge/>
            <w:vAlign w:val="center"/>
            <w:hideMark/>
          </w:tcPr>
          <w:p w14:paraId="34C19F0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2FE62E1" w14:textId="784D472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79. </w:t>
            </w:r>
            <w:r w:rsidR="00B13805" w:rsidRPr="00DC7DCD">
              <w:rPr>
                <w:rFonts w:ascii="Times New Roman" w:eastAsia="Times New Roman" w:hAnsi="Times New Roman"/>
                <w:color w:val="767171"/>
                <w:sz w:val="22"/>
                <w:lang w:val="es-DO" w:eastAsia="es-DO"/>
              </w:rPr>
              <w:t>Capacitación del</w:t>
            </w:r>
            <w:r w:rsidRPr="00DC7DCD">
              <w:rPr>
                <w:rFonts w:ascii="Times New Roman" w:eastAsia="Times New Roman" w:hAnsi="Times New Roman"/>
                <w:color w:val="767171"/>
                <w:sz w:val="22"/>
                <w:lang w:val="es-DO" w:eastAsia="es-DO"/>
              </w:rPr>
              <w:t xml:space="preserve"> personal</w:t>
            </w:r>
          </w:p>
        </w:tc>
        <w:tc>
          <w:tcPr>
            <w:tcW w:w="1122" w:type="pct"/>
            <w:shd w:val="clear" w:color="auto" w:fill="auto"/>
            <w:vAlign w:val="center"/>
            <w:hideMark/>
          </w:tcPr>
          <w:p w14:paraId="7423FFF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109. Porcentaje de empleados que mejoran su desempeño vía la capacitación.</w:t>
            </w:r>
          </w:p>
        </w:tc>
        <w:tc>
          <w:tcPr>
            <w:tcW w:w="440" w:type="pct"/>
            <w:shd w:val="clear" w:color="000000" w:fill="D9D9D9"/>
            <w:vAlign w:val="center"/>
            <w:hideMark/>
          </w:tcPr>
          <w:p w14:paraId="241FA9B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6DBE62C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3BE0B7A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80" w:type="pct"/>
            <w:shd w:val="clear" w:color="auto" w:fill="auto"/>
            <w:vAlign w:val="center"/>
            <w:hideMark/>
          </w:tcPr>
          <w:p w14:paraId="36F234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shd w:val="clear" w:color="auto" w:fill="auto"/>
            <w:vAlign w:val="center"/>
            <w:hideMark/>
          </w:tcPr>
          <w:p w14:paraId="04CB1F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7F8AA1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r>
      <w:tr w:rsidR="003C140B" w:rsidRPr="00DC7DCD" w14:paraId="3D8EFD84" w14:textId="77777777" w:rsidTr="00BF5F35">
        <w:trPr>
          <w:trHeight w:val="982"/>
        </w:trPr>
        <w:tc>
          <w:tcPr>
            <w:tcW w:w="574" w:type="pct"/>
            <w:vMerge/>
            <w:vAlign w:val="center"/>
            <w:hideMark/>
          </w:tcPr>
          <w:p w14:paraId="4F097C7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9F9316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80. Digitalización de los expedientes de personal.</w:t>
            </w:r>
          </w:p>
        </w:tc>
        <w:tc>
          <w:tcPr>
            <w:tcW w:w="1122" w:type="pct"/>
            <w:shd w:val="clear" w:color="000000" w:fill="FFFFFF"/>
            <w:vAlign w:val="center"/>
            <w:hideMark/>
          </w:tcPr>
          <w:p w14:paraId="27E8470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110. Porcentaje de expedientes de personal digitalizados.</w:t>
            </w:r>
          </w:p>
        </w:tc>
        <w:tc>
          <w:tcPr>
            <w:tcW w:w="440" w:type="pct"/>
            <w:shd w:val="clear" w:color="000000" w:fill="D9D9D9"/>
            <w:vAlign w:val="center"/>
            <w:hideMark/>
          </w:tcPr>
          <w:p w14:paraId="14F8D9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noWrap/>
            <w:vAlign w:val="center"/>
            <w:hideMark/>
          </w:tcPr>
          <w:p w14:paraId="29B7A3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75" w:type="pct"/>
            <w:shd w:val="clear" w:color="auto" w:fill="auto"/>
            <w:noWrap/>
            <w:vAlign w:val="center"/>
            <w:hideMark/>
          </w:tcPr>
          <w:p w14:paraId="04F9AA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80" w:type="pct"/>
            <w:shd w:val="clear" w:color="auto" w:fill="auto"/>
            <w:noWrap/>
            <w:vAlign w:val="center"/>
            <w:hideMark/>
          </w:tcPr>
          <w:p w14:paraId="78FD09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auto" w:fill="auto"/>
            <w:noWrap/>
            <w:vAlign w:val="center"/>
            <w:hideMark/>
          </w:tcPr>
          <w:p w14:paraId="1E7320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72" w:type="pct"/>
            <w:shd w:val="clear" w:color="auto" w:fill="auto"/>
            <w:noWrap/>
            <w:vAlign w:val="center"/>
            <w:hideMark/>
          </w:tcPr>
          <w:p w14:paraId="41C1A9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r>
      <w:tr w:rsidR="003C140B" w:rsidRPr="00DC7DCD" w14:paraId="18C4B587" w14:textId="77777777" w:rsidTr="00BF5F35">
        <w:trPr>
          <w:trHeight w:val="1068"/>
        </w:trPr>
        <w:tc>
          <w:tcPr>
            <w:tcW w:w="574" w:type="pct"/>
            <w:vMerge/>
            <w:vAlign w:val="center"/>
            <w:hideMark/>
          </w:tcPr>
          <w:p w14:paraId="31A08F2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77A017E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81. Compensación y beneficios del personal.</w:t>
            </w:r>
          </w:p>
        </w:tc>
        <w:tc>
          <w:tcPr>
            <w:tcW w:w="1122" w:type="pct"/>
            <w:shd w:val="clear" w:color="000000" w:fill="FFFFFF"/>
            <w:vAlign w:val="center"/>
            <w:hideMark/>
          </w:tcPr>
          <w:p w14:paraId="53C262E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111. Porcentaje de personal compensado acorde a la valoración del puesto</w:t>
            </w:r>
          </w:p>
        </w:tc>
        <w:tc>
          <w:tcPr>
            <w:tcW w:w="440" w:type="pct"/>
            <w:shd w:val="clear" w:color="000000" w:fill="D9D9D9"/>
            <w:vAlign w:val="center"/>
            <w:hideMark/>
          </w:tcPr>
          <w:p w14:paraId="6359B5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0390F6B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B5519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80" w:type="pct"/>
            <w:shd w:val="clear" w:color="auto" w:fill="auto"/>
            <w:noWrap/>
            <w:vAlign w:val="center"/>
            <w:hideMark/>
          </w:tcPr>
          <w:p w14:paraId="3ABC5F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auto" w:fill="auto"/>
            <w:noWrap/>
            <w:vAlign w:val="center"/>
            <w:hideMark/>
          </w:tcPr>
          <w:p w14:paraId="679E39F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72" w:type="pct"/>
            <w:shd w:val="clear" w:color="auto" w:fill="auto"/>
            <w:noWrap/>
            <w:vAlign w:val="center"/>
            <w:hideMark/>
          </w:tcPr>
          <w:p w14:paraId="3C22A9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74818B5D" w14:textId="77777777" w:rsidTr="00BF5F35">
        <w:trPr>
          <w:trHeight w:val="409"/>
        </w:trPr>
        <w:tc>
          <w:tcPr>
            <w:tcW w:w="574" w:type="pct"/>
            <w:vMerge/>
            <w:vAlign w:val="center"/>
            <w:hideMark/>
          </w:tcPr>
          <w:p w14:paraId="4D74C06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30515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45259EB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112. Porcentaje de personal satisfecho con la compensación recibido</w:t>
            </w:r>
          </w:p>
        </w:tc>
        <w:tc>
          <w:tcPr>
            <w:tcW w:w="440" w:type="pct"/>
            <w:shd w:val="clear" w:color="000000" w:fill="D9D9D9"/>
            <w:vAlign w:val="center"/>
            <w:hideMark/>
          </w:tcPr>
          <w:p w14:paraId="4F460ED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4DB3674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90%</w:t>
            </w:r>
          </w:p>
        </w:tc>
        <w:tc>
          <w:tcPr>
            <w:tcW w:w="275" w:type="pct"/>
            <w:shd w:val="clear" w:color="auto" w:fill="auto"/>
            <w:noWrap/>
            <w:vAlign w:val="center"/>
            <w:hideMark/>
          </w:tcPr>
          <w:p w14:paraId="768EED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280" w:type="pct"/>
            <w:shd w:val="clear" w:color="auto" w:fill="auto"/>
            <w:noWrap/>
            <w:vAlign w:val="center"/>
            <w:hideMark/>
          </w:tcPr>
          <w:p w14:paraId="642A1E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shd w:val="clear" w:color="auto" w:fill="auto"/>
            <w:noWrap/>
            <w:vAlign w:val="center"/>
            <w:hideMark/>
          </w:tcPr>
          <w:p w14:paraId="3EF39A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72" w:type="pct"/>
            <w:shd w:val="clear" w:color="auto" w:fill="auto"/>
            <w:noWrap/>
            <w:vAlign w:val="center"/>
            <w:hideMark/>
          </w:tcPr>
          <w:p w14:paraId="226E17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5FA428EA" w14:textId="77777777" w:rsidTr="00BF5F35">
        <w:trPr>
          <w:trHeight w:val="1491"/>
        </w:trPr>
        <w:tc>
          <w:tcPr>
            <w:tcW w:w="574" w:type="pct"/>
            <w:vMerge/>
            <w:vAlign w:val="center"/>
            <w:hideMark/>
          </w:tcPr>
          <w:p w14:paraId="28CC622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3DF27B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6302BF3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113. Porcentaje de personal que recibe beneficios de acuerdo a las políticas de beneficios e incentivos establecidos</w:t>
            </w:r>
          </w:p>
        </w:tc>
        <w:tc>
          <w:tcPr>
            <w:tcW w:w="440" w:type="pct"/>
            <w:shd w:val="clear" w:color="000000" w:fill="D9D9D9"/>
            <w:vAlign w:val="center"/>
            <w:hideMark/>
          </w:tcPr>
          <w:p w14:paraId="7B6E7B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5892DA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14C7D0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80" w:type="pct"/>
            <w:shd w:val="clear" w:color="auto" w:fill="auto"/>
            <w:noWrap/>
            <w:vAlign w:val="center"/>
            <w:hideMark/>
          </w:tcPr>
          <w:p w14:paraId="508C14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auto" w:fill="auto"/>
            <w:noWrap/>
            <w:vAlign w:val="center"/>
            <w:hideMark/>
          </w:tcPr>
          <w:p w14:paraId="28FCD9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72" w:type="pct"/>
            <w:shd w:val="clear" w:color="auto" w:fill="auto"/>
            <w:noWrap/>
            <w:vAlign w:val="center"/>
            <w:hideMark/>
          </w:tcPr>
          <w:p w14:paraId="07298A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7F3DD705" w14:textId="77777777" w:rsidTr="00BF5F35">
        <w:trPr>
          <w:trHeight w:val="627"/>
        </w:trPr>
        <w:tc>
          <w:tcPr>
            <w:tcW w:w="574" w:type="pct"/>
            <w:vMerge/>
            <w:vAlign w:val="center"/>
            <w:hideMark/>
          </w:tcPr>
          <w:p w14:paraId="37C2838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C3DC3AA" w14:textId="7A5D528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82. Prevención </w:t>
            </w:r>
            <w:r w:rsidR="00C55E31" w:rsidRPr="00DC7DCD">
              <w:rPr>
                <w:rFonts w:ascii="Times New Roman" w:eastAsia="Times New Roman" w:hAnsi="Times New Roman"/>
                <w:color w:val="767171"/>
                <w:sz w:val="22"/>
                <w:lang w:val="es-DO" w:eastAsia="es-DO"/>
              </w:rPr>
              <w:t>de riesgos</w:t>
            </w:r>
            <w:r w:rsidRPr="00DC7DCD">
              <w:rPr>
                <w:rFonts w:ascii="Times New Roman" w:eastAsia="Times New Roman" w:hAnsi="Times New Roman"/>
                <w:color w:val="767171"/>
                <w:sz w:val="22"/>
                <w:lang w:val="es-DO" w:eastAsia="es-DO"/>
              </w:rPr>
              <w:t xml:space="preserve"> laborales.</w:t>
            </w:r>
          </w:p>
        </w:tc>
        <w:tc>
          <w:tcPr>
            <w:tcW w:w="1122" w:type="pct"/>
            <w:shd w:val="clear" w:color="000000" w:fill="FFFFFF"/>
            <w:vAlign w:val="center"/>
            <w:hideMark/>
          </w:tcPr>
          <w:p w14:paraId="28882B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114. Porcentaje de acciones para prevenciones de accidentes implementadas</w:t>
            </w:r>
          </w:p>
        </w:tc>
        <w:tc>
          <w:tcPr>
            <w:tcW w:w="440" w:type="pct"/>
            <w:shd w:val="clear" w:color="000000" w:fill="D9D9D9"/>
            <w:vAlign w:val="center"/>
            <w:hideMark/>
          </w:tcPr>
          <w:p w14:paraId="0B07DF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4804FC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0249EC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80" w:type="pct"/>
            <w:shd w:val="clear" w:color="auto" w:fill="auto"/>
            <w:noWrap/>
            <w:vAlign w:val="center"/>
            <w:hideMark/>
          </w:tcPr>
          <w:p w14:paraId="68F0F1E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shd w:val="clear" w:color="auto" w:fill="auto"/>
            <w:noWrap/>
            <w:vAlign w:val="center"/>
            <w:hideMark/>
          </w:tcPr>
          <w:p w14:paraId="7E7C32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noWrap/>
            <w:vAlign w:val="center"/>
            <w:hideMark/>
          </w:tcPr>
          <w:p w14:paraId="7D995A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r>
      <w:tr w:rsidR="003C140B" w:rsidRPr="00DC7DCD" w14:paraId="01D845EA" w14:textId="77777777" w:rsidTr="00BF5F35">
        <w:trPr>
          <w:trHeight w:val="56"/>
        </w:trPr>
        <w:tc>
          <w:tcPr>
            <w:tcW w:w="574" w:type="pct"/>
            <w:vMerge w:val="restart"/>
            <w:shd w:val="clear" w:color="auto" w:fill="auto"/>
            <w:textDirection w:val="btLr"/>
            <w:vAlign w:val="center"/>
            <w:hideMark/>
          </w:tcPr>
          <w:p w14:paraId="026EC598"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Dirección de Planificación y Desarrollo</w:t>
            </w:r>
          </w:p>
        </w:tc>
        <w:tc>
          <w:tcPr>
            <w:tcW w:w="1231" w:type="pct"/>
            <w:vMerge w:val="restart"/>
            <w:shd w:val="clear" w:color="auto" w:fill="auto"/>
            <w:vAlign w:val="center"/>
            <w:hideMark/>
          </w:tcPr>
          <w:p w14:paraId="6E9F05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71. Elaboración del Manual de Procesos Institucional.</w:t>
            </w:r>
          </w:p>
        </w:tc>
        <w:tc>
          <w:tcPr>
            <w:tcW w:w="1122" w:type="pct"/>
            <w:shd w:val="clear" w:color="auto" w:fill="auto"/>
            <w:vAlign w:val="center"/>
            <w:hideMark/>
          </w:tcPr>
          <w:p w14:paraId="65A4C7F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97. Porcentaje de procesos levantados y documentados.</w:t>
            </w:r>
          </w:p>
        </w:tc>
        <w:tc>
          <w:tcPr>
            <w:tcW w:w="440" w:type="pct"/>
            <w:shd w:val="clear" w:color="auto" w:fill="auto"/>
            <w:noWrap/>
            <w:vAlign w:val="center"/>
            <w:hideMark/>
          </w:tcPr>
          <w:p w14:paraId="7D9751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shd w:val="clear" w:color="auto" w:fill="auto"/>
            <w:noWrap/>
            <w:vAlign w:val="center"/>
            <w:hideMark/>
          </w:tcPr>
          <w:p w14:paraId="31252D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7A53E3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280" w:type="pct"/>
            <w:shd w:val="clear" w:color="auto" w:fill="auto"/>
            <w:noWrap/>
            <w:vAlign w:val="center"/>
            <w:hideMark/>
          </w:tcPr>
          <w:p w14:paraId="7F4150A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07C0318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73398C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r>
      <w:tr w:rsidR="003C140B" w:rsidRPr="00DC7DCD" w14:paraId="4D5752E1" w14:textId="77777777" w:rsidTr="00BF5F35">
        <w:trPr>
          <w:trHeight w:val="79"/>
        </w:trPr>
        <w:tc>
          <w:tcPr>
            <w:tcW w:w="574" w:type="pct"/>
            <w:vMerge/>
            <w:vAlign w:val="center"/>
            <w:hideMark/>
          </w:tcPr>
          <w:p w14:paraId="60FED82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BB843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6F1B24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 Cantidad de procesos estandarizados e implementados.</w:t>
            </w:r>
          </w:p>
        </w:tc>
        <w:tc>
          <w:tcPr>
            <w:tcW w:w="440" w:type="pct"/>
            <w:shd w:val="clear" w:color="auto" w:fill="auto"/>
            <w:noWrap/>
            <w:vAlign w:val="center"/>
            <w:hideMark/>
          </w:tcPr>
          <w:p w14:paraId="1152069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noWrap/>
            <w:vAlign w:val="center"/>
            <w:hideMark/>
          </w:tcPr>
          <w:p w14:paraId="12D4C2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073C3F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2D63ED3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6D8F82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57E678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618455D3" w14:textId="77777777" w:rsidTr="00BF5F35">
        <w:trPr>
          <w:trHeight w:val="444"/>
        </w:trPr>
        <w:tc>
          <w:tcPr>
            <w:tcW w:w="574" w:type="pct"/>
            <w:vMerge/>
            <w:vAlign w:val="center"/>
            <w:hideMark/>
          </w:tcPr>
          <w:p w14:paraId="2A13669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45539B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72. Elaboración y seguimiento del POA.</w:t>
            </w:r>
          </w:p>
        </w:tc>
        <w:tc>
          <w:tcPr>
            <w:tcW w:w="1122" w:type="pct"/>
            <w:shd w:val="clear" w:color="000000" w:fill="FFFFFF"/>
            <w:vAlign w:val="center"/>
            <w:hideMark/>
          </w:tcPr>
          <w:p w14:paraId="337E860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 Porcentaje de avance de elaboración POA 2023.</w:t>
            </w:r>
          </w:p>
        </w:tc>
        <w:tc>
          <w:tcPr>
            <w:tcW w:w="440" w:type="pct"/>
            <w:shd w:val="clear" w:color="000000" w:fill="FFFFFF"/>
            <w:vAlign w:val="center"/>
            <w:hideMark/>
          </w:tcPr>
          <w:p w14:paraId="17E7B34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000000" w:fill="FFFFFF"/>
            <w:vAlign w:val="center"/>
            <w:hideMark/>
          </w:tcPr>
          <w:p w14:paraId="2ED649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vAlign w:val="center"/>
            <w:hideMark/>
          </w:tcPr>
          <w:p w14:paraId="6DD8D84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000000" w:fill="FFFFFF"/>
            <w:vAlign w:val="center"/>
            <w:hideMark/>
          </w:tcPr>
          <w:p w14:paraId="32ED90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000000" w:fill="D9D9D9"/>
            <w:vAlign w:val="center"/>
            <w:hideMark/>
          </w:tcPr>
          <w:p w14:paraId="5EC9A8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vAlign w:val="center"/>
            <w:hideMark/>
          </w:tcPr>
          <w:p w14:paraId="794830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51049DFC" w14:textId="77777777" w:rsidTr="00BF5F35">
        <w:trPr>
          <w:trHeight w:val="210"/>
        </w:trPr>
        <w:tc>
          <w:tcPr>
            <w:tcW w:w="574" w:type="pct"/>
            <w:vMerge/>
            <w:vAlign w:val="center"/>
            <w:hideMark/>
          </w:tcPr>
          <w:p w14:paraId="2CDD728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67F1D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1591FE4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101. Cantidad de informes de seguimiento elaborados.</w:t>
            </w:r>
          </w:p>
        </w:tc>
        <w:tc>
          <w:tcPr>
            <w:tcW w:w="440" w:type="pct"/>
            <w:shd w:val="clear" w:color="000000" w:fill="FFFFFF"/>
            <w:vAlign w:val="center"/>
            <w:hideMark/>
          </w:tcPr>
          <w:p w14:paraId="1CD50EC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000000" w:fill="FFFFFF"/>
            <w:vAlign w:val="center"/>
            <w:hideMark/>
          </w:tcPr>
          <w:p w14:paraId="34A50D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000000" w:fill="FFFFFF"/>
            <w:vAlign w:val="center"/>
            <w:hideMark/>
          </w:tcPr>
          <w:p w14:paraId="3B0FA1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000000" w:fill="FFFFFF"/>
            <w:vAlign w:val="center"/>
            <w:hideMark/>
          </w:tcPr>
          <w:p w14:paraId="61AFD92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FFFFFF"/>
            <w:vAlign w:val="center"/>
            <w:hideMark/>
          </w:tcPr>
          <w:p w14:paraId="322A03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FFFFFF"/>
            <w:vAlign w:val="center"/>
            <w:hideMark/>
          </w:tcPr>
          <w:p w14:paraId="10C42D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9C73E9C" w14:textId="77777777" w:rsidTr="00BF5F35">
        <w:trPr>
          <w:trHeight w:val="543"/>
        </w:trPr>
        <w:tc>
          <w:tcPr>
            <w:tcW w:w="574" w:type="pct"/>
            <w:vMerge/>
            <w:vAlign w:val="center"/>
            <w:hideMark/>
          </w:tcPr>
          <w:p w14:paraId="392DB99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2A34D48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73. Adecuación de la definición orgánica y funcional del MITUR acorde a los lineamientos estratégicos de la institución.</w:t>
            </w:r>
          </w:p>
        </w:tc>
        <w:tc>
          <w:tcPr>
            <w:tcW w:w="1122" w:type="pct"/>
            <w:shd w:val="clear" w:color="000000" w:fill="FFFFFF"/>
            <w:vAlign w:val="center"/>
            <w:hideMark/>
          </w:tcPr>
          <w:p w14:paraId="47CA2B9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102. Porcentaje de unidades funcionales definidas acorde a los nuevos lineamientos estratégicos del MITUR.</w:t>
            </w:r>
          </w:p>
        </w:tc>
        <w:tc>
          <w:tcPr>
            <w:tcW w:w="440" w:type="pct"/>
            <w:shd w:val="clear" w:color="000000" w:fill="FFFFFF"/>
            <w:vAlign w:val="center"/>
            <w:hideMark/>
          </w:tcPr>
          <w:p w14:paraId="31F8077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w:t>
            </w:r>
          </w:p>
        </w:tc>
        <w:tc>
          <w:tcPr>
            <w:tcW w:w="383" w:type="pct"/>
            <w:shd w:val="clear" w:color="000000" w:fill="FFFFFF"/>
            <w:vAlign w:val="center"/>
            <w:hideMark/>
          </w:tcPr>
          <w:p w14:paraId="134258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vAlign w:val="center"/>
            <w:hideMark/>
          </w:tcPr>
          <w:p w14:paraId="735C9AB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000000" w:fill="D9D9D9"/>
            <w:vAlign w:val="center"/>
            <w:hideMark/>
          </w:tcPr>
          <w:p w14:paraId="42A7DF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D9D9D9"/>
            <w:vAlign w:val="center"/>
            <w:hideMark/>
          </w:tcPr>
          <w:p w14:paraId="3D344C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vAlign w:val="center"/>
            <w:hideMark/>
          </w:tcPr>
          <w:p w14:paraId="1A779C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798A631" w14:textId="77777777" w:rsidTr="00BF5F35">
        <w:trPr>
          <w:trHeight w:val="692"/>
        </w:trPr>
        <w:tc>
          <w:tcPr>
            <w:tcW w:w="574" w:type="pct"/>
            <w:vMerge/>
            <w:vAlign w:val="center"/>
            <w:hideMark/>
          </w:tcPr>
          <w:p w14:paraId="6BB9D43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30F31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08E6F3C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103. Porcentaje de Implementación de la nueva estructura orgánica y funcional del MITUR.</w:t>
            </w:r>
          </w:p>
        </w:tc>
        <w:tc>
          <w:tcPr>
            <w:tcW w:w="440" w:type="pct"/>
            <w:shd w:val="clear" w:color="000000" w:fill="FFFFFF"/>
            <w:vAlign w:val="center"/>
            <w:hideMark/>
          </w:tcPr>
          <w:p w14:paraId="1F236F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000000" w:fill="FFFFFF"/>
            <w:vAlign w:val="center"/>
            <w:hideMark/>
          </w:tcPr>
          <w:p w14:paraId="2D6B7A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vAlign w:val="center"/>
            <w:hideMark/>
          </w:tcPr>
          <w:p w14:paraId="0F5A1D9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000000" w:fill="D9D9D9"/>
            <w:vAlign w:val="center"/>
            <w:hideMark/>
          </w:tcPr>
          <w:p w14:paraId="0F2F0AD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D9D9D9"/>
            <w:vAlign w:val="center"/>
            <w:hideMark/>
          </w:tcPr>
          <w:p w14:paraId="1ABFCF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vAlign w:val="center"/>
            <w:hideMark/>
          </w:tcPr>
          <w:p w14:paraId="4B7A8D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6B8AD670" w14:textId="77777777" w:rsidTr="00BF5F35">
        <w:trPr>
          <w:trHeight w:val="125"/>
        </w:trPr>
        <w:tc>
          <w:tcPr>
            <w:tcW w:w="574" w:type="pct"/>
            <w:vMerge/>
            <w:vAlign w:val="center"/>
            <w:hideMark/>
          </w:tcPr>
          <w:p w14:paraId="762C88E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258DF83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74. Actualización del sistema estadístico institucional.</w:t>
            </w:r>
          </w:p>
        </w:tc>
        <w:tc>
          <w:tcPr>
            <w:tcW w:w="1122" w:type="pct"/>
            <w:shd w:val="clear" w:color="auto" w:fill="auto"/>
            <w:vAlign w:val="center"/>
            <w:hideMark/>
          </w:tcPr>
          <w:p w14:paraId="527823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 flujo de llegadas elaborados.</w:t>
            </w:r>
          </w:p>
        </w:tc>
        <w:tc>
          <w:tcPr>
            <w:tcW w:w="440" w:type="pct"/>
            <w:shd w:val="clear" w:color="auto" w:fill="auto"/>
            <w:vAlign w:val="center"/>
            <w:hideMark/>
          </w:tcPr>
          <w:p w14:paraId="65EC72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3AF8A5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vAlign w:val="center"/>
            <w:hideMark/>
          </w:tcPr>
          <w:p w14:paraId="6FE398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vAlign w:val="center"/>
            <w:hideMark/>
          </w:tcPr>
          <w:p w14:paraId="0963812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vAlign w:val="center"/>
            <w:hideMark/>
          </w:tcPr>
          <w:p w14:paraId="495E8A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4AE919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45BE9FE7" w14:textId="77777777" w:rsidTr="00BF5F35">
        <w:trPr>
          <w:trHeight w:val="1413"/>
        </w:trPr>
        <w:tc>
          <w:tcPr>
            <w:tcW w:w="574" w:type="pct"/>
            <w:vMerge/>
            <w:vAlign w:val="center"/>
            <w:hideMark/>
          </w:tcPr>
          <w:p w14:paraId="485189A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B1B05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6B717D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actualizaciones de estadísticas de llegadas y salidas de visitantes no residentes en el portal institucional.</w:t>
            </w:r>
          </w:p>
        </w:tc>
        <w:tc>
          <w:tcPr>
            <w:tcW w:w="440" w:type="pct"/>
            <w:shd w:val="clear" w:color="auto" w:fill="auto"/>
            <w:vAlign w:val="center"/>
            <w:hideMark/>
          </w:tcPr>
          <w:p w14:paraId="491A95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1BEE0B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1631C5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0E6EDA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4DC6470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4A9EB6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37C34BB7" w14:textId="77777777" w:rsidTr="00BF5F35">
        <w:trPr>
          <w:trHeight w:val="868"/>
        </w:trPr>
        <w:tc>
          <w:tcPr>
            <w:tcW w:w="574" w:type="pct"/>
            <w:vMerge/>
            <w:vAlign w:val="center"/>
            <w:hideMark/>
          </w:tcPr>
          <w:p w14:paraId="3D09416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71FCA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Elaboración Memoria de Rendición de Cuentas Institucional</w:t>
            </w:r>
          </w:p>
        </w:tc>
        <w:tc>
          <w:tcPr>
            <w:tcW w:w="1122" w:type="pct"/>
            <w:shd w:val="clear" w:color="auto" w:fill="auto"/>
            <w:vAlign w:val="center"/>
            <w:hideMark/>
          </w:tcPr>
          <w:p w14:paraId="09ADB97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de Rendición de Cuentas elaborados.</w:t>
            </w:r>
          </w:p>
        </w:tc>
        <w:tc>
          <w:tcPr>
            <w:tcW w:w="440" w:type="pct"/>
            <w:shd w:val="clear" w:color="auto" w:fill="auto"/>
            <w:noWrap/>
            <w:vAlign w:val="center"/>
            <w:hideMark/>
          </w:tcPr>
          <w:p w14:paraId="68B0D3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auto" w:fill="auto"/>
            <w:noWrap/>
            <w:vAlign w:val="center"/>
            <w:hideMark/>
          </w:tcPr>
          <w:p w14:paraId="62AC34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noWrap/>
            <w:vAlign w:val="center"/>
            <w:hideMark/>
          </w:tcPr>
          <w:p w14:paraId="037715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0A7832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D9D9D9"/>
            <w:noWrap/>
            <w:vAlign w:val="center"/>
            <w:hideMark/>
          </w:tcPr>
          <w:p w14:paraId="4046FB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7E2A4C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0339137" w14:textId="77777777" w:rsidTr="00BF5F35">
        <w:trPr>
          <w:trHeight w:val="416"/>
        </w:trPr>
        <w:tc>
          <w:tcPr>
            <w:tcW w:w="574" w:type="pct"/>
            <w:vMerge/>
            <w:vAlign w:val="center"/>
            <w:hideMark/>
          </w:tcPr>
          <w:p w14:paraId="5A3C7C0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D6EFC7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Elaboración de Plan de Mejora MITUR 2022.</w:t>
            </w:r>
          </w:p>
        </w:tc>
        <w:tc>
          <w:tcPr>
            <w:tcW w:w="1122" w:type="pct"/>
            <w:shd w:val="clear" w:color="auto" w:fill="auto"/>
            <w:vAlign w:val="center"/>
            <w:hideMark/>
          </w:tcPr>
          <w:p w14:paraId="05D979D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Plan de mejora elaborado</w:t>
            </w:r>
          </w:p>
        </w:tc>
        <w:tc>
          <w:tcPr>
            <w:tcW w:w="440" w:type="pct"/>
            <w:shd w:val="clear" w:color="auto" w:fill="auto"/>
            <w:vAlign w:val="center"/>
            <w:hideMark/>
          </w:tcPr>
          <w:p w14:paraId="03230D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000000" w:fill="D9D9D9"/>
            <w:vAlign w:val="center"/>
            <w:hideMark/>
          </w:tcPr>
          <w:p w14:paraId="72B8D2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75" w:type="pct"/>
            <w:shd w:val="clear" w:color="000000" w:fill="D9D9D9"/>
            <w:noWrap/>
            <w:vAlign w:val="center"/>
            <w:hideMark/>
          </w:tcPr>
          <w:p w14:paraId="377F31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vAlign w:val="center"/>
            <w:hideMark/>
          </w:tcPr>
          <w:p w14:paraId="259BB1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60E900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65D1E4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42B1023" w14:textId="77777777" w:rsidTr="00BF5F35">
        <w:trPr>
          <w:trHeight w:val="983"/>
        </w:trPr>
        <w:tc>
          <w:tcPr>
            <w:tcW w:w="574" w:type="pct"/>
            <w:vMerge/>
            <w:vAlign w:val="center"/>
            <w:hideMark/>
          </w:tcPr>
          <w:p w14:paraId="1556D05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E842A0C" w14:textId="57A2DA1C" w:rsidR="00B74E38" w:rsidRPr="00DC7DCD" w:rsidRDefault="00B13805"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Aplicación de</w:t>
            </w:r>
            <w:r w:rsidR="00B74E38" w:rsidRPr="00DC7DCD">
              <w:rPr>
                <w:rFonts w:ascii="Times New Roman" w:eastAsia="Times New Roman" w:hAnsi="Times New Roman"/>
                <w:color w:val="767171"/>
                <w:sz w:val="22"/>
                <w:lang w:val="es-DO" w:eastAsia="es-DO"/>
              </w:rPr>
              <w:t xml:space="preserve"> Encuesta de Satisfacción Ciudadana respecto a la calidad de los servicios públicos</w:t>
            </w:r>
          </w:p>
        </w:tc>
        <w:tc>
          <w:tcPr>
            <w:tcW w:w="1122" w:type="pct"/>
            <w:shd w:val="clear" w:color="auto" w:fill="auto"/>
            <w:vAlign w:val="center"/>
            <w:hideMark/>
          </w:tcPr>
          <w:p w14:paraId="6F4DD2E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aplicación de la Encuesta de Satisfacción Ciudadana </w:t>
            </w:r>
            <w:r w:rsidRPr="00DC7DCD">
              <w:rPr>
                <w:rFonts w:ascii="Times New Roman" w:eastAsia="Times New Roman" w:hAnsi="Times New Roman"/>
                <w:color w:val="767171"/>
                <w:sz w:val="22"/>
                <w:lang w:val="es-DO" w:eastAsia="es-DO"/>
              </w:rPr>
              <w:lastRenderedPageBreak/>
              <w:t xml:space="preserve">respecto a la calidad de los servicios públicos </w:t>
            </w:r>
          </w:p>
        </w:tc>
        <w:tc>
          <w:tcPr>
            <w:tcW w:w="440" w:type="pct"/>
            <w:shd w:val="clear" w:color="auto" w:fill="auto"/>
            <w:vAlign w:val="center"/>
            <w:hideMark/>
          </w:tcPr>
          <w:p w14:paraId="17A162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100%</w:t>
            </w:r>
          </w:p>
        </w:tc>
        <w:tc>
          <w:tcPr>
            <w:tcW w:w="383" w:type="pct"/>
            <w:shd w:val="clear" w:color="auto" w:fill="auto"/>
            <w:vAlign w:val="center"/>
            <w:hideMark/>
          </w:tcPr>
          <w:p w14:paraId="255D0B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D9D9D9"/>
            <w:noWrap/>
            <w:vAlign w:val="center"/>
            <w:hideMark/>
          </w:tcPr>
          <w:p w14:paraId="7D8062C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vAlign w:val="center"/>
            <w:hideMark/>
          </w:tcPr>
          <w:p w14:paraId="41594C5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000000" w:fill="D9D9D9"/>
            <w:noWrap/>
            <w:vAlign w:val="center"/>
            <w:hideMark/>
          </w:tcPr>
          <w:p w14:paraId="19D1C7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1FD687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29FD75A2" w14:textId="77777777" w:rsidTr="00BF5F35">
        <w:trPr>
          <w:trHeight w:val="561"/>
        </w:trPr>
        <w:tc>
          <w:tcPr>
            <w:tcW w:w="574" w:type="pct"/>
            <w:vMerge/>
            <w:vAlign w:val="center"/>
            <w:hideMark/>
          </w:tcPr>
          <w:p w14:paraId="0316B66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196157C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Elaboración del índice de satisfacción ciudadana</w:t>
            </w:r>
          </w:p>
        </w:tc>
        <w:tc>
          <w:tcPr>
            <w:tcW w:w="1122" w:type="pct"/>
            <w:shd w:val="clear" w:color="auto" w:fill="auto"/>
            <w:vAlign w:val="center"/>
            <w:hideMark/>
          </w:tcPr>
          <w:p w14:paraId="4671418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Índice elaborado</w:t>
            </w:r>
          </w:p>
        </w:tc>
        <w:tc>
          <w:tcPr>
            <w:tcW w:w="440" w:type="pct"/>
            <w:shd w:val="clear" w:color="000000" w:fill="D9D9D9"/>
            <w:vAlign w:val="center"/>
            <w:hideMark/>
          </w:tcPr>
          <w:p w14:paraId="01EB35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3778F3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noWrap/>
            <w:vAlign w:val="center"/>
            <w:hideMark/>
          </w:tcPr>
          <w:p w14:paraId="3611AC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vAlign w:val="center"/>
            <w:hideMark/>
          </w:tcPr>
          <w:p w14:paraId="5F133C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D9D9D9"/>
            <w:noWrap/>
            <w:vAlign w:val="center"/>
            <w:hideMark/>
          </w:tcPr>
          <w:p w14:paraId="7FF2EC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255787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6CBC263" w14:textId="77777777" w:rsidTr="00BF5F35">
        <w:trPr>
          <w:trHeight w:val="1121"/>
        </w:trPr>
        <w:tc>
          <w:tcPr>
            <w:tcW w:w="574" w:type="pct"/>
            <w:vMerge/>
            <w:vAlign w:val="center"/>
            <w:hideMark/>
          </w:tcPr>
          <w:p w14:paraId="7B9683A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84528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Medición quejas y sugerencias de los ciudadano clientes </w:t>
            </w:r>
          </w:p>
        </w:tc>
        <w:tc>
          <w:tcPr>
            <w:tcW w:w="1122" w:type="pct"/>
            <w:shd w:val="clear" w:color="auto" w:fill="auto"/>
            <w:vAlign w:val="center"/>
            <w:hideMark/>
          </w:tcPr>
          <w:p w14:paraId="703C4FC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aplicación de la matriz de seguimiento de Quejas y Sugerencias</w:t>
            </w:r>
          </w:p>
        </w:tc>
        <w:tc>
          <w:tcPr>
            <w:tcW w:w="440" w:type="pct"/>
            <w:shd w:val="clear" w:color="000000" w:fill="D9D9D9"/>
            <w:vAlign w:val="center"/>
            <w:hideMark/>
          </w:tcPr>
          <w:p w14:paraId="54CCEA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545196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58F924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68FD7B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5F8974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74D97F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3A5B2086" w14:textId="77777777" w:rsidTr="00BF5F35">
        <w:trPr>
          <w:trHeight w:val="978"/>
        </w:trPr>
        <w:tc>
          <w:tcPr>
            <w:tcW w:w="574" w:type="pct"/>
            <w:vMerge/>
            <w:vAlign w:val="center"/>
            <w:hideMark/>
          </w:tcPr>
          <w:p w14:paraId="41ED19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00271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158. Elaboración 2da. versión Carta Compromiso al Ciudadano.</w:t>
            </w:r>
          </w:p>
        </w:tc>
        <w:tc>
          <w:tcPr>
            <w:tcW w:w="1122" w:type="pct"/>
            <w:shd w:val="clear" w:color="auto" w:fill="auto"/>
            <w:vAlign w:val="center"/>
            <w:hideMark/>
          </w:tcPr>
          <w:p w14:paraId="38BCF1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205. Porcentaje de avance de elaboración carta compromiso al ciudadano.</w:t>
            </w:r>
          </w:p>
        </w:tc>
        <w:tc>
          <w:tcPr>
            <w:tcW w:w="440" w:type="pct"/>
            <w:shd w:val="clear" w:color="auto" w:fill="auto"/>
            <w:vAlign w:val="center"/>
            <w:hideMark/>
          </w:tcPr>
          <w:p w14:paraId="4376F1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000000" w:fill="D9D9D9"/>
            <w:vAlign w:val="center"/>
            <w:hideMark/>
          </w:tcPr>
          <w:p w14:paraId="451148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75" w:type="pct"/>
            <w:shd w:val="clear" w:color="000000" w:fill="D9D9D9"/>
            <w:vAlign w:val="center"/>
            <w:hideMark/>
          </w:tcPr>
          <w:p w14:paraId="432702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vAlign w:val="center"/>
            <w:hideMark/>
          </w:tcPr>
          <w:p w14:paraId="4AA0DC4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000000" w:fill="D9D9D9"/>
            <w:vAlign w:val="center"/>
            <w:hideMark/>
          </w:tcPr>
          <w:p w14:paraId="18309FC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vAlign w:val="center"/>
            <w:hideMark/>
          </w:tcPr>
          <w:p w14:paraId="1C6DC6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82DA783" w14:textId="77777777" w:rsidTr="00BF5F35">
        <w:trPr>
          <w:trHeight w:val="850"/>
        </w:trPr>
        <w:tc>
          <w:tcPr>
            <w:tcW w:w="574" w:type="pct"/>
            <w:vMerge/>
            <w:vAlign w:val="center"/>
            <w:hideMark/>
          </w:tcPr>
          <w:p w14:paraId="54FB930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243CE3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159. Autoevaluación Institucional bajo el modelo del Marco Común de Evaluación (CAF).</w:t>
            </w:r>
          </w:p>
        </w:tc>
        <w:tc>
          <w:tcPr>
            <w:tcW w:w="1122" w:type="pct"/>
            <w:shd w:val="clear" w:color="auto" w:fill="auto"/>
            <w:vAlign w:val="center"/>
            <w:hideMark/>
          </w:tcPr>
          <w:p w14:paraId="0E4B75B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Guía CAF actualizada</w:t>
            </w:r>
          </w:p>
        </w:tc>
        <w:tc>
          <w:tcPr>
            <w:tcW w:w="440" w:type="pct"/>
            <w:shd w:val="clear" w:color="auto" w:fill="auto"/>
            <w:vAlign w:val="center"/>
            <w:hideMark/>
          </w:tcPr>
          <w:p w14:paraId="7FF0B85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000000" w:fill="D9D9D9"/>
            <w:vAlign w:val="center"/>
            <w:hideMark/>
          </w:tcPr>
          <w:p w14:paraId="50DDA66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75" w:type="pct"/>
            <w:shd w:val="clear" w:color="000000" w:fill="D9D9D9"/>
            <w:vAlign w:val="center"/>
            <w:hideMark/>
          </w:tcPr>
          <w:p w14:paraId="624640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vAlign w:val="center"/>
            <w:hideMark/>
          </w:tcPr>
          <w:p w14:paraId="3C28EC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vAlign w:val="center"/>
            <w:hideMark/>
          </w:tcPr>
          <w:p w14:paraId="0900DA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vAlign w:val="center"/>
            <w:hideMark/>
          </w:tcPr>
          <w:p w14:paraId="00CECA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5931C021" w14:textId="77777777" w:rsidTr="00BF5F35">
        <w:trPr>
          <w:cantSplit/>
          <w:trHeight w:val="1531"/>
        </w:trPr>
        <w:tc>
          <w:tcPr>
            <w:tcW w:w="574" w:type="pct"/>
            <w:vMerge w:val="restart"/>
            <w:shd w:val="clear" w:color="auto" w:fill="auto"/>
            <w:textDirection w:val="btLr"/>
            <w:vAlign w:val="center"/>
            <w:hideMark/>
          </w:tcPr>
          <w:p w14:paraId="2A801DAA"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Oficina de Equidad de Género y Desarrollo</w:t>
            </w:r>
          </w:p>
        </w:tc>
        <w:tc>
          <w:tcPr>
            <w:tcW w:w="1231" w:type="pct"/>
            <w:shd w:val="clear" w:color="auto" w:fill="auto"/>
            <w:vAlign w:val="center"/>
            <w:hideMark/>
          </w:tcPr>
          <w:p w14:paraId="0FFED64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132. Sensibilización y empoderamiento a los empleados del MITUR en Equidad e Igualdad de Género, (Derechos, Deberes y que hacer en caso de ser vulnerados) a nivel nacional.</w:t>
            </w:r>
          </w:p>
        </w:tc>
        <w:tc>
          <w:tcPr>
            <w:tcW w:w="1122" w:type="pct"/>
            <w:shd w:val="clear" w:color="auto" w:fill="auto"/>
            <w:vAlign w:val="center"/>
            <w:hideMark/>
          </w:tcPr>
          <w:p w14:paraId="3E6EC6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170. Cantidad de actividades de sensibilización: Charlas/Talleres/Conferencias.</w:t>
            </w:r>
          </w:p>
        </w:tc>
        <w:tc>
          <w:tcPr>
            <w:tcW w:w="440" w:type="pct"/>
            <w:shd w:val="clear" w:color="auto" w:fill="auto"/>
            <w:noWrap/>
            <w:vAlign w:val="center"/>
            <w:hideMark/>
          </w:tcPr>
          <w:p w14:paraId="3AB5C2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69E999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41B24F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70AEA9F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77BC9E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1A0F54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086B382" w14:textId="77777777" w:rsidTr="00BF5F35">
        <w:trPr>
          <w:trHeight w:val="1417"/>
        </w:trPr>
        <w:tc>
          <w:tcPr>
            <w:tcW w:w="574" w:type="pct"/>
            <w:vMerge/>
            <w:vAlign w:val="center"/>
            <w:hideMark/>
          </w:tcPr>
          <w:p w14:paraId="64A48F0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1810B02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133. Coordinación del apoyo al Ministerio de la Mujer referente a las actividades que ellos promocionen, tales como: Volanteos, pedaleos, entre otras que nos convocan anualmente.</w:t>
            </w:r>
          </w:p>
        </w:tc>
        <w:tc>
          <w:tcPr>
            <w:tcW w:w="1122" w:type="pct"/>
            <w:shd w:val="clear" w:color="auto" w:fill="auto"/>
            <w:vAlign w:val="center"/>
            <w:hideMark/>
          </w:tcPr>
          <w:p w14:paraId="5341A3A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171. Cantidad de actividades coordinadas y ejecutadas.</w:t>
            </w:r>
          </w:p>
        </w:tc>
        <w:tc>
          <w:tcPr>
            <w:tcW w:w="440" w:type="pct"/>
            <w:shd w:val="clear" w:color="auto" w:fill="auto"/>
            <w:noWrap/>
            <w:vAlign w:val="center"/>
            <w:hideMark/>
          </w:tcPr>
          <w:p w14:paraId="182F0F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6070EF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67A655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732136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5C381D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6FD02E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5221110" w14:textId="77777777" w:rsidTr="00BF5F35">
        <w:trPr>
          <w:trHeight w:val="20"/>
        </w:trPr>
        <w:tc>
          <w:tcPr>
            <w:tcW w:w="574" w:type="pct"/>
            <w:vMerge/>
            <w:vAlign w:val="center"/>
            <w:hideMark/>
          </w:tcPr>
          <w:p w14:paraId="6AA13E1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6D7FD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134. Capacitación en materia de Equidad e Igualdad de Género para el personal de esta Oficina.</w:t>
            </w:r>
          </w:p>
        </w:tc>
        <w:tc>
          <w:tcPr>
            <w:tcW w:w="1122" w:type="pct"/>
            <w:shd w:val="clear" w:color="auto" w:fill="auto"/>
            <w:vAlign w:val="center"/>
            <w:hideMark/>
          </w:tcPr>
          <w:p w14:paraId="6727EEF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172-Cantidad de personal capacitado de esta oficina</w:t>
            </w:r>
          </w:p>
        </w:tc>
        <w:tc>
          <w:tcPr>
            <w:tcW w:w="440" w:type="pct"/>
            <w:shd w:val="clear" w:color="auto" w:fill="auto"/>
            <w:vAlign w:val="center"/>
            <w:hideMark/>
          </w:tcPr>
          <w:p w14:paraId="0206FE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auto" w:fill="auto"/>
            <w:vAlign w:val="center"/>
            <w:hideMark/>
          </w:tcPr>
          <w:p w14:paraId="616ACBF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592022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40CBAF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610A40D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6166F06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360D2DA0" w14:textId="77777777" w:rsidTr="00BF5F35">
        <w:trPr>
          <w:trHeight w:val="1256"/>
        </w:trPr>
        <w:tc>
          <w:tcPr>
            <w:tcW w:w="574" w:type="pct"/>
            <w:vMerge/>
            <w:vAlign w:val="center"/>
            <w:hideMark/>
          </w:tcPr>
          <w:p w14:paraId="46F564A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F22822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Concientización a los pasantes de nuevo ingreso sobre tema de Equidad de Género y Acoso Laboral entre otros</w:t>
            </w:r>
          </w:p>
        </w:tc>
        <w:tc>
          <w:tcPr>
            <w:tcW w:w="1122" w:type="pct"/>
            <w:shd w:val="clear" w:color="000000" w:fill="FFFFFF"/>
            <w:vAlign w:val="center"/>
            <w:hideMark/>
          </w:tcPr>
          <w:p w14:paraId="79E8E4B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grupos de pasantes a concientizar y sensibilizar</w:t>
            </w:r>
          </w:p>
        </w:tc>
        <w:tc>
          <w:tcPr>
            <w:tcW w:w="440" w:type="pct"/>
            <w:shd w:val="clear" w:color="000000" w:fill="FFFFFF"/>
            <w:vAlign w:val="center"/>
            <w:hideMark/>
          </w:tcPr>
          <w:p w14:paraId="769A4D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000000" w:fill="FFFFFF"/>
            <w:vAlign w:val="center"/>
            <w:hideMark/>
          </w:tcPr>
          <w:p w14:paraId="188F2F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482318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05724D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0D1F13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7C391C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F340297" w14:textId="77777777" w:rsidTr="00BF5F35">
        <w:trPr>
          <w:cantSplit/>
          <w:trHeight w:val="930"/>
        </w:trPr>
        <w:tc>
          <w:tcPr>
            <w:tcW w:w="574" w:type="pct"/>
            <w:vMerge w:val="restart"/>
            <w:shd w:val="clear" w:color="auto" w:fill="auto"/>
            <w:textDirection w:val="btLr"/>
            <w:vAlign w:val="center"/>
            <w:hideMark/>
          </w:tcPr>
          <w:p w14:paraId="329C2FD0"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Oficina de Acceso a la Información</w:t>
            </w:r>
          </w:p>
        </w:tc>
        <w:tc>
          <w:tcPr>
            <w:tcW w:w="1231" w:type="pct"/>
            <w:shd w:val="clear" w:color="000000" w:fill="FFFFFF"/>
            <w:vAlign w:val="center"/>
            <w:hideMark/>
          </w:tcPr>
          <w:p w14:paraId="2CE30C7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89. Atención a las solicitudes de información al MITUR.</w:t>
            </w:r>
          </w:p>
        </w:tc>
        <w:tc>
          <w:tcPr>
            <w:tcW w:w="1122" w:type="pct"/>
            <w:shd w:val="clear" w:color="auto" w:fill="auto"/>
            <w:vAlign w:val="center"/>
            <w:hideMark/>
          </w:tcPr>
          <w:p w14:paraId="1D62ED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123. Porcentaje de solicitudes atendidas</w:t>
            </w:r>
          </w:p>
        </w:tc>
        <w:tc>
          <w:tcPr>
            <w:tcW w:w="440" w:type="pct"/>
            <w:shd w:val="clear" w:color="auto" w:fill="auto"/>
            <w:vAlign w:val="center"/>
            <w:hideMark/>
          </w:tcPr>
          <w:p w14:paraId="7743FC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62C5D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F06E83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7706821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4FBA2B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428E05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7C0B1942" w14:textId="77777777" w:rsidTr="00BF5F35">
        <w:trPr>
          <w:cantSplit/>
          <w:trHeight w:val="1851"/>
        </w:trPr>
        <w:tc>
          <w:tcPr>
            <w:tcW w:w="574" w:type="pct"/>
            <w:vMerge/>
            <w:vAlign w:val="center"/>
            <w:hideMark/>
          </w:tcPr>
          <w:p w14:paraId="2954142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1996DA7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90. Mantenimiento Sub Portal de Transparencia MITUR</w:t>
            </w:r>
          </w:p>
        </w:tc>
        <w:tc>
          <w:tcPr>
            <w:tcW w:w="1122" w:type="pct"/>
            <w:shd w:val="clear" w:color="auto" w:fill="auto"/>
            <w:vAlign w:val="center"/>
            <w:hideMark/>
          </w:tcPr>
          <w:p w14:paraId="4B47D21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124. Porcentaje de cumplimiento a los requerimientos del portal de transparencia.</w:t>
            </w:r>
          </w:p>
        </w:tc>
        <w:tc>
          <w:tcPr>
            <w:tcW w:w="440" w:type="pct"/>
            <w:shd w:val="clear" w:color="auto" w:fill="auto"/>
            <w:noWrap/>
            <w:vAlign w:val="center"/>
            <w:hideMark/>
          </w:tcPr>
          <w:p w14:paraId="1D535B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21D9D3E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3CA208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2F290A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5488456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0ADA84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7E64453" w14:textId="77777777" w:rsidTr="00BF5F35">
        <w:trPr>
          <w:cantSplit/>
          <w:trHeight w:val="20"/>
        </w:trPr>
        <w:tc>
          <w:tcPr>
            <w:tcW w:w="574" w:type="pct"/>
            <w:vMerge w:val="restart"/>
            <w:shd w:val="clear" w:color="auto" w:fill="auto"/>
            <w:textDirection w:val="btLr"/>
            <w:vAlign w:val="center"/>
            <w:hideMark/>
          </w:tcPr>
          <w:p w14:paraId="50D4F92E"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Viceministerio de Cooperación Internacional</w:t>
            </w:r>
          </w:p>
        </w:tc>
        <w:tc>
          <w:tcPr>
            <w:tcW w:w="1231" w:type="pct"/>
            <w:vMerge w:val="restart"/>
            <w:shd w:val="clear" w:color="000000" w:fill="FFFFFF"/>
            <w:vAlign w:val="center"/>
            <w:hideMark/>
          </w:tcPr>
          <w:p w14:paraId="15682B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Iniciativas, Programas y Proyectos de Cooperación Internacional</w:t>
            </w:r>
          </w:p>
        </w:tc>
        <w:tc>
          <w:tcPr>
            <w:tcW w:w="1122" w:type="pct"/>
            <w:shd w:val="clear" w:color="auto" w:fill="auto"/>
            <w:vAlign w:val="center"/>
            <w:hideMark/>
          </w:tcPr>
          <w:p w14:paraId="585807D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iniciativas de cooperación internacional propuestas.</w:t>
            </w:r>
          </w:p>
        </w:tc>
        <w:tc>
          <w:tcPr>
            <w:tcW w:w="440" w:type="pct"/>
            <w:shd w:val="clear" w:color="auto" w:fill="auto"/>
            <w:vAlign w:val="center"/>
            <w:hideMark/>
          </w:tcPr>
          <w:p w14:paraId="443273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5E818F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2B6943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006100A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246290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7447F7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72854B8" w14:textId="77777777" w:rsidTr="00BF5F35">
        <w:trPr>
          <w:trHeight w:val="253"/>
        </w:trPr>
        <w:tc>
          <w:tcPr>
            <w:tcW w:w="574" w:type="pct"/>
            <w:vMerge/>
            <w:vAlign w:val="center"/>
            <w:hideMark/>
          </w:tcPr>
          <w:p w14:paraId="27D7DC6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F3004E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1038304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programas y proyectos de cooperación internacional ejecutados.</w:t>
            </w:r>
          </w:p>
        </w:tc>
        <w:tc>
          <w:tcPr>
            <w:tcW w:w="440" w:type="pct"/>
            <w:vMerge w:val="restart"/>
            <w:shd w:val="clear" w:color="auto" w:fill="auto"/>
            <w:noWrap/>
            <w:vAlign w:val="center"/>
            <w:hideMark/>
          </w:tcPr>
          <w:p w14:paraId="56A146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83" w:type="pct"/>
            <w:vMerge w:val="restart"/>
            <w:shd w:val="clear" w:color="auto" w:fill="auto"/>
            <w:vAlign w:val="center"/>
            <w:hideMark/>
          </w:tcPr>
          <w:p w14:paraId="0422F7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75" w:type="pct"/>
            <w:vMerge w:val="restart"/>
            <w:shd w:val="clear" w:color="000000" w:fill="D0CECE"/>
            <w:noWrap/>
            <w:vAlign w:val="center"/>
            <w:hideMark/>
          </w:tcPr>
          <w:p w14:paraId="4C878B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noWrap/>
            <w:vAlign w:val="center"/>
            <w:hideMark/>
          </w:tcPr>
          <w:p w14:paraId="06EEF0D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vMerge w:val="restart"/>
            <w:shd w:val="clear" w:color="auto" w:fill="auto"/>
            <w:noWrap/>
            <w:vAlign w:val="center"/>
            <w:hideMark/>
          </w:tcPr>
          <w:p w14:paraId="179AC7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vMerge w:val="restart"/>
            <w:shd w:val="clear" w:color="auto" w:fill="auto"/>
            <w:noWrap/>
            <w:vAlign w:val="center"/>
            <w:hideMark/>
          </w:tcPr>
          <w:p w14:paraId="27EBAB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31AA3C05" w14:textId="77777777" w:rsidTr="00BF5F35">
        <w:trPr>
          <w:trHeight w:val="253"/>
        </w:trPr>
        <w:tc>
          <w:tcPr>
            <w:tcW w:w="574" w:type="pct"/>
            <w:vMerge/>
            <w:vAlign w:val="center"/>
            <w:hideMark/>
          </w:tcPr>
          <w:p w14:paraId="0146CF4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48A34E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51D3E0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DE1F81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0F73C2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7CB38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A550B9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BA9D7B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DC4CAF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116BCC4" w14:textId="77777777" w:rsidTr="00BF5F35">
        <w:trPr>
          <w:trHeight w:val="547"/>
        </w:trPr>
        <w:tc>
          <w:tcPr>
            <w:tcW w:w="574" w:type="pct"/>
            <w:vMerge/>
            <w:vAlign w:val="center"/>
            <w:hideMark/>
          </w:tcPr>
          <w:p w14:paraId="6ACD55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2604B1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32EB5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1E6CCA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E455E6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6643A9C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CD503A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2F9AE4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FA0A6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463597C" w14:textId="77777777" w:rsidTr="00BF5F35">
        <w:trPr>
          <w:trHeight w:val="253"/>
        </w:trPr>
        <w:tc>
          <w:tcPr>
            <w:tcW w:w="574" w:type="pct"/>
            <w:vMerge/>
            <w:vAlign w:val="center"/>
            <w:hideMark/>
          </w:tcPr>
          <w:p w14:paraId="50548B0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666BE5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Acuerdos de Cooperación Internacional</w:t>
            </w:r>
          </w:p>
        </w:tc>
        <w:tc>
          <w:tcPr>
            <w:tcW w:w="1122" w:type="pct"/>
            <w:vMerge w:val="restart"/>
            <w:shd w:val="clear" w:color="auto" w:fill="auto"/>
            <w:vAlign w:val="center"/>
            <w:hideMark/>
          </w:tcPr>
          <w:p w14:paraId="3EA038C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acuerdos internacionales revisados.</w:t>
            </w:r>
          </w:p>
        </w:tc>
        <w:tc>
          <w:tcPr>
            <w:tcW w:w="440" w:type="pct"/>
            <w:vMerge w:val="restart"/>
            <w:shd w:val="clear" w:color="auto" w:fill="auto"/>
            <w:noWrap/>
            <w:vAlign w:val="center"/>
            <w:hideMark/>
          </w:tcPr>
          <w:p w14:paraId="23AE7D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vMerge w:val="restart"/>
            <w:shd w:val="clear" w:color="auto" w:fill="auto"/>
            <w:vAlign w:val="center"/>
            <w:hideMark/>
          </w:tcPr>
          <w:p w14:paraId="77FFA73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vMerge w:val="restart"/>
            <w:shd w:val="clear" w:color="auto" w:fill="auto"/>
            <w:noWrap/>
            <w:vAlign w:val="center"/>
            <w:hideMark/>
          </w:tcPr>
          <w:p w14:paraId="25BE1C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vMerge w:val="restart"/>
            <w:shd w:val="clear" w:color="auto" w:fill="auto"/>
            <w:noWrap/>
            <w:vAlign w:val="center"/>
            <w:hideMark/>
          </w:tcPr>
          <w:p w14:paraId="096002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vMerge w:val="restart"/>
            <w:shd w:val="clear" w:color="auto" w:fill="auto"/>
            <w:noWrap/>
            <w:vAlign w:val="center"/>
            <w:hideMark/>
          </w:tcPr>
          <w:p w14:paraId="435945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vMerge w:val="restart"/>
            <w:shd w:val="clear" w:color="auto" w:fill="auto"/>
            <w:noWrap/>
            <w:vAlign w:val="center"/>
            <w:hideMark/>
          </w:tcPr>
          <w:p w14:paraId="52DB5B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2DA35E1" w14:textId="77777777" w:rsidTr="00BF5F35">
        <w:trPr>
          <w:trHeight w:val="856"/>
        </w:trPr>
        <w:tc>
          <w:tcPr>
            <w:tcW w:w="574" w:type="pct"/>
            <w:vMerge/>
            <w:vAlign w:val="center"/>
            <w:hideMark/>
          </w:tcPr>
          <w:p w14:paraId="326CCC9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2F11E2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71DEC6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203BE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4B226D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188534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5F0AB5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CE9A71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ABCAA3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93EE040" w14:textId="77777777" w:rsidTr="00BF5F35">
        <w:trPr>
          <w:trHeight w:val="945"/>
        </w:trPr>
        <w:tc>
          <w:tcPr>
            <w:tcW w:w="574" w:type="pct"/>
            <w:vMerge/>
            <w:vAlign w:val="center"/>
            <w:hideMark/>
          </w:tcPr>
          <w:p w14:paraId="0851B9E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25693F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0E78280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acuerdos internacionales suscritos.</w:t>
            </w:r>
          </w:p>
        </w:tc>
        <w:tc>
          <w:tcPr>
            <w:tcW w:w="440" w:type="pct"/>
            <w:vMerge w:val="restart"/>
            <w:shd w:val="clear" w:color="auto" w:fill="auto"/>
            <w:noWrap/>
            <w:vAlign w:val="center"/>
            <w:hideMark/>
          </w:tcPr>
          <w:p w14:paraId="32A502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83" w:type="pct"/>
            <w:vMerge w:val="restart"/>
            <w:shd w:val="clear" w:color="auto" w:fill="auto"/>
            <w:vAlign w:val="center"/>
            <w:hideMark/>
          </w:tcPr>
          <w:p w14:paraId="7F4D18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75" w:type="pct"/>
            <w:vMerge w:val="restart"/>
            <w:shd w:val="clear" w:color="000000" w:fill="D0CECE"/>
            <w:noWrap/>
            <w:vAlign w:val="center"/>
            <w:hideMark/>
          </w:tcPr>
          <w:p w14:paraId="4BACD8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noWrap/>
            <w:vAlign w:val="center"/>
            <w:hideMark/>
          </w:tcPr>
          <w:p w14:paraId="40F373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vMerge w:val="restart"/>
            <w:shd w:val="clear" w:color="auto" w:fill="auto"/>
            <w:noWrap/>
            <w:vAlign w:val="center"/>
            <w:hideMark/>
          </w:tcPr>
          <w:p w14:paraId="569606F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vMerge w:val="restart"/>
            <w:shd w:val="clear" w:color="auto" w:fill="auto"/>
            <w:noWrap/>
            <w:vAlign w:val="center"/>
            <w:hideMark/>
          </w:tcPr>
          <w:p w14:paraId="54973E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522B2659" w14:textId="77777777" w:rsidTr="00BF5F35">
        <w:trPr>
          <w:trHeight w:val="253"/>
        </w:trPr>
        <w:tc>
          <w:tcPr>
            <w:tcW w:w="574" w:type="pct"/>
            <w:vMerge/>
            <w:vAlign w:val="center"/>
            <w:hideMark/>
          </w:tcPr>
          <w:p w14:paraId="0C2DD8E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5E623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8EFB7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F61DE2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893C1D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780999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B9033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616AD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F0306D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A984FD9" w14:textId="77777777" w:rsidTr="00BF5F35">
        <w:trPr>
          <w:trHeight w:val="1023"/>
        </w:trPr>
        <w:tc>
          <w:tcPr>
            <w:tcW w:w="574" w:type="pct"/>
            <w:vMerge/>
            <w:vAlign w:val="center"/>
            <w:hideMark/>
          </w:tcPr>
          <w:p w14:paraId="5C6B0AE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18E59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D12EAD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tratados y convenios internacionales en materia turística ejecutados. </w:t>
            </w:r>
          </w:p>
        </w:tc>
        <w:tc>
          <w:tcPr>
            <w:tcW w:w="440" w:type="pct"/>
            <w:shd w:val="clear" w:color="auto" w:fill="auto"/>
            <w:noWrap/>
            <w:vAlign w:val="center"/>
            <w:hideMark/>
          </w:tcPr>
          <w:p w14:paraId="79C7D4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024089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00E201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797014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5BD5F0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3984E6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C397C3E" w14:textId="77777777" w:rsidTr="00BF5F35">
        <w:trPr>
          <w:trHeight w:val="1266"/>
        </w:trPr>
        <w:tc>
          <w:tcPr>
            <w:tcW w:w="574" w:type="pct"/>
            <w:vMerge/>
            <w:vAlign w:val="center"/>
            <w:hideMark/>
          </w:tcPr>
          <w:p w14:paraId="003C02D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19459EC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Participación/ Representación en esquemas de Cooperación Internacional</w:t>
            </w:r>
          </w:p>
        </w:tc>
        <w:tc>
          <w:tcPr>
            <w:tcW w:w="1122" w:type="pct"/>
            <w:shd w:val="clear" w:color="auto" w:fill="auto"/>
            <w:vAlign w:val="center"/>
            <w:hideMark/>
          </w:tcPr>
          <w:p w14:paraId="1EE8829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invitaciones atendidas a eventos de organismos internacionales y esquemas de cooperación internacional.</w:t>
            </w:r>
          </w:p>
        </w:tc>
        <w:tc>
          <w:tcPr>
            <w:tcW w:w="440" w:type="pct"/>
            <w:shd w:val="clear" w:color="auto" w:fill="auto"/>
            <w:noWrap/>
            <w:vAlign w:val="center"/>
            <w:hideMark/>
          </w:tcPr>
          <w:p w14:paraId="58E5FA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09BB8C4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7B016A4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005690D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13FE5A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1FEE18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A29B3A1" w14:textId="77777777" w:rsidTr="00BF5F35">
        <w:trPr>
          <w:trHeight w:val="1270"/>
        </w:trPr>
        <w:tc>
          <w:tcPr>
            <w:tcW w:w="574" w:type="pct"/>
            <w:vMerge/>
            <w:vAlign w:val="center"/>
            <w:hideMark/>
          </w:tcPr>
          <w:p w14:paraId="14601C6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62F93D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A4827F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asistencias a eventos internacionales y mesas de trabajo relativas a cooperación internacional.</w:t>
            </w:r>
          </w:p>
        </w:tc>
        <w:tc>
          <w:tcPr>
            <w:tcW w:w="440" w:type="pct"/>
            <w:shd w:val="clear" w:color="auto" w:fill="auto"/>
            <w:noWrap/>
            <w:vAlign w:val="center"/>
            <w:hideMark/>
          </w:tcPr>
          <w:p w14:paraId="2D327F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05516D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1FE181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2944A8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49F72A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2A25E0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E2B4F29" w14:textId="77777777" w:rsidTr="00BF5F35">
        <w:trPr>
          <w:cantSplit/>
          <w:trHeight w:val="989"/>
        </w:trPr>
        <w:tc>
          <w:tcPr>
            <w:tcW w:w="574" w:type="pct"/>
            <w:vMerge w:val="restart"/>
            <w:shd w:val="clear" w:color="auto" w:fill="auto"/>
            <w:textDirection w:val="btLr"/>
            <w:vAlign w:val="center"/>
            <w:hideMark/>
          </w:tcPr>
          <w:p w14:paraId="7CDCEC58"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de Relaciones Internacionales</w:t>
            </w:r>
          </w:p>
        </w:tc>
        <w:tc>
          <w:tcPr>
            <w:tcW w:w="1231" w:type="pct"/>
            <w:shd w:val="clear" w:color="000000" w:fill="FFFFFF"/>
            <w:vAlign w:val="center"/>
            <w:hideMark/>
          </w:tcPr>
          <w:p w14:paraId="4263E9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Formulación y propuestas de Programas de Cooperación Técnica Internacional </w:t>
            </w:r>
          </w:p>
        </w:tc>
        <w:tc>
          <w:tcPr>
            <w:tcW w:w="1122" w:type="pct"/>
            <w:shd w:val="clear" w:color="auto" w:fill="auto"/>
            <w:vAlign w:val="center"/>
            <w:hideMark/>
          </w:tcPr>
          <w:p w14:paraId="0DFDCA9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Propuestas de Programas de Cooperación formuladas.</w:t>
            </w:r>
          </w:p>
        </w:tc>
        <w:tc>
          <w:tcPr>
            <w:tcW w:w="440" w:type="pct"/>
            <w:shd w:val="clear" w:color="000000" w:fill="D9D9D9"/>
            <w:vAlign w:val="center"/>
            <w:hideMark/>
          </w:tcPr>
          <w:p w14:paraId="5C51E9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4D6C74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54C752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7DAFEC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612198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D9D9D9"/>
            <w:noWrap/>
            <w:vAlign w:val="center"/>
            <w:hideMark/>
          </w:tcPr>
          <w:p w14:paraId="60E9A3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D1D40A4" w14:textId="77777777" w:rsidTr="00BF5F35">
        <w:trPr>
          <w:trHeight w:val="1701"/>
        </w:trPr>
        <w:tc>
          <w:tcPr>
            <w:tcW w:w="574" w:type="pct"/>
            <w:vMerge/>
            <w:vAlign w:val="center"/>
            <w:hideMark/>
          </w:tcPr>
          <w:p w14:paraId="5E88D7F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2D1491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Establecimiento de las necesidades de cooperación del ministerio, entidades adscritas y demás instituciones del sector turístico con el fin de establecer prioridades y focalizar acciones de apoyo dentro del marco de la política sectorial </w:t>
            </w:r>
          </w:p>
        </w:tc>
        <w:tc>
          <w:tcPr>
            <w:tcW w:w="1122" w:type="pct"/>
            <w:shd w:val="clear" w:color="auto" w:fill="auto"/>
            <w:vAlign w:val="center"/>
            <w:hideMark/>
          </w:tcPr>
          <w:p w14:paraId="71EDB99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Reuniones concertadas.</w:t>
            </w:r>
          </w:p>
        </w:tc>
        <w:tc>
          <w:tcPr>
            <w:tcW w:w="440" w:type="pct"/>
            <w:shd w:val="clear" w:color="000000" w:fill="D9D9D9"/>
            <w:noWrap/>
            <w:vAlign w:val="center"/>
            <w:hideMark/>
          </w:tcPr>
          <w:p w14:paraId="47F5C59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3AA96BA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1093919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08449F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4B9B54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21177C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5CB69DF" w14:textId="77777777" w:rsidTr="00BF5F35">
        <w:trPr>
          <w:trHeight w:val="2268"/>
        </w:trPr>
        <w:tc>
          <w:tcPr>
            <w:tcW w:w="574" w:type="pct"/>
            <w:vMerge/>
            <w:vAlign w:val="center"/>
            <w:hideMark/>
          </w:tcPr>
          <w:p w14:paraId="064582B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3B43D4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Seguimiento al cumplimiento de los compromisos adquiridos por la nación en los temas de turismo con las organizaciones internacionales y países extranjeros y realizar el seguimiento y evaluación de convenciones, declaraciones, acuerdos, proyectos y acciones concertadas en materia de turismo </w:t>
            </w:r>
          </w:p>
        </w:tc>
        <w:tc>
          <w:tcPr>
            <w:tcW w:w="1122" w:type="pct"/>
            <w:shd w:val="clear" w:color="auto" w:fill="auto"/>
            <w:vAlign w:val="center"/>
            <w:hideMark/>
          </w:tcPr>
          <w:p w14:paraId="249EEF3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seguimientos a los compromisos del MITUR en tema de turismo internacional.</w:t>
            </w:r>
          </w:p>
        </w:tc>
        <w:tc>
          <w:tcPr>
            <w:tcW w:w="440" w:type="pct"/>
            <w:shd w:val="clear" w:color="000000" w:fill="D9D9D9"/>
            <w:noWrap/>
            <w:vAlign w:val="center"/>
            <w:hideMark/>
          </w:tcPr>
          <w:p w14:paraId="004BA3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70BD67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2D411C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35EB1E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17EC4D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5F59DE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044A6F8" w14:textId="77777777" w:rsidTr="00BF5F35">
        <w:trPr>
          <w:trHeight w:val="1191"/>
        </w:trPr>
        <w:tc>
          <w:tcPr>
            <w:tcW w:w="574" w:type="pct"/>
            <w:vMerge/>
            <w:vAlign w:val="center"/>
            <w:hideMark/>
          </w:tcPr>
          <w:p w14:paraId="37A9561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657C40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Actualización de la base de datos de fuentes de cooperación internacional y nacional pública a los fines de facilitar la identificación de oportunidades y alianzas </w:t>
            </w:r>
          </w:p>
        </w:tc>
        <w:tc>
          <w:tcPr>
            <w:tcW w:w="1122" w:type="pct"/>
            <w:shd w:val="clear" w:color="auto" w:fill="auto"/>
            <w:vAlign w:val="center"/>
            <w:hideMark/>
          </w:tcPr>
          <w:p w14:paraId="200767E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actualizaciones realizadas.</w:t>
            </w:r>
          </w:p>
        </w:tc>
        <w:tc>
          <w:tcPr>
            <w:tcW w:w="440" w:type="pct"/>
            <w:shd w:val="clear" w:color="000000" w:fill="D9D9D9"/>
            <w:noWrap/>
            <w:vAlign w:val="center"/>
            <w:hideMark/>
          </w:tcPr>
          <w:p w14:paraId="5729E76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7D9F36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5FEC766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0D87A6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27F985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2A8FF8B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4DBF03D" w14:textId="77777777" w:rsidTr="00BF5F35">
        <w:trPr>
          <w:cantSplit/>
          <w:trHeight w:val="20"/>
        </w:trPr>
        <w:tc>
          <w:tcPr>
            <w:tcW w:w="574" w:type="pct"/>
            <w:vMerge w:val="restart"/>
            <w:shd w:val="clear" w:color="auto" w:fill="auto"/>
            <w:textDirection w:val="btLr"/>
            <w:vAlign w:val="center"/>
            <w:hideMark/>
          </w:tcPr>
          <w:p w14:paraId="14C65DED"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Viceministerio Administrativo</w:t>
            </w:r>
          </w:p>
        </w:tc>
        <w:tc>
          <w:tcPr>
            <w:tcW w:w="1231" w:type="pct"/>
            <w:shd w:val="clear" w:color="auto" w:fill="auto"/>
            <w:vAlign w:val="center"/>
            <w:hideMark/>
          </w:tcPr>
          <w:p w14:paraId="190DFAE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Implementación Normas Básicas de Control Interno </w:t>
            </w:r>
          </w:p>
        </w:tc>
        <w:tc>
          <w:tcPr>
            <w:tcW w:w="1122" w:type="pct"/>
            <w:shd w:val="clear" w:color="auto" w:fill="auto"/>
            <w:vAlign w:val="center"/>
            <w:hideMark/>
          </w:tcPr>
          <w:p w14:paraId="485E62E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105. Porcentaje de cumplimiento en Implementación de las NOBACI</w:t>
            </w:r>
          </w:p>
        </w:tc>
        <w:tc>
          <w:tcPr>
            <w:tcW w:w="440" w:type="pct"/>
            <w:shd w:val="clear" w:color="auto" w:fill="auto"/>
            <w:vAlign w:val="center"/>
            <w:hideMark/>
          </w:tcPr>
          <w:p w14:paraId="680517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shd w:val="clear" w:color="auto" w:fill="auto"/>
            <w:vAlign w:val="center"/>
            <w:hideMark/>
          </w:tcPr>
          <w:p w14:paraId="266747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631DFB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auto" w:fill="auto"/>
            <w:vAlign w:val="center"/>
            <w:hideMark/>
          </w:tcPr>
          <w:p w14:paraId="104C94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shd w:val="clear" w:color="auto" w:fill="auto"/>
            <w:vAlign w:val="center"/>
            <w:hideMark/>
          </w:tcPr>
          <w:p w14:paraId="64DE7A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vAlign w:val="center"/>
            <w:hideMark/>
          </w:tcPr>
          <w:p w14:paraId="461C404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7590A47F" w14:textId="77777777" w:rsidTr="00BF5F35">
        <w:trPr>
          <w:cantSplit/>
          <w:trHeight w:val="253"/>
        </w:trPr>
        <w:tc>
          <w:tcPr>
            <w:tcW w:w="574" w:type="pct"/>
            <w:vMerge/>
            <w:vAlign w:val="center"/>
            <w:hideMark/>
          </w:tcPr>
          <w:p w14:paraId="449C305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36F6A3A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Implementación Sistema de Gestión de Archivo para un control adecuado de los documentos institucionales.</w:t>
            </w:r>
          </w:p>
        </w:tc>
        <w:tc>
          <w:tcPr>
            <w:tcW w:w="1122" w:type="pct"/>
            <w:vMerge w:val="restart"/>
            <w:shd w:val="clear" w:color="auto" w:fill="auto"/>
            <w:vAlign w:val="center"/>
            <w:hideMark/>
          </w:tcPr>
          <w:p w14:paraId="2EF17D7C" w14:textId="2AF40BE8"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w:t>
            </w:r>
            <w:r w:rsidR="00C55E31" w:rsidRPr="00DC7DCD">
              <w:rPr>
                <w:rFonts w:ascii="Times New Roman" w:eastAsia="Times New Roman" w:hAnsi="Times New Roman"/>
                <w:color w:val="767171"/>
                <w:sz w:val="22"/>
                <w:lang w:val="es-DO" w:eastAsia="es-DO"/>
              </w:rPr>
              <w:t>del Sistema</w:t>
            </w:r>
            <w:r w:rsidRPr="00DC7DCD">
              <w:rPr>
                <w:rFonts w:ascii="Times New Roman" w:eastAsia="Times New Roman" w:hAnsi="Times New Roman"/>
                <w:color w:val="767171"/>
                <w:sz w:val="22"/>
                <w:lang w:val="es-DO" w:eastAsia="es-DO"/>
              </w:rPr>
              <w:t xml:space="preserve"> de Gestión de Archivo funcionando para toda la institución.</w:t>
            </w:r>
          </w:p>
        </w:tc>
        <w:tc>
          <w:tcPr>
            <w:tcW w:w="440" w:type="pct"/>
            <w:vMerge w:val="restart"/>
            <w:shd w:val="clear" w:color="auto" w:fill="auto"/>
            <w:noWrap/>
            <w:vAlign w:val="center"/>
            <w:hideMark/>
          </w:tcPr>
          <w:p w14:paraId="0167D7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vMerge w:val="restart"/>
            <w:shd w:val="clear" w:color="auto" w:fill="auto"/>
            <w:vAlign w:val="center"/>
            <w:hideMark/>
          </w:tcPr>
          <w:p w14:paraId="07D1F1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275" w:type="pct"/>
            <w:vMerge w:val="restart"/>
            <w:shd w:val="clear" w:color="auto" w:fill="auto"/>
            <w:noWrap/>
            <w:vAlign w:val="center"/>
            <w:hideMark/>
          </w:tcPr>
          <w:p w14:paraId="1C1CA5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vMerge w:val="restart"/>
            <w:shd w:val="clear" w:color="auto" w:fill="auto"/>
            <w:noWrap/>
            <w:vAlign w:val="center"/>
            <w:hideMark/>
          </w:tcPr>
          <w:p w14:paraId="11F6D6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vMerge w:val="restart"/>
            <w:shd w:val="clear" w:color="auto" w:fill="auto"/>
            <w:noWrap/>
            <w:vAlign w:val="center"/>
            <w:hideMark/>
          </w:tcPr>
          <w:p w14:paraId="4591202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vMerge w:val="restart"/>
            <w:shd w:val="clear" w:color="auto" w:fill="auto"/>
            <w:noWrap/>
            <w:vAlign w:val="center"/>
            <w:hideMark/>
          </w:tcPr>
          <w:p w14:paraId="6B8C04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r>
      <w:tr w:rsidR="003C140B" w:rsidRPr="00DC7DCD" w14:paraId="53CB7D31" w14:textId="77777777" w:rsidTr="00BF5F35">
        <w:trPr>
          <w:trHeight w:val="300"/>
        </w:trPr>
        <w:tc>
          <w:tcPr>
            <w:tcW w:w="574" w:type="pct"/>
            <w:vMerge/>
            <w:vAlign w:val="center"/>
            <w:hideMark/>
          </w:tcPr>
          <w:p w14:paraId="4903A33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B99FB7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D5075F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2CB7D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3A7A8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206785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D424DE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03B49E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331425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9A1244C" w14:textId="77777777" w:rsidTr="00BF5F35">
        <w:trPr>
          <w:trHeight w:val="300"/>
        </w:trPr>
        <w:tc>
          <w:tcPr>
            <w:tcW w:w="574" w:type="pct"/>
            <w:vMerge/>
            <w:vAlign w:val="center"/>
            <w:hideMark/>
          </w:tcPr>
          <w:p w14:paraId="408E9C5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A11744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AA68F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2CD957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3EBE41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1B9991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D7C65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850D5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029AB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8115B55" w14:textId="77777777" w:rsidTr="00BF5F35">
        <w:trPr>
          <w:trHeight w:val="300"/>
        </w:trPr>
        <w:tc>
          <w:tcPr>
            <w:tcW w:w="574" w:type="pct"/>
            <w:vMerge/>
            <w:vAlign w:val="center"/>
            <w:hideMark/>
          </w:tcPr>
          <w:p w14:paraId="45FA52F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F4CF7D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6CDACF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B71EEE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CE6E5F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1110A9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5D06F9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854DB4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A6DF9B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7D47A67" w14:textId="77777777" w:rsidTr="00BF5F35">
        <w:trPr>
          <w:trHeight w:val="794"/>
        </w:trPr>
        <w:tc>
          <w:tcPr>
            <w:tcW w:w="574" w:type="pct"/>
            <w:vMerge/>
            <w:vAlign w:val="center"/>
            <w:hideMark/>
          </w:tcPr>
          <w:p w14:paraId="4CE9D02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0E24C6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Sistema de Gestión de Almacén y Material Gastable)</w:t>
            </w:r>
          </w:p>
        </w:tc>
        <w:tc>
          <w:tcPr>
            <w:tcW w:w="1122" w:type="pct"/>
            <w:shd w:val="clear" w:color="auto" w:fill="auto"/>
            <w:vAlign w:val="center"/>
            <w:hideMark/>
          </w:tcPr>
          <w:p w14:paraId="44998054" w14:textId="233AD1BA"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Porcentajes de </w:t>
            </w:r>
            <w:r w:rsidR="00C55E31" w:rsidRPr="00DC7DCD">
              <w:rPr>
                <w:rFonts w:ascii="Times New Roman" w:eastAsia="Times New Roman" w:hAnsi="Times New Roman"/>
                <w:color w:val="767171"/>
                <w:sz w:val="22"/>
                <w:lang w:val="es-DO" w:eastAsia="es-DO"/>
              </w:rPr>
              <w:t>Sistemas Implementados</w:t>
            </w:r>
            <w:r w:rsidRPr="00DC7DCD">
              <w:rPr>
                <w:rFonts w:ascii="Times New Roman" w:eastAsia="Times New Roman" w:hAnsi="Times New Roman"/>
                <w:color w:val="767171"/>
                <w:sz w:val="22"/>
                <w:lang w:val="es-DO" w:eastAsia="es-DO"/>
              </w:rPr>
              <w:t>.</w:t>
            </w:r>
          </w:p>
        </w:tc>
        <w:tc>
          <w:tcPr>
            <w:tcW w:w="440" w:type="pct"/>
            <w:shd w:val="clear" w:color="auto" w:fill="auto"/>
            <w:noWrap/>
            <w:vAlign w:val="center"/>
            <w:hideMark/>
          </w:tcPr>
          <w:p w14:paraId="4FDCF4D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shd w:val="clear" w:color="auto" w:fill="auto"/>
            <w:vAlign w:val="center"/>
            <w:hideMark/>
          </w:tcPr>
          <w:p w14:paraId="6AAA1C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275" w:type="pct"/>
            <w:shd w:val="clear" w:color="auto" w:fill="auto"/>
            <w:noWrap/>
            <w:vAlign w:val="center"/>
            <w:hideMark/>
          </w:tcPr>
          <w:p w14:paraId="1B2644C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noWrap/>
            <w:vAlign w:val="center"/>
            <w:hideMark/>
          </w:tcPr>
          <w:p w14:paraId="2628D18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shd w:val="clear" w:color="auto" w:fill="auto"/>
            <w:noWrap/>
            <w:vAlign w:val="center"/>
            <w:hideMark/>
          </w:tcPr>
          <w:p w14:paraId="06FBA0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72" w:type="pct"/>
            <w:shd w:val="clear" w:color="000000" w:fill="D9D9D9"/>
            <w:noWrap/>
            <w:vAlign w:val="center"/>
            <w:hideMark/>
          </w:tcPr>
          <w:p w14:paraId="7E3AFB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EA4F76A" w14:textId="77777777" w:rsidTr="00BF5F35">
        <w:trPr>
          <w:trHeight w:val="1134"/>
        </w:trPr>
        <w:tc>
          <w:tcPr>
            <w:tcW w:w="574" w:type="pct"/>
            <w:vMerge/>
            <w:vAlign w:val="center"/>
            <w:hideMark/>
          </w:tcPr>
          <w:p w14:paraId="6D68815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D3671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Modelo de Gestión Vehicular, (Flotilla de Vehículos Institucional).</w:t>
            </w:r>
          </w:p>
        </w:tc>
        <w:tc>
          <w:tcPr>
            <w:tcW w:w="1122" w:type="pct"/>
            <w:shd w:val="clear" w:color="auto" w:fill="auto"/>
            <w:vAlign w:val="center"/>
            <w:hideMark/>
          </w:tcPr>
          <w:p w14:paraId="0CA90F87" w14:textId="0518C70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w:t>
            </w:r>
            <w:r w:rsidR="00C55E31" w:rsidRPr="00DC7DCD">
              <w:rPr>
                <w:rFonts w:ascii="Times New Roman" w:eastAsia="Times New Roman" w:hAnsi="Times New Roman"/>
                <w:color w:val="767171"/>
                <w:sz w:val="22"/>
                <w:lang w:val="es-DO" w:eastAsia="es-DO"/>
              </w:rPr>
              <w:t>implementación del</w:t>
            </w:r>
            <w:r w:rsidRPr="00DC7DCD">
              <w:rPr>
                <w:rFonts w:ascii="Times New Roman" w:eastAsia="Times New Roman" w:hAnsi="Times New Roman"/>
                <w:color w:val="767171"/>
                <w:sz w:val="22"/>
                <w:lang w:val="es-DO" w:eastAsia="es-DO"/>
              </w:rPr>
              <w:t xml:space="preserve"> sistema y formularios del Manual de procedimiento vehicular </w:t>
            </w:r>
            <w:proofErr w:type="spellStart"/>
            <w:r w:rsidRPr="00DC7DCD">
              <w:rPr>
                <w:rFonts w:ascii="Times New Roman" w:eastAsia="Times New Roman" w:hAnsi="Times New Roman"/>
                <w:color w:val="767171"/>
                <w:sz w:val="22"/>
                <w:lang w:val="es-DO" w:eastAsia="es-DO"/>
              </w:rPr>
              <w:t>Mitur</w:t>
            </w:r>
            <w:proofErr w:type="spellEnd"/>
            <w:r w:rsidRPr="00DC7DCD">
              <w:rPr>
                <w:rFonts w:ascii="Times New Roman" w:eastAsia="Times New Roman" w:hAnsi="Times New Roman"/>
                <w:color w:val="767171"/>
                <w:sz w:val="22"/>
                <w:lang w:val="es-DO" w:eastAsia="es-DO"/>
              </w:rPr>
              <w:t xml:space="preserve"> </w:t>
            </w:r>
          </w:p>
        </w:tc>
        <w:tc>
          <w:tcPr>
            <w:tcW w:w="440" w:type="pct"/>
            <w:shd w:val="clear" w:color="auto" w:fill="auto"/>
            <w:noWrap/>
            <w:vAlign w:val="center"/>
            <w:hideMark/>
          </w:tcPr>
          <w:p w14:paraId="4CC56D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w:t>
            </w:r>
          </w:p>
        </w:tc>
        <w:tc>
          <w:tcPr>
            <w:tcW w:w="383" w:type="pct"/>
            <w:shd w:val="clear" w:color="auto" w:fill="auto"/>
            <w:vAlign w:val="center"/>
            <w:hideMark/>
          </w:tcPr>
          <w:p w14:paraId="4D0F87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w:t>
            </w:r>
          </w:p>
        </w:tc>
        <w:tc>
          <w:tcPr>
            <w:tcW w:w="275" w:type="pct"/>
            <w:shd w:val="clear" w:color="auto" w:fill="auto"/>
            <w:noWrap/>
            <w:vAlign w:val="center"/>
            <w:hideMark/>
          </w:tcPr>
          <w:p w14:paraId="67DDBB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80" w:type="pct"/>
            <w:shd w:val="clear" w:color="auto" w:fill="auto"/>
            <w:noWrap/>
            <w:vAlign w:val="center"/>
            <w:hideMark/>
          </w:tcPr>
          <w:p w14:paraId="406E1C4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5B3E90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noWrap/>
            <w:vAlign w:val="center"/>
            <w:hideMark/>
          </w:tcPr>
          <w:p w14:paraId="0A3782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r>
      <w:tr w:rsidR="003C140B" w:rsidRPr="00DC7DCD" w14:paraId="79F7F4E4" w14:textId="77777777" w:rsidTr="00BF5F35">
        <w:trPr>
          <w:trHeight w:val="1134"/>
        </w:trPr>
        <w:tc>
          <w:tcPr>
            <w:tcW w:w="574" w:type="pct"/>
            <w:vMerge/>
            <w:vAlign w:val="center"/>
            <w:hideMark/>
          </w:tcPr>
          <w:p w14:paraId="69B452C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5D8A21D" w14:textId="1FE36C2E"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Readecuación de </w:t>
            </w:r>
            <w:r w:rsidR="00C55E31" w:rsidRPr="00DC7DCD">
              <w:rPr>
                <w:rFonts w:ascii="Times New Roman" w:eastAsia="Times New Roman" w:hAnsi="Times New Roman"/>
                <w:color w:val="767171"/>
                <w:sz w:val="22"/>
                <w:lang w:val="es-DO" w:eastAsia="es-DO"/>
              </w:rPr>
              <w:t>los espacios</w:t>
            </w:r>
            <w:r w:rsidRPr="00DC7DCD">
              <w:rPr>
                <w:rFonts w:ascii="Times New Roman" w:eastAsia="Times New Roman" w:hAnsi="Times New Roman"/>
                <w:color w:val="767171"/>
                <w:sz w:val="22"/>
                <w:lang w:val="es-DO" w:eastAsia="es-DO"/>
              </w:rPr>
              <w:t xml:space="preserve"> de trabajo, estructura física, mobiliarios y equipos, oficinas del MITUR.</w:t>
            </w:r>
          </w:p>
        </w:tc>
        <w:tc>
          <w:tcPr>
            <w:tcW w:w="1122" w:type="pct"/>
            <w:shd w:val="clear" w:color="auto" w:fill="auto"/>
            <w:vAlign w:val="center"/>
            <w:hideMark/>
          </w:tcPr>
          <w:p w14:paraId="22D01C1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readecuaciones realizadas en la Sede Central.</w:t>
            </w:r>
          </w:p>
        </w:tc>
        <w:tc>
          <w:tcPr>
            <w:tcW w:w="440" w:type="pct"/>
            <w:shd w:val="clear" w:color="auto" w:fill="auto"/>
            <w:noWrap/>
            <w:vAlign w:val="center"/>
            <w:hideMark/>
          </w:tcPr>
          <w:p w14:paraId="24D335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83" w:type="pct"/>
            <w:shd w:val="clear" w:color="auto" w:fill="auto"/>
            <w:vAlign w:val="center"/>
            <w:hideMark/>
          </w:tcPr>
          <w:p w14:paraId="55B401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275" w:type="pct"/>
            <w:shd w:val="clear" w:color="auto" w:fill="auto"/>
            <w:noWrap/>
            <w:vAlign w:val="center"/>
            <w:hideMark/>
          </w:tcPr>
          <w:p w14:paraId="75A2440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80" w:type="pct"/>
            <w:shd w:val="clear" w:color="auto" w:fill="auto"/>
            <w:noWrap/>
            <w:vAlign w:val="center"/>
            <w:hideMark/>
          </w:tcPr>
          <w:p w14:paraId="6D19B4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0E30CC4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noWrap/>
            <w:vAlign w:val="center"/>
            <w:hideMark/>
          </w:tcPr>
          <w:p w14:paraId="011ABE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r>
      <w:tr w:rsidR="003C140B" w:rsidRPr="00DC7DCD" w14:paraId="4B81C095" w14:textId="77777777" w:rsidTr="00BF5F35">
        <w:trPr>
          <w:trHeight w:val="551"/>
        </w:trPr>
        <w:tc>
          <w:tcPr>
            <w:tcW w:w="574" w:type="pct"/>
            <w:vMerge/>
            <w:vAlign w:val="center"/>
            <w:hideMark/>
          </w:tcPr>
          <w:p w14:paraId="387AC87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9684E9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19B27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130. Porcentaje de áreas funcionales con el equipamiento requerido, según lo solicitado.</w:t>
            </w:r>
          </w:p>
        </w:tc>
        <w:tc>
          <w:tcPr>
            <w:tcW w:w="440" w:type="pct"/>
            <w:shd w:val="clear" w:color="auto" w:fill="auto"/>
            <w:noWrap/>
            <w:vAlign w:val="center"/>
            <w:hideMark/>
          </w:tcPr>
          <w:p w14:paraId="085011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65%</w:t>
            </w:r>
          </w:p>
        </w:tc>
        <w:tc>
          <w:tcPr>
            <w:tcW w:w="383" w:type="pct"/>
            <w:shd w:val="clear" w:color="auto" w:fill="auto"/>
            <w:vAlign w:val="center"/>
            <w:hideMark/>
          </w:tcPr>
          <w:p w14:paraId="02CE133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65%</w:t>
            </w:r>
          </w:p>
        </w:tc>
        <w:tc>
          <w:tcPr>
            <w:tcW w:w="275" w:type="pct"/>
            <w:shd w:val="clear" w:color="auto" w:fill="auto"/>
            <w:noWrap/>
            <w:vAlign w:val="center"/>
            <w:hideMark/>
          </w:tcPr>
          <w:p w14:paraId="36C2E5D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noWrap/>
            <w:vAlign w:val="center"/>
            <w:hideMark/>
          </w:tcPr>
          <w:p w14:paraId="6DF834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66139E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72" w:type="pct"/>
            <w:shd w:val="clear" w:color="auto" w:fill="auto"/>
            <w:noWrap/>
            <w:vAlign w:val="center"/>
            <w:hideMark/>
          </w:tcPr>
          <w:p w14:paraId="19BEE5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5C988C2F" w14:textId="77777777" w:rsidTr="00BF5F35">
        <w:trPr>
          <w:trHeight w:val="267"/>
        </w:trPr>
        <w:tc>
          <w:tcPr>
            <w:tcW w:w="574" w:type="pct"/>
            <w:vMerge/>
            <w:vAlign w:val="center"/>
            <w:hideMark/>
          </w:tcPr>
          <w:p w14:paraId="4BC6044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69FAE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roofErr w:type="spellStart"/>
            <w:r w:rsidRPr="00DC7DCD">
              <w:rPr>
                <w:rFonts w:ascii="Times New Roman" w:eastAsia="Times New Roman" w:hAnsi="Times New Roman"/>
                <w:color w:val="767171"/>
                <w:sz w:val="22"/>
                <w:lang w:val="es-DO" w:eastAsia="es-DO"/>
              </w:rPr>
              <w:t>Eficientización</w:t>
            </w:r>
            <w:proofErr w:type="spellEnd"/>
            <w:r w:rsidRPr="00DC7DCD">
              <w:rPr>
                <w:rFonts w:ascii="Times New Roman" w:eastAsia="Times New Roman" w:hAnsi="Times New Roman"/>
                <w:color w:val="767171"/>
                <w:sz w:val="22"/>
                <w:lang w:val="es-DO" w:eastAsia="es-DO"/>
              </w:rPr>
              <w:t xml:space="preserve"> en los Sistema de Gestión de Documentos y tramite de oficios de la institución.</w:t>
            </w:r>
          </w:p>
        </w:tc>
        <w:tc>
          <w:tcPr>
            <w:tcW w:w="1122" w:type="pct"/>
            <w:shd w:val="clear" w:color="auto" w:fill="auto"/>
            <w:vAlign w:val="center"/>
            <w:hideMark/>
          </w:tcPr>
          <w:p w14:paraId="36EBC00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Porcentaje de cumplimiento de los sistemas implementados.</w:t>
            </w:r>
          </w:p>
        </w:tc>
        <w:tc>
          <w:tcPr>
            <w:tcW w:w="440" w:type="pct"/>
            <w:shd w:val="clear" w:color="auto" w:fill="auto"/>
            <w:noWrap/>
            <w:vAlign w:val="center"/>
            <w:hideMark/>
          </w:tcPr>
          <w:p w14:paraId="0D31FD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shd w:val="clear" w:color="auto" w:fill="auto"/>
            <w:vAlign w:val="center"/>
            <w:hideMark/>
          </w:tcPr>
          <w:p w14:paraId="51E512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275" w:type="pct"/>
            <w:shd w:val="clear" w:color="auto" w:fill="auto"/>
            <w:noWrap/>
            <w:vAlign w:val="center"/>
            <w:hideMark/>
          </w:tcPr>
          <w:p w14:paraId="5BF545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noWrap/>
            <w:vAlign w:val="center"/>
            <w:hideMark/>
          </w:tcPr>
          <w:p w14:paraId="6B8073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39DB85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noWrap/>
            <w:vAlign w:val="center"/>
            <w:hideMark/>
          </w:tcPr>
          <w:p w14:paraId="35AA2D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r>
      <w:tr w:rsidR="003C140B" w:rsidRPr="00DC7DCD" w14:paraId="4DA20CFA" w14:textId="77777777" w:rsidTr="00BF5F35">
        <w:trPr>
          <w:trHeight w:val="646"/>
        </w:trPr>
        <w:tc>
          <w:tcPr>
            <w:tcW w:w="574" w:type="pct"/>
            <w:vMerge/>
            <w:vAlign w:val="center"/>
            <w:hideMark/>
          </w:tcPr>
          <w:p w14:paraId="6346BD2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BD3E926" w14:textId="2AE0C7B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roofErr w:type="spellStart"/>
            <w:r w:rsidRPr="00DC7DCD">
              <w:rPr>
                <w:rFonts w:ascii="Times New Roman" w:eastAsia="Times New Roman" w:hAnsi="Times New Roman"/>
                <w:color w:val="767171"/>
                <w:sz w:val="22"/>
                <w:lang w:val="es-DO" w:eastAsia="es-DO"/>
              </w:rPr>
              <w:t>Eficientización</w:t>
            </w:r>
            <w:proofErr w:type="spellEnd"/>
            <w:r w:rsidRPr="00DC7DCD">
              <w:rPr>
                <w:rFonts w:ascii="Times New Roman" w:eastAsia="Times New Roman" w:hAnsi="Times New Roman"/>
                <w:color w:val="767171"/>
                <w:sz w:val="22"/>
                <w:lang w:val="es-DO" w:eastAsia="es-DO"/>
              </w:rPr>
              <w:t xml:space="preserve"> Sistema </w:t>
            </w:r>
            <w:r w:rsidR="00B13805" w:rsidRPr="00DC7DCD">
              <w:rPr>
                <w:rFonts w:ascii="Times New Roman" w:eastAsia="Times New Roman" w:hAnsi="Times New Roman"/>
                <w:color w:val="767171"/>
                <w:sz w:val="22"/>
                <w:lang w:val="es-DO" w:eastAsia="es-DO"/>
              </w:rPr>
              <w:t>de Mantenimiento</w:t>
            </w:r>
            <w:r w:rsidRPr="00DC7DCD">
              <w:rPr>
                <w:rFonts w:ascii="Times New Roman" w:eastAsia="Times New Roman" w:hAnsi="Times New Roman"/>
                <w:color w:val="767171"/>
                <w:sz w:val="22"/>
                <w:lang w:val="es-DO" w:eastAsia="es-DO"/>
              </w:rPr>
              <w:t xml:space="preserve"> y Limpieza Preventivo para las áreas de Planta Física, A/A y Planta Eléctrica.</w:t>
            </w:r>
          </w:p>
        </w:tc>
        <w:tc>
          <w:tcPr>
            <w:tcW w:w="1122" w:type="pct"/>
            <w:shd w:val="clear" w:color="auto" w:fill="auto"/>
            <w:vAlign w:val="center"/>
            <w:hideMark/>
          </w:tcPr>
          <w:p w14:paraId="7BA418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Porcentajes de reparaciones realizadas y en qué áreas  </w:t>
            </w:r>
          </w:p>
        </w:tc>
        <w:tc>
          <w:tcPr>
            <w:tcW w:w="440" w:type="pct"/>
            <w:shd w:val="clear" w:color="auto" w:fill="auto"/>
            <w:vAlign w:val="center"/>
            <w:hideMark/>
          </w:tcPr>
          <w:p w14:paraId="613C26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5B8BE37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20A114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5E8B4B2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20CF10D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42C654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438E6E45" w14:textId="77777777" w:rsidTr="00BF5F35">
        <w:trPr>
          <w:trHeight w:val="703"/>
        </w:trPr>
        <w:tc>
          <w:tcPr>
            <w:tcW w:w="574" w:type="pct"/>
            <w:vMerge/>
            <w:vAlign w:val="center"/>
            <w:hideMark/>
          </w:tcPr>
          <w:p w14:paraId="5CD8A6D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E846B2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Gestión y ejecución de las compras </w:t>
            </w:r>
          </w:p>
        </w:tc>
        <w:tc>
          <w:tcPr>
            <w:tcW w:w="1122" w:type="pct"/>
            <w:shd w:val="clear" w:color="auto" w:fill="auto"/>
            <w:vAlign w:val="center"/>
            <w:hideMark/>
          </w:tcPr>
          <w:p w14:paraId="390F9F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 en la realización de las ordenes de compras</w:t>
            </w:r>
          </w:p>
        </w:tc>
        <w:tc>
          <w:tcPr>
            <w:tcW w:w="440" w:type="pct"/>
            <w:shd w:val="clear" w:color="auto" w:fill="auto"/>
            <w:vAlign w:val="center"/>
            <w:hideMark/>
          </w:tcPr>
          <w:p w14:paraId="275733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575284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13BBF0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2C0BF8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6258A5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7DD731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2E9AE46D" w14:textId="77777777" w:rsidTr="00BF5F35">
        <w:trPr>
          <w:trHeight w:val="384"/>
        </w:trPr>
        <w:tc>
          <w:tcPr>
            <w:tcW w:w="574" w:type="pct"/>
            <w:vMerge/>
            <w:vAlign w:val="center"/>
            <w:hideMark/>
          </w:tcPr>
          <w:p w14:paraId="4A2915A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253141B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Implementación de un Sistema de Planeación de Recursos Empresariales (ERP) integrado y alineados a la DIGECOG. (módulos cuentas por pagar, por cobrar y activos fijos)</w:t>
            </w:r>
          </w:p>
        </w:tc>
        <w:tc>
          <w:tcPr>
            <w:tcW w:w="1122" w:type="pct"/>
            <w:shd w:val="clear" w:color="000000" w:fill="FFFFFF"/>
            <w:vAlign w:val="center"/>
            <w:hideMark/>
          </w:tcPr>
          <w:p w14:paraId="6DB23E2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implementación de módulo de cuentas por pagar</w:t>
            </w:r>
          </w:p>
        </w:tc>
        <w:tc>
          <w:tcPr>
            <w:tcW w:w="440" w:type="pct"/>
            <w:shd w:val="clear" w:color="000000" w:fill="D9D9D9"/>
            <w:vAlign w:val="center"/>
            <w:hideMark/>
          </w:tcPr>
          <w:p w14:paraId="6A082F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5712EB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0BDCFD0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37E485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000000" w:fill="D9D9D9"/>
            <w:noWrap/>
            <w:vAlign w:val="center"/>
            <w:hideMark/>
          </w:tcPr>
          <w:p w14:paraId="54D53A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133335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2588B762" w14:textId="77777777" w:rsidTr="00BF5F35">
        <w:trPr>
          <w:trHeight w:val="324"/>
        </w:trPr>
        <w:tc>
          <w:tcPr>
            <w:tcW w:w="574" w:type="pct"/>
            <w:vMerge/>
            <w:vAlign w:val="center"/>
            <w:hideMark/>
          </w:tcPr>
          <w:p w14:paraId="073A00E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740F5C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7220DF8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implementación de módulo de cuentas por cobrar</w:t>
            </w:r>
          </w:p>
        </w:tc>
        <w:tc>
          <w:tcPr>
            <w:tcW w:w="440" w:type="pct"/>
            <w:shd w:val="clear" w:color="000000" w:fill="D9D9D9"/>
            <w:vAlign w:val="center"/>
            <w:hideMark/>
          </w:tcPr>
          <w:p w14:paraId="722C25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22B692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512840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10468C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7D8C18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0294E7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2898FC95" w14:textId="77777777" w:rsidTr="00BF5F35">
        <w:trPr>
          <w:trHeight w:val="1058"/>
        </w:trPr>
        <w:tc>
          <w:tcPr>
            <w:tcW w:w="574" w:type="pct"/>
            <w:vMerge/>
            <w:vAlign w:val="center"/>
            <w:hideMark/>
          </w:tcPr>
          <w:p w14:paraId="08EFF4C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88E86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0ED47B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implementación de módulo de cuentas por activos fijos</w:t>
            </w:r>
          </w:p>
        </w:tc>
        <w:tc>
          <w:tcPr>
            <w:tcW w:w="440" w:type="pct"/>
            <w:shd w:val="clear" w:color="000000" w:fill="D9D9D9"/>
            <w:vAlign w:val="center"/>
            <w:hideMark/>
          </w:tcPr>
          <w:p w14:paraId="089C1B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67E89F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24D1E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4391F3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513683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360EE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3208788E" w14:textId="77777777" w:rsidTr="00BF5F35">
        <w:trPr>
          <w:trHeight w:val="976"/>
        </w:trPr>
        <w:tc>
          <w:tcPr>
            <w:tcW w:w="574" w:type="pct"/>
            <w:vMerge/>
            <w:vAlign w:val="center"/>
            <w:hideMark/>
          </w:tcPr>
          <w:p w14:paraId="101E98C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0D7CA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Adopción por primera vez de las Normas Internacionales de Contabilidad para el Sector Público (NICSP) adoptadas por la DIGECOG</w:t>
            </w:r>
          </w:p>
        </w:tc>
        <w:tc>
          <w:tcPr>
            <w:tcW w:w="1122" w:type="pct"/>
            <w:shd w:val="clear" w:color="auto" w:fill="auto"/>
            <w:vAlign w:val="center"/>
            <w:hideMark/>
          </w:tcPr>
          <w:p w14:paraId="716F6B0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implementación de las normas</w:t>
            </w:r>
          </w:p>
        </w:tc>
        <w:tc>
          <w:tcPr>
            <w:tcW w:w="440" w:type="pct"/>
            <w:shd w:val="clear" w:color="000000" w:fill="D9D9D9"/>
            <w:vAlign w:val="center"/>
            <w:hideMark/>
          </w:tcPr>
          <w:p w14:paraId="5A69D3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28E845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71B803F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3B7E4A1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000000" w:fill="D9D9D9"/>
            <w:noWrap/>
            <w:vAlign w:val="center"/>
            <w:hideMark/>
          </w:tcPr>
          <w:p w14:paraId="76ED49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0822970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B04B010" w14:textId="77777777" w:rsidTr="00BF5F35">
        <w:trPr>
          <w:trHeight w:val="1467"/>
        </w:trPr>
        <w:tc>
          <w:tcPr>
            <w:tcW w:w="574" w:type="pct"/>
            <w:vMerge/>
            <w:vAlign w:val="center"/>
            <w:hideMark/>
          </w:tcPr>
          <w:p w14:paraId="0A059BF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143DAF1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Saneamiento de las cuentas de retenciones de impuestos</w:t>
            </w:r>
          </w:p>
        </w:tc>
        <w:tc>
          <w:tcPr>
            <w:tcW w:w="1122" w:type="pct"/>
            <w:shd w:val="clear" w:color="auto" w:fill="auto"/>
            <w:vAlign w:val="center"/>
            <w:hideMark/>
          </w:tcPr>
          <w:p w14:paraId="1D730D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elaboración de informe y reportes actualizados</w:t>
            </w:r>
          </w:p>
        </w:tc>
        <w:tc>
          <w:tcPr>
            <w:tcW w:w="440" w:type="pct"/>
            <w:shd w:val="clear" w:color="000000" w:fill="D9D9D9"/>
            <w:vAlign w:val="center"/>
            <w:hideMark/>
          </w:tcPr>
          <w:p w14:paraId="61D6E3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BD0EB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8EDF4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0BD0B73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61108F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536093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9F70AA9" w14:textId="77777777" w:rsidTr="00BF5F35">
        <w:trPr>
          <w:trHeight w:val="267"/>
        </w:trPr>
        <w:tc>
          <w:tcPr>
            <w:tcW w:w="574" w:type="pct"/>
            <w:vMerge/>
            <w:vAlign w:val="center"/>
            <w:hideMark/>
          </w:tcPr>
          <w:p w14:paraId="3DE32C2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F20D16B" w14:textId="08D0B09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Automatización con </w:t>
            </w:r>
            <w:r w:rsidR="00B13805" w:rsidRPr="00DC7DCD">
              <w:rPr>
                <w:rFonts w:ascii="Times New Roman" w:eastAsia="Times New Roman" w:hAnsi="Times New Roman"/>
                <w:color w:val="767171"/>
                <w:sz w:val="22"/>
                <w:lang w:val="es-DO" w:eastAsia="es-DO"/>
              </w:rPr>
              <w:t>metodología BPMS</w:t>
            </w:r>
            <w:r w:rsidRPr="00DC7DCD">
              <w:rPr>
                <w:rFonts w:ascii="Times New Roman" w:eastAsia="Times New Roman" w:hAnsi="Times New Roman"/>
                <w:color w:val="767171"/>
                <w:sz w:val="22"/>
                <w:lang w:val="es-DO" w:eastAsia="es-DO"/>
              </w:rPr>
              <w:t xml:space="preserve"> del proceso de pago a suplidores con cuenta interna y libramientos</w:t>
            </w:r>
          </w:p>
        </w:tc>
        <w:tc>
          <w:tcPr>
            <w:tcW w:w="1122" w:type="pct"/>
            <w:shd w:val="clear" w:color="auto" w:fill="auto"/>
            <w:vAlign w:val="center"/>
            <w:hideMark/>
          </w:tcPr>
          <w:p w14:paraId="390ED12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en implementación de herramienta</w:t>
            </w:r>
          </w:p>
        </w:tc>
        <w:tc>
          <w:tcPr>
            <w:tcW w:w="440" w:type="pct"/>
            <w:shd w:val="clear" w:color="000000" w:fill="D9D9D9"/>
            <w:noWrap/>
            <w:vAlign w:val="center"/>
            <w:hideMark/>
          </w:tcPr>
          <w:p w14:paraId="0879E8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47D2DC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7F696E0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000000" w:fill="D9D9D9"/>
            <w:noWrap/>
            <w:vAlign w:val="center"/>
            <w:hideMark/>
          </w:tcPr>
          <w:p w14:paraId="0AAE18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D9D9D9"/>
            <w:noWrap/>
            <w:vAlign w:val="center"/>
            <w:hideMark/>
          </w:tcPr>
          <w:p w14:paraId="53E6DFD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5B2733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B4EE54C" w14:textId="77777777" w:rsidTr="00BF5F35">
        <w:trPr>
          <w:trHeight w:val="834"/>
        </w:trPr>
        <w:tc>
          <w:tcPr>
            <w:tcW w:w="574" w:type="pct"/>
            <w:vMerge w:val="restart"/>
            <w:shd w:val="clear" w:color="auto" w:fill="auto"/>
            <w:textDirection w:val="btLr"/>
            <w:vAlign w:val="center"/>
            <w:hideMark/>
          </w:tcPr>
          <w:p w14:paraId="6560A473"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Departamento de Tecnología de la Información y Comunicación (TIC)</w:t>
            </w:r>
          </w:p>
        </w:tc>
        <w:tc>
          <w:tcPr>
            <w:tcW w:w="1231" w:type="pct"/>
            <w:shd w:val="clear" w:color="000000" w:fill="FFFFFF"/>
            <w:vAlign w:val="center"/>
            <w:hideMark/>
          </w:tcPr>
          <w:p w14:paraId="4791AC50" w14:textId="2448656E"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94. </w:t>
            </w:r>
            <w:r w:rsidR="00B13805" w:rsidRPr="00DC7DCD">
              <w:rPr>
                <w:rFonts w:ascii="Times New Roman" w:eastAsia="Times New Roman" w:hAnsi="Times New Roman"/>
                <w:color w:val="767171"/>
                <w:sz w:val="22"/>
                <w:lang w:val="es-DO" w:eastAsia="es-DO"/>
              </w:rPr>
              <w:t>Implementación de</w:t>
            </w:r>
            <w:r w:rsidRPr="00DC7DCD">
              <w:rPr>
                <w:rFonts w:ascii="Times New Roman" w:eastAsia="Times New Roman" w:hAnsi="Times New Roman"/>
                <w:color w:val="767171"/>
                <w:sz w:val="22"/>
                <w:lang w:val="es-DO" w:eastAsia="es-DO"/>
              </w:rPr>
              <w:t xml:space="preserve"> Sistemas tecnológicos o Mejoras a Sistemas.</w:t>
            </w:r>
          </w:p>
        </w:tc>
        <w:tc>
          <w:tcPr>
            <w:tcW w:w="1122" w:type="pct"/>
            <w:shd w:val="clear" w:color="auto" w:fill="auto"/>
            <w:vAlign w:val="center"/>
            <w:hideMark/>
          </w:tcPr>
          <w:p w14:paraId="3A8C5F6A" w14:textId="278EA7C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131.Porcentaje de sistemas implementados. (Financiero y Administrativo, </w:t>
            </w:r>
            <w:r w:rsidR="00B13805" w:rsidRPr="00DC7DCD">
              <w:rPr>
                <w:rFonts w:ascii="Times New Roman" w:eastAsia="Times New Roman" w:hAnsi="Times New Roman"/>
                <w:color w:val="767171"/>
                <w:sz w:val="22"/>
                <w:lang w:val="es-DO" w:eastAsia="es-DO"/>
              </w:rPr>
              <w:t>RR. HH</w:t>
            </w:r>
            <w:r w:rsidRPr="00DC7DCD">
              <w:rPr>
                <w:rFonts w:ascii="Times New Roman" w:eastAsia="Times New Roman" w:hAnsi="Times New Roman"/>
                <w:color w:val="767171"/>
                <w:sz w:val="22"/>
                <w:lang w:val="es-DO" w:eastAsia="es-DO"/>
              </w:rPr>
              <w:t xml:space="preserve">, CRM, Intranet, Correo Electrónico, entre </w:t>
            </w:r>
            <w:r w:rsidR="00B13805" w:rsidRPr="00DC7DCD">
              <w:rPr>
                <w:rFonts w:ascii="Times New Roman" w:eastAsia="Times New Roman" w:hAnsi="Times New Roman"/>
                <w:color w:val="767171"/>
                <w:sz w:val="22"/>
                <w:lang w:val="es-DO" w:eastAsia="es-DO"/>
              </w:rPr>
              <w:t>otros) o</w:t>
            </w:r>
            <w:r w:rsidRPr="00DC7DCD">
              <w:rPr>
                <w:rFonts w:ascii="Times New Roman" w:eastAsia="Times New Roman" w:hAnsi="Times New Roman"/>
                <w:color w:val="767171"/>
                <w:sz w:val="22"/>
                <w:lang w:val="es-DO" w:eastAsia="es-DO"/>
              </w:rPr>
              <w:t xml:space="preserve"> Mejoras a Sistemas.</w:t>
            </w:r>
          </w:p>
        </w:tc>
        <w:tc>
          <w:tcPr>
            <w:tcW w:w="440" w:type="pct"/>
            <w:shd w:val="clear" w:color="auto" w:fill="auto"/>
            <w:vAlign w:val="center"/>
            <w:hideMark/>
          </w:tcPr>
          <w:p w14:paraId="363543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347E42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ADCA3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2D8B6C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58DDFE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5774EA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7F16CA73" w14:textId="77777777" w:rsidTr="00BF5F35">
        <w:trPr>
          <w:trHeight w:val="335"/>
        </w:trPr>
        <w:tc>
          <w:tcPr>
            <w:tcW w:w="574" w:type="pct"/>
            <w:vMerge/>
            <w:vAlign w:val="center"/>
            <w:hideMark/>
          </w:tcPr>
          <w:p w14:paraId="5CBF585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3AD099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95. Implementación de Sistemas y equipos de seguridad. </w:t>
            </w:r>
          </w:p>
        </w:tc>
        <w:tc>
          <w:tcPr>
            <w:tcW w:w="1122" w:type="pct"/>
            <w:shd w:val="clear" w:color="auto" w:fill="auto"/>
            <w:vAlign w:val="center"/>
            <w:hideMark/>
          </w:tcPr>
          <w:p w14:paraId="105626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132. Porcentaje de medidas para la prevención de riesgo informático implantada.</w:t>
            </w:r>
          </w:p>
        </w:tc>
        <w:tc>
          <w:tcPr>
            <w:tcW w:w="440" w:type="pct"/>
            <w:shd w:val="clear" w:color="auto" w:fill="auto"/>
            <w:vAlign w:val="center"/>
            <w:hideMark/>
          </w:tcPr>
          <w:p w14:paraId="540CD00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A9591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270490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7517D3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2E2975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078E74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1CBC2038" w14:textId="77777777" w:rsidTr="00BF5F35">
        <w:trPr>
          <w:trHeight w:val="604"/>
        </w:trPr>
        <w:tc>
          <w:tcPr>
            <w:tcW w:w="574" w:type="pct"/>
            <w:vMerge/>
            <w:vAlign w:val="center"/>
            <w:hideMark/>
          </w:tcPr>
          <w:p w14:paraId="28619A1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4360FE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96. Actualización y adquisición de Equipos operacionales tecnológicos.</w:t>
            </w:r>
          </w:p>
        </w:tc>
        <w:tc>
          <w:tcPr>
            <w:tcW w:w="1122" w:type="pct"/>
            <w:shd w:val="clear" w:color="auto" w:fill="auto"/>
            <w:vAlign w:val="center"/>
            <w:hideMark/>
          </w:tcPr>
          <w:p w14:paraId="7B1643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133. Porcentaje de equipos Actualizados (Discos, memorias, servidores, </w:t>
            </w:r>
            <w:proofErr w:type="spellStart"/>
            <w:r w:rsidRPr="00DC7DCD">
              <w:rPr>
                <w:rFonts w:ascii="Times New Roman" w:eastAsia="Times New Roman" w:hAnsi="Times New Roman"/>
                <w:color w:val="767171"/>
                <w:sz w:val="22"/>
                <w:lang w:val="es-DO" w:eastAsia="es-DO"/>
              </w:rPr>
              <w:t>switches</w:t>
            </w:r>
            <w:proofErr w:type="spellEnd"/>
            <w:r w:rsidRPr="00DC7DCD">
              <w:rPr>
                <w:rFonts w:ascii="Times New Roman" w:eastAsia="Times New Roman" w:hAnsi="Times New Roman"/>
                <w:color w:val="767171"/>
                <w:sz w:val="22"/>
                <w:lang w:val="es-DO" w:eastAsia="es-DO"/>
              </w:rPr>
              <w:t>, entre otros).</w:t>
            </w:r>
          </w:p>
        </w:tc>
        <w:tc>
          <w:tcPr>
            <w:tcW w:w="440" w:type="pct"/>
            <w:shd w:val="clear" w:color="auto" w:fill="auto"/>
            <w:vAlign w:val="center"/>
            <w:hideMark/>
          </w:tcPr>
          <w:p w14:paraId="202888D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4E16D6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5D37AA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3B940A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396488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60CFBE1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66ECEA18" w14:textId="77777777" w:rsidTr="00BF5F35">
        <w:trPr>
          <w:trHeight w:val="277"/>
        </w:trPr>
        <w:tc>
          <w:tcPr>
            <w:tcW w:w="574" w:type="pct"/>
            <w:vMerge/>
            <w:vAlign w:val="center"/>
            <w:hideMark/>
          </w:tcPr>
          <w:p w14:paraId="782CD01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A381B0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572EF7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134. Porcentaje de Equipos nuevos adquiridos.</w:t>
            </w:r>
          </w:p>
        </w:tc>
        <w:tc>
          <w:tcPr>
            <w:tcW w:w="440" w:type="pct"/>
            <w:shd w:val="clear" w:color="auto" w:fill="auto"/>
            <w:vAlign w:val="center"/>
            <w:hideMark/>
          </w:tcPr>
          <w:p w14:paraId="255A24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E2946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081A8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692A7C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1DF870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5F01E6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1D5D0D6" w14:textId="77777777" w:rsidTr="00BF5F35">
        <w:trPr>
          <w:trHeight w:val="753"/>
        </w:trPr>
        <w:tc>
          <w:tcPr>
            <w:tcW w:w="574" w:type="pct"/>
            <w:vMerge/>
            <w:vAlign w:val="center"/>
            <w:hideMark/>
          </w:tcPr>
          <w:p w14:paraId="29DD778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0405E73" w14:textId="34C3073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97. </w:t>
            </w:r>
            <w:r w:rsidR="00B13805" w:rsidRPr="00DC7DCD">
              <w:rPr>
                <w:rFonts w:ascii="Times New Roman" w:eastAsia="Times New Roman" w:hAnsi="Times New Roman"/>
                <w:color w:val="767171"/>
                <w:sz w:val="22"/>
                <w:lang w:val="es-DO" w:eastAsia="es-DO"/>
              </w:rPr>
              <w:t>Brindar soporte</w:t>
            </w:r>
            <w:r w:rsidRPr="00DC7DCD">
              <w:rPr>
                <w:rFonts w:ascii="Times New Roman" w:eastAsia="Times New Roman" w:hAnsi="Times New Roman"/>
                <w:color w:val="767171"/>
                <w:sz w:val="22"/>
                <w:lang w:val="es-DO" w:eastAsia="es-DO"/>
              </w:rPr>
              <w:t xml:space="preserve"> a usuarios.</w:t>
            </w:r>
          </w:p>
        </w:tc>
        <w:tc>
          <w:tcPr>
            <w:tcW w:w="1122" w:type="pct"/>
            <w:shd w:val="clear" w:color="auto" w:fill="auto"/>
            <w:vAlign w:val="center"/>
            <w:hideMark/>
          </w:tcPr>
          <w:p w14:paraId="30742FC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135. Porcentaje de usuarios satisfecho con los servicios de Soporte.</w:t>
            </w:r>
          </w:p>
        </w:tc>
        <w:tc>
          <w:tcPr>
            <w:tcW w:w="440" w:type="pct"/>
            <w:shd w:val="clear" w:color="auto" w:fill="auto"/>
            <w:vAlign w:val="center"/>
            <w:hideMark/>
          </w:tcPr>
          <w:p w14:paraId="7459C2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3287A7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192655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6EB3804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774C4C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4530F28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6C49097E" w14:textId="77777777" w:rsidTr="00BF5F35">
        <w:trPr>
          <w:trHeight w:val="56"/>
        </w:trPr>
        <w:tc>
          <w:tcPr>
            <w:tcW w:w="574" w:type="pct"/>
            <w:vMerge w:val="restart"/>
            <w:shd w:val="clear" w:color="auto" w:fill="auto"/>
            <w:textDirection w:val="btLr"/>
            <w:vAlign w:val="center"/>
            <w:hideMark/>
          </w:tcPr>
          <w:p w14:paraId="02B94B68"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Viceministerio Técnico</w:t>
            </w:r>
          </w:p>
        </w:tc>
        <w:tc>
          <w:tcPr>
            <w:tcW w:w="1231" w:type="pct"/>
            <w:vMerge w:val="restart"/>
            <w:shd w:val="clear" w:color="000000" w:fill="FFFFFF"/>
            <w:vAlign w:val="center"/>
            <w:hideMark/>
          </w:tcPr>
          <w:p w14:paraId="198E87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Sistema de Inteligencia Turístico (SITUR)</w:t>
            </w:r>
          </w:p>
        </w:tc>
        <w:tc>
          <w:tcPr>
            <w:tcW w:w="1122" w:type="pct"/>
            <w:shd w:val="clear" w:color="auto" w:fill="auto"/>
            <w:vAlign w:val="center"/>
            <w:hideMark/>
          </w:tcPr>
          <w:p w14:paraId="0C02B52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estadísticos de turismo en RD elaborados.</w:t>
            </w:r>
          </w:p>
        </w:tc>
        <w:tc>
          <w:tcPr>
            <w:tcW w:w="440" w:type="pct"/>
            <w:shd w:val="clear" w:color="auto" w:fill="auto"/>
            <w:noWrap/>
            <w:vAlign w:val="center"/>
            <w:hideMark/>
          </w:tcPr>
          <w:p w14:paraId="5EECE57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412AF7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28748C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1A4FCC5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025F41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1B5378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4B36D13C" w14:textId="77777777" w:rsidTr="00BF5F35">
        <w:trPr>
          <w:trHeight w:val="56"/>
        </w:trPr>
        <w:tc>
          <w:tcPr>
            <w:tcW w:w="574" w:type="pct"/>
            <w:vMerge/>
            <w:vAlign w:val="center"/>
            <w:hideMark/>
          </w:tcPr>
          <w:p w14:paraId="48FE21A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85DFFA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9265A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estadísticos a nivel de destinos turísticos elaborados.</w:t>
            </w:r>
          </w:p>
        </w:tc>
        <w:tc>
          <w:tcPr>
            <w:tcW w:w="440" w:type="pct"/>
            <w:shd w:val="clear" w:color="auto" w:fill="auto"/>
            <w:noWrap/>
            <w:vAlign w:val="center"/>
            <w:hideMark/>
          </w:tcPr>
          <w:p w14:paraId="3F7B10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6F24FB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78D5141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2170AB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7A7A70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4633C5C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737D65F1" w14:textId="77777777" w:rsidTr="00BF5F35">
        <w:trPr>
          <w:trHeight w:val="189"/>
        </w:trPr>
        <w:tc>
          <w:tcPr>
            <w:tcW w:w="574" w:type="pct"/>
            <w:vMerge/>
            <w:vAlign w:val="center"/>
            <w:hideMark/>
          </w:tcPr>
          <w:p w14:paraId="1105CD4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6A004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3C6D94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de perfil turístico de RD elaborados.</w:t>
            </w:r>
          </w:p>
        </w:tc>
        <w:tc>
          <w:tcPr>
            <w:tcW w:w="440" w:type="pct"/>
            <w:shd w:val="clear" w:color="auto" w:fill="auto"/>
            <w:noWrap/>
            <w:vAlign w:val="center"/>
            <w:hideMark/>
          </w:tcPr>
          <w:p w14:paraId="5E8A72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00482C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auto" w:fill="auto"/>
            <w:noWrap/>
            <w:vAlign w:val="center"/>
            <w:hideMark/>
          </w:tcPr>
          <w:p w14:paraId="6BD4C2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000000" w:fill="D9D9D9"/>
            <w:noWrap/>
            <w:vAlign w:val="center"/>
            <w:hideMark/>
          </w:tcPr>
          <w:p w14:paraId="5C28FD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2BA2585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0E2318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67190415" w14:textId="77777777" w:rsidTr="00BF5F35">
        <w:trPr>
          <w:trHeight w:val="271"/>
        </w:trPr>
        <w:tc>
          <w:tcPr>
            <w:tcW w:w="574" w:type="pct"/>
            <w:vMerge/>
            <w:vAlign w:val="center"/>
            <w:hideMark/>
          </w:tcPr>
          <w:p w14:paraId="2CBCCD5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21DF6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27C837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de proyección a corto plazo elaborados.</w:t>
            </w:r>
          </w:p>
        </w:tc>
        <w:tc>
          <w:tcPr>
            <w:tcW w:w="440" w:type="pct"/>
            <w:shd w:val="clear" w:color="auto" w:fill="auto"/>
            <w:noWrap/>
            <w:vAlign w:val="center"/>
            <w:hideMark/>
          </w:tcPr>
          <w:p w14:paraId="6DCD198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w:t>
            </w:r>
          </w:p>
        </w:tc>
        <w:tc>
          <w:tcPr>
            <w:tcW w:w="383" w:type="pct"/>
            <w:shd w:val="clear" w:color="auto" w:fill="auto"/>
            <w:vAlign w:val="center"/>
            <w:hideMark/>
          </w:tcPr>
          <w:p w14:paraId="7058C54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189422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05FAC63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0093BC9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3EB5FF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01DC0885" w14:textId="77777777" w:rsidTr="00BF5F35">
        <w:trPr>
          <w:trHeight w:val="494"/>
        </w:trPr>
        <w:tc>
          <w:tcPr>
            <w:tcW w:w="574" w:type="pct"/>
            <w:vMerge/>
            <w:vAlign w:val="center"/>
            <w:hideMark/>
          </w:tcPr>
          <w:p w14:paraId="45BE92B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B0F3E5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2D74A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informes de estimación del modelo </w:t>
            </w:r>
            <w:r w:rsidRPr="00DC7DCD">
              <w:rPr>
                <w:rFonts w:ascii="Times New Roman" w:eastAsia="Times New Roman" w:hAnsi="Times New Roman"/>
                <w:color w:val="767171"/>
                <w:sz w:val="22"/>
                <w:lang w:val="es-DO" w:eastAsia="es-DO"/>
              </w:rPr>
              <w:lastRenderedPageBreak/>
              <w:t>Macro/Turístico elaborados.</w:t>
            </w:r>
          </w:p>
        </w:tc>
        <w:tc>
          <w:tcPr>
            <w:tcW w:w="440" w:type="pct"/>
            <w:shd w:val="clear" w:color="auto" w:fill="auto"/>
            <w:noWrap/>
            <w:vAlign w:val="center"/>
            <w:hideMark/>
          </w:tcPr>
          <w:p w14:paraId="2851E1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1</w:t>
            </w:r>
          </w:p>
        </w:tc>
        <w:tc>
          <w:tcPr>
            <w:tcW w:w="383" w:type="pct"/>
            <w:shd w:val="clear" w:color="auto" w:fill="auto"/>
            <w:vAlign w:val="center"/>
            <w:hideMark/>
          </w:tcPr>
          <w:p w14:paraId="6844AC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noWrap/>
            <w:vAlign w:val="center"/>
            <w:hideMark/>
          </w:tcPr>
          <w:p w14:paraId="2D9BF7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5362CF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D9D9D9"/>
            <w:noWrap/>
            <w:vAlign w:val="center"/>
            <w:hideMark/>
          </w:tcPr>
          <w:p w14:paraId="10BA5B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5848F4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FD004A9" w14:textId="77777777" w:rsidTr="00BF5F35">
        <w:trPr>
          <w:trHeight w:val="182"/>
        </w:trPr>
        <w:tc>
          <w:tcPr>
            <w:tcW w:w="574" w:type="pct"/>
            <w:vMerge/>
            <w:vAlign w:val="center"/>
            <w:hideMark/>
          </w:tcPr>
          <w:p w14:paraId="713F8A9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DB5A10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BEE40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de implementación de la herramienta BI en línea</w:t>
            </w:r>
          </w:p>
        </w:tc>
        <w:tc>
          <w:tcPr>
            <w:tcW w:w="440" w:type="pct"/>
            <w:shd w:val="clear" w:color="auto" w:fill="auto"/>
            <w:noWrap/>
            <w:vAlign w:val="center"/>
            <w:hideMark/>
          </w:tcPr>
          <w:p w14:paraId="6E1C6F1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53DEB7E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2242A8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723CD4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22C134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690354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54C1FAA0" w14:textId="77777777" w:rsidTr="00BF5F35">
        <w:trPr>
          <w:trHeight w:val="699"/>
        </w:trPr>
        <w:tc>
          <w:tcPr>
            <w:tcW w:w="574" w:type="pct"/>
            <w:vMerge/>
            <w:vAlign w:val="center"/>
            <w:hideMark/>
          </w:tcPr>
          <w:p w14:paraId="2A4F93E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9E9A37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Reclasificación Guías Turísticos</w:t>
            </w:r>
          </w:p>
        </w:tc>
        <w:tc>
          <w:tcPr>
            <w:tcW w:w="1122" w:type="pct"/>
            <w:shd w:val="clear" w:color="auto" w:fill="auto"/>
            <w:vAlign w:val="center"/>
            <w:hideMark/>
          </w:tcPr>
          <w:p w14:paraId="2331D0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a la Resolución sobre clasificación y requisitos para guías turísticos</w:t>
            </w:r>
          </w:p>
        </w:tc>
        <w:tc>
          <w:tcPr>
            <w:tcW w:w="440" w:type="pct"/>
            <w:shd w:val="clear" w:color="000000" w:fill="D9D9D9"/>
            <w:noWrap/>
            <w:vAlign w:val="center"/>
            <w:hideMark/>
          </w:tcPr>
          <w:p w14:paraId="49167D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7EE054F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D9D9D9"/>
            <w:noWrap/>
            <w:vAlign w:val="center"/>
            <w:hideMark/>
          </w:tcPr>
          <w:p w14:paraId="7F29C4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0058EB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auto" w:fill="auto"/>
            <w:noWrap/>
            <w:vAlign w:val="center"/>
            <w:hideMark/>
          </w:tcPr>
          <w:p w14:paraId="6E53AF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shd w:val="clear" w:color="000000" w:fill="D9D9D9"/>
            <w:noWrap/>
            <w:vAlign w:val="center"/>
            <w:hideMark/>
          </w:tcPr>
          <w:p w14:paraId="1B70E30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BDA7A37" w14:textId="77777777" w:rsidTr="00BF5F35">
        <w:trPr>
          <w:trHeight w:val="660"/>
        </w:trPr>
        <w:tc>
          <w:tcPr>
            <w:tcW w:w="574" w:type="pct"/>
            <w:vMerge/>
            <w:vAlign w:val="center"/>
            <w:hideMark/>
          </w:tcPr>
          <w:p w14:paraId="30B8B4B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8FA0C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Plataforma ONEMITUR</w:t>
            </w:r>
          </w:p>
        </w:tc>
        <w:tc>
          <w:tcPr>
            <w:tcW w:w="1122" w:type="pct"/>
            <w:shd w:val="clear" w:color="auto" w:fill="auto"/>
            <w:vAlign w:val="center"/>
            <w:hideMark/>
          </w:tcPr>
          <w:p w14:paraId="6BCEB3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tiempo en línea y funcionando correctamente</w:t>
            </w:r>
          </w:p>
        </w:tc>
        <w:tc>
          <w:tcPr>
            <w:tcW w:w="440" w:type="pct"/>
            <w:shd w:val="clear" w:color="auto" w:fill="auto"/>
            <w:noWrap/>
            <w:vAlign w:val="center"/>
            <w:hideMark/>
          </w:tcPr>
          <w:p w14:paraId="73C029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97.60%</w:t>
            </w:r>
          </w:p>
        </w:tc>
        <w:tc>
          <w:tcPr>
            <w:tcW w:w="383" w:type="pct"/>
            <w:shd w:val="clear" w:color="auto" w:fill="auto"/>
            <w:noWrap/>
            <w:vAlign w:val="center"/>
            <w:hideMark/>
          </w:tcPr>
          <w:p w14:paraId="2DFFEA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99.60%</w:t>
            </w:r>
          </w:p>
        </w:tc>
        <w:tc>
          <w:tcPr>
            <w:tcW w:w="275" w:type="pct"/>
            <w:shd w:val="clear" w:color="auto" w:fill="auto"/>
            <w:noWrap/>
            <w:vAlign w:val="center"/>
            <w:hideMark/>
          </w:tcPr>
          <w:p w14:paraId="4DC55B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99.60%</w:t>
            </w:r>
          </w:p>
        </w:tc>
        <w:tc>
          <w:tcPr>
            <w:tcW w:w="280" w:type="pct"/>
            <w:shd w:val="clear" w:color="auto" w:fill="auto"/>
            <w:noWrap/>
            <w:vAlign w:val="center"/>
            <w:hideMark/>
          </w:tcPr>
          <w:p w14:paraId="274815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99.60%</w:t>
            </w:r>
          </w:p>
        </w:tc>
        <w:tc>
          <w:tcPr>
            <w:tcW w:w="323" w:type="pct"/>
            <w:shd w:val="clear" w:color="auto" w:fill="auto"/>
            <w:noWrap/>
            <w:vAlign w:val="center"/>
            <w:hideMark/>
          </w:tcPr>
          <w:p w14:paraId="136FCF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99.60%</w:t>
            </w:r>
          </w:p>
        </w:tc>
        <w:tc>
          <w:tcPr>
            <w:tcW w:w="372" w:type="pct"/>
            <w:shd w:val="clear" w:color="auto" w:fill="auto"/>
            <w:noWrap/>
            <w:vAlign w:val="center"/>
            <w:hideMark/>
          </w:tcPr>
          <w:p w14:paraId="437C8A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99.60%</w:t>
            </w:r>
          </w:p>
        </w:tc>
      </w:tr>
      <w:tr w:rsidR="003C140B" w:rsidRPr="00DC7DCD" w14:paraId="4C54B1D9" w14:textId="77777777" w:rsidTr="00BF5F35">
        <w:trPr>
          <w:trHeight w:val="20"/>
        </w:trPr>
        <w:tc>
          <w:tcPr>
            <w:tcW w:w="574" w:type="pct"/>
            <w:vMerge/>
            <w:vAlign w:val="center"/>
            <w:hideMark/>
          </w:tcPr>
          <w:p w14:paraId="278F536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07FF5A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Herramienta en línea de registro y seguimiento de ocupación hotelera</w:t>
            </w:r>
          </w:p>
        </w:tc>
        <w:tc>
          <w:tcPr>
            <w:tcW w:w="1122" w:type="pct"/>
            <w:shd w:val="clear" w:color="auto" w:fill="auto"/>
            <w:vAlign w:val="center"/>
            <w:hideMark/>
          </w:tcPr>
          <w:p w14:paraId="07FEFF7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habitaciones hoteleras de RD monitoreadas en herramienta.</w:t>
            </w:r>
          </w:p>
        </w:tc>
        <w:tc>
          <w:tcPr>
            <w:tcW w:w="440" w:type="pct"/>
            <w:shd w:val="clear" w:color="auto" w:fill="auto"/>
            <w:noWrap/>
            <w:vAlign w:val="center"/>
            <w:hideMark/>
          </w:tcPr>
          <w:p w14:paraId="5C9AB0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83" w:type="pct"/>
            <w:shd w:val="clear" w:color="auto" w:fill="auto"/>
            <w:noWrap/>
            <w:vAlign w:val="center"/>
            <w:hideMark/>
          </w:tcPr>
          <w:p w14:paraId="3561A5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275" w:type="pct"/>
            <w:shd w:val="clear" w:color="auto" w:fill="auto"/>
            <w:noWrap/>
            <w:vAlign w:val="center"/>
            <w:hideMark/>
          </w:tcPr>
          <w:p w14:paraId="7E22FF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280" w:type="pct"/>
            <w:shd w:val="clear" w:color="auto" w:fill="auto"/>
            <w:noWrap/>
            <w:vAlign w:val="center"/>
            <w:hideMark/>
          </w:tcPr>
          <w:p w14:paraId="1FAC8F9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23" w:type="pct"/>
            <w:shd w:val="clear" w:color="auto" w:fill="auto"/>
            <w:noWrap/>
            <w:vAlign w:val="center"/>
            <w:hideMark/>
          </w:tcPr>
          <w:p w14:paraId="3A0CB1C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c>
          <w:tcPr>
            <w:tcW w:w="372" w:type="pct"/>
            <w:shd w:val="clear" w:color="auto" w:fill="auto"/>
            <w:noWrap/>
            <w:vAlign w:val="center"/>
            <w:hideMark/>
          </w:tcPr>
          <w:p w14:paraId="140CDB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w:t>
            </w:r>
          </w:p>
        </w:tc>
      </w:tr>
      <w:tr w:rsidR="003C140B" w:rsidRPr="00DC7DCD" w14:paraId="0A2C687D" w14:textId="77777777" w:rsidTr="00BF5F35">
        <w:trPr>
          <w:trHeight w:val="519"/>
        </w:trPr>
        <w:tc>
          <w:tcPr>
            <w:tcW w:w="574" w:type="pct"/>
            <w:vMerge/>
            <w:vAlign w:val="center"/>
            <w:hideMark/>
          </w:tcPr>
          <w:p w14:paraId="6837B38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BEF89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F7DC17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Hoteles que la utilizan con carga 90%.</w:t>
            </w:r>
          </w:p>
        </w:tc>
        <w:tc>
          <w:tcPr>
            <w:tcW w:w="440" w:type="pct"/>
            <w:shd w:val="clear" w:color="auto" w:fill="auto"/>
            <w:noWrap/>
            <w:vAlign w:val="center"/>
            <w:hideMark/>
          </w:tcPr>
          <w:p w14:paraId="4672DB4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3F51FF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47D484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auto" w:fill="auto"/>
            <w:noWrap/>
            <w:vAlign w:val="center"/>
            <w:hideMark/>
          </w:tcPr>
          <w:p w14:paraId="3EE3C62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433593A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auto" w:fill="auto"/>
            <w:noWrap/>
            <w:vAlign w:val="center"/>
            <w:hideMark/>
          </w:tcPr>
          <w:p w14:paraId="796DF3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4719CE97" w14:textId="77777777" w:rsidTr="00BF5F35">
        <w:trPr>
          <w:trHeight w:val="20"/>
        </w:trPr>
        <w:tc>
          <w:tcPr>
            <w:tcW w:w="574" w:type="pct"/>
            <w:vMerge/>
            <w:vAlign w:val="center"/>
            <w:hideMark/>
          </w:tcPr>
          <w:p w14:paraId="64B13A2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7E11EE7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Herramienta de análisis de marketing directo a través de acuerdos y acciones de promoción</w:t>
            </w:r>
          </w:p>
        </w:tc>
        <w:tc>
          <w:tcPr>
            <w:tcW w:w="1122" w:type="pct"/>
            <w:shd w:val="clear" w:color="auto" w:fill="auto"/>
            <w:vAlign w:val="center"/>
            <w:hideMark/>
          </w:tcPr>
          <w:p w14:paraId="10F56F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acuerdos evaluados con nueva metodología</w:t>
            </w:r>
          </w:p>
        </w:tc>
        <w:tc>
          <w:tcPr>
            <w:tcW w:w="440" w:type="pct"/>
            <w:shd w:val="clear" w:color="auto" w:fill="auto"/>
            <w:noWrap/>
            <w:vAlign w:val="center"/>
            <w:hideMark/>
          </w:tcPr>
          <w:p w14:paraId="32BB6F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5B9F572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0ADE62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10862B6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063C4B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5216933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3ECFC9D6" w14:textId="77777777" w:rsidTr="00BF5F35">
        <w:trPr>
          <w:trHeight w:val="495"/>
        </w:trPr>
        <w:tc>
          <w:tcPr>
            <w:tcW w:w="574" w:type="pct"/>
            <w:vMerge/>
            <w:vAlign w:val="center"/>
            <w:hideMark/>
          </w:tcPr>
          <w:p w14:paraId="4417402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B044AE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EBAE8C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acciones de promoción evaluadas</w:t>
            </w:r>
          </w:p>
        </w:tc>
        <w:tc>
          <w:tcPr>
            <w:tcW w:w="440" w:type="pct"/>
            <w:shd w:val="clear" w:color="auto" w:fill="auto"/>
            <w:noWrap/>
            <w:vAlign w:val="center"/>
            <w:hideMark/>
          </w:tcPr>
          <w:p w14:paraId="6381A24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7F3AE1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10EB7F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358111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338A81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63A7FE3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55554835" w14:textId="77777777" w:rsidTr="00BF5F35">
        <w:trPr>
          <w:trHeight w:val="20"/>
        </w:trPr>
        <w:tc>
          <w:tcPr>
            <w:tcW w:w="574" w:type="pct"/>
            <w:vMerge/>
            <w:vAlign w:val="center"/>
            <w:hideMark/>
          </w:tcPr>
          <w:p w14:paraId="447EF26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52552B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Estudio de actualización impacto económico del turismo en la República Dominicana y valor de un turista</w:t>
            </w:r>
          </w:p>
        </w:tc>
        <w:tc>
          <w:tcPr>
            <w:tcW w:w="1122" w:type="pct"/>
            <w:shd w:val="clear" w:color="auto" w:fill="auto"/>
            <w:vAlign w:val="center"/>
            <w:hideMark/>
          </w:tcPr>
          <w:p w14:paraId="13E260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del estudio.</w:t>
            </w:r>
          </w:p>
        </w:tc>
        <w:tc>
          <w:tcPr>
            <w:tcW w:w="440" w:type="pct"/>
            <w:shd w:val="clear" w:color="auto" w:fill="auto"/>
            <w:noWrap/>
            <w:vAlign w:val="center"/>
            <w:hideMark/>
          </w:tcPr>
          <w:p w14:paraId="6E92DB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12F6DC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236A60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430F7A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43D684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17ACA57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564C2827" w14:textId="77777777" w:rsidTr="00BF5F35">
        <w:trPr>
          <w:trHeight w:val="407"/>
        </w:trPr>
        <w:tc>
          <w:tcPr>
            <w:tcW w:w="574" w:type="pct"/>
            <w:vMerge/>
            <w:vAlign w:val="center"/>
            <w:hideMark/>
          </w:tcPr>
          <w:p w14:paraId="43C0020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819B7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Publicaciones de estudios de investigación</w:t>
            </w:r>
          </w:p>
        </w:tc>
        <w:tc>
          <w:tcPr>
            <w:tcW w:w="1122" w:type="pct"/>
            <w:shd w:val="clear" w:color="auto" w:fill="auto"/>
            <w:vAlign w:val="center"/>
            <w:hideMark/>
          </w:tcPr>
          <w:p w14:paraId="4DA772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de los estudios publicados</w:t>
            </w:r>
          </w:p>
        </w:tc>
        <w:tc>
          <w:tcPr>
            <w:tcW w:w="440" w:type="pct"/>
            <w:shd w:val="clear" w:color="000000" w:fill="D9D9D9"/>
            <w:noWrap/>
            <w:vAlign w:val="center"/>
            <w:hideMark/>
          </w:tcPr>
          <w:p w14:paraId="2BF213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0DFD7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auto" w:fill="auto"/>
            <w:noWrap/>
            <w:vAlign w:val="center"/>
            <w:hideMark/>
          </w:tcPr>
          <w:p w14:paraId="2663A4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57AEA45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61E2FD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5C26C4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29EC12E2" w14:textId="77777777" w:rsidTr="00BF5F35">
        <w:trPr>
          <w:trHeight w:val="20"/>
        </w:trPr>
        <w:tc>
          <w:tcPr>
            <w:tcW w:w="574" w:type="pct"/>
            <w:vMerge/>
            <w:vAlign w:val="center"/>
            <w:hideMark/>
          </w:tcPr>
          <w:p w14:paraId="42AD43F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C157F3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Levantamiento de reglamentación técnica de calidad de países competidores y de referencia</w:t>
            </w:r>
          </w:p>
        </w:tc>
        <w:tc>
          <w:tcPr>
            <w:tcW w:w="1122" w:type="pct"/>
            <w:shd w:val="clear" w:color="auto" w:fill="auto"/>
            <w:vAlign w:val="center"/>
            <w:hideMark/>
          </w:tcPr>
          <w:p w14:paraId="2FBD95E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reglamentaciones técnicas identificadas y analizadas</w:t>
            </w:r>
          </w:p>
        </w:tc>
        <w:tc>
          <w:tcPr>
            <w:tcW w:w="440" w:type="pct"/>
            <w:shd w:val="clear" w:color="000000" w:fill="D9D9D9"/>
            <w:noWrap/>
            <w:vAlign w:val="center"/>
            <w:hideMark/>
          </w:tcPr>
          <w:p w14:paraId="172C98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24E75C6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auto" w:fill="auto"/>
            <w:noWrap/>
            <w:vAlign w:val="center"/>
            <w:hideMark/>
          </w:tcPr>
          <w:p w14:paraId="5AD0E36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80" w:type="pct"/>
            <w:shd w:val="clear" w:color="auto" w:fill="auto"/>
            <w:noWrap/>
            <w:vAlign w:val="center"/>
            <w:hideMark/>
          </w:tcPr>
          <w:p w14:paraId="1AB126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23" w:type="pct"/>
            <w:shd w:val="clear" w:color="000000" w:fill="D9D9D9"/>
            <w:noWrap/>
            <w:vAlign w:val="center"/>
            <w:hideMark/>
          </w:tcPr>
          <w:p w14:paraId="193164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noWrap/>
            <w:vAlign w:val="center"/>
            <w:hideMark/>
          </w:tcPr>
          <w:p w14:paraId="16E352C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59245DA1" w14:textId="77777777" w:rsidTr="00BF5F35">
        <w:trPr>
          <w:trHeight w:val="699"/>
        </w:trPr>
        <w:tc>
          <w:tcPr>
            <w:tcW w:w="574" w:type="pct"/>
            <w:vMerge/>
            <w:vAlign w:val="center"/>
            <w:hideMark/>
          </w:tcPr>
          <w:p w14:paraId="609D397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AB2BAD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Recomendación de reglamentación técnica de calidad para la República Dominicana</w:t>
            </w:r>
          </w:p>
        </w:tc>
        <w:tc>
          <w:tcPr>
            <w:tcW w:w="1122" w:type="pct"/>
            <w:shd w:val="clear" w:color="auto" w:fill="auto"/>
            <w:vAlign w:val="center"/>
            <w:hideMark/>
          </w:tcPr>
          <w:p w14:paraId="05B6827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logro del entregable</w:t>
            </w:r>
          </w:p>
        </w:tc>
        <w:tc>
          <w:tcPr>
            <w:tcW w:w="440" w:type="pct"/>
            <w:shd w:val="clear" w:color="000000" w:fill="D9D9D9"/>
            <w:noWrap/>
            <w:vAlign w:val="center"/>
            <w:hideMark/>
          </w:tcPr>
          <w:p w14:paraId="45B766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27E00A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D9D9D9"/>
            <w:noWrap/>
            <w:vAlign w:val="center"/>
            <w:hideMark/>
          </w:tcPr>
          <w:p w14:paraId="590974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5ACE77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3DC4A0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shd w:val="clear" w:color="auto" w:fill="auto"/>
            <w:noWrap/>
            <w:vAlign w:val="center"/>
            <w:hideMark/>
          </w:tcPr>
          <w:p w14:paraId="3B5C25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47623DD5" w14:textId="77777777" w:rsidTr="00BF5F35">
        <w:trPr>
          <w:trHeight w:val="20"/>
        </w:trPr>
        <w:tc>
          <w:tcPr>
            <w:tcW w:w="574" w:type="pct"/>
            <w:vMerge/>
            <w:vAlign w:val="center"/>
            <w:hideMark/>
          </w:tcPr>
          <w:p w14:paraId="6328CFF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FC00955" w14:textId="5981B715"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Campañas de </w:t>
            </w:r>
            <w:r w:rsidR="00B13805" w:rsidRPr="00DC7DCD">
              <w:rPr>
                <w:rFonts w:ascii="Times New Roman" w:eastAsia="Times New Roman" w:hAnsi="Times New Roman"/>
                <w:color w:val="767171"/>
                <w:sz w:val="22"/>
                <w:lang w:val="es-DO" w:eastAsia="es-DO"/>
              </w:rPr>
              <w:t>formalización del</w:t>
            </w:r>
            <w:r w:rsidRPr="00DC7DCD">
              <w:rPr>
                <w:rFonts w:ascii="Times New Roman" w:eastAsia="Times New Roman" w:hAnsi="Times New Roman"/>
                <w:color w:val="767171"/>
                <w:sz w:val="22"/>
                <w:lang w:val="es-DO" w:eastAsia="es-DO"/>
              </w:rPr>
              <w:t xml:space="preserve"> sector turismo.</w:t>
            </w:r>
          </w:p>
        </w:tc>
        <w:tc>
          <w:tcPr>
            <w:tcW w:w="1122" w:type="pct"/>
            <w:shd w:val="clear" w:color="auto" w:fill="auto"/>
            <w:vAlign w:val="center"/>
            <w:hideMark/>
          </w:tcPr>
          <w:p w14:paraId="7532D55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campañas realizadas</w:t>
            </w:r>
          </w:p>
        </w:tc>
        <w:tc>
          <w:tcPr>
            <w:tcW w:w="440" w:type="pct"/>
            <w:shd w:val="clear" w:color="auto" w:fill="auto"/>
            <w:noWrap/>
            <w:vAlign w:val="center"/>
            <w:hideMark/>
          </w:tcPr>
          <w:p w14:paraId="3A2F9E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c>
          <w:tcPr>
            <w:tcW w:w="383" w:type="pct"/>
            <w:shd w:val="clear" w:color="auto" w:fill="auto"/>
            <w:vAlign w:val="center"/>
            <w:hideMark/>
          </w:tcPr>
          <w:p w14:paraId="4FE0BFB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7C2784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131F9F7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3F34979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5FA7E7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9FF77F1" w14:textId="77777777" w:rsidTr="00BF5F35">
        <w:trPr>
          <w:trHeight w:val="20"/>
        </w:trPr>
        <w:tc>
          <w:tcPr>
            <w:tcW w:w="574" w:type="pct"/>
            <w:vMerge/>
            <w:vAlign w:val="center"/>
            <w:hideMark/>
          </w:tcPr>
          <w:p w14:paraId="1EEAF6B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7067D6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Automatización de los servicios de licencias y renovaciones</w:t>
            </w:r>
          </w:p>
        </w:tc>
        <w:tc>
          <w:tcPr>
            <w:tcW w:w="1122" w:type="pct"/>
            <w:shd w:val="clear" w:color="auto" w:fill="auto"/>
            <w:vAlign w:val="center"/>
            <w:hideMark/>
          </w:tcPr>
          <w:p w14:paraId="0F05AC7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de automatización.</w:t>
            </w:r>
          </w:p>
        </w:tc>
        <w:tc>
          <w:tcPr>
            <w:tcW w:w="440" w:type="pct"/>
            <w:shd w:val="clear" w:color="auto" w:fill="auto"/>
            <w:noWrap/>
            <w:vAlign w:val="center"/>
            <w:hideMark/>
          </w:tcPr>
          <w:p w14:paraId="67B709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73F863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1AFF27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auto" w:fill="auto"/>
            <w:noWrap/>
            <w:vAlign w:val="center"/>
            <w:hideMark/>
          </w:tcPr>
          <w:p w14:paraId="49929D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18A7342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auto" w:fill="auto"/>
            <w:noWrap/>
            <w:vAlign w:val="center"/>
            <w:hideMark/>
          </w:tcPr>
          <w:p w14:paraId="6189AE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3C0D543C" w14:textId="77777777" w:rsidTr="00BF5F35">
        <w:trPr>
          <w:trHeight w:val="470"/>
        </w:trPr>
        <w:tc>
          <w:tcPr>
            <w:tcW w:w="574" w:type="pct"/>
            <w:vMerge/>
            <w:vAlign w:val="center"/>
            <w:hideMark/>
          </w:tcPr>
          <w:p w14:paraId="58A948D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15D5146" w14:textId="63FB5C6B"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Emisión de </w:t>
            </w:r>
            <w:r w:rsidR="00B13805" w:rsidRPr="00DC7DCD">
              <w:rPr>
                <w:rFonts w:ascii="Times New Roman" w:eastAsia="Times New Roman" w:hAnsi="Times New Roman"/>
                <w:color w:val="767171"/>
                <w:sz w:val="22"/>
                <w:lang w:val="es-DO" w:eastAsia="es-DO"/>
              </w:rPr>
              <w:t>Licencias según</w:t>
            </w:r>
            <w:r w:rsidRPr="00DC7DCD">
              <w:rPr>
                <w:rFonts w:ascii="Times New Roman" w:eastAsia="Times New Roman" w:hAnsi="Times New Roman"/>
                <w:color w:val="767171"/>
                <w:sz w:val="22"/>
                <w:lang w:val="es-DO" w:eastAsia="es-DO"/>
              </w:rPr>
              <w:t xml:space="preserve"> tipo de actividad turística.</w:t>
            </w:r>
          </w:p>
        </w:tc>
        <w:tc>
          <w:tcPr>
            <w:tcW w:w="1122" w:type="pct"/>
            <w:shd w:val="clear" w:color="auto" w:fill="auto"/>
            <w:noWrap/>
            <w:vAlign w:val="center"/>
            <w:hideMark/>
          </w:tcPr>
          <w:p w14:paraId="2403E8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licencias emitidas</w:t>
            </w:r>
          </w:p>
        </w:tc>
        <w:tc>
          <w:tcPr>
            <w:tcW w:w="440" w:type="pct"/>
            <w:shd w:val="clear" w:color="auto" w:fill="auto"/>
            <w:vAlign w:val="center"/>
            <w:hideMark/>
          </w:tcPr>
          <w:p w14:paraId="44F9BE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538</w:t>
            </w:r>
          </w:p>
        </w:tc>
        <w:tc>
          <w:tcPr>
            <w:tcW w:w="383" w:type="pct"/>
            <w:shd w:val="clear" w:color="auto" w:fill="auto"/>
            <w:vAlign w:val="center"/>
            <w:hideMark/>
          </w:tcPr>
          <w:p w14:paraId="3C0B20F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700</w:t>
            </w:r>
          </w:p>
        </w:tc>
        <w:tc>
          <w:tcPr>
            <w:tcW w:w="275" w:type="pct"/>
            <w:shd w:val="clear" w:color="auto" w:fill="auto"/>
            <w:noWrap/>
            <w:vAlign w:val="center"/>
            <w:hideMark/>
          </w:tcPr>
          <w:p w14:paraId="11FD1E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175</w:t>
            </w:r>
          </w:p>
        </w:tc>
        <w:tc>
          <w:tcPr>
            <w:tcW w:w="280" w:type="pct"/>
            <w:shd w:val="clear" w:color="auto" w:fill="auto"/>
            <w:noWrap/>
            <w:vAlign w:val="center"/>
            <w:hideMark/>
          </w:tcPr>
          <w:p w14:paraId="368E45A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175</w:t>
            </w:r>
          </w:p>
        </w:tc>
        <w:tc>
          <w:tcPr>
            <w:tcW w:w="323" w:type="pct"/>
            <w:shd w:val="clear" w:color="auto" w:fill="auto"/>
            <w:noWrap/>
            <w:vAlign w:val="center"/>
            <w:hideMark/>
          </w:tcPr>
          <w:p w14:paraId="0B133F7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175</w:t>
            </w:r>
          </w:p>
        </w:tc>
        <w:tc>
          <w:tcPr>
            <w:tcW w:w="372" w:type="pct"/>
            <w:shd w:val="clear" w:color="auto" w:fill="auto"/>
            <w:noWrap/>
            <w:vAlign w:val="center"/>
            <w:hideMark/>
          </w:tcPr>
          <w:p w14:paraId="7C7553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175</w:t>
            </w:r>
          </w:p>
        </w:tc>
      </w:tr>
      <w:tr w:rsidR="003C140B" w:rsidRPr="00DC7DCD" w14:paraId="73C27FD3" w14:textId="77777777" w:rsidTr="00BF5F35">
        <w:trPr>
          <w:trHeight w:val="794"/>
        </w:trPr>
        <w:tc>
          <w:tcPr>
            <w:tcW w:w="574" w:type="pct"/>
            <w:vMerge/>
            <w:vAlign w:val="center"/>
            <w:hideMark/>
          </w:tcPr>
          <w:p w14:paraId="6665561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8A4977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Captación de prestadores de servicios turísticos</w:t>
            </w:r>
          </w:p>
        </w:tc>
        <w:tc>
          <w:tcPr>
            <w:tcW w:w="1122" w:type="pct"/>
            <w:shd w:val="clear" w:color="auto" w:fill="auto"/>
            <w:vAlign w:val="center"/>
            <w:hideMark/>
          </w:tcPr>
          <w:p w14:paraId="3D533AF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nuevos establecimientos adquiridos</w:t>
            </w:r>
          </w:p>
        </w:tc>
        <w:tc>
          <w:tcPr>
            <w:tcW w:w="440" w:type="pct"/>
            <w:shd w:val="clear" w:color="000000" w:fill="FFFFFF"/>
            <w:vAlign w:val="center"/>
            <w:hideMark/>
          </w:tcPr>
          <w:p w14:paraId="3D092E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w:t>
            </w:r>
          </w:p>
        </w:tc>
        <w:tc>
          <w:tcPr>
            <w:tcW w:w="383" w:type="pct"/>
            <w:shd w:val="clear" w:color="auto" w:fill="auto"/>
            <w:vAlign w:val="center"/>
            <w:hideMark/>
          </w:tcPr>
          <w:p w14:paraId="245472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w:t>
            </w:r>
          </w:p>
        </w:tc>
        <w:tc>
          <w:tcPr>
            <w:tcW w:w="275" w:type="pct"/>
            <w:shd w:val="clear" w:color="auto" w:fill="auto"/>
            <w:noWrap/>
            <w:vAlign w:val="center"/>
            <w:hideMark/>
          </w:tcPr>
          <w:p w14:paraId="56B827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71DCDF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418002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72" w:type="pct"/>
            <w:shd w:val="clear" w:color="auto" w:fill="auto"/>
            <w:noWrap/>
            <w:vAlign w:val="center"/>
            <w:hideMark/>
          </w:tcPr>
          <w:p w14:paraId="66EB81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r>
      <w:tr w:rsidR="003C140B" w:rsidRPr="00DC7DCD" w14:paraId="0315E1EF" w14:textId="77777777" w:rsidTr="00BF5F35">
        <w:trPr>
          <w:trHeight w:val="680"/>
        </w:trPr>
        <w:tc>
          <w:tcPr>
            <w:tcW w:w="574" w:type="pct"/>
            <w:vMerge/>
            <w:vAlign w:val="center"/>
            <w:hideMark/>
          </w:tcPr>
          <w:p w14:paraId="07AEB30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41699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Inspección a los servicios turísticos.</w:t>
            </w:r>
          </w:p>
        </w:tc>
        <w:tc>
          <w:tcPr>
            <w:tcW w:w="1122" w:type="pct"/>
            <w:shd w:val="clear" w:color="auto" w:fill="auto"/>
            <w:vAlign w:val="center"/>
            <w:hideMark/>
          </w:tcPr>
          <w:p w14:paraId="021B6A5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visitas a nuevos establecimientos</w:t>
            </w:r>
          </w:p>
        </w:tc>
        <w:tc>
          <w:tcPr>
            <w:tcW w:w="440" w:type="pct"/>
            <w:shd w:val="clear" w:color="000000" w:fill="D9D9D9"/>
            <w:vAlign w:val="center"/>
            <w:hideMark/>
          </w:tcPr>
          <w:p w14:paraId="70CB7E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49C56C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w:t>
            </w:r>
          </w:p>
        </w:tc>
        <w:tc>
          <w:tcPr>
            <w:tcW w:w="275" w:type="pct"/>
            <w:shd w:val="clear" w:color="auto" w:fill="auto"/>
            <w:noWrap/>
            <w:vAlign w:val="center"/>
            <w:hideMark/>
          </w:tcPr>
          <w:p w14:paraId="35E56F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3DFBE3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034511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372" w:type="pct"/>
            <w:shd w:val="clear" w:color="auto" w:fill="auto"/>
            <w:noWrap/>
            <w:vAlign w:val="center"/>
            <w:hideMark/>
          </w:tcPr>
          <w:p w14:paraId="0BACE6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083E1D16" w14:textId="77777777" w:rsidTr="00BF5F35">
        <w:trPr>
          <w:trHeight w:val="871"/>
        </w:trPr>
        <w:tc>
          <w:tcPr>
            <w:tcW w:w="574" w:type="pct"/>
            <w:vMerge/>
            <w:vAlign w:val="center"/>
            <w:hideMark/>
          </w:tcPr>
          <w:p w14:paraId="79893A1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086A91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9113F9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inspecciones para emitir permiso de licencia y renovación</w:t>
            </w:r>
          </w:p>
        </w:tc>
        <w:tc>
          <w:tcPr>
            <w:tcW w:w="440" w:type="pct"/>
            <w:shd w:val="clear" w:color="000000" w:fill="D9D9D9"/>
            <w:vAlign w:val="center"/>
            <w:hideMark/>
          </w:tcPr>
          <w:p w14:paraId="55C1E0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9DD84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1550</w:t>
            </w:r>
          </w:p>
        </w:tc>
        <w:tc>
          <w:tcPr>
            <w:tcW w:w="275" w:type="pct"/>
            <w:shd w:val="clear" w:color="auto" w:fill="auto"/>
            <w:noWrap/>
            <w:vAlign w:val="center"/>
            <w:hideMark/>
          </w:tcPr>
          <w:p w14:paraId="123FCE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350</w:t>
            </w:r>
          </w:p>
        </w:tc>
        <w:tc>
          <w:tcPr>
            <w:tcW w:w="280" w:type="pct"/>
            <w:shd w:val="clear" w:color="auto" w:fill="auto"/>
            <w:noWrap/>
            <w:vAlign w:val="center"/>
            <w:hideMark/>
          </w:tcPr>
          <w:p w14:paraId="34D5B3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350</w:t>
            </w:r>
          </w:p>
        </w:tc>
        <w:tc>
          <w:tcPr>
            <w:tcW w:w="323" w:type="pct"/>
            <w:shd w:val="clear" w:color="auto" w:fill="auto"/>
            <w:noWrap/>
            <w:vAlign w:val="center"/>
            <w:hideMark/>
          </w:tcPr>
          <w:p w14:paraId="054582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450</w:t>
            </w:r>
          </w:p>
        </w:tc>
        <w:tc>
          <w:tcPr>
            <w:tcW w:w="372" w:type="pct"/>
            <w:shd w:val="clear" w:color="auto" w:fill="auto"/>
            <w:noWrap/>
            <w:vAlign w:val="center"/>
            <w:hideMark/>
          </w:tcPr>
          <w:p w14:paraId="569E0B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w:t>
            </w:r>
          </w:p>
        </w:tc>
      </w:tr>
      <w:tr w:rsidR="003C140B" w:rsidRPr="00DC7DCD" w14:paraId="22C3B302" w14:textId="77777777" w:rsidTr="00BF5F35">
        <w:trPr>
          <w:trHeight w:val="1028"/>
        </w:trPr>
        <w:tc>
          <w:tcPr>
            <w:tcW w:w="574" w:type="pct"/>
            <w:vMerge/>
            <w:vAlign w:val="center"/>
            <w:hideMark/>
          </w:tcPr>
          <w:p w14:paraId="51EE8F5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7FEA95E" w14:textId="347C361E"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Plataforma digital para solicitudes </w:t>
            </w:r>
            <w:r w:rsidR="00B13805" w:rsidRPr="00DC7DCD">
              <w:rPr>
                <w:rFonts w:ascii="Times New Roman" w:eastAsia="Times New Roman" w:hAnsi="Times New Roman"/>
                <w:color w:val="767171"/>
                <w:sz w:val="22"/>
                <w:lang w:val="es-DO" w:eastAsia="es-DO"/>
              </w:rPr>
              <w:t>de licencia</w:t>
            </w:r>
            <w:r w:rsidRPr="00DC7DCD">
              <w:rPr>
                <w:rFonts w:ascii="Times New Roman" w:eastAsia="Times New Roman" w:hAnsi="Times New Roman"/>
                <w:color w:val="767171"/>
                <w:sz w:val="22"/>
                <w:lang w:val="es-DO" w:eastAsia="es-DO"/>
              </w:rPr>
              <w:t xml:space="preserve"> de operación prestadores de servicios turísticos</w:t>
            </w:r>
          </w:p>
        </w:tc>
        <w:tc>
          <w:tcPr>
            <w:tcW w:w="1122" w:type="pct"/>
            <w:shd w:val="clear" w:color="auto" w:fill="auto"/>
            <w:vAlign w:val="center"/>
            <w:hideMark/>
          </w:tcPr>
          <w:p w14:paraId="0FB4590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implementación de la plataforma digital.</w:t>
            </w:r>
          </w:p>
        </w:tc>
        <w:tc>
          <w:tcPr>
            <w:tcW w:w="440" w:type="pct"/>
            <w:shd w:val="clear" w:color="000000" w:fill="D9D9D9"/>
            <w:noWrap/>
            <w:vAlign w:val="center"/>
            <w:hideMark/>
          </w:tcPr>
          <w:p w14:paraId="14C8789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69C7669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vAlign w:val="center"/>
            <w:hideMark/>
          </w:tcPr>
          <w:p w14:paraId="21B877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000000" w:fill="FFFFFF"/>
            <w:vAlign w:val="center"/>
            <w:hideMark/>
          </w:tcPr>
          <w:p w14:paraId="3CCCEA2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23" w:type="pct"/>
            <w:shd w:val="clear" w:color="000000" w:fill="FFFFFF"/>
            <w:vAlign w:val="center"/>
            <w:hideMark/>
          </w:tcPr>
          <w:p w14:paraId="1C408C2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000000" w:fill="FFFFFF"/>
            <w:vAlign w:val="center"/>
            <w:hideMark/>
          </w:tcPr>
          <w:p w14:paraId="734E6D4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55%</w:t>
            </w:r>
          </w:p>
        </w:tc>
      </w:tr>
      <w:tr w:rsidR="003C140B" w:rsidRPr="00DC7DCD" w14:paraId="66A58E0C" w14:textId="77777777" w:rsidTr="00BF5F35">
        <w:trPr>
          <w:trHeight w:val="1137"/>
        </w:trPr>
        <w:tc>
          <w:tcPr>
            <w:tcW w:w="574" w:type="pct"/>
            <w:vMerge/>
            <w:vAlign w:val="center"/>
            <w:hideMark/>
          </w:tcPr>
          <w:p w14:paraId="48B728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5A3EDA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Plataforma digital para realizar inspecciones a nivel nacional</w:t>
            </w:r>
          </w:p>
        </w:tc>
        <w:tc>
          <w:tcPr>
            <w:tcW w:w="1122" w:type="pct"/>
            <w:shd w:val="clear" w:color="auto" w:fill="auto"/>
            <w:vAlign w:val="center"/>
            <w:hideMark/>
          </w:tcPr>
          <w:p w14:paraId="6CDFE7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implementación de la plataforma digital. </w:t>
            </w:r>
          </w:p>
        </w:tc>
        <w:tc>
          <w:tcPr>
            <w:tcW w:w="440" w:type="pct"/>
            <w:shd w:val="clear" w:color="000000" w:fill="D9D9D9"/>
            <w:noWrap/>
            <w:vAlign w:val="center"/>
            <w:hideMark/>
          </w:tcPr>
          <w:p w14:paraId="64C95A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1BA0017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vAlign w:val="center"/>
            <w:hideMark/>
          </w:tcPr>
          <w:p w14:paraId="6464E6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000000" w:fill="FFFFFF"/>
            <w:vAlign w:val="center"/>
            <w:hideMark/>
          </w:tcPr>
          <w:p w14:paraId="0DE141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23" w:type="pct"/>
            <w:shd w:val="clear" w:color="000000" w:fill="FFFFFF"/>
            <w:vAlign w:val="center"/>
            <w:hideMark/>
          </w:tcPr>
          <w:p w14:paraId="159B6E3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000000" w:fill="FFFFFF"/>
            <w:vAlign w:val="center"/>
            <w:hideMark/>
          </w:tcPr>
          <w:p w14:paraId="06E051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55%</w:t>
            </w:r>
          </w:p>
        </w:tc>
      </w:tr>
      <w:tr w:rsidR="003C140B" w:rsidRPr="00DC7DCD" w14:paraId="54736F83" w14:textId="77777777" w:rsidTr="00BF5F35">
        <w:trPr>
          <w:trHeight w:val="20"/>
        </w:trPr>
        <w:tc>
          <w:tcPr>
            <w:tcW w:w="574" w:type="pct"/>
            <w:vMerge/>
            <w:vAlign w:val="center"/>
            <w:hideMark/>
          </w:tcPr>
          <w:p w14:paraId="78475DE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4EAC80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Expedición de credenciales de identificación turísticas (</w:t>
            </w:r>
            <w:proofErr w:type="spellStart"/>
            <w:r w:rsidRPr="00DC7DCD">
              <w:rPr>
                <w:rFonts w:ascii="Times New Roman" w:eastAsia="Times New Roman" w:hAnsi="Times New Roman"/>
                <w:color w:val="767171"/>
                <w:sz w:val="22"/>
                <w:lang w:val="es-DO" w:eastAsia="es-DO"/>
              </w:rPr>
              <w:t>TUcard</w:t>
            </w:r>
            <w:proofErr w:type="spellEnd"/>
            <w:r w:rsidRPr="00DC7DCD">
              <w:rPr>
                <w:rFonts w:ascii="Times New Roman" w:eastAsia="Times New Roman" w:hAnsi="Times New Roman"/>
                <w:color w:val="767171"/>
                <w:sz w:val="22"/>
                <w:lang w:val="es-DO" w:eastAsia="es-DO"/>
              </w:rPr>
              <w:t>) a prestadores de servicio y personal turísticos.</w:t>
            </w:r>
          </w:p>
        </w:tc>
        <w:tc>
          <w:tcPr>
            <w:tcW w:w="1122" w:type="pct"/>
            <w:shd w:val="clear" w:color="auto" w:fill="auto"/>
            <w:vAlign w:val="center"/>
            <w:hideMark/>
          </w:tcPr>
          <w:p w14:paraId="1E079AB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credenciales turísticas expedidas.</w:t>
            </w:r>
          </w:p>
        </w:tc>
        <w:tc>
          <w:tcPr>
            <w:tcW w:w="440" w:type="pct"/>
            <w:shd w:val="clear" w:color="000000" w:fill="D9D9D9"/>
            <w:noWrap/>
            <w:vAlign w:val="center"/>
            <w:hideMark/>
          </w:tcPr>
          <w:p w14:paraId="24C73B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0A4F8D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w:t>
            </w:r>
          </w:p>
        </w:tc>
        <w:tc>
          <w:tcPr>
            <w:tcW w:w="275" w:type="pct"/>
            <w:shd w:val="clear" w:color="000000" w:fill="FFFFFF"/>
            <w:vAlign w:val="center"/>
            <w:hideMark/>
          </w:tcPr>
          <w:p w14:paraId="28EFC0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000000" w:fill="FFFFFF"/>
            <w:vAlign w:val="center"/>
            <w:hideMark/>
          </w:tcPr>
          <w:p w14:paraId="10AA1E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w:t>
            </w:r>
          </w:p>
        </w:tc>
        <w:tc>
          <w:tcPr>
            <w:tcW w:w="323" w:type="pct"/>
            <w:shd w:val="clear" w:color="000000" w:fill="FFFFFF"/>
            <w:vAlign w:val="center"/>
            <w:hideMark/>
          </w:tcPr>
          <w:p w14:paraId="6969D1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1150</w:t>
            </w:r>
          </w:p>
        </w:tc>
        <w:tc>
          <w:tcPr>
            <w:tcW w:w="372" w:type="pct"/>
            <w:shd w:val="clear" w:color="000000" w:fill="FFFFFF"/>
            <w:vAlign w:val="center"/>
            <w:hideMark/>
          </w:tcPr>
          <w:p w14:paraId="1BA999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14318669" w14:textId="77777777" w:rsidTr="00BF5F35">
        <w:trPr>
          <w:cantSplit/>
          <w:trHeight w:val="20"/>
        </w:trPr>
        <w:tc>
          <w:tcPr>
            <w:tcW w:w="574" w:type="pct"/>
            <w:vMerge/>
            <w:vAlign w:val="center"/>
            <w:hideMark/>
          </w:tcPr>
          <w:p w14:paraId="6B89D98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26A907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Plataforma digital para quejas y reclamaciones en zonas turísticas</w:t>
            </w:r>
          </w:p>
        </w:tc>
        <w:tc>
          <w:tcPr>
            <w:tcW w:w="1122" w:type="pct"/>
            <w:shd w:val="clear" w:color="auto" w:fill="auto"/>
            <w:vAlign w:val="center"/>
            <w:hideMark/>
          </w:tcPr>
          <w:p w14:paraId="6D360F3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quejas y reclamaciones respondidas</w:t>
            </w:r>
          </w:p>
        </w:tc>
        <w:tc>
          <w:tcPr>
            <w:tcW w:w="440" w:type="pct"/>
            <w:shd w:val="clear" w:color="000000" w:fill="D9D9D9"/>
            <w:noWrap/>
            <w:vAlign w:val="center"/>
            <w:hideMark/>
          </w:tcPr>
          <w:p w14:paraId="4DF251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000000" w:fill="FFFFFF"/>
            <w:vAlign w:val="center"/>
            <w:hideMark/>
          </w:tcPr>
          <w:p w14:paraId="642D6F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000000" w:fill="FFFFFF"/>
            <w:noWrap/>
            <w:vAlign w:val="center"/>
            <w:hideMark/>
          </w:tcPr>
          <w:p w14:paraId="3E09E7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auto" w:fill="auto"/>
            <w:vAlign w:val="center"/>
            <w:hideMark/>
          </w:tcPr>
          <w:p w14:paraId="1CF52A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000000" w:fill="FFFFFF"/>
            <w:vAlign w:val="center"/>
            <w:hideMark/>
          </w:tcPr>
          <w:p w14:paraId="04672D4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000000" w:fill="FFFFFF"/>
            <w:vAlign w:val="center"/>
            <w:hideMark/>
          </w:tcPr>
          <w:p w14:paraId="054070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73EDBF47" w14:textId="77777777" w:rsidTr="00BF5F35">
        <w:trPr>
          <w:cantSplit/>
          <w:trHeight w:val="20"/>
        </w:trPr>
        <w:tc>
          <w:tcPr>
            <w:tcW w:w="574" w:type="pct"/>
            <w:vMerge w:val="restart"/>
            <w:shd w:val="clear" w:color="auto" w:fill="auto"/>
            <w:textDirection w:val="btLr"/>
            <w:vAlign w:val="center"/>
            <w:hideMark/>
          </w:tcPr>
          <w:p w14:paraId="4AFE20C4"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Dirección Técnica de CONFOTUR</w:t>
            </w:r>
          </w:p>
        </w:tc>
        <w:tc>
          <w:tcPr>
            <w:tcW w:w="1231" w:type="pct"/>
            <w:vMerge w:val="restart"/>
            <w:shd w:val="clear" w:color="000000" w:fill="FFFFFF"/>
            <w:vAlign w:val="center"/>
            <w:hideMark/>
          </w:tcPr>
          <w:p w14:paraId="123BE90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 Resolución de Clasificación para la exención de Proyectos.</w:t>
            </w:r>
          </w:p>
        </w:tc>
        <w:tc>
          <w:tcPr>
            <w:tcW w:w="1122" w:type="pct"/>
            <w:shd w:val="clear" w:color="auto" w:fill="auto"/>
            <w:vAlign w:val="center"/>
            <w:hideMark/>
          </w:tcPr>
          <w:p w14:paraId="1F6691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 Cantidad de resoluciones emitidas.</w:t>
            </w:r>
          </w:p>
        </w:tc>
        <w:tc>
          <w:tcPr>
            <w:tcW w:w="440" w:type="pct"/>
            <w:shd w:val="clear" w:color="auto" w:fill="auto"/>
            <w:vAlign w:val="center"/>
            <w:hideMark/>
          </w:tcPr>
          <w:p w14:paraId="3CDA303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240</w:t>
            </w:r>
          </w:p>
        </w:tc>
        <w:tc>
          <w:tcPr>
            <w:tcW w:w="383" w:type="pct"/>
            <w:shd w:val="clear" w:color="auto" w:fill="auto"/>
            <w:vAlign w:val="center"/>
            <w:hideMark/>
          </w:tcPr>
          <w:p w14:paraId="1978CC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180</w:t>
            </w:r>
          </w:p>
        </w:tc>
        <w:tc>
          <w:tcPr>
            <w:tcW w:w="275" w:type="pct"/>
            <w:shd w:val="clear" w:color="auto" w:fill="auto"/>
            <w:noWrap/>
            <w:vAlign w:val="center"/>
            <w:hideMark/>
          </w:tcPr>
          <w:p w14:paraId="4A371F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c>
          <w:tcPr>
            <w:tcW w:w="280" w:type="pct"/>
            <w:shd w:val="clear" w:color="auto" w:fill="auto"/>
            <w:noWrap/>
            <w:vAlign w:val="center"/>
            <w:hideMark/>
          </w:tcPr>
          <w:p w14:paraId="3FB7A34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c>
          <w:tcPr>
            <w:tcW w:w="323" w:type="pct"/>
            <w:shd w:val="clear" w:color="auto" w:fill="auto"/>
            <w:noWrap/>
            <w:vAlign w:val="center"/>
            <w:hideMark/>
          </w:tcPr>
          <w:p w14:paraId="02FF0B3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c>
          <w:tcPr>
            <w:tcW w:w="372" w:type="pct"/>
            <w:shd w:val="clear" w:color="auto" w:fill="auto"/>
            <w:noWrap/>
            <w:vAlign w:val="center"/>
            <w:hideMark/>
          </w:tcPr>
          <w:p w14:paraId="0D5E40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r>
      <w:tr w:rsidR="003C140B" w:rsidRPr="00DC7DCD" w14:paraId="1D5469CA" w14:textId="77777777" w:rsidTr="00BF5F35">
        <w:trPr>
          <w:cantSplit/>
          <w:trHeight w:val="20"/>
        </w:trPr>
        <w:tc>
          <w:tcPr>
            <w:tcW w:w="574" w:type="pct"/>
            <w:vMerge/>
            <w:vAlign w:val="center"/>
            <w:hideMark/>
          </w:tcPr>
          <w:p w14:paraId="02D00F5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2E8481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422F7B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9.Tiempo de emisión de la resolución</w:t>
            </w:r>
          </w:p>
        </w:tc>
        <w:tc>
          <w:tcPr>
            <w:tcW w:w="440" w:type="pct"/>
            <w:shd w:val="clear" w:color="auto" w:fill="auto"/>
            <w:noWrap/>
            <w:vAlign w:val="center"/>
            <w:hideMark/>
          </w:tcPr>
          <w:p w14:paraId="6C8547DD" w14:textId="269E281D"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c>
          <w:tcPr>
            <w:tcW w:w="383" w:type="pct"/>
            <w:shd w:val="clear" w:color="auto" w:fill="auto"/>
            <w:noWrap/>
            <w:vAlign w:val="center"/>
            <w:hideMark/>
          </w:tcPr>
          <w:p w14:paraId="5022EA89" w14:textId="68260CF4"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c>
          <w:tcPr>
            <w:tcW w:w="275" w:type="pct"/>
            <w:shd w:val="clear" w:color="auto" w:fill="auto"/>
            <w:noWrap/>
            <w:vAlign w:val="center"/>
            <w:hideMark/>
          </w:tcPr>
          <w:p w14:paraId="668C7058" w14:textId="27ABD341"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c>
          <w:tcPr>
            <w:tcW w:w="280" w:type="pct"/>
            <w:shd w:val="clear" w:color="auto" w:fill="auto"/>
            <w:noWrap/>
            <w:vAlign w:val="center"/>
            <w:hideMark/>
          </w:tcPr>
          <w:p w14:paraId="34BED35C" w14:textId="39D460AB"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c>
          <w:tcPr>
            <w:tcW w:w="323" w:type="pct"/>
            <w:shd w:val="clear" w:color="auto" w:fill="auto"/>
            <w:noWrap/>
            <w:vAlign w:val="center"/>
            <w:hideMark/>
          </w:tcPr>
          <w:p w14:paraId="17BF3FC6" w14:textId="7EEC791E"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c>
          <w:tcPr>
            <w:tcW w:w="372" w:type="pct"/>
            <w:shd w:val="clear" w:color="auto" w:fill="auto"/>
            <w:noWrap/>
            <w:vAlign w:val="center"/>
            <w:hideMark/>
          </w:tcPr>
          <w:p w14:paraId="1EFE501F" w14:textId="0A631C82"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w:t>
            </w:r>
            <w:r w:rsidR="00DC7DCD" w:rsidRPr="00DC7DCD">
              <w:rPr>
                <w:rFonts w:ascii="Times New Roman" w:eastAsia="Times New Roman" w:hAnsi="Times New Roman"/>
                <w:color w:val="767171"/>
                <w:sz w:val="22"/>
                <w:lang w:val="es-DO" w:eastAsia="es-DO"/>
              </w:rPr>
              <w:t>días</w:t>
            </w:r>
          </w:p>
        </w:tc>
      </w:tr>
      <w:tr w:rsidR="003C140B" w:rsidRPr="00DC7DCD" w14:paraId="73B48570" w14:textId="77777777" w:rsidTr="00BF5F35">
        <w:trPr>
          <w:cantSplit/>
          <w:trHeight w:val="20"/>
        </w:trPr>
        <w:tc>
          <w:tcPr>
            <w:tcW w:w="574" w:type="pct"/>
            <w:vMerge/>
            <w:vAlign w:val="center"/>
            <w:hideMark/>
          </w:tcPr>
          <w:p w14:paraId="4A6B2A8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C4B1CB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107. Inversionistas turísticos orientados bajo al amparo de la ley de incentivo</w:t>
            </w:r>
          </w:p>
        </w:tc>
        <w:tc>
          <w:tcPr>
            <w:tcW w:w="1122" w:type="pct"/>
            <w:shd w:val="clear" w:color="auto" w:fill="auto"/>
            <w:vAlign w:val="center"/>
            <w:hideMark/>
          </w:tcPr>
          <w:p w14:paraId="389A522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145. cantidad de inversionistas/ promotores/ usuarios asistidos</w:t>
            </w:r>
          </w:p>
        </w:tc>
        <w:tc>
          <w:tcPr>
            <w:tcW w:w="440" w:type="pct"/>
            <w:shd w:val="clear" w:color="auto" w:fill="auto"/>
            <w:noWrap/>
            <w:vAlign w:val="center"/>
            <w:hideMark/>
          </w:tcPr>
          <w:p w14:paraId="134DA3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247960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75" w:type="pct"/>
            <w:shd w:val="clear" w:color="auto" w:fill="auto"/>
            <w:noWrap/>
            <w:vAlign w:val="center"/>
            <w:hideMark/>
          </w:tcPr>
          <w:p w14:paraId="5F7E54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0C8A8C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3A49AC7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769DF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F131CFC" w14:textId="77777777" w:rsidTr="00BF5F35">
        <w:trPr>
          <w:cantSplit/>
          <w:trHeight w:val="20"/>
        </w:trPr>
        <w:tc>
          <w:tcPr>
            <w:tcW w:w="574" w:type="pct"/>
            <w:vMerge w:val="restart"/>
            <w:shd w:val="clear" w:color="auto" w:fill="auto"/>
            <w:textDirection w:val="btLr"/>
            <w:vAlign w:val="center"/>
            <w:hideMark/>
          </w:tcPr>
          <w:p w14:paraId="6F70201B"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Viceministerio de Calidad de los Servicios Turísticos</w:t>
            </w:r>
          </w:p>
        </w:tc>
        <w:tc>
          <w:tcPr>
            <w:tcW w:w="1231" w:type="pct"/>
            <w:shd w:val="clear" w:color="000000" w:fill="FFFFFF"/>
            <w:vAlign w:val="center"/>
            <w:hideMark/>
          </w:tcPr>
          <w:p w14:paraId="3B8CA6E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Distintivo de Calidad</w:t>
            </w:r>
          </w:p>
        </w:tc>
        <w:tc>
          <w:tcPr>
            <w:tcW w:w="1122" w:type="pct"/>
            <w:shd w:val="clear" w:color="auto" w:fill="auto"/>
            <w:vAlign w:val="center"/>
            <w:hideMark/>
          </w:tcPr>
          <w:p w14:paraId="1DEC49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zonas</w:t>
            </w:r>
          </w:p>
        </w:tc>
        <w:tc>
          <w:tcPr>
            <w:tcW w:w="440" w:type="pct"/>
            <w:shd w:val="clear" w:color="auto" w:fill="auto"/>
            <w:vAlign w:val="center"/>
            <w:hideMark/>
          </w:tcPr>
          <w:p w14:paraId="0CD191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vAlign w:val="center"/>
            <w:hideMark/>
          </w:tcPr>
          <w:p w14:paraId="5EC90B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1D50D4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noWrap/>
            <w:vAlign w:val="center"/>
            <w:hideMark/>
          </w:tcPr>
          <w:p w14:paraId="456A798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23" w:type="pct"/>
            <w:shd w:val="clear" w:color="auto" w:fill="auto"/>
            <w:noWrap/>
            <w:vAlign w:val="center"/>
            <w:hideMark/>
          </w:tcPr>
          <w:p w14:paraId="20C47C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72" w:type="pct"/>
            <w:shd w:val="clear" w:color="000000" w:fill="D0CECE"/>
            <w:noWrap/>
            <w:vAlign w:val="center"/>
            <w:hideMark/>
          </w:tcPr>
          <w:p w14:paraId="2CFA080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4F80852" w14:textId="77777777" w:rsidTr="00BF5F35">
        <w:trPr>
          <w:cantSplit/>
          <w:trHeight w:val="20"/>
        </w:trPr>
        <w:tc>
          <w:tcPr>
            <w:tcW w:w="574" w:type="pct"/>
            <w:vMerge/>
            <w:vAlign w:val="center"/>
            <w:hideMark/>
          </w:tcPr>
          <w:p w14:paraId="6B4BAF9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noWrap/>
            <w:vAlign w:val="center"/>
            <w:hideMark/>
          </w:tcPr>
          <w:p w14:paraId="519CD9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Proyecto Reciclaje</w:t>
            </w:r>
          </w:p>
        </w:tc>
        <w:tc>
          <w:tcPr>
            <w:tcW w:w="1122" w:type="pct"/>
            <w:shd w:val="clear" w:color="auto" w:fill="auto"/>
            <w:vAlign w:val="center"/>
            <w:hideMark/>
          </w:tcPr>
          <w:p w14:paraId="094278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bloques</w:t>
            </w:r>
          </w:p>
        </w:tc>
        <w:tc>
          <w:tcPr>
            <w:tcW w:w="440" w:type="pct"/>
            <w:shd w:val="clear" w:color="auto" w:fill="auto"/>
            <w:vAlign w:val="center"/>
            <w:hideMark/>
          </w:tcPr>
          <w:p w14:paraId="56107C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vAlign w:val="center"/>
            <w:hideMark/>
          </w:tcPr>
          <w:p w14:paraId="5185FA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1BE2D24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80" w:type="pct"/>
            <w:shd w:val="clear" w:color="auto" w:fill="auto"/>
            <w:noWrap/>
            <w:vAlign w:val="center"/>
            <w:hideMark/>
          </w:tcPr>
          <w:p w14:paraId="67A89C8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23" w:type="pct"/>
            <w:shd w:val="clear" w:color="auto" w:fill="auto"/>
            <w:noWrap/>
            <w:vAlign w:val="center"/>
            <w:hideMark/>
          </w:tcPr>
          <w:p w14:paraId="4A8967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auto" w:fill="auto"/>
            <w:noWrap/>
            <w:vAlign w:val="center"/>
            <w:hideMark/>
          </w:tcPr>
          <w:p w14:paraId="145FA9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09EA5F9E" w14:textId="77777777" w:rsidTr="00BF5F35">
        <w:trPr>
          <w:trHeight w:val="126"/>
        </w:trPr>
        <w:tc>
          <w:tcPr>
            <w:tcW w:w="574" w:type="pct"/>
            <w:vMerge/>
            <w:vAlign w:val="center"/>
            <w:hideMark/>
          </w:tcPr>
          <w:p w14:paraId="2A640EE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noWrap/>
            <w:vAlign w:val="center"/>
            <w:hideMark/>
          </w:tcPr>
          <w:p w14:paraId="5B9D6B7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Manual de Procedimiento</w:t>
            </w:r>
          </w:p>
        </w:tc>
        <w:tc>
          <w:tcPr>
            <w:tcW w:w="1122" w:type="pct"/>
            <w:shd w:val="clear" w:color="auto" w:fill="auto"/>
            <w:vAlign w:val="center"/>
            <w:hideMark/>
          </w:tcPr>
          <w:p w14:paraId="4130BE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de avance de implementación del programa</w:t>
            </w:r>
          </w:p>
        </w:tc>
        <w:tc>
          <w:tcPr>
            <w:tcW w:w="440" w:type="pct"/>
            <w:shd w:val="clear" w:color="000000" w:fill="D0CECE"/>
            <w:noWrap/>
            <w:vAlign w:val="center"/>
            <w:hideMark/>
          </w:tcPr>
          <w:p w14:paraId="060806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7CF498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4E8674F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174101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000000" w:fill="D0CECE"/>
            <w:noWrap/>
            <w:vAlign w:val="center"/>
            <w:hideMark/>
          </w:tcPr>
          <w:p w14:paraId="33F348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0CECE"/>
            <w:noWrap/>
            <w:vAlign w:val="center"/>
            <w:hideMark/>
          </w:tcPr>
          <w:p w14:paraId="17433F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CC9CC9C" w14:textId="77777777" w:rsidTr="00BF5F35">
        <w:trPr>
          <w:trHeight w:val="66"/>
        </w:trPr>
        <w:tc>
          <w:tcPr>
            <w:tcW w:w="574" w:type="pct"/>
            <w:vMerge/>
            <w:vAlign w:val="center"/>
            <w:hideMark/>
          </w:tcPr>
          <w:p w14:paraId="7F62DDE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noWrap/>
            <w:vAlign w:val="center"/>
            <w:hideMark/>
          </w:tcPr>
          <w:p w14:paraId="0EE6E4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Programas de Inspección de Calidad</w:t>
            </w:r>
          </w:p>
        </w:tc>
        <w:tc>
          <w:tcPr>
            <w:tcW w:w="1122" w:type="pct"/>
            <w:shd w:val="clear" w:color="auto" w:fill="auto"/>
            <w:vAlign w:val="center"/>
            <w:hideMark/>
          </w:tcPr>
          <w:p w14:paraId="4AD4C0A5" w14:textId="4B32CB19"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60 </w:t>
            </w:r>
            <w:r w:rsidR="00B13805" w:rsidRPr="00DC7DCD">
              <w:rPr>
                <w:rFonts w:ascii="Times New Roman" w:eastAsia="Times New Roman" w:hAnsi="Times New Roman"/>
                <w:color w:val="767171"/>
                <w:sz w:val="22"/>
                <w:lang w:val="es-DO" w:eastAsia="es-DO"/>
              </w:rPr>
              <w:t>Inspecciones</w:t>
            </w:r>
            <w:r w:rsidRPr="00DC7DCD">
              <w:rPr>
                <w:rFonts w:ascii="Times New Roman" w:eastAsia="Times New Roman" w:hAnsi="Times New Roman"/>
                <w:color w:val="767171"/>
                <w:sz w:val="22"/>
                <w:lang w:val="es-DO" w:eastAsia="es-DO"/>
              </w:rPr>
              <w:t xml:space="preserve"> de Calidad</w:t>
            </w:r>
          </w:p>
        </w:tc>
        <w:tc>
          <w:tcPr>
            <w:tcW w:w="440" w:type="pct"/>
            <w:shd w:val="clear" w:color="000000" w:fill="D0CECE"/>
            <w:noWrap/>
            <w:vAlign w:val="center"/>
            <w:hideMark/>
          </w:tcPr>
          <w:p w14:paraId="5EEF5E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2008FE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142523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6FC6EB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3D457A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2D82C4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D643216" w14:textId="77777777" w:rsidTr="00BF5F35">
        <w:trPr>
          <w:trHeight w:val="838"/>
        </w:trPr>
        <w:tc>
          <w:tcPr>
            <w:tcW w:w="574" w:type="pct"/>
            <w:vMerge w:val="restart"/>
            <w:shd w:val="clear" w:color="auto" w:fill="auto"/>
            <w:textDirection w:val="btLr"/>
            <w:vAlign w:val="center"/>
            <w:hideMark/>
          </w:tcPr>
          <w:p w14:paraId="34BB3099"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de Planificación y Proyectos Turísticos</w:t>
            </w:r>
          </w:p>
        </w:tc>
        <w:tc>
          <w:tcPr>
            <w:tcW w:w="1231" w:type="pct"/>
            <w:shd w:val="clear" w:color="auto" w:fill="auto"/>
            <w:vAlign w:val="center"/>
            <w:hideMark/>
          </w:tcPr>
          <w:p w14:paraId="0C4432B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Levantamiento cartográfico territorial turístico.</w:t>
            </w:r>
          </w:p>
        </w:tc>
        <w:tc>
          <w:tcPr>
            <w:tcW w:w="1122" w:type="pct"/>
            <w:shd w:val="clear" w:color="auto" w:fill="auto"/>
            <w:vAlign w:val="center"/>
            <w:hideMark/>
          </w:tcPr>
          <w:p w14:paraId="2F59E40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Cantidad de levantamientos.</w:t>
            </w:r>
          </w:p>
        </w:tc>
        <w:tc>
          <w:tcPr>
            <w:tcW w:w="440" w:type="pct"/>
            <w:shd w:val="clear" w:color="auto" w:fill="auto"/>
            <w:noWrap/>
            <w:vAlign w:val="center"/>
            <w:hideMark/>
          </w:tcPr>
          <w:p w14:paraId="268EBD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4D0AF3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383D01A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17741C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5C84E8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71C77F1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95BAD65" w14:textId="77777777" w:rsidTr="00BF5F35">
        <w:trPr>
          <w:trHeight w:val="20"/>
        </w:trPr>
        <w:tc>
          <w:tcPr>
            <w:tcW w:w="574" w:type="pct"/>
            <w:vMerge/>
            <w:vAlign w:val="center"/>
            <w:hideMark/>
          </w:tcPr>
          <w:p w14:paraId="57E2327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1BB6A2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Elaboración de planes de ordenamiento territorial turístico (MP)</w:t>
            </w:r>
          </w:p>
        </w:tc>
        <w:tc>
          <w:tcPr>
            <w:tcW w:w="1122" w:type="pct"/>
            <w:shd w:val="clear" w:color="auto" w:fill="auto"/>
            <w:vAlign w:val="center"/>
            <w:hideMark/>
          </w:tcPr>
          <w:p w14:paraId="488E56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Cantidad de planes diseñados</w:t>
            </w:r>
          </w:p>
        </w:tc>
        <w:tc>
          <w:tcPr>
            <w:tcW w:w="440" w:type="pct"/>
            <w:shd w:val="clear" w:color="auto" w:fill="auto"/>
            <w:noWrap/>
            <w:vAlign w:val="center"/>
            <w:hideMark/>
          </w:tcPr>
          <w:p w14:paraId="17AB63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250C65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67AFD5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5FACA7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7DA2AB0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6487D0A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F3E5A09" w14:textId="77777777" w:rsidTr="00BF5F35">
        <w:trPr>
          <w:trHeight w:val="20"/>
        </w:trPr>
        <w:tc>
          <w:tcPr>
            <w:tcW w:w="574" w:type="pct"/>
            <w:vMerge/>
            <w:vAlign w:val="center"/>
            <w:hideMark/>
          </w:tcPr>
          <w:p w14:paraId="5D17CDA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539C1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3C72E2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planes evaluados.</w:t>
            </w:r>
          </w:p>
        </w:tc>
        <w:tc>
          <w:tcPr>
            <w:tcW w:w="440" w:type="pct"/>
            <w:shd w:val="clear" w:color="auto" w:fill="auto"/>
            <w:noWrap/>
            <w:vAlign w:val="center"/>
            <w:hideMark/>
          </w:tcPr>
          <w:p w14:paraId="4B41C1F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34BB04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05BB12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74CA924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1A5BBC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4C608E4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35C753F6" w14:textId="77777777" w:rsidTr="00BF5F35">
        <w:trPr>
          <w:trHeight w:val="20"/>
        </w:trPr>
        <w:tc>
          <w:tcPr>
            <w:tcW w:w="574" w:type="pct"/>
            <w:vMerge/>
            <w:vAlign w:val="center"/>
            <w:hideMark/>
          </w:tcPr>
          <w:p w14:paraId="0610DFD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068FD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Ejecución y seguimiento del Plan de Recuperación y Reordenamiento de Playas y Costas.</w:t>
            </w:r>
          </w:p>
        </w:tc>
        <w:tc>
          <w:tcPr>
            <w:tcW w:w="1122" w:type="pct"/>
            <w:shd w:val="clear" w:color="auto" w:fill="auto"/>
            <w:vAlign w:val="center"/>
            <w:hideMark/>
          </w:tcPr>
          <w:p w14:paraId="66E1278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playas evaluadas.</w:t>
            </w:r>
          </w:p>
        </w:tc>
        <w:tc>
          <w:tcPr>
            <w:tcW w:w="440" w:type="pct"/>
            <w:shd w:val="clear" w:color="auto" w:fill="auto"/>
            <w:noWrap/>
            <w:vAlign w:val="center"/>
            <w:hideMark/>
          </w:tcPr>
          <w:p w14:paraId="66B5A6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83" w:type="pct"/>
            <w:shd w:val="clear" w:color="auto" w:fill="auto"/>
            <w:vAlign w:val="center"/>
            <w:hideMark/>
          </w:tcPr>
          <w:p w14:paraId="61D2BA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75" w:type="pct"/>
            <w:shd w:val="clear" w:color="auto" w:fill="auto"/>
            <w:noWrap/>
            <w:vAlign w:val="center"/>
            <w:hideMark/>
          </w:tcPr>
          <w:p w14:paraId="6C52547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2D7F9D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13BD54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6152850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57F653B" w14:textId="77777777" w:rsidTr="00BF5F35">
        <w:trPr>
          <w:trHeight w:val="20"/>
        </w:trPr>
        <w:tc>
          <w:tcPr>
            <w:tcW w:w="574" w:type="pct"/>
            <w:vMerge/>
            <w:vAlign w:val="center"/>
            <w:hideMark/>
          </w:tcPr>
          <w:p w14:paraId="3AECD11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A1E5F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A44C29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Planes de ejecución de playas previamente evaluadas</w:t>
            </w:r>
          </w:p>
        </w:tc>
        <w:tc>
          <w:tcPr>
            <w:tcW w:w="440" w:type="pct"/>
            <w:shd w:val="clear" w:color="auto" w:fill="auto"/>
            <w:noWrap/>
            <w:vAlign w:val="center"/>
            <w:hideMark/>
          </w:tcPr>
          <w:p w14:paraId="6AEB27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0</w:t>
            </w:r>
          </w:p>
        </w:tc>
        <w:tc>
          <w:tcPr>
            <w:tcW w:w="383" w:type="pct"/>
            <w:shd w:val="clear" w:color="auto" w:fill="auto"/>
            <w:noWrap/>
            <w:vAlign w:val="center"/>
            <w:hideMark/>
          </w:tcPr>
          <w:p w14:paraId="5A49D1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w:t>
            </w:r>
          </w:p>
        </w:tc>
        <w:tc>
          <w:tcPr>
            <w:tcW w:w="275" w:type="pct"/>
            <w:shd w:val="clear" w:color="000000" w:fill="E7E6E6"/>
            <w:noWrap/>
            <w:vAlign w:val="center"/>
            <w:hideMark/>
          </w:tcPr>
          <w:p w14:paraId="5CF2DB7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6BD970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0FB98D3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72" w:type="pct"/>
            <w:shd w:val="clear" w:color="auto" w:fill="auto"/>
            <w:noWrap/>
            <w:vAlign w:val="center"/>
            <w:hideMark/>
          </w:tcPr>
          <w:p w14:paraId="5C6B25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56505935" w14:textId="77777777" w:rsidTr="00BF5F35">
        <w:trPr>
          <w:trHeight w:val="20"/>
        </w:trPr>
        <w:tc>
          <w:tcPr>
            <w:tcW w:w="574" w:type="pct"/>
            <w:vMerge/>
            <w:vAlign w:val="center"/>
            <w:hideMark/>
          </w:tcPr>
          <w:p w14:paraId="535B4F6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710189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98. Proyectos de infraestructura turística</w:t>
            </w:r>
          </w:p>
        </w:tc>
        <w:tc>
          <w:tcPr>
            <w:tcW w:w="1122" w:type="pct"/>
            <w:shd w:val="clear" w:color="auto" w:fill="auto"/>
            <w:vAlign w:val="center"/>
            <w:hideMark/>
          </w:tcPr>
          <w:p w14:paraId="630C276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136. Cantidad de Proyectos diseñados</w:t>
            </w:r>
          </w:p>
        </w:tc>
        <w:tc>
          <w:tcPr>
            <w:tcW w:w="440" w:type="pct"/>
            <w:shd w:val="clear" w:color="auto" w:fill="auto"/>
            <w:noWrap/>
            <w:vAlign w:val="center"/>
            <w:hideMark/>
          </w:tcPr>
          <w:p w14:paraId="644FE3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67E892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auto" w:fill="auto"/>
            <w:noWrap/>
            <w:vAlign w:val="center"/>
            <w:hideMark/>
          </w:tcPr>
          <w:p w14:paraId="6051E5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40D5AA5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5FF575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66B8B04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7D152396" w14:textId="77777777" w:rsidTr="00BF5F35">
        <w:trPr>
          <w:trHeight w:val="20"/>
        </w:trPr>
        <w:tc>
          <w:tcPr>
            <w:tcW w:w="574" w:type="pct"/>
            <w:vMerge/>
            <w:vAlign w:val="center"/>
            <w:hideMark/>
          </w:tcPr>
          <w:p w14:paraId="637B1AE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4C4B35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Levantamiento cartográfico territorial turístico.</w:t>
            </w:r>
          </w:p>
        </w:tc>
        <w:tc>
          <w:tcPr>
            <w:tcW w:w="1122" w:type="pct"/>
            <w:shd w:val="clear" w:color="auto" w:fill="auto"/>
            <w:vAlign w:val="center"/>
            <w:hideMark/>
          </w:tcPr>
          <w:p w14:paraId="091FED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 Cantidad de levantamientos.</w:t>
            </w:r>
          </w:p>
        </w:tc>
        <w:tc>
          <w:tcPr>
            <w:tcW w:w="440" w:type="pct"/>
            <w:shd w:val="clear" w:color="auto" w:fill="auto"/>
            <w:noWrap/>
            <w:vAlign w:val="center"/>
            <w:hideMark/>
          </w:tcPr>
          <w:p w14:paraId="28DDFE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67691D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46AA42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0CCCDF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2AB79B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60DC437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6CBCDAA3" w14:textId="77777777" w:rsidTr="00BF5F35">
        <w:trPr>
          <w:trHeight w:val="20"/>
        </w:trPr>
        <w:tc>
          <w:tcPr>
            <w:tcW w:w="574" w:type="pct"/>
            <w:vMerge/>
            <w:vAlign w:val="center"/>
            <w:hideMark/>
          </w:tcPr>
          <w:p w14:paraId="2F033F4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2A9E93E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Elaboración de planes de ordenamiento territorial turístico (MP)</w:t>
            </w:r>
          </w:p>
        </w:tc>
        <w:tc>
          <w:tcPr>
            <w:tcW w:w="1122" w:type="pct"/>
            <w:shd w:val="clear" w:color="auto" w:fill="auto"/>
            <w:vAlign w:val="center"/>
            <w:hideMark/>
          </w:tcPr>
          <w:p w14:paraId="209DD9D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 Cantidad de planes diseñados</w:t>
            </w:r>
          </w:p>
        </w:tc>
        <w:tc>
          <w:tcPr>
            <w:tcW w:w="440" w:type="pct"/>
            <w:shd w:val="clear" w:color="auto" w:fill="auto"/>
            <w:noWrap/>
            <w:vAlign w:val="center"/>
            <w:hideMark/>
          </w:tcPr>
          <w:p w14:paraId="62BAF8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39E6C4C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6518FC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0AA95E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1E9E721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3F8BAE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9C6D813" w14:textId="77777777" w:rsidTr="00BF5F35">
        <w:trPr>
          <w:trHeight w:val="20"/>
        </w:trPr>
        <w:tc>
          <w:tcPr>
            <w:tcW w:w="574" w:type="pct"/>
            <w:vMerge/>
            <w:vAlign w:val="center"/>
            <w:hideMark/>
          </w:tcPr>
          <w:p w14:paraId="241C90F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6F1D6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6C4A1B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planes evaluados.</w:t>
            </w:r>
          </w:p>
        </w:tc>
        <w:tc>
          <w:tcPr>
            <w:tcW w:w="440" w:type="pct"/>
            <w:shd w:val="clear" w:color="auto" w:fill="auto"/>
            <w:noWrap/>
            <w:vAlign w:val="center"/>
            <w:hideMark/>
          </w:tcPr>
          <w:p w14:paraId="307D4D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521283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E7E6E6"/>
            <w:noWrap/>
            <w:vAlign w:val="center"/>
            <w:hideMark/>
          </w:tcPr>
          <w:p w14:paraId="2B5E30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577CD2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noWrap/>
            <w:vAlign w:val="center"/>
            <w:hideMark/>
          </w:tcPr>
          <w:p w14:paraId="6A9517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74A2EF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3FA5F0CB" w14:textId="77777777" w:rsidTr="00BF5F35">
        <w:trPr>
          <w:trHeight w:val="20"/>
        </w:trPr>
        <w:tc>
          <w:tcPr>
            <w:tcW w:w="574" w:type="pct"/>
            <w:vMerge/>
            <w:vAlign w:val="center"/>
            <w:hideMark/>
          </w:tcPr>
          <w:p w14:paraId="4C5C176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03FAEE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Ejecución y seguimiento del Plan de Recuperación y Reordenamiento de Playas y Costas.</w:t>
            </w:r>
          </w:p>
        </w:tc>
        <w:tc>
          <w:tcPr>
            <w:tcW w:w="1122" w:type="pct"/>
            <w:shd w:val="clear" w:color="auto" w:fill="auto"/>
            <w:vAlign w:val="center"/>
            <w:hideMark/>
          </w:tcPr>
          <w:p w14:paraId="4C8BAA4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playas evaluadas.</w:t>
            </w:r>
          </w:p>
        </w:tc>
        <w:tc>
          <w:tcPr>
            <w:tcW w:w="440" w:type="pct"/>
            <w:shd w:val="clear" w:color="auto" w:fill="auto"/>
            <w:noWrap/>
            <w:vAlign w:val="center"/>
            <w:hideMark/>
          </w:tcPr>
          <w:p w14:paraId="250FAD0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83" w:type="pct"/>
            <w:shd w:val="clear" w:color="auto" w:fill="auto"/>
            <w:vAlign w:val="center"/>
            <w:hideMark/>
          </w:tcPr>
          <w:p w14:paraId="656C989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75" w:type="pct"/>
            <w:shd w:val="clear" w:color="auto" w:fill="auto"/>
            <w:noWrap/>
            <w:vAlign w:val="center"/>
            <w:hideMark/>
          </w:tcPr>
          <w:p w14:paraId="1227A1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noWrap/>
            <w:vAlign w:val="center"/>
            <w:hideMark/>
          </w:tcPr>
          <w:p w14:paraId="1559EC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35E40A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08805E1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CF93619" w14:textId="77777777" w:rsidTr="00BF5F35">
        <w:trPr>
          <w:trHeight w:val="850"/>
        </w:trPr>
        <w:tc>
          <w:tcPr>
            <w:tcW w:w="574" w:type="pct"/>
            <w:vMerge/>
            <w:vAlign w:val="center"/>
            <w:hideMark/>
          </w:tcPr>
          <w:p w14:paraId="5C13792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21CC6F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50978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Planes de ejecución de playas previamente evaluadas</w:t>
            </w:r>
          </w:p>
        </w:tc>
        <w:tc>
          <w:tcPr>
            <w:tcW w:w="440" w:type="pct"/>
            <w:shd w:val="clear" w:color="000000" w:fill="D9D9D9"/>
            <w:noWrap/>
            <w:vAlign w:val="center"/>
            <w:hideMark/>
          </w:tcPr>
          <w:p w14:paraId="675CC1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6C71E9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w:t>
            </w:r>
          </w:p>
        </w:tc>
        <w:tc>
          <w:tcPr>
            <w:tcW w:w="275" w:type="pct"/>
            <w:shd w:val="clear" w:color="000000" w:fill="E7E6E6"/>
            <w:noWrap/>
            <w:vAlign w:val="center"/>
            <w:hideMark/>
          </w:tcPr>
          <w:p w14:paraId="6920EE4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2F61BB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5366404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72" w:type="pct"/>
            <w:shd w:val="clear" w:color="auto" w:fill="auto"/>
            <w:noWrap/>
            <w:vAlign w:val="center"/>
            <w:hideMark/>
          </w:tcPr>
          <w:p w14:paraId="14BC0AD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50FBB732" w14:textId="77777777" w:rsidTr="00BF5F35">
        <w:trPr>
          <w:trHeight w:val="425"/>
        </w:trPr>
        <w:tc>
          <w:tcPr>
            <w:tcW w:w="574" w:type="pct"/>
            <w:vMerge/>
            <w:vAlign w:val="center"/>
            <w:hideMark/>
          </w:tcPr>
          <w:p w14:paraId="4F9D1BF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945FB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98. Proyectos de infraestructura turística</w:t>
            </w:r>
          </w:p>
        </w:tc>
        <w:tc>
          <w:tcPr>
            <w:tcW w:w="1122" w:type="pct"/>
            <w:shd w:val="clear" w:color="auto" w:fill="auto"/>
            <w:vAlign w:val="center"/>
            <w:hideMark/>
          </w:tcPr>
          <w:p w14:paraId="6CDFFF8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136. Cantidad de Proyectos diseñados</w:t>
            </w:r>
          </w:p>
        </w:tc>
        <w:tc>
          <w:tcPr>
            <w:tcW w:w="440" w:type="pct"/>
            <w:shd w:val="clear" w:color="auto" w:fill="auto"/>
            <w:noWrap/>
            <w:vAlign w:val="center"/>
            <w:hideMark/>
          </w:tcPr>
          <w:p w14:paraId="685AE5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02183C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auto" w:fill="auto"/>
            <w:noWrap/>
            <w:vAlign w:val="center"/>
            <w:hideMark/>
          </w:tcPr>
          <w:p w14:paraId="76D707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323AED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19BD6D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131CBF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38A26AA8" w14:textId="77777777" w:rsidTr="00BF5F35">
        <w:trPr>
          <w:trHeight w:val="842"/>
        </w:trPr>
        <w:tc>
          <w:tcPr>
            <w:tcW w:w="574" w:type="pct"/>
            <w:vMerge/>
            <w:vAlign w:val="center"/>
            <w:hideMark/>
          </w:tcPr>
          <w:p w14:paraId="63AFD9A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C3E738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 Resoluciones normativas de destinos turísticos.</w:t>
            </w:r>
          </w:p>
        </w:tc>
        <w:tc>
          <w:tcPr>
            <w:tcW w:w="1122" w:type="pct"/>
            <w:shd w:val="clear" w:color="auto" w:fill="auto"/>
            <w:vAlign w:val="center"/>
            <w:hideMark/>
          </w:tcPr>
          <w:p w14:paraId="32E2C5E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 Cantidad de resoluciones emitidas.</w:t>
            </w:r>
          </w:p>
        </w:tc>
        <w:tc>
          <w:tcPr>
            <w:tcW w:w="440" w:type="pct"/>
            <w:shd w:val="clear" w:color="auto" w:fill="auto"/>
            <w:noWrap/>
            <w:vAlign w:val="center"/>
            <w:hideMark/>
          </w:tcPr>
          <w:p w14:paraId="40D004D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auto" w:fill="auto"/>
            <w:vAlign w:val="center"/>
            <w:hideMark/>
          </w:tcPr>
          <w:p w14:paraId="075599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E7E6E6"/>
            <w:noWrap/>
            <w:vAlign w:val="center"/>
            <w:hideMark/>
          </w:tcPr>
          <w:p w14:paraId="79DF1F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E7E6E6"/>
            <w:noWrap/>
            <w:vAlign w:val="center"/>
            <w:hideMark/>
          </w:tcPr>
          <w:p w14:paraId="7FC3E1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E7E6E6"/>
            <w:noWrap/>
            <w:vAlign w:val="center"/>
            <w:hideMark/>
          </w:tcPr>
          <w:p w14:paraId="18AE98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7D18B9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660FF0E8" w14:textId="77777777" w:rsidTr="00BF5F35">
        <w:trPr>
          <w:trHeight w:val="20"/>
        </w:trPr>
        <w:tc>
          <w:tcPr>
            <w:tcW w:w="574" w:type="pct"/>
            <w:vMerge/>
            <w:vAlign w:val="center"/>
            <w:hideMark/>
          </w:tcPr>
          <w:p w14:paraId="49E27EA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1122B64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 Emisión de no objeciones de uso de suelo turísticos.</w:t>
            </w:r>
          </w:p>
        </w:tc>
        <w:tc>
          <w:tcPr>
            <w:tcW w:w="1122" w:type="pct"/>
            <w:shd w:val="clear" w:color="auto" w:fill="auto"/>
            <w:vAlign w:val="center"/>
            <w:hideMark/>
          </w:tcPr>
          <w:p w14:paraId="7BB765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 Porcentaje de respuesta a solicitudes entrantes</w:t>
            </w:r>
          </w:p>
        </w:tc>
        <w:tc>
          <w:tcPr>
            <w:tcW w:w="440" w:type="pct"/>
            <w:shd w:val="clear" w:color="auto" w:fill="auto"/>
            <w:noWrap/>
            <w:vAlign w:val="center"/>
            <w:hideMark/>
          </w:tcPr>
          <w:p w14:paraId="45CA846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05455B9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50D6E42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auto" w:fill="auto"/>
            <w:noWrap/>
            <w:vAlign w:val="center"/>
            <w:hideMark/>
          </w:tcPr>
          <w:p w14:paraId="5EFC81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noWrap/>
            <w:vAlign w:val="center"/>
            <w:hideMark/>
          </w:tcPr>
          <w:p w14:paraId="17EE5B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auto" w:fill="auto"/>
            <w:noWrap/>
            <w:vAlign w:val="center"/>
            <w:hideMark/>
          </w:tcPr>
          <w:p w14:paraId="2E2BEC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20FBB563" w14:textId="77777777" w:rsidTr="00BF5F35">
        <w:trPr>
          <w:trHeight w:val="20"/>
        </w:trPr>
        <w:tc>
          <w:tcPr>
            <w:tcW w:w="574" w:type="pct"/>
            <w:vMerge/>
            <w:vAlign w:val="center"/>
            <w:hideMark/>
          </w:tcPr>
          <w:p w14:paraId="0C99D27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42C057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7D943E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 Porcentaje de respuesta a solicitudes entrantes en menos de 60 días.</w:t>
            </w:r>
          </w:p>
        </w:tc>
        <w:tc>
          <w:tcPr>
            <w:tcW w:w="440" w:type="pct"/>
            <w:shd w:val="clear" w:color="auto" w:fill="auto"/>
            <w:noWrap/>
            <w:vAlign w:val="center"/>
            <w:hideMark/>
          </w:tcPr>
          <w:p w14:paraId="550DA5F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noWrap/>
            <w:vAlign w:val="center"/>
            <w:hideMark/>
          </w:tcPr>
          <w:p w14:paraId="07A4DA6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75" w:type="pct"/>
            <w:shd w:val="clear" w:color="auto" w:fill="auto"/>
            <w:noWrap/>
            <w:vAlign w:val="center"/>
            <w:hideMark/>
          </w:tcPr>
          <w:p w14:paraId="5A5BB4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280" w:type="pct"/>
            <w:shd w:val="clear" w:color="auto" w:fill="auto"/>
            <w:noWrap/>
            <w:vAlign w:val="center"/>
            <w:hideMark/>
          </w:tcPr>
          <w:p w14:paraId="0B1FE2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323" w:type="pct"/>
            <w:shd w:val="clear" w:color="auto" w:fill="auto"/>
            <w:noWrap/>
            <w:vAlign w:val="center"/>
            <w:hideMark/>
          </w:tcPr>
          <w:p w14:paraId="6136D4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372" w:type="pct"/>
            <w:shd w:val="clear" w:color="auto" w:fill="auto"/>
            <w:noWrap/>
            <w:vAlign w:val="center"/>
            <w:hideMark/>
          </w:tcPr>
          <w:p w14:paraId="0F829E3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r>
      <w:tr w:rsidR="003C140B" w:rsidRPr="00DC7DCD" w14:paraId="195686D3" w14:textId="77777777" w:rsidTr="00BF5F35">
        <w:trPr>
          <w:trHeight w:val="20"/>
        </w:trPr>
        <w:tc>
          <w:tcPr>
            <w:tcW w:w="574" w:type="pct"/>
            <w:vMerge/>
            <w:vAlign w:val="center"/>
            <w:hideMark/>
          </w:tcPr>
          <w:p w14:paraId="736A6CE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4E0E7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Diseño de circuitos y rutas de turismo comunitario sostenible (MP).</w:t>
            </w:r>
          </w:p>
        </w:tc>
        <w:tc>
          <w:tcPr>
            <w:tcW w:w="1122" w:type="pct"/>
            <w:shd w:val="clear" w:color="auto" w:fill="auto"/>
            <w:vAlign w:val="center"/>
            <w:hideMark/>
          </w:tcPr>
          <w:p w14:paraId="5313B27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rutas diseñadas.</w:t>
            </w:r>
          </w:p>
        </w:tc>
        <w:tc>
          <w:tcPr>
            <w:tcW w:w="440" w:type="pct"/>
            <w:shd w:val="clear" w:color="auto" w:fill="auto"/>
            <w:vAlign w:val="center"/>
            <w:hideMark/>
          </w:tcPr>
          <w:p w14:paraId="35B1D4D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c>
          <w:tcPr>
            <w:tcW w:w="383" w:type="pct"/>
            <w:shd w:val="clear" w:color="auto" w:fill="auto"/>
            <w:noWrap/>
            <w:vAlign w:val="center"/>
            <w:hideMark/>
          </w:tcPr>
          <w:p w14:paraId="023E5D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auto" w:fill="auto"/>
            <w:noWrap/>
            <w:vAlign w:val="center"/>
            <w:hideMark/>
          </w:tcPr>
          <w:p w14:paraId="2D94B4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E7E6E6"/>
            <w:vAlign w:val="center"/>
            <w:hideMark/>
          </w:tcPr>
          <w:p w14:paraId="3CF013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E7E6E6"/>
            <w:vAlign w:val="center"/>
            <w:hideMark/>
          </w:tcPr>
          <w:p w14:paraId="61187D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E7E6E6"/>
            <w:noWrap/>
            <w:vAlign w:val="center"/>
            <w:hideMark/>
          </w:tcPr>
          <w:p w14:paraId="0384D1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70C768B4" w14:textId="77777777" w:rsidTr="00BF5F35">
        <w:trPr>
          <w:trHeight w:val="20"/>
        </w:trPr>
        <w:tc>
          <w:tcPr>
            <w:tcW w:w="574" w:type="pct"/>
            <w:vMerge/>
            <w:vAlign w:val="center"/>
            <w:hideMark/>
          </w:tcPr>
          <w:p w14:paraId="277EFED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E03E5D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695FB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circuitos diseñados.</w:t>
            </w:r>
          </w:p>
        </w:tc>
        <w:tc>
          <w:tcPr>
            <w:tcW w:w="440" w:type="pct"/>
            <w:shd w:val="clear" w:color="auto" w:fill="auto"/>
            <w:vAlign w:val="center"/>
            <w:hideMark/>
          </w:tcPr>
          <w:p w14:paraId="42E3B0C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auto" w:fill="auto"/>
            <w:noWrap/>
            <w:vAlign w:val="center"/>
            <w:hideMark/>
          </w:tcPr>
          <w:p w14:paraId="340263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auto" w:fill="auto"/>
            <w:noWrap/>
            <w:vAlign w:val="center"/>
            <w:hideMark/>
          </w:tcPr>
          <w:p w14:paraId="5AAADE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681918D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E7E6E6"/>
            <w:vAlign w:val="center"/>
            <w:hideMark/>
          </w:tcPr>
          <w:p w14:paraId="25DAE3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E7E6E6"/>
            <w:noWrap/>
            <w:vAlign w:val="center"/>
            <w:hideMark/>
          </w:tcPr>
          <w:p w14:paraId="59536E9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44FF8F14" w14:textId="77777777" w:rsidTr="00BF5F35">
        <w:trPr>
          <w:trHeight w:val="870"/>
        </w:trPr>
        <w:tc>
          <w:tcPr>
            <w:tcW w:w="574" w:type="pct"/>
            <w:vMerge/>
            <w:vAlign w:val="center"/>
            <w:hideMark/>
          </w:tcPr>
          <w:p w14:paraId="2D08C24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41194B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67. Elevación de Capacidades de las comunidades en TCS.</w:t>
            </w:r>
          </w:p>
        </w:tc>
        <w:tc>
          <w:tcPr>
            <w:tcW w:w="1122" w:type="pct"/>
            <w:shd w:val="clear" w:color="auto" w:fill="auto"/>
            <w:vAlign w:val="center"/>
            <w:hideMark/>
          </w:tcPr>
          <w:p w14:paraId="71837E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90. Cantidad de personas capacitadas en curso TCS</w:t>
            </w:r>
          </w:p>
        </w:tc>
        <w:tc>
          <w:tcPr>
            <w:tcW w:w="440" w:type="pct"/>
            <w:shd w:val="clear" w:color="auto" w:fill="auto"/>
            <w:noWrap/>
            <w:vAlign w:val="center"/>
            <w:hideMark/>
          </w:tcPr>
          <w:p w14:paraId="5C8E95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w:t>
            </w:r>
          </w:p>
        </w:tc>
        <w:tc>
          <w:tcPr>
            <w:tcW w:w="383" w:type="pct"/>
            <w:shd w:val="clear" w:color="auto" w:fill="auto"/>
            <w:noWrap/>
            <w:vAlign w:val="center"/>
            <w:hideMark/>
          </w:tcPr>
          <w:p w14:paraId="6506162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400</w:t>
            </w:r>
          </w:p>
        </w:tc>
        <w:tc>
          <w:tcPr>
            <w:tcW w:w="275" w:type="pct"/>
            <w:shd w:val="clear" w:color="auto" w:fill="auto"/>
            <w:noWrap/>
            <w:vAlign w:val="center"/>
            <w:hideMark/>
          </w:tcPr>
          <w:p w14:paraId="358E08C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80" w:type="pct"/>
            <w:shd w:val="clear" w:color="auto" w:fill="auto"/>
            <w:noWrap/>
            <w:vAlign w:val="center"/>
            <w:hideMark/>
          </w:tcPr>
          <w:p w14:paraId="24F29B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shd w:val="clear" w:color="auto" w:fill="auto"/>
            <w:vAlign w:val="center"/>
            <w:hideMark/>
          </w:tcPr>
          <w:p w14:paraId="0A3F5B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shd w:val="clear" w:color="auto" w:fill="auto"/>
            <w:noWrap/>
            <w:vAlign w:val="center"/>
            <w:hideMark/>
          </w:tcPr>
          <w:p w14:paraId="3BA1B0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55E1F6D8" w14:textId="77777777" w:rsidTr="00BF5F35">
        <w:trPr>
          <w:trHeight w:val="850"/>
        </w:trPr>
        <w:tc>
          <w:tcPr>
            <w:tcW w:w="574" w:type="pct"/>
            <w:vMerge/>
            <w:vAlign w:val="center"/>
            <w:hideMark/>
          </w:tcPr>
          <w:p w14:paraId="1B20DB6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68D5F1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8861EC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91. Cantidad de personas certificadas en módulo TCS</w:t>
            </w:r>
          </w:p>
        </w:tc>
        <w:tc>
          <w:tcPr>
            <w:tcW w:w="440" w:type="pct"/>
            <w:shd w:val="clear" w:color="auto" w:fill="auto"/>
            <w:noWrap/>
            <w:vAlign w:val="center"/>
            <w:hideMark/>
          </w:tcPr>
          <w:p w14:paraId="1C5739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noWrap/>
            <w:vAlign w:val="center"/>
            <w:hideMark/>
          </w:tcPr>
          <w:p w14:paraId="59456D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75" w:type="pct"/>
            <w:shd w:val="clear" w:color="000000" w:fill="E7E6E6"/>
            <w:noWrap/>
            <w:vAlign w:val="center"/>
            <w:hideMark/>
          </w:tcPr>
          <w:p w14:paraId="57740E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E7E6E6"/>
            <w:noWrap/>
            <w:vAlign w:val="center"/>
            <w:hideMark/>
          </w:tcPr>
          <w:p w14:paraId="1A6D06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E7E6E6"/>
            <w:vAlign w:val="center"/>
            <w:hideMark/>
          </w:tcPr>
          <w:p w14:paraId="639B0C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vAlign w:val="center"/>
            <w:hideMark/>
          </w:tcPr>
          <w:p w14:paraId="4E4C08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4F23E26C" w14:textId="77777777" w:rsidTr="00BF5F35">
        <w:trPr>
          <w:trHeight w:val="850"/>
        </w:trPr>
        <w:tc>
          <w:tcPr>
            <w:tcW w:w="574" w:type="pct"/>
            <w:vMerge/>
            <w:vAlign w:val="center"/>
            <w:hideMark/>
          </w:tcPr>
          <w:p w14:paraId="58C7902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7AF270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Acompañamiento y fortalecimiento de Unidades Productivas (MP).</w:t>
            </w:r>
          </w:p>
        </w:tc>
        <w:tc>
          <w:tcPr>
            <w:tcW w:w="1122" w:type="pct"/>
            <w:shd w:val="clear" w:color="auto" w:fill="auto"/>
            <w:vAlign w:val="center"/>
            <w:hideMark/>
          </w:tcPr>
          <w:p w14:paraId="41E4F8D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unidades productivas apoyadas por primera vez</w:t>
            </w:r>
          </w:p>
        </w:tc>
        <w:tc>
          <w:tcPr>
            <w:tcW w:w="440" w:type="pct"/>
            <w:shd w:val="clear" w:color="auto" w:fill="auto"/>
            <w:noWrap/>
            <w:vAlign w:val="center"/>
            <w:hideMark/>
          </w:tcPr>
          <w:p w14:paraId="082C32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auto" w:fill="auto"/>
            <w:noWrap/>
            <w:vAlign w:val="center"/>
            <w:hideMark/>
          </w:tcPr>
          <w:p w14:paraId="229DB1C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shd w:val="clear" w:color="auto" w:fill="auto"/>
            <w:noWrap/>
            <w:vAlign w:val="center"/>
            <w:hideMark/>
          </w:tcPr>
          <w:p w14:paraId="16BB1B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80" w:type="pct"/>
            <w:shd w:val="clear" w:color="000000" w:fill="E7E6E6"/>
            <w:noWrap/>
            <w:vAlign w:val="center"/>
            <w:hideMark/>
          </w:tcPr>
          <w:p w14:paraId="2322A98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E7E6E6"/>
            <w:vAlign w:val="center"/>
            <w:hideMark/>
          </w:tcPr>
          <w:p w14:paraId="03CD56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E7E6E6"/>
            <w:noWrap/>
            <w:vAlign w:val="center"/>
            <w:hideMark/>
          </w:tcPr>
          <w:p w14:paraId="777E9B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69C3E489" w14:textId="77777777" w:rsidTr="00BF5F35">
        <w:trPr>
          <w:trHeight w:val="20"/>
        </w:trPr>
        <w:tc>
          <w:tcPr>
            <w:tcW w:w="574" w:type="pct"/>
            <w:vMerge/>
            <w:vAlign w:val="center"/>
            <w:hideMark/>
          </w:tcPr>
          <w:p w14:paraId="2EB218B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16BB3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BCF08E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videos a elaborar</w:t>
            </w:r>
          </w:p>
        </w:tc>
        <w:tc>
          <w:tcPr>
            <w:tcW w:w="440" w:type="pct"/>
            <w:shd w:val="clear" w:color="000000" w:fill="D9D9D9"/>
            <w:noWrap/>
            <w:vAlign w:val="center"/>
            <w:hideMark/>
          </w:tcPr>
          <w:p w14:paraId="709486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0D0B88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11</w:t>
            </w:r>
          </w:p>
        </w:tc>
        <w:tc>
          <w:tcPr>
            <w:tcW w:w="275" w:type="pct"/>
            <w:shd w:val="clear" w:color="auto" w:fill="auto"/>
            <w:noWrap/>
            <w:vAlign w:val="center"/>
            <w:hideMark/>
          </w:tcPr>
          <w:p w14:paraId="0E8B8C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1AA41D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251869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349596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1838271D" w14:textId="77777777" w:rsidTr="00BF5F35">
        <w:trPr>
          <w:trHeight w:val="20"/>
        </w:trPr>
        <w:tc>
          <w:tcPr>
            <w:tcW w:w="574" w:type="pct"/>
            <w:vMerge/>
            <w:vAlign w:val="center"/>
            <w:hideMark/>
          </w:tcPr>
          <w:p w14:paraId="1B2357D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35EE18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Inicio de implementación del plan piloto para expandir proyecto TCS en región Sur del país</w:t>
            </w:r>
          </w:p>
        </w:tc>
        <w:tc>
          <w:tcPr>
            <w:tcW w:w="1122" w:type="pct"/>
            <w:shd w:val="clear" w:color="auto" w:fill="auto"/>
            <w:noWrap/>
            <w:vAlign w:val="center"/>
            <w:hideMark/>
          </w:tcPr>
          <w:p w14:paraId="0A24D8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Creación del plan</w:t>
            </w:r>
          </w:p>
        </w:tc>
        <w:tc>
          <w:tcPr>
            <w:tcW w:w="440" w:type="pct"/>
            <w:shd w:val="clear" w:color="auto" w:fill="auto"/>
            <w:noWrap/>
            <w:vAlign w:val="center"/>
            <w:hideMark/>
          </w:tcPr>
          <w:p w14:paraId="428E54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auto" w:fill="auto"/>
            <w:noWrap/>
            <w:vAlign w:val="center"/>
            <w:hideMark/>
          </w:tcPr>
          <w:p w14:paraId="69454E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E7E6E6"/>
            <w:noWrap/>
            <w:vAlign w:val="center"/>
            <w:hideMark/>
          </w:tcPr>
          <w:p w14:paraId="22E896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E7E6E6"/>
            <w:noWrap/>
            <w:vAlign w:val="center"/>
            <w:hideMark/>
          </w:tcPr>
          <w:p w14:paraId="4FE90B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E7E6E6"/>
            <w:vAlign w:val="center"/>
            <w:hideMark/>
          </w:tcPr>
          <w:p w14:paraId="3A5A69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397D552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2FF828D" w14:textId="77777777" w:rsidTr="00BF5F35">
        <w:trPr>
          <w:cantSplit/>
          <w:trHeight w:val="20"/>
        </w:trPr>
        <w:tc>
          <w:tcPr>
            <w:tcW w:w="574" w:type="pct"/>
            <w:vMerge w:val="restart"/>
            <w:shd w:val="clear" w:color="auto" w:fill="auto"/>
            <w:textDirection w:val="btLr"/>
            <w:vAlign w:val="center"/>
            <w:hideMark/>
          </w:tcPr>
          <w:p w14:paraId="3D413FA1"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lastRenderedPageBreak/>
              <w:t>Departamento de Promoción Internacional</w:t>
            </w:r>
          </w:p>
        </w:tc>
        <w:tc>
          <w:tcPr>
            <w:tcW w:w="1231" w:type="pct"/>
            <w:vMerge w:val="restart"/>
            <w:shd w:val="clear" w:color="auto" w:fill="auto"/>
            <w:vAlign w:val="center"/>
            <w:hideMark/>
          </w:tcPr>
          <w:p w14:paraId="0B32D0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 Promoción del Destino de República Dominicana.</w:t>
            </w:r>
          </w:p>
        </w:tc>
        <w:tc>
          <w:tcPr>
            <w:tcW w:w="1122" w:type="pct"/>
            <w:shd w:val="clear" w:color="000000" w:fill="FFFFFF"/>
            <w:vAlign w:val="center"/>
            <w:hideMark/>
          </w:tcPr>
          <w:p w14:paraId="378486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w:t>
            </w:r>
            <w:proofErr w:type="spellStart"/>
            <w:r w:rsidRPr="00DC7DCD">
              <w:rPr>
                <w:rFonts w:ascii="Times New Roman" w:eastAsia="Times New Roman" w:hAnsi="Times New Roman"/>
                <w:color w:val="767171"/>
                <w:sz w:val="22"/>
                <w:lang w:val="es-DO" w:eastAsia="es-DO"/>
              </w:rPr>
              <w:t>FamTrip</w:t>
            </w:r>
            <w:proofErr w:type="spellEnd"/>
          </w:p>
        </w:tc>
        <w:tc>
          <w:tcPr>
            <w:tcW w:w="440" w:type="pct"/>
            <w:shd w:val="clear" w:color="000000" w:fill="D9D9D9"/>
            <w:noWrap/>
            <w:vAlign w:val="center"/>
            <w:hideMark/>
          </w:tcPr>
          <w:p w14:paraId="722EAD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3D52C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vAlign w:val="center"/>
            <w:hideMark/>
          </w:tcPr>
          <w:p w14:paraId="241C252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vAlign w:val="center"/>
            <w:hideMark/>
          </w:tcPr>
          <w:p w14:paraId="66CAE9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vAlign w:val="center"/>
            <w:hideMark/>
          </w:tcPr>
          <w:p w14:paraId="115B1F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6FD7C07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1928F8AA" w14:textId="77777777" w:rsidTr="00BF5F35">
        <w:trPr>
          <w:cantSplit/>
          <w:trHeight w:val="20"/>
        </w:trPr>
        <w:tc>
          <w:tcPr>
            <w:tcW w:w="574" w:type="pct"/>
            <w:vMerge/>
            <w:vAlign w:val="center"/>
            <w:hideMark/>
          </w:tcPr>
          <w:p w14:paraId="5F4035A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D57777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5F8E55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Press Trip</w:t>
            </w:r>
          </w:p>
        </w:tc>
        <w:tc>
          <w:tcPr>
            <w:tcW w:w="440" w:type="pct"/>
            <w:shd w:val="clear" w:color="000000" w:fill="D9D9D9"/>
            <w:noWrap/>
            <w:vAlign w:val="center"/>
            <w:hideMark/>
          </w:tcPr>
          <w:p w14:paraId="727546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181FCB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17</w:t>
            </w:r>
          </w:p>
        </w:tc>
        <w:tc>
          <w:tcPr>
            <w:tcW w:w="275" w:type="pct"/>
            <w:shd w:val="clear" w:color="auto" w:fill="auto"/>
            <w:vAlign w:val="center"/>
            <w:hideMark/>
          </w:tcPr>
          <w:p w14:paraId="16D6EC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80" w:type="pct"/>
            <w:shd w:val="clear" w:color="auto" w:fill="auto"/>
            <w:vAlign w:val="center"/>
            <w:hideMark/>
          </w:tcPr>
          <w:p w14:paraId="4E2E17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23" w:type="pct"/>
            <w:shd w:val="clear" w:color="auto" w:fill="auto"/>
            <w:vAlign w:val="center"/>
            <w:hideMark/>
          </w:tcPr>
          <w:p w14:paraId="595848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vAlign w:val="center"/>
            <w:hideMark/>
          </w:tcPr>
          <w:p w14:paraId="2AF522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7EA0B11E" w14:textId="77777777" w:rsidTr="00BF5F35">
        <w:trPr>
          <w:cantSplit/>
          <w:trHeight w:val="20"/>
        </w:trPr>
        <w:tc>
          <w:tcPr>
            <w:tcW w:w="574" w:type="pct"/>
            <w:vMerge/>
            <w:vAlign w:val="center"/>
            <w:hideMark/>
          </w:tcPr>
          <w:p w14:paraId="53D8495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B82F95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5AA4F4F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Capacitaciones</w:t>
            </w:r>
          </w:p>
        </w:tc>
        <w:tc>
          <w:tcPr>
            <w:tcW w:w="440" w:type="pct"/>
            <w:shd w:val="clear" w:color="000000" w:fill="D9D9D9"/>
            <w:noWrap/>
            <w:vAlign w:val="center"/>
            <w:hideMark/>
          </w:tcPr>
          <w:p w14:paraId="0556B0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69CE3DF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75" w:type="pct"/>
            <w:shd w:val="clear" w:color="auto" w:fill="auto"/>
            <w:vAlign w:val="center"/>
            <w:hideMark/>
          </w:tcPr>
          <w:p w14:paraId="282C7D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auto" w:fill="auto"/>
            <w:vAlign w:val="center"/>
            <w:hideMark/>
          </w:tcPr>
          <w:p w14:paraId="4DD3D3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23" w:type="pct"/>
            <w:shd w:val="clear" w:color="auto" w:fill="auto"/>
            <w:vAlign w:val="center"/>
            <w:hideMark/>
          </w:tcPr>
          <w:p w14:paraId="5269861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72" w:type="pct"/>
            <w:shd w:val="clear" w:color="auto" w:fill="auto"/>
            <w:vAlign w:val="center"/>
            <w:hideMark/>
          </w:tcPr>
          <w:p w14:paraId="354A4E0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3C38F756" w14:textId="77777777" w:rsidTr="00BF5F35">
        <w:trPr>
          <w:trHeight w:val="175"/>
        </w:trPr>
        <w:tc>
          <w:tcPr>
            <w:tcW w:w="574" w:type="pct"/>
            <w:vMerge/>
            <w:vAlign w:val="center"/>
            <w:hideMark/>
          </w:tcPr>
          <w:p w14:paraId="75B7C3C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5DEC1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6DB1157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Eventos</w:t>
            </w:r>
          </w:p>
        </w:tc>
        <w:tc>
          <w:tcPr>
            <w:tcW w:w="440" w:type="pct"/>
            <w:shd w:val="clear" w:color="000000" w:fill="D9D9D9"/>
            <w:noWrap/>
            <w:vAlign w:val="center"/>
            <w:hideMark/>
          </w:tcPr>
          <w:p w14:paraId="3D92A17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3D496E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141</w:t>
            </w:r>
          </w:p>
        </w:tc>
        <w:tc>
          <w:tcPr>
            <w:tcW w:w="275" w:type="pct"/>
            <w:shd w:val="clear" w:color="auto" w:fill="auto"/>
            <w:vAlign w:val="center"/>
            <w:hideMark/>
          </w:tcPr>
          <w:p w14:paraId="450E0E6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w:t>
            </w:r>
          </w:p>
        </w:tc>
        <w:tc>
          <w:tcPr>
            <w:tcW w:w="280" w:type="pct"/>
            <w:shd w:val="clear" w:color="auto" w:fill="auto"/>
            <w:vAlign w:val="center"/>
            <w:hideMark/>
          </w:tcPr>
          <w:p w14:paraId="474B70C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shd w:val="clear" w:color="auto" w:fill="auto"/>
            <w:vAlign w:val="center"/>
            <w:hideMark/>
          </w:tcPr>
          <w:p w14:paraId="3432DA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72" w:type="pct"/>
            <w:shd w:val="clear" w:color="auto" w:fill="auto"/>
            <w:vAlign w:val="center"/>
            <w:hideMark/>
          </w:tcPr>
          <w:p w14:paraId="1DF0DC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r>
      <w:tr w:rsidR="003C140B" w:rsidRPr="00DC7DCD" w14:paraId="3A3241D3" w14:textId="77777777" w:rsidTr="00BF5F35">
        <w:trPr>
          <w:trHeight w:val="253"/>
        </w:trPr>
        <w:tc>
          <w:tcPr>
            <w:tcW w:w="574" w:type="pct"/>
            <w:vMerge/>
            <w:vAlign w:val="center"/>
            <w:hideMark/>
          </w:tcPr>
          <w:p w14:paraId="70757DE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666CC53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 Promoción de la Imagen del País Ferias Internacionales.</w:t>
            </w:r>
          </w:p>
        </w:tc>
        <w:tc>
          <w:tcPr>
            <w:tcW w:w="1122" w:type="pct"/>
            <w:vMerge w:val="restart"/>
            <w:shd w:val="clear" w:color="auto" w:fill="auto"/>
            <w:vAlign w:val="center"/>
            <w:hideMark/>
          </w:tcPr>
          <w:p w14:paraId="75D699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 Numero de ferias donde de participa</w:t>
            </w:r>
          </w:p>
        </w:tc>
        <w:tc>
          <w:tcPr>
            <w:tcW w:w="440" w:type="pct"/>
            <w:vMerge w:val="restart"/>
            <w:shd w:val="clear" w:color="auto" w:fill="auto"/>
            <w:vAlign w:val="center"/>
            <w:hideMark/>
          </w:tcPr>
          <w:p w14:paraId="44D86B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c>
          <w:tcPr>
            <w:tcW w:w="383" w:type="pct"/>
            <w:vMerge w:val="restart"/>
            <w:shd w:val="clear" w:color="auto" w:fill="auto"/>
            <w:vAlign w:val="center"/>
            <w:hideMark/>
          </w:tcPr>
          <w:p w14:paraId="3DAD69C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29</w:t>
            </w:r>
          </w:p>
        </w:tc>
        <w:tc>
          <w:tcPr>
            <w:tcW w:w="275" w:type="pct"/>
            <w:vMerge w:val="restart"/>
            <w:shd w:val="clear" w:color="auto" w:fill="auto"/>
            <w:vAlign w:val="center"/>
            <w:hideMark/>
          </w:tcPr>
          <w:p w14:paraId="40BFAE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vMerge w:val="restart"/>
            <w:shd w:val="clear" w:color="auto" w:fill="auto"/>
            <w:vAlign w:val="center"/>
            <w:hideMark/>
          </w:tcPr>
          <w:p w14:paraId="14A5322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23" w:type="pct"/>
            <w:vMerge w:val="restart"/>
            <w:shd w:val="clear" w:color="auto" w:fill="auto"/>
            <w:vAlign w:val="center"/>
            <w:hideMark/>
          </w:tcPr>
          <w:p w14:paraId="2080D2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vMerge w:val="restart"/>
            <w:shd w:val="clear" w:color="auto" w:fill="auto"/>
            <w:vAlign w:val="center"/>
            <w:hideMark/>
          </w:tcPr>
          <w:p w14:paraId="0919B4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r>
      <w:tr w:rsidR="003C140B" w:rsidRPr="00DC7DCD" w14:paraId="0DCDFD04" w14:textId="77777777" w:rsidTr="00BF5F35">
        <w:trPr>
          <w:trHeight w:val="253"/>
        </w:trPr>
        <w:tc>
          <w:tcPr>
            <w:tcW w:w="574" w:type="pct"/>
            <w:vMerge/>
            <w:vAlign w:val="center"/>
            <w:hideMark/>
          </w:tcPr>
          <w:p w14:paraId="3514193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F190D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5F3A215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41DC13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4899D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E5973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8C3094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7D4798F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EC45A6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7620409" w14:textId="77777777" w:rsidTr="00BF5F35">
        <w:trPr>
          <w:trHeight w:val="253"/>
        </w:trPr>
        <w:tc>
          <w:tcPr>
            <w:tcW w:w="574" w:type="pct"/>
            <w:vMerge/>
            <w:vAlign w:val="center"/>
            <w:hideMark/>
          </w:tcPr>
          <w:p w14:paraId="327027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3B275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0556D6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85302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3A417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191D450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2EDCF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83661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945D75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D1FEB12" w14:textId="77777777" w:rsidTr="00BF5F35">
        <w:trPr>
          <w:trHeight w:val="253"/>
        </w:trPr>
        <w:tc>
          <w:tcPr>
            <w:tcW w:w="574" w:type="pct"/>
            <w:vMerge/>
            <w:vAlign w:val="center"/>
            <w:hideMark/>
          </w:tcPr>
          <w:p w14:paraId="46419D4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E3C1F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39C3E2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C0A549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35BCB3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438FFD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5F0C5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00DF09C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786E58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A68BF2A" w14:textId="77777777" w:rsidTr="00BF5F35">
        <w:trPr>
          <w:trHeight w:val="20"/>
        </w:trPr>
        <w:tc>
          <w:tcPr>
            <w:tcW w:w="574" w:type="pct"/>
            <w:vMerge/>
            <w:vAlign w:val="center"/>
            <w:hideMark/>
          </w:tcPr>
          <w:p w14:paraId="2C89E90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1BD2DF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Supervisión administrativa y financiera de las Oficinas de Promoción Turística del Exterior.</w:t>
            </w:r>
          </w:p>
        </w:tc>
        <w:tc>
          <w:tcPr>
            <w:tcW w:w="1122" w:type="pct"/>
            <w:shd w:val="clear" w:color="auto" w:fill="auto"/>
            <w:vAlign w:val="center"/>
            <w:hideMark/>
          </w:tcPr>
          <w:p w14:paraId="119881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Informes Financieros de OPT´s procesados</w:t>
            </w:r>
          </w:p>
        </w:tc>
        <w:tc>
          <w:tcPr>
            <w:tcW w:w="440" w:type="pct"/>
            <w:shd w:val="clear" w:color="000000" w:fill="D9D9D9"/>
            <w:vAlign w:val="center"/>
            <w:hideMark/>
          </w:tcPr>
          <w:p w14:paraId="22AE89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1CD0D7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372</w:t>
            </w:r>
          </w:p>
        </w:tc>
        <w:tc>
          <w:tcPr>
            <w:tcW w:w="275" w:type="pct"/>
            <w:shd w:val="clear" w:color="auto" w:fill="auto"/>
            <w:vAlign w:val="center"/>
            <w:hideMark/>
          </w:tcPr>
          <w:p w14:paraId="12EE72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280" w:type="pct"/>
            <w:shd w:val="clear" w:color="auto" w:fill="auto"/>
            <w:vAlign w:val="center"/>
            <w:hideMark/>
          </w:tcPr>
          <w:p w14:paraId="60AE0E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323" w:type="pct"/>
            <w:shd w:val="clear" w:color="auto" w:fill="auto"/>
            <w:vAlign w:val="center"/>
            <w:hideMark/>
          </w:tcPr>
          <w:p w14:paraId="106B44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372" w:type="pct"/>
            <w:shd w:val="clear" w:color="auto" w:fill="auto"/>
            <w:vAlign w:val="center"/>
            <w:hideMark/>
          </w:tcPr>
          <w:p w14:paraId="7E2487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r>
      <w:tr w:rsidR="003C140B" w:rsidRPr="00DC7DCD" w14:paraId="14424491" w14:textId="77777777" w:rsidTr="00BF5F35">
        <w:trPr>
          <w:trHeight w:val="20"/>
        </w:trPr>
        <w:tc>
          <w:tcPr>
            <w:tcW w:w="574" w:type="pct"/>
            <w:vMerge/>
            <w:vAlign w:val="center"/>
            <w:hideMark/>
          </w:tcPr>
          <w:p w14:paraId="7F7A8EB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BC0ED6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35F440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pagos de renta gestionados</w:t>
            </w:r>
          </w:p>
        </w:tc>
        <w:tc>
          <w:tcPr>
            <w:tcW w:w="440" w:type="pct"/>
            <w:shd w:val="clear" w:color="000000" w:fill="D9D9D9"/>
            <w:vAlign w:val="center"/>
            <w:hideMark/>
          </w:tcPr>
          <w:p w14:paraId="08C1BD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B96565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288</w:t>
            </w:r>
          </w:p>
        </w:tc>
        <w:tc>
          <w:tcPr>
            <w:tcW w:w="275" w:type="pct"/>
            <w:shd w:val="clear" w:color="auto" w:fill="auto"/>
            <w:vAlign w:val="center"/>
            <w:hideMark/>
          </w:tcPr>
          <w:p w14:paraId="217BF0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w:t>
            </w:r>
          </w:p>
        </w:tc>
        <w:tc>
          <w:tcPr>
            <w:tcW w:w="280" w:type="pct"/>
            <w:shd w:val="clear" w:color="auto" w:fill="auto"/>
            <w:vAlign w:val="center"/>
            <w:hideMark/>
          </w:tcPr>
          <w:p w14:paraId="2ABF5F0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w:t>
            </w:r>
          </w:p>
        </w:tc>
        <w:tc>
          <w:tcPr>
            <w:tcW w:w="323" w:type="pct"/>
            <w:shd w:val="clear" w:color="auto" w:fill="auto"/>
            <w:vAlign w:val="center"/>
            <w:hideMark/>
          </w:tcPr>
          <w:p w14:paraId="0AAD05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w:t>
            </w:r>
          </w:p>
        </w:tc>
        <w:tc>
          <w:tcPr>
            <w:tcW w:w="372" w:type="pct"/>
            <w:shd w:val="clear" w:color="auto" w:fill="auto"/>
            <w:vAlign w:val="center"/>
            <w:hideMark/>
          </w:tcPr>
          <w:p w14:paraId="2AB8F2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72</w:t>
            </w:r>
          </w:p>
        </w:tc>
      </w:tr>
      <w:tr w:rsidR="003C140B" w:rsidRPr="00DC7DCD" w14:paraId="3BC61F2A" w14:textId="77777777" w:rsidTr="00BF5F35">
        <w:trPr>
          <w:trHeight w:val="20"/>
        </w:trPr>
        <w:tc>
          <w:tcPr>
            <w:tcW w:w="574" w:type="pct"/>
            <w:vMerge/>
            <w:vAlign w:val="center"/>
            <w:hideMark/>
          </w:tcPr>
          <w:p w14:paraId="4D4D3C3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70C56D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F6C1A7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solicitudes de beneficios a empleados</w:t>
            </w:r>
          </w:p>
        </w:tc>
        <w:tc>
          <w:tcPr>
            <w:tcW w:w="440" w:type="pct"/>
            <w:shd w:val="clear" w:color="000000" w:fill="D9D9D9"/>
            <w:vAlign w:val="center"/>
            <w:hideMark/>
          </w:tcPr>
          <w:p w14:paraId="113F64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480FA5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372</w:t>
            </w:r>
          </w:p>
        </w:tc>
        <w:tc>
          <w:tcPr>
            <w:tcW w:w="275" w:type="pct"/>
            <w:shd w:val="clear" w:color="auto" w:fill="auto"/>
            <w:vAlign w:val="center"/>
            <w:hideMark/>
          </w:tcPr>
          <w:p w14:paraId="1B5E2A8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280" w:type="pct"/>
            <w:shd w:val="clear" w:color="auto" w:fill="auto"/>
            <w:vAlign w:val="center"/>
            <w:hideMark/>
          </w:tcPr>
          <w:p w14:paraId="069343C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323" w:type="pct"/>
            <w:shd w:val="clear" w:color="auto" w:fill="auto"/>
            <w:vAlign w:val="center"/>
            <w:hideMark/>
          </w:tcPr>
          <w:p w14:paraId="5A9D14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c>
          <w:tcPr>
            <w:tcW w:w="372" w:type="pct"/>
            <w:shd w:val="clear" w:color="auto" w:fill="auto"/>
            <w:vAlign w:val="center"/>
            <w:hideMark/>
          </w:tcPr>
          <w:p w14:paraId="573588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93</w:t>
            </w:r>
          </w:p>
        </w:tc>
      </w:tr>
      <w:tr w:rsidR="003C140B" w:rsidRPr="00DC7DCD" w14:paraId="2189CFCE" w14:textId="77777777" w:rsidTr="00BF5F35">
        <w:trPr>
          <w:trHeight w:val="20"/>
        </w:trPr>
        <w:tc>
          <w:tcPr>
            <w:tcW w:w="574" w:type="pct"/>
            <w:vMerge/>
            <w:vAlign w:val="center"/>
            <w:hideMark/>
          </w:tcPr>
          <w:p w14:paraId="3AA64FF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956C2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06C8C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liquidaciones de eventos procesadas</w:t>
            </w:r>
          </w:p>
        </w:tc>
        <w:tc>
          <w:tcPr>
            <w:tcW w:w="440" w:type="pct"/>
            <w:shd w:val="clear" w:color="000000" w:fill="D9D9D9"/>
            <w:vAlign w:val="center"/>
            <w:hideMark/>
          </w:tcPr>
          <w:p w14:paraId="4F5EEAC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76275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189</w:t>
            </w:r>
          </w:p>
        </w:tc>
        <w:tc>
          <w:tcPr>
            <w:tcW w:w="275" w:type="pct"/>
            <w:shd w:val="clear" w:color="auto" w:fill="auto"/>
            <w:vAlign w:val="center"/>
            <w:hideMark/>
          </w:tcPr>
          <w:p w14:paraId="673A88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80" w:type="pct"/>
            <w:shd w:val="clear" w:color="auto" w:fill="auto"/>
            <w:vAlign w:val="center"/>
            <w:hideMark/>
          </w:tcPr>
          <w:p w14:paraId="4B8AD0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47</w:t>
            </w:r>
          </w:p>
        </w:tc>
        <w:tc>
          <w:tcPr>
            <w:tcW w:w="323" w:type="pct"/>
            <w:shd w:val="clear" w:color="auto" w:fill="auto"/>
            <w:vAlign w:val="center"/>
            <w:hideMark/>
          </w:tcPr>
          <w:p w14:paraId="277EED3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47</w:t>
            </w:r>
          </w:p>
        </w:tc>
        <w:tc>
          <w:tcPr>
            <w:tcW w:w="372" w:type="pct"/>
            <w:shd w:val="clear" w:color="auto" w:fill="auto"/>
            <w:vAlign w:val="center"/>
            <w:hideMark/>
          </w:tcPr>
          <w:p w14:paraId="4B5F49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47</w:t>
            </w:r>
          </w:p>
        </w:tc>
      </w:tr>
      <w:tr w:rsidR="003C140B" w:rsidRPr="00DC7DCD" w14:paraId="399BF911" w14:textId="77777777" w:rsidTr="00BF5F35">
        <w:trPr>
          <w:cantSplit/>
          <w:trHeight w:val="1096"/>
        </w:trPr>
        <w:tc>
          <w:tcPr>
            <w:tcW w:w="574" w:type="pct"/>
            <w:vMerge w:val="restart"/>
            <w:shd w:val="clear" w:color="auto" w:fill="auto"/>
            <w:textDirection w:val="btLr"/>
            <w:vAlign w:val="center"/>
            <w:hideMark/>
          </w:tcPr>
          <w:p w14:paraId="3EF5C41D"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Departamento de Promoción Local</w:t>
            </w:r>
          </w:p>
        </w:tc>
        <w:tc>
          <w:tcPr>
            <w:tcW w:w="1231" w:type="pct"/>
            <w:shd w:val="clear" w:color="000000" w:fill="FFFFFF"/>
            <w:vAlign w:val="center"/>
            <w:hideMark/>
          </w:tcPr>
          <w:p w14:paraId="757161CD" w14:textId="63DCD3D5"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Desarrollo programa de capacitación para agentes de viajes, tour operadores, prensa especializada y </w:t>
            </w:r>
            <w:r w:rsidR="00B13805" w:rsidRPr="00DC7DCD">
              <w:rPr>
                <w:rFonts w:ascii="Times New Roman" w:eastAsia="Times New Roman" w:hAnsi="Times New Roman"/>
                <w:color w:val="767171"/>
                <w:sz w:val="22"/>
                <w:lang w:val="es-DO" w:eastAsia="es-DO"/>
              </w:rPr>
              <w:t>estudiantes sobre</w:t>
            </w:r>
            <w:r w:rsidRPr="00DC7DCD">
              <w:rPr>
                <w:rFonts w:ascii="Times New Roman" w:eastAsia="Times New Roman" w:hAnsi="Times New Roman"/>
                <w:color w:val="767171"/>
                <w:sz w:val="22"/>
                <w:lang w:val="es-DO" w:eastAsia="es-DO"/>
              </w:rPr>
              <w:t xml:space="preserve"> Destinos Dominicanos y su Oferta Complementaria.</w:t>
            </w:r>
          </w:p>
        </w:tc>
        <w:tc>
          <w:tcPr>
            <w:tcW w:w="1122" w:type="pct"/>
            <w:shd w:val="clear" w:color="auto" w:fill="auto"/>
            <w:vAlign w:val="center"/>
            <w:hideMark/>
          </w:tcPr>
          <w:p w14:paraId="19C1EA70" w14:textId="245F333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agentes de viajes, tour operadores, periodistas y </w:t>
            </w:r>
            <w:r w:rsidR="00B13805" w:rsidRPr="00DC7DCD">
              <w:rPr>
                <w:rFonts w:ascii="Times New Roman" w:eastAsia="Times New Roman" w:hAnsi="Times New Roman"/>
                <w:color w:val="767171"/>
                <w:sz w:val="22"/>
                <w:lang w:val="es-DO" w:eastAsia="es-DO"/>
              </w:rPr>
              <w:t>estudiantes capacitados</w:t>
            </w:r>
            <w:r w:rsidRPr="00DC7DCD">
              <w:rPr>
                <w:rFonts w:ascii="Times New Roman" w:eastAsia="Times New Roman" w:hAnsi="Times New Roman"/>
                <w:color w:val="767171"/>
                <w:sz w:val="22"/>
                <w:lang w:val="es-DO" w:eastAsia="es-DO"/>
              </w:rPr>
              <w:t>.</w:t>
            </w:r>
          </w:p>
        </w:tc>
        <w:tc>
          <w:tcPr>
            <w:tcW w:w="440" w:type="pct"/>
            <w:shd w:val="clear" w:color="auto" w:fill="auto"/>
            <w:vAlign w:val="center"/>
            <w:hideMark/>
          </w:tcPr>
          <w:p w14:paraId="3F4B92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2500</w:t>
            </w:r>
          </w:p>
        </w:tc>
        <w:tc>
          <w:tcPr>
            <w:tcW w:w="383" w:type="pct"/>
            <w:shd w:val="clear" w:color="auto" w:fill="auto"/>
            <w:vAlign w:val="center"/>
            <w:hideMark/>
          </w:tcPr>
          <w:p w14:paraId="5152FEF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2600</w:t>
            </w:r>
          </w:p>
        </w:tc>
        <w:tc>
          <w:tcPr>
            <w:tcW w:w="275" w:type="pct"/>
            <w:shd w:val="clear" w:color="000000" w:fill="FFFFFF"/>
            <w:noWrap/>
            <w:vAlign w:val="center"/>
            <w:hideMark/>
          </w:tcPr>
          <w:p w14:paraId="780C9B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c>
          <w:tcPr>
            <w:tcW w:w="280" w:type="pct"/>
            <w:shd w:val="clear" w:color="000000" w:fill="FFFFFF"/>
            <w:noWrap/>
            <w:vAlign w:val="center"/>
            <w:hideMark/>
          </w:tcPr>
          <w:p w14:paraId="16B49AC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800</w:t>
            </w:r>
          </w:p>
        </w:tc>
        <w:tc>
          <w:tcPr>
            <w:tcW w:w="323" w:type="pct"/>
            <w:shd w:val="clear" w:color="000000" w:fill="FFFFFF"/>
            <w:noWrap/>
            <w:vAlign w:val="center"/>
            <w:hideMark/>
          </w:tcPr>
          <w:p w14:paraId="29A315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800</w:t>
            </w:r>
          </w:p>
        </w:tc>
        <w:tc>
          <w:tcPr>
            <w:tcW w:w="372" w:type="pct"/>
            <w:shd w:val="clear" w:color="000000" w:fill="FFFFFF"/>
            <w:noWrap/>
            <w:vAlign w:val="center"/>
            <w:hideMark/>
          </w:tcPr>
          <w:p w14:paraId="708501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w:t>
            </w:r>
          </w:p>
        </w:tc>
      </w:tr>
      <w:tr w:rsidR="003C140B" w:rsidRPr="00DC7DCD" w14:paraId="55FD6A9C" w14:textId="77777777" w:rsidTr="00BF5F35">
        <w:trPr>
          <w:trHeight w:val="674"/>
        </w:trPr>
        <w:tc>
          <w:tcPr>
            <w:tcW w:w="574" w:type="pct"/>
            <w:vMerge/>
            <w:vAlign w:val="center"/>
            <w:hideMark/>
          </w:tcPr>
          <w:p w14:paraId="2FAEE5F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3B8A73E" w14:textId="64137A8B"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47. Divulgación de guías y material informativo </w:t>
            </w:r>
            <w:r w:rsidR="00B13805" w:rsidRPr="00DC7DCD">
              <w:rPr>
                <w:rFonts w:ascii="Times New Roman" w:eastAsia="Times New Roman" w:hAnsi="Times New Roman"/>
                <w:color w:val="767171"/>
                <w:sz w:val="22"/>
                <w:lang w:val="es-DO" w:eastAsia="es-DO"/>
              </w:rPr>
              <w:t>digitales especiales</w:t>
            </w:r>
            <w:r w:rsidRPr="00DC7DCD">
              <w:rPr>
                <w:rFonts w:ascii="Times New Roman" w:eastAsia="Times New Roman" w:hAnsi="Times New Roman"/>
                <w:color w:val="767171"/>
                <w:sz w:val="22"/>
                <w:lang w:val="es-DO" w:eastAsia="es-DO"/>
              </w:rPr>
              <w:t xml:space="preserve"> para la promoción nacional de los atractivos turísticos nacionales.</w:t>
            </w:r>
          </w:p>
        </w:tc>
        <w:tc>
          <w:tcPr>
            <w:tcW w:w="1122" w:type="pct"/>
            <w:shd w:val="clear" w:color="auto" w:fill="auto"/>
            <w:vAlign w:val="center"/>
            <w:hideMark/>
          </w:tcPr>
          <w:p w14:paraId="3DF4DB0D" w14:textId="7E46606C" w:rsidR="00B74E38" w:rsidRPr="00DC7DCD" w:rsidRDefault="00B13805"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w:t>
            </w:r>
            <w:r w:rsidR="00B74E38" w:rsidRPr="00DC7DCD">
              <w:rPr>
                <w:rFonts w:ascii="Times New Roman" w:eastAsia="Times New Roman" w:hAnsi="Times New Roman"/>
                <w:color w:val="767171"/>
                <w:sz w:val="22"/>
                <w:lang w:val="es-DO" w:eastAsia="es-DO"/>
              </w:rPr>
              <w:t xml:space="preserve"> material promocional divulgado.</w:t>
            </w:r>
          </w:p>
        </w:tc>
        <w:tc>
          <w:tcPr>
            <w:tcW w:w="440" w:type="pct"/>
            <w:shd w:val="clear" w:color="auto" w:fill="auto"/>
            <w:noWrap/>
            <w:vAlign w:val="center"/>
            <w:hideMark/>
          </w:tcPr>
          <w:p w14:paraId="758460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83" w:type="pct"/>
            <w:shd w:val="clear" w:color="auto" w:fill="auto"/>
            <w:vAlign w:val="center"/>
            <w:hideMark/>
          </w:tcPr>
          <w:p w14:paraId="726E8C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000000" w:fill="FFFFFF"/>
            <w:noWrap/>
            <w:vAlign w:val="center"/>
            <w:hideMark/>
          </w:tcPr>
          <w:p w14:paraId="161DD0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FFFFFF"/>
            <w:noWrap/>
            <w:vAlign w:val="center"/>
            <w:hideMark/>
          </w:tcPr>
          <w:p w14:paraId="10C6222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000000" w:fill="FFFFFF"/>
            <w:noWrap/>
            <w:vAlign w:val="center"/>
            <w:hideMark/>
          </w:tcPr>
          <w:p w14:paraId="1C18494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FFFFFF"/>
            <w:noWrap/>
            <w:vAlign w:val="center"/>
            <w:hideMark/>
          </w:tcPr>
          <w:p w14:paraId="6ABFAA8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74138DA7" w14:textId="77777777" w:rsidTr="00BF5F35">
        <w:trPr>
          <w:trHeight w:val="647"/>
        </w:trPr>
        <w:tc>
          <w:tcPr>
            <w:tcW w:w="574" w:type="pct"/>
            <w:vMerge/>
            <w:vAlign w:val="center"/>
            <w:hideMark/>
          </w:tcPr>
          <w:p w14:paraId="75EFC8A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0AF16A5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 Presentación de la oferta de turismo nacional en ferias y exposiciones multisectoriales organizadas en el territorio dominicano.</w:t>
            </w:r>
          </w:p>
        </w:tc>
        <w:tc>
          <w:tcPr>
            <w:tcW w:w="1122" w:type="pct"/>
            <w:shd w:val="clear" w:color="auto" w:fill="auto"/>
            <w:vAlign w:val="center"/>
            <w:hideMark/>
          </w:tcPr>
          <w:p w14:paraId="6A8849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ferias turísticas en la que participa en Ministerio de Turismo.</w:t>
            </w:r>
          </w:p>
        </w:tc>
        <w:tc>
          <w:tcPr>
            <w:tcW w:w="440" w:type="pct"/>
            <w:shd w:val="clear" w:color="auto" w:fill="auto"/>
            <w:noWrap/>
            <w:vAlign w:val="center"/>
            <w:hideMark/>
          </w:tcPr>
          <w:p w14:paraId="0966030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16</w:t>
            </w:r>
          </w:p>
        </w:tc>
        <w:tc>
          <w:tcPr>
            <w:tcW w:w="383" w:type="pct"/>
            <w:shd w:val="clear" w:color="auto" w:fill="auto"/>
            <w:vAlign w:val="center"/>
            <w:hideMark/>
          </w:tcPr>
          <w:p w14:paraId="298E34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w:t>
            </w:r>
          </w:p>
        </w:tc>
        <w:tc>
          <w:tcPr>
            <w:tcW w:w="275" w:type="pct"/>
            <w:shd w:val="clear" w:color="auto" w:fill="auto"/>
            <w:noWrap/>
            <w:vAlign w:val="center"/>
            <w:hideMark/>
          </w:tcPr>
          <w:p w14:paraId="4F7E05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30977A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23" w:type="pct"/>
            <w:shd w:val="clear" w:color="auto" w:fill="auto"/>
            <w:noWrap/>
            <w:vAlign w:val="center"/>
            <w:hideMark/>
          </w:tcPr>
          <w:p w14:paraId="3E327E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323346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20D0BC7E" w14:textId="77777777" w:rsidTr="00BF5F35">
        <w:trPr>
          <w:trHeight w:val="1134"/>
        </w:trPr>
        <w:tc>
          <w:tcPr>
            <w:tcW w:w="574" w:type="pct"/>
            <w:vMerge/>
            <w:vAlign w:val="center"/>
            <w:hideMark/>
          </w:tcPr>
          <w:p w14:paraId="2D2E489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3A290C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108. Incentivo del Turismo </w:t>
            </w:r>
            <w:r w:rsidR="00264B8D" w:rsidRPr="00DC7DCD">
              <w:rPr>
                <w:rFonts w:ascii="Times New Roman" w:eastAsia="Times New Roman" w:hAnsi="Times New Roman"/>
                <w:color w:val="767171"/>
                <w:sz w:val="22"/>
                <w:lang w:val="es-DO" w:eastAsia="es-DO"/>
              </w:rPr>
              <w:t>étnico</w:t>
            </w:r>
            <w:r w:rsidRPr="00DC7DCD">
              <w:rPr>
                <w:rFonts w:ascii="Times New Roman" w:eastAsia="Times New Roman" w:hAnsi="Times New Roman"/>
                <w:color w:val="767171"/>
                <w:sz w:val="22"/>
                <w:lang w:val="es-DO" w:eastAsia="es-DO"/>
              </w:rPr>
              <w:t xml:space="preserve"> entre los nacionales que radican en el exterior hacia los destinos dominicanos.</w:t>
            </w:r>
          </w:p>
        </w:tc>
        <w:tc>
          <w:tcPr>
            <w:tcW w:w="1122" w:type="pct"/>
            <w:shd w:val="clear" w:color="auto" w:fill="auto"/>
            <w:vAlign w:val="center"/>
            <w:hideMark/>
          </w:tcPr>
          <w:p w14:paraId="6E98312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actividades de promoción de turismo interno con enfoque en la diáspora.</w:t>
            </w:r>
          </w:p>
        </w:tc>
        <w:tc>
          <w:tcPr>
            <w:tcW w:w="440" w:type="pct"/>
            <w:shd w:val="clear" w:color="auto" w:fill="auto"/>
            <w:noWrap/>
            <w:vAlign w:val="center"/>
            <w:hideMark/>
          </w:tcPr>
          <w:p w14:paraId="5FA274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shd w:val="clear" w:color="auto" w:fill="auto"/>
            <w:vAlign w:val="center"/>
            <w:hideMark/>
          </w:tcPr>
          <w:p w14:paraId="765713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05A0E2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082B33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7C6CA7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6F54BC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6D5AD9D2" w14:textId="77777777" w:rsidTr="00BF5F35">
        <w:trPr>
          <w:trHeight w:val="1118"/>
        </w:trPr>
        <w:tc>
          <w:tcPr>
            <w:tcW w:w="574" w:type="pct"/>
            <w:vMerge/>
            <w:vAlign w:val="center"/>
            <w:hideMark/>
          </w:tcPr>
          <w:p w14:paraId="02DBEB9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49E9D413" w14:textId="745AE8D0"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Motivación de la prensa turística a través de press </w:t>
            </w:r>
            <w:r w:rsidR="00B13805" w:rsidRPr="00DC7DCD">
              <w:rPr>
                <w:rFonts w:ascii="Times New Roman" w:eastAsia="Times New Roman" w:hAnsi="Times New Roman"/>
                <w:color w:val="767171"/>
                <w:sz w:val="22"/>
                <w:lang w:val="es-DO" w:eastAsia="es-DO"/>
              </w:rPr>
              <w:t>trip y</w:t>
            </w:r>
            <w:r w:rsidRPr="00DC7DCD">
              <w:rPr>
                <w:rFonts w:ascii="Times New Roman" w:eastAsia="Times New Roman" w:hAnsi="Times New Roman"/>
                <w:color w:val="767171"/>
                <w:sz w:val="22"/>
                <w:lang w:val="es-DO" w:eastAsia="es-DO"/>
              </w:rPr>
              <w:t xml:space="preserve"> eventos experienciales para la divulgación de información que contribuya en la promoción de los atractivos turísticos dominicanos.</w:t>
            </w:r>
          </w:p>
        </w:tc>
        <w:tc>
          <w:tcPr>
            <w:tcW w:w="1122" w:type="pct"/>
            <w:shd w:val="clear" w:color="auto" w:fill="auto"/>
            <w:vAlign w:val="center"/>
            <w:hideMark/>
          </w:tcPr>
          <w:p w14:paraId="2A79BD0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actividades enfocadas en la prensa turística para incentivo divulgación de información sobre atractivos dominicanos.</w:t>
            </w:r>
          </w:p>
        </w:tc>
        <w:tc>
          <w:tcPr>
            <w:tcW w:w="440" w:type="pct"/>
            <w:shd w:val="clear" w:color="auto" w:fill="auto"/>
            <w:noWrap/>
            <w:vAlign w:val="center"/>
            <w:hideMark/>
          </w:tcPr>
          <w:p w14:paraId="1B55F4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4B9E85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w:t>
            </w:r>
          </w:p>
        </w:tc>
        <w:tc>
          <w:tcPr>
            <w:tcW w:w="275" w:type="pct"/>
            <w:shd w:val="clear" w:color="auto" w:fill="auto"/>
            <w:noWrap/>
            <w:vAlign w:val="center"/>
            <w:hideMark/>
          </w:tcPr>
          <w:p w14:paraId="1B678A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6E43CB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23" w:type="pct"/>
            <w:shd w:val="clear" w:color="auto" w:fill="auto"/>
            <w:noWrap/>
            <w:vAlign w:val="center"/>
            <w:hideMark/>
          </w:tcPr>
          <w:p w14:paraId="39D1E55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72" w:type="pct"/>
            <w:shd w:val="clear" w:color="auto" w:fill="auto"/>
            <w:noWrap/>
            <w:vAlign w:val="center"/>
            <w:hideMark/>
          </w:tcPr>
          <w:p w14:paraId="44578A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7E5E23F2" w14:textId="77777777" w:rsidTr="00BF5F35">
        <w:trPr>
          <w:trHeight w:val="1134"/>
        </w:trPr>
        <w:tc>
          <w:tcPr>
            <w:tcW w:w="574" w:type="pct"/>
            <w:vMerge/>
            <w:vAlign w:val="center"/>
            <w:hideMark/>
          </w:tcPr>
          <w:p w14:paraId="5163323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58A5B98" w14:textId="158E4293"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Colaboración con clústeres y consejos de desarrollo en el impulso de </w:t>
            </w:r>
            <w:r w:rsidR="00B13805" w:rsidRPr="00DC7DCD">
              <w:rPr>
                <w:rFonts w:ascii="Times New Roman" w:eastAsia="Times New Roman" w:hAnsi="Times New Roman"/>
                <w:color w:val="767171"/>
                <w:sz w:val="22"/>
                <w:lang w:val="es-DO" w:eastAsia="es-DO"/>
              </w:rPr>
              <w:t>rutas y</w:t>
            </w:r>
            <w:r w:rsidRPr="00DC7DCD">
              <w:rPr>
                <w:rFonts w:ascii="Times New Roman" w:eastAsia="Times New Roman" w:hAnsi="Times New Roman"/>
                <w:color w:val="767171"/>
                <w:sz w:val="22"/>
                <w:lang w:val="es-DO" w:eastAsia="es-DO"/>
              </w:rPr>
              <w:t xml:space="preserve"> movimientos de turistas que sirvan como punto de apoyo al desarrollo turístico nacional.</w:t>
            </w:r>
          </w:p>
        </w:tc>
        <w:tc>
          <w:tcPr>
            <w:tcW w:w="1122" w:type="pct"/>
            <w:shd w:val="clear" w:color="auto" w:fill="auto"/>
            <w:vAlign w:val="center"/>
            <w:hideMark/>
          </w:tcPr>
          <w:p w14:paraId="07E8BA7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nuevas rutas y atractivos turísticos identificados y promovidos para el turismo interno.</w:t>
            </w:r>
          </w:p>
        </w:tc>
        <w:tc>
          <w:tcPr>
            <w:tcW w:w="440" w:type="pct"/>
            <w:shd w:val="clear" w:color="auto" w:fill="auto"/>
            <w:noWrap/>
            <w:vAlign w:val="center"/>
            <w:hideMark/>
          </w:tcPr>
          <w:p w14:paraId="06468F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5BEE5A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noWrap/>
            <w:vAlign w:val="center"/>
            <w:hideMark/>
          </w:tcPr>
          <w:p w14:paraId="6210F0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3ED704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59CA4A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72" w:type="pct"/>
            <w:shd w:val="clear" w:color="auto" w:fill="auto"/>
            <w:noWrap/>
            <w:vAlign w:val="center"/>
            <w:hideMark/>
          </w:tcPr>
          <w:p w14:paraId="40A7BF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24047D63" w14:textId="77777777" w:rsidTr="00BF5F35">
        <w:trPr>
          <w:cantSplit/>
          <w:trHeight w:val="1701"/>
        </w:trPr>
        <w:tc>
          <w:tcPr>
            <w:tcW w:w="574" w:type="pct"/>
            <w:vMerge w:val="restart"/>
            <w:shd w:val="clear" w:color="auto" w:fill="auto"/>
            <w:textDirection w:val="btLr"/>
            <w:vAlign w:val="center"/>
            <w:hideMark/>
          </w:tcPr>
          <w:p w14:paraId="7C95EBC1"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Departamento de Gestión de la Inversión Turística</w:t>
            </w:r>
          </w:p>
        </w:tc>
        <w:tc>
          <w:tcPr>
            <w:tcW w:w="1231" w:type="pct"/>
            <w:shd w:val="clear" w:color="000000" w:fill="FFFFFF"/>
            <w:vAlign w:val="center"/>
            <w:hideMark/>
          </w:tcPr>
          <w:p w14:paraId="1E823A3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Generación de sinergias con otros estamentos públicos y privados para la promoción de la inversión en el sector turístico dominicano, tales como MIREX, ProDominicana, la Banca, APP y nuestras mismas </w:t>
            </w:r>
            <w:proofErr w:type="spellStart"/>
            <w:r w:rsidRPr="00DC7DCD">
              <w:rPr>
                <w:rFonts w:ascii="Times New Roman" w:eastAsia="Times New Roman" w:hAnsi="Times New Roman"/>
                <w:color w:val="767171"/>
                <w:sz w:val="22"/>
                <w:lang w:val="es-DO" w:eastAsia="es-DO"/>
              </w:rPr>
              <w:t>OPTs</w:t>
            </w:r>
            <w:proofErr w:type="spellEnd"/>
            <w:r w:rsidRPr="00DC7DCD">
              <w:rPr>
                <w:rFonts w:ascii="Times New Roman" w:eastAsia="Times New Roman" w:hAnsi="Times New Roman"/>
                <w:color w:val="767171"/>
                <w:sz w:val="22"/>
                <w:lang w:val="es-DO" w:eastAsia="es-DO"/>
              </w:rPr>
              <w:t>, entre otros actores.</w:t>
            </w:r>
          </w:p>
        </w:tc>
        <w:tc>
          <w:tcPr>
            <w:tcW w:w="1122" w:type="pct"/>
            <w:shd w:val="clear" w:color="auto" w:fill="auto"/>
            <w:vAlign w:val="center"/>
            <w:hideMark/>
          </w:tcPr>
          <w:p w14:paraId="0500D1A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acciones realizadas.</w:t>
            </w:r>
          </w:p>
        </w:tc>
        <w:tc>
          <w:tcPr>
            <w:tcW w:w="440" w:type="pct"/>
            <w:shd w:val="clear" w:color="auto" w:fill="auto"/>
            <w:vAlign w:val="center"/>
            <w:hideMark/>
          </w:tcPr>
          <w:p w14:paraId="0B780D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17A1F7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auto" w:fill="auto"/>
            <w:vAlign w:val="center"/>
            <w:hideMark/>
          </w:tcPr>
          <w:p w14:paraId="3BADE2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vAlign w:val="center"/>
            <w:hideMark/>
          </w:tcPr>
          <w:p w14:paraId="18E66B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vAlign w:val="center"/>
            <w:hideMark/>
          </w:tcPr>
          <w:p w14:paraId="5ABE52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vAlign w:val="center"/>
            <w:hideMark/>
          </w:tcPr>
          <w:p w14:paraId="527D17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3DA20EEA" w14:textId="77777777" w:rsidTr="00BF5F35">
        <w:trPr>
          <w:trHeight w:val="834"/>
        </w:trPr>
        <w:tc>
          <w:tcPr>
            <w:tcW w:w="574" w:type="pct"/>
            <w:vMerge/>
            <w:vAlign w:val="center"/>
            <w:hideMark/>
          </w:tcPr>
          <w:p w14:paraId="5B4AFCA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66CA9922" w14:textId="340962F1"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Fortalecimiento de la </w:t>
            </w:r>
            <w:r w:rsidR="00B13805" w:rsidRPr="00DC7DCD">
              <w:rPr>
                <w:rFonts w:ascii="Times New Roman" w:eastAsia="Times New Roman" w:hAnsi="Times New Roman"/>
                <w:color w:val="767171"/>
                <w:sz w:val="22"/>
                <w:lang w:val="es-DO" w:eastAsia="es-DO"/>
              </w:rPr>
              <w:t>promoción y</w:t>
            </w:r>
            <w:r w:rsidRPr="00DC7DCD">
              <w:rPr>
                <w:rFonts w:ascii="Times New Roman" w:eastAsia="Times New Roman" w:hAnsi="Times New Roman"/>
                <w:color w:val="767171"/>
                <w:sz w:val="22"/>
                <w:lang w:val="es-DO" w:eastAsia="es-DO"/>
              </w:rPr>
              <w:t xml:space="preserve"> divulgación de oportunidades de inversión turística en la República Dominicana, a través de </w:t>
            </w:r>
            <w:r w:rsidRPr="00DC7DCD">
              <w:rPr>
                <w:rFonts w:ascii="Times New Roman" w:eastAsia="Times New Roman" w:hAnsi="Times New Roman"/>
                <w:color w:val="767171"/>
                <w:sz w:val="22"/>
                <w:lang w:val="es-DO" w:eastAsia="es-DO"/>
              </w:rPr>
              <w:lastRenderedPageBreak/>
              <w:t xml:space="preserve">ferias, workshop, </w:t>
            </w:r>
            <w:proofErr w:type="spellStart"/>
            <w:r w:rsidRPr="00DC7DCD">
              <w:rPr>
                <w:rFonts w:ascii="Times New Roman" w:eastAsia="Times New Roman" w:hAnsi="Times New Roman"/>
                <w:color w:val="767171"/>
                <w:sz w:val="22"/>
                <w:lang w:val="es-DO" w:eastAsia="es-DO"/>
              </w:rPr>
              <w:t>road</w:t>
            </w:r>
            <w:proofErr w:type="spellEnd"/>
            <w:r w:rsidRPr="00DC7DCD">
              <w:rPr>
                <w:rFonts w:ascii="Times New Roman" w:eastAsia="Times New Roman" w:hAnsi="Times New Roman"/>
                <w:color w:val="767171"/>
                <w:sz w:val="22"/>
                <w:lang w:val="es-DO" w:eastAsia="es-DO"/>
              </w:rPr>
              <w:t xml:space="preserve"> show, otros eventos virtuales o presenciales con enfoque en este segmento de </w:t>
            </w:r>
            <w:r w:rsidR="00B13805" w:rsidRPr="00DC7DCD">
              <w:rPr>
                <w:rFonts w:ascii="Times New Roman" w:eastAsia="Times New Roman" w:hAnsi="Times New Roman"/>
                <w:color w:val="767171"/>
                <w:sz w:val="22"/>
                <w:lang w:val="es-DO" w:eastAsia="es-DO"/>
              </w:rPr>
              <w:t>mercado,</w:t>
            </w:r>
            <w:r w:rsidRPr="00DC7DCD">
              <w:rPr>
                <w:rFonts w:ascii="Times New Roman" w:eastAsia="Times New Roman" w:hAnsi="Times New Roman"/>
                <w:color w:val="767171"/>
                <w:sz w:val="22"/>
                <w:lang w:val="es-DO" w:eastAsia="es-DO"/>
              </w:rPr>
              <w:t xml:space="preserve"> así como en recursos digitales del MITUR.</w:t>
            </w:r>
          </w:p>
        </w:tc>
        <w:tc>
          <w:tcPr>
            <w:tcW w:w="1122" w:type="pct"/>
            <w:shd w:val="clear" w:color="auto" w:fill="auto"/>
            <w:vAlign w:val="center"/>
            <w:hideMark/>
          </w:tcPr>
          <w:p w14:paraId="056195BB" w14:textId="53D05F80"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 xml:space="preserve">Masificar la distribución de la Guía de inversiones en Eventos, Ferias </w:t>
            </w:r>
            <w:r w:rsidR="00B13805" w:rsidRPr="00DC7DCD">
              <w:rPr>
                <w:rFonts w:ascii="Times New Roman" w:eastAsia="Times New Roman" w:hAnsi="Times New Roman"/>
                <w:color w:val="767171"/>
                <w:sz w:val="22"/>
                <w:lang w:val="es-DO" w:eastAsia="es-DO"/>
              </w:rPr>
              <w:t>y a</w:t>
            </w:r>
            <w:r w:rsidRPr="00DC7DCD">
              <w:rPr>
                <w:rFonts w:ascii="Times New Roman" w:eastAsia="Times New Roman" w:hAnsi="Times New Roman"/>
                <w:color w:val="767171"/>
                <w:sz w:val="22"/>
                <w:lang w:val="es-DO" w:eastAsia="es-DO"/>
              </w:rPr>
              <w:t xml:space="preserve"> través de todas las vías disponibles</w:t>
            </w:r>
          </w:p>
        </w:tc>
        <w:tc>
          <w:tcPr>
            <w:tcW w:w="440" w:type="pct"/>
            <w:shd w:val="clear" w:color="000000" w:fill="D9D9D9"/>
            <w:vAlign w:val="center"/>
            <w:hideMark/>
          </w:tcPr>
          <w:p w14:paraId="0BB9DB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74221E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 Mil</w:t>
            </w:r>
          </w:p>
        </w:tc>
        <w:tc>
          <w:tcPr>
            <w:tcW w:w="275" w:type="pct"/>
            <w:shd w:val="clear" w:color="auto" w:fill="auto"/>
            <w:vAlign w:val="center"/>
            <w:hideMark/>
          </w:tcPr>
          <w:p w14:paraId="5BEAEE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 mil</w:t>
            </w:r>
          </w:p>
        </w:tc>
        <w:tc>
          <w:tcPr>
            <w:tcW w:w="280" w:type="pct"/>
            <w:shd w:val="clear" w:color="auto" w:fill="auto"/>
            <w:vAlign w:val="center"/>
            <w:hideMark/>
          </w:tcPr>
          <w:p w14:paraId="5EDB9A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 mil</w:t>
            </w:r>
          </w:p>
        </w:tc>
        <w:tc>
          <w:tcPr>
            <w:tcW w:w="323" w:type="pct"/>
            <w:shd w:val="clear" w:color="auto" w:fill="auto"/>
            <w:vAlign w:val="center"/>
            <w:hideMark/>
          </w:tcPr>
          <w:p w14:paraId="29C08C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 mil</w:t>
            </w:r>
          </w:p>
        </w:tc>
        <w:tc>
          <w:tcPr>
            <w:tcW w:w="372" w:type="pct"/>
            <w:shd w:val="clear" w:color="auto" w:fill="auto"/>
            <w:vAlign w:val="center"/>
            <w:hideMark/>
          </w:tcPr>
          <w:p w14:paraId="5AEC7D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 mil</w:t>
            </w:r>
          </w:p>
        </w:tc>
      </w:tr>
      <w:tr w:rsidR="003C140B" w:rsidRPr="00DC7DCD" w14:paraId="295000AE" w14:textId="77777777" w:rsidTr="00BF5F35">
        <w:trPr>
          <w:trHeight w:val="1134"/>
        </w:trPr>
        <w:tc>
          <w:tcPr>
            <w:tcW w:w="574" w:type="pct"/>
            <w:vMerge/>
            <w:vAlign w:val="center"/>
            <w:hideMark/>
          </w:tcPr>
          <w:p w14:paraId="0D22F5C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13AE9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1C22347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Plan de presencia en ferias, workshop, </w:t>
            </w:r>
            <w:proofErr w:type="spellStart"/>
            <w:r w:rsidRPr="00DC7DCD">
              <w:rPr>
                <w:rFonts w:ascii="Times New Roman" w:eastAsia="Times New Roman" w:hAnsi="Times New Roman"/>
                <w:color w:val="767171"/>
                <w:sz w:val="22"/>
                <w:lang w:val="es-DO" w:eastAsia="es-DO"/>
              </w:rPr>
              <w:t>road</w:t>
            </w:r>
            <w:proofErr w:type="spellEnd"/>
            <w:r w:rsidRPr="00DC7DCD">
              <w:rPr>
                <w:rFonts w:ascii="Times New Roman" w:eastAsia="Times New Roman" w:hAnsi="Times New Roman"/>
                <w:color w:val="767171"/>
                <w:sz w:val="22"/>
                <w:lang w:val="es-DO" w:eastAsia="es-DO"/>
              </w:rPr>
              <w:t xml:space="preserve"> show y otros eventos de promoción de inversiones.</w:t>
            </w:r>
          </w:p>
        </w:tc>
        <w:tc>
          <w:tcPr>
            <w:tcW w:w="440" w:type="pct"/>
            <w:shd w:val="clear" w:color="auto" w:fill="auto"/>
            <w:vAlign w:val="center"/>
            <w:hideMark/>
          </w:tcPr>
          <w:p w14:paraId="674269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83" w:type="pct"/>
            <w:shd w:val="clear" w:color="auto" w:fill="auto"/>
            <w:vAlign w:val="center"/>
            <w:hideMark/>
          </w:tcPr>
          <w:p w14:paraId="79E2CC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75" w:type="pct"/>
            <w:shd w:val="clear" w:color="auto" w:fill="auto"/>
            <w:vAlign w:val="center"/>
            <w:hideMark/>
          </w:tcPr>
          <w:p w14:paraId="0CC26BC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vAlign w:val="center"/>
            <w:hideMark/>
          </w:tcPr>
          <w:p w14:paraId="19AC56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shd w:val="clear" w:color="auto" w:fill="auto"/>
            <w:vAlign w:val="center"/>
            <w:hideMark/>
          </w:tcPr>
          <w:p w14:paraId="0387FD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130E5E9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4994E4A2" w14:textId="77777777" w:rsidTr="00BF5F35">
        <w:trPr>
          <w:trHeight w:val="267"/>
        </w:trPr>
        <w:tc>
          <w:tcPr>
            <w:tcW w:w="574" w:type="pct"/>
            <w:vMerge/>
            <w:vAlign w:val="center"/>
            <w:hideMark/>
          </w:tcPr>
          <w:p w14:paraId="7D36D8A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3C23009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Desarrollo de mecanismos para el fomento de la inversión turística.</w:t>
            </w:r>
          </w:p>
        </w:tc>
        <w:tc>
          <w:tcPr>
            <w:tcW w:w="1122" w:type="pct"/>
            <w:shd w:val="clear" w:color="000000" w:fill="FFFFFF"/>
            <w:vAlign w:val="center"/>
            <w:hideMark/>
          </w:tcPr>
          <w:p w14:paraId="25D9C2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Informe de apoyos brindados a inversionistas potenciales para el sector turístico.</w:t>
            </w:r>
          </w:p>
        </w:tc>
        <w:tc>
          <w:tcPr>
            <w:tcW w:w="440" w:type="pct"/>
            <w:shd w:val="clear" w:color="auto" w:fill="auto"/>
            <w:vAlign w:val="center"/>
            <w:hideMark/>
          </w:tcPr>
          <w:p w14:paraId="2E198D7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83" w:type="pct"/>
            <w:shd w:val="clear" w:color="auto" w:fill="auto"/>
            <w:vAlign w:val="center"/>
            <w:hideMark/>
          </w:tcPr>
          <w:p w14:paraId="255410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shd w:val="clear" w:color="auto" w:fill="auto"/>
            <w:vAlign w:val="center"/>
            <w:hideMark/>
          </w:tcPr>
          <w:p w14:paraId="25127FE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280" w:type="pct"/>
            <w:shd w:val="clear" w:color="auto" w:fill="auto"/>
            <w:vAlign w:val="center"/>
            <w:hideMark/>
          </w:tcPr>
          <w:p w14:paraId="51C1433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23" w:type="pct"/>
            <w:shd w:val="clear" w:color="auto" w:fill="auto"/>
            <w:vAlign w:val="center"/>
            <w:hideMark/>
          </w:tcPr>
          <w:p w14:paraId="7E3D6D3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w:t>
            </w:r>
          </w:p>
        </w:tc>
        <w:tc>
          <w:tcPr>
            <w:tcW w:w="372" w:type="pct"/>
            <w:shd w:val="clear" w:color="auto" w:fill="auto"/>
            <w:vAlign w:val="center"/>
            <w:hideMark/>
          </w:tcPr>
          <w:p w14:paraId="159328E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r>
      <w:tr w:rsidR="003C140B" w:rsidRPr="00DC7DCD" w14:paraId="5F29281B" w14:textId="77777777" w:rsidTr="00BF5F35">
        <w:trPr>
          <w:trHeight w:val="221"/>
        </w:trPr>
        <w:tc>
          <w:tcPr>
            <w:tcW w:w="574" w:type="pct"/>
            <w:vMerge/>
            <w:vAlign w:val="center"/>
            <w:hideMark/>
          </w:tcPr>
          <w:p w14:paraId="7013F5F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8CFD9C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68E2610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Reporte de seguimientos efectuados.</w:t>
            </w:r>
          </w:p>
        </w:tc>
        <w:tc>
          <w:tcPr>
            <w:tcW w:w="440" w:type="pct"/>
            <w:shd w:val="clear" w:color="auto" w:fill="auto"/>
            <w:vAlign w:val="center"/>
            <w:hideMark/>
          </w:tcPr>
          <w:p w14:paraId="4FB27E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shd w:val="clear" w:color="auto" w:fill="auto"/>
            <w:vAlign w:val="center"/>
            <w:hideMark/>
          </w:tcPr>
          <w:p w14:paraId="0DA701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75" w:type="pct"/>
            <w:shd w:val="clear" w:color="auto" w:fill="auto"/>
            <w:vAlign w:val="center"/>
            <w:hideMark/>
          </w:tcPr>
          <w:p w14:paraId="5AEC3A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vAlign w:val="center"/>
            <w:hideMark/>
          </w:tcPr>
          <w:p w14:paraId="338C57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vAlign w:val="center"/>
            <w:hideMark/>
          </w:tcPr>
          <w:p w14:paraId="2A069D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5AD6027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312508E5" w14:textId="77777777" w:rsidTr="00BF5F35">
        <w:trPr>
          <w:trHeight w:val="56"/>
        </w:trPr>
        <w:tc>
          <w:tcPr>
            <w:tcW w:w="574" w:type="pct"/>
            <w:vMerge/>
            <w:vAlign w:val="center"/>
            <w:hideMark/>
          </w:tcPr>
          <w:p w14:paraId="48F4795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5DFB6C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5274B92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Informe de conferencias efectuadas</w:t>
            </w:r>
          </w:p>
        </w:tc>
        <w:tc>
          <w:tcPr>
            <w:tcW w:w="440" w:type="pct"/>
            <w:shd w:val="clear" w:color="auto" w:fill="auto"/>
            <w:vAlign w:val="center"/>
            <w:hideMark/>
          </w:tcPr>
          <w:p w14:paraId="62EFEF7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29C2DAC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shd w:val="clear" w:color="auto" w:fill="auto"/>
            <w:vAlign w:val="center"/>
            <w:hideMark/>
          </w:tcPr>
          <w:p w14:paraId="3350251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vAlign w:val="center"/>
            <w:hideMark/>
          </w:tcPr>
          <w:p w14:paraId="24ABB58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vAlign w:val="center"/>
            <w:hideMark/>
          </w:tcPr>
          <w:p w14:paraId="6A60C60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vAlign w:val="center"/>
            <w:hideMark/>
          </w:tcPr>
          <w:p w14:paraId="1D99D2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2623086" w14:textId="77777777" w:rsidTr="00BF5F35">
        <w:trPr>
          <w:cantSplit/>
          <w:trHeight w:val="56"/>
        </w:trPr>
        <w:tc>
          <w:tcPr>
            <w:tcW w:w="574" w:type="pct"/>
            <w:vMerge/>
            <w:vAlign w:val="center"/>
            <w:hideMark/>
          </w:tcPr>
          <w:p w14:paraId="74D312E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0882BD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Gestión de la Cooperación Internacional para el desarrollo de proyectos de mejora de infraestructura de zonas turísticas.</w:t>
            </w:r>
          </w:p>
        </w:tc>
        <w:tc>
          <w:tcPr>
            <w:tcW w:w="1122" w:type="pct"/>
            <w:shd w:val="clear" w:color="auto" w:fill="auto"/>
            <w:vAlign w:val="center"/>
            <w:hideMark/>
          </w:tcPr>
          <w:p w14:paraId="630692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Solicitudes recibidas</w:t>
            </w:r>
          </w:p>
        </w:tc>
        <w:tc>
          <w:tcPr>
            <w:tcW w:w="440" w:type="pct"/>
            <w:shd w:val="clear" w:color="auto" w:fill="auto"/>
            <w:vAlign w:val="center"/>
            <w:hideMark/>
          </w:tcPr>
          <w:p w14:paraId="0E2A3A5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050D61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vAlign w:val="center"/>
            <w:hideMark/>
          </w:tcPr>
          <w:p w14:paraId="6D61ED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vAlign w:val="center"/>
            <w:hideMark/>
          </w:tcPr>
          <w:p w14:paraId="60E4E3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vAlign w:val="center"/>
            <w:hideMark/>
          </w:tcPr>
          <w:p w14:paraId="4800DB4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vAlign w:val="center"/>
            <w:hideMark/>
          </w:tcPr>
          <w:p w14:paraId="63E990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9D34F1D" w14:textId="77777777" w:rsidTr="00BF5F35">
        <w:trPr>
          <w:cantSplit/>
          <w:trHeight w:val="401"/>
        </w:trPr>
        <w:tc>
          <w:tcPr>
            <w:tcW w:w="574" w:type="pct"/>
            <w:vMerge w:val="restart"/>
            <w:shd w:val="clear" w:color="auto" w:fill="auto"/>
            <w:textDirection w:val="btLr"/>
            <w:vAlign w:val="center"/>
            <w:hideMark/>
          </w:tcPr>
          <w:p w14:paraId="5BEC4F4F"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Departamento de Congresos e Incentivos</w:t>
            </w:r>
          </w:p>
        </w:tc>
        <w:tc>
          <w:tcPr>
            <w:tcW w:w="1231" w:type="pct"/>
            <w:vMerge w:val="restart"/>
            <w:shd w:val="clear" w:color="000000" w:fill="FFFFFF"/>
            <w:vAlign w:val="center"/>
            <w:hideMark/>
          </w:tcPr>
          <w:p w14:paraId="13AB603F" w14:textId="26E2DF8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Incrementar la entrada de turistas de </w:t>
            </w:r>
            <w:r w:rsidR="00B13805" w:rsidRPr="00DC7DCD">
              <w:rPr>
                <w:rFonts w:ascii="Times New Roman" w:eastAsia="Times New Roman" w:hAnsi="Times New Roman"/>
                <w:color w:val="767171"/>
                <w:sz w:val="22"/>
                <w:lang w:val="es-DO" w:eastAsia="es-DO"/>
              </w:rPr>
              <w:t>reuniones y</w:t>
            </w:r>
            <w:r w:rsidRPr="00DC7DCD">
              <w:rPr>
                <w:rFonts w:ascii="Times New Roman" w:eastAsia="Times New Roman" w:hAnsi="Times New Roman"/>
                <w:color w:val="767171"/>
                <w:sz w:val="22"/>
                <w:lang w:val="es-DO" w:eastAsia="es-DO"/>
              </w:rPr>
              <w:t xml:space="preserve">/o negocios que llegan al país, conocido por sus siglas en inglés como turismo MICE (Meetings, Incentives, </w:t>
            </w:r>
            <w:proofErr w:type="spellStart"/>
            <w:r w:rsidRPr="00DC7DCD">
              <w:rPr>
                <w:rFonts w:ascii="Times New Roman" w:eastAsia="Times New Roman" w:hAnsi="Times New Roman"/>
                <w:color w:val="767171"/>
                <w:sz w:val="22"/>
                <w:lang w:val="es-DO" w:eastAsia="es-DO"/>
              </w:rPr>
              <w:t>Conventions</w:t>
            </w:r>
            <w:proofErr w:type="spellEnd"/>
            <w:r w:rsidRPr="00DC7DCD">
              <w:rPr>
                <w:rFonts w:ascii="Times New Roman" w:eastAsia="Times New Roman" w:hAnsi="Times New Roman"/>
                <w:color w:val="767171"/>
                <w:sz w:val="22"/>
                <w:lang w:val="es-DO" w:eastAsia="es-DO"/>
              </w:rPr>
              <w:t xml:space="preserve"> and </w:t>
            </w:r>
            <w:proofErr w:type="spellStart"/>
            <w:r w:rsidRPr="00DC7DCD">
              <w:rPr>
                <w:rFonts w:ascii="Times New Roman" w:eastAsia="Times New Roman" w:hAnsi="Times New Roman"/>
                <w:color w:val="767171"/>
                <w:sz w:val="22"/>
                <w:lang w:val="es-DO" w:eastAsia="es-DO"/>
              </w:rPr>
              <w:t>Exhibitions</w:t>
            </w:r>
            <w:proofErr w:type="spellEnd"/>
            <w:r w:rsidRPr="00DC7DCD">
              <w:rPr>
                <w:rFonts w:ascii="Times New Roman" w:eastAsia="Times New Roman" w:hAnsi="Times New Roman"/>
                <w:color w:val="767171"/>
                <w:sz w:val="22"/>
                <w:lang w:val="es-DO" w:eastAsia="es-DO"/>
              </w:rPr>
              <w:t>)</w:t>
            </w:r>
          </w:p>
        </w:tc>
        <w:tc>
          <w:tcPr>
            <w:tcW w:w="1122" w:type="pct"/>
            <w:shd w:val="clear" w:color="000000" w:fill="FFFFFF"/>
            <w:vAlign w:val="center"/>
            <w:hideMark/>
          </w:tcPr>
          <w:p w14:paraId="3097FC7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eventos de capacitación.</w:t>
            </w:r>
          </w:p>
        </w:tc>
        <w:tc>
          <w:tcPr>
            <w:tcW w:w="440" w:type="pct"/>
            <w:shd w:val="clear" w:color="000000" w:fill="FFFFFF"/>
            <w:vAlign w:val="center"/>
            <w:hideMark/>
          </w:tcPr>
          <w:p w14:paraId="51BE630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000000" w:fill="FFFFFF"/>
            <w:vAlign w:val="center"/>
            <w:hideMark/>
          </w:tcPr>
          <w:p w14:paraId="0FEA346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vAlign w:val="center"/>
            <w:hideMark/>
          </w:tcPr>
          <w:p w14:paraId="26E81421"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 </w:t>
            </w:r>
          </w:p>
        </w:tc>
        <w:tc>
          <w:tcPr>
            <w:tcW w:w="280" w:type="pct"/>
            <w:shd w:val="clear" w:color="000000" w:fill="D9D9D9"/>
            <w:vAlign w:val="center"/>
            <w:hideMark/>
          </w:tcPr>
          <w:p w14:paraId="3058F3E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000000" w:fill="FFFFFF"/>
            <w:vAlign w:val="center"/>
            <w:hideMark/>
          </w:tcPr>
          <w:p w14:paraId="5F90D9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FFFFFF"/>
            <w:vAlign w:val="center"/>
            <w:hideMark/>
          </w:tcPr>
          <w:p w14:paraId="530535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ECD763E" w14:textId="77777777" w:rsidTr="00BF5F35">
        <w:trPr>
          <w:trHeight w:val="168"/>
        </w:trPr>
        <w:tc>
          <w:tcPr>
            <w:tcW w:w="574" w:type="pct"/>
            <w:vMerge/>
            <w:vAlign w:val="center"/>
            <w:hideMark/>
          </w:tcPr>
          <w:p w14:paraId="0A8EBA2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087D02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549DA5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actores participantes</w:t>
            </w:r>
          </w:p>
        </w:tc>
        <w:tc>
          <w:tcPr>
            <w:tcW w:w="440" w:type="pct"/>
            <w:shd w:val="clear" w:color="auto" w:fill="auto"/>
            <w:vAlign w:val="center"/>
            <w:hideMark/>
          </w:tcPr>
          <w:p w14:paraId="4D49F1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83" w:type="pct"/>
            <w:shd w:val="clear" w:color="auto" w:fill="auto"/>
            <w:vAlign w:val="center"/>
            <w:hideMark/>
          </w:tcPr>
          <w:p w14:paraId="28C1C6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shd w:val="clear" w:color="000000" w:fill="D9D9D9"/>
            <w:noWrap/>
            <w:vAlign w:val="center"/>
            <w:hideMark/>
          </w:tcPr>
          <w:p w14:paraId="2CDC01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0F40558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321CDD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72" w:type="pct"/>
            <w:shd w:val="clear" w:color="000000" w:fill="D9D9D9"/>
            <w:noWrap/>
            <w:vAlign w:val="center"/>
            <w:hideMark/>
          </w:tcPr>
          <w:p w14:paraId="187014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15CD6FE" w14:textId="77777777" w:rsidTr="00BF5F35">
        <w:trPr>
          <w:trHeight w:val="218"/>
        </w:trPr>
        <w:tc>
          <w:tcPr>
            <w:tcW w:w="574" w:type="pct"/>
            <w:vMerge/>
            <w:vAlign w:val="center"/>
            <w:hideMark/>
          </w:tcPr>
          <w:p w14:paraId="4B3DE2A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02D922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0F4D192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eventos de certificación.</w:t>
            </w:r>
          </w:p>
        </w:tc>
        <w:tc>
          <w:tcPr>
            <w:tcW w:w="440" w:type="pct"/>
            <w:shd w:val="clear" w:color="auto" w:fill="auto"/>
            <w:vAlign w:val="center"/>
            <w:hideMark/>
          </w:tcPr>
          <w:p w14:paraId="1BCA69A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83" w:type="pct"/>
            <w:shd w:val="clear" w:color="auto" w:fill="auto"/>
            <w:vAlign w:val="center"/>
            <w:hideMark/>
          </w:tcPr>
          <w:p w14:paraId="3F43CA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noWrap/>
            <w:vAlign w:val="center"/>
            <w:hideMark/>
          </w:tcPr>
          <w:p w14:paraId="26BDE3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5DD451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355A579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65DE04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5F44D7FF" w14:textId="77777777" w:rsidTr="00BF5F35">
        <w:trPr>
          <w:trHeight w:val="268"/>
        </w:trPr>
        <w:tc>
          <w:tcPr>
            <w:tcW w:w="574" w:type="pct"/>
            <w:vMerge/>
            <w:vAlign w:val="center"/>
            <w:hideMark/>
          </w:tcPr>
          <w:p w14:paraId="31B0786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A07249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5F13784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actores certificados.</w:t>
            </w:r>
          </w:p>
        </w:tc>
        <w:tc>
          <w:tcPr>
            <w:tcW w:w="440" w:type="pct"/>
            <w:shd w:val="clear" w:color="auto" w:fill="auto"/>
            <w:noWrap/>
            <w:vAlign w:val="center"/>
            <w:hideMark/>
          </w:tcPr>
          <w:p w14:paraId="08FA9B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83" w:type="pct"/>
            <w:shd w:val="clear" w:color="auto" w:fill="auto"/>
            <w:vAlign w:val="center"/>
            <w:hideMark/>
          </w:tcPr>
          <w:p w14:paraId="1119535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shd w:val="clear" w:color="000000" w:fill="D9D9D9"/>
            <w:noWrap/>
            <w:vAlign w:val="center"/>
            <w:hideMark/>
          </w:tcPr>
          <w:p w14:paraId="139E68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3F19E0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5ECDA2C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72" w:type="pct"/>
            <w:shd w:val="clear" w:color="000000" w:fill="D9D9D9"/>
            <w:noWrap/>
            <w:vAlign w:val="center"/>
            <w:hideMark/>
          </w:tcPr>
          <w:p w14:paraId="11EA297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6071BBA" w14:textId="77777777" w:rsidTr="00BF5F35">
        <w:trPr>
          <w:trHeight w:val="615"/>
        </w:trPr>
        <w:tc>
          <w:tcPr>
            <w:tcW w:w="574" w:type="pct"/>
            <w:vMerge/>
            <w:vAlign w:val="center"/>
            <w:hideMark/>
          </w:tcPr>
          <w:p w14:paraId="6F1F4CD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ED2DF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AD2D31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actualización de guía producida por año. </w:t>
            </w:r>
          </w:p>
        </w:tc>
        <w:tc>
          <w:tcPr>
            <w:tcW w:w="440" w:type="pct"/>
            <w:shd w:val="clear" w:color="000000" w:fill="FFFFFF"/>
            <w:noWrap/>
            <w:vAlign w:val="center"/>
            <w:hideMark/>
          </w:tcPr>
          <w:p w14:paraId="24F8AF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000000" w:fill="FFFFFF"/>
            <w:vAlign w:val="center"/>
            <w:hideMark/>
          </w:tcPr>
          <w:p w14:paraId="7361AC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noWrap/>
            <w:vAlign w:val="center"/>
            <w:hideMark/>
          </w:tcPr>
          <w:p w14:paraId="051F6A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2146434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D9D9D9"/>
            <w:noWrap/>
            <w:vAlign w:val="center"/>
            <w:hideMark/>
          </w:tcPr>
          <w:p w14:paraId="1F8F3E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554E40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E83A4D9" w14:textId="77777777" w:rsidTr="00BF5F35">
        <w:trPr>
          <w:trHeight w:val="617"/>
        </w:trPr>
        <w:tc>
          <w:tcPr>
            <w:tcW w:w="574" w:type="pct"/>
            <w:vMerge/>
            <w:vAlign w:val="center"/>
            <w:hideMark/>
          </w:tcPr>
          <w:p w14:paraId="49BF8B6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453F0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343B7F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Congresos y Convenciones patrocinados.</w:t>
            </w:r>
          </w:p>
        </w:tc>
        <w:tc>
          <w:tcPr>
            <w:tcW w:w="440" w:type="pct"/>
            <w:shd w:val="clear" w:color="auto" w:fill="auto"/>
            <w:noWrap/>
            <w:vAlign w:val="center"/>
            <w:hideMark/>
          </w:tcPr>
          <w:p w14:paraId="47F475C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shd w:val="clear" w:color="auto" w:fill="auto"/>
            <w:vAlign w:val="center"/>
            <w:hideMark/>
          </w:tcPr>
          <w:p w14:paraId="0856922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75" w:type="pct"/>
            <w:shd w:val="clear" w:color="000000" w:fill="D9D9D9"/>
            <w:noWrap/>
            <w:vAlign w:val="center"/>
            <w:hideMark/>
          </w:tcPr>
          <w:p w14:paraId="7C32CE7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4427B0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41B1CA0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noWrap/>
            <w:vAlign w:val="center"/>
            <w:hideMark/>
          </w:tcPr>
          <w:p w14:paraId="5C9FEE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6F2A5A6F" w14:textId="77777777" w:rsidTr="00BF5F35">
        <w:trPr>
          <w:trHeight w:val="125"/>
        </w:trPr>
        <w:tc>
          <w:tcPr>
            <w:tcW w:w="574" w:type="pct"/>
            <w:vMerge/>
            <w:vAlign w:val="center"/>
            <w:hideMark/>
          </w:tcPr>
          <w:p w14:paraId="1B58215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F0451B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3C083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programas patrocinados.</w:t>
            </w:r>
          </w:p>
        </w:tc>
        <w:tc>
          <w:tcPr>
            <w:tcW w:w="440" w:type="pct"/>
            <w:shd w:val="clear" w:color="auto" w:fill="auto"/>
            <w:noWrap/>
            <w:vAlign w:val="center"/>
            <w:hideMark/>
          </w:tcPr>
          <w:p w14:paraId="0B835B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4949606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000000" w:fill="D9D9D9"/>
            <w:noWrap/>
            <w:vAlign w:val="center"/>
            <w:hideMark/>
          </w:tcPr>
          <w:p w14:paraId="1F046F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083DA1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3F597C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671A18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26BE074F" w14:textId="77777777" w:rsidTr="00BF5F35">
        <w:trPr>
          <w:trHeight w:val="693"/>
        </w:trPr>
        <w:tc>
          <w:tcPr>
            <w:tcW w:w="574" w:type="pct"/>
            <w:vMerge/>
            <w:vAlign w:val="center"/>
            <w:hideMark/>
          </w:tcPr>
          <w:p w14:paraId="46DC4B2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C3C410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E97A14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contactos generados en diferentes ferias MICE (5 ferias al año)</w:t>
            </w:r>
          </w:p>
        </w:tc>
        <w:tc>
          <w:tcPr>
            <w:tcW w:w="440" w:type="pct"/>
            <w:shd w:val="clear" w:color="auto" w:fill="auto"/>
            <w:noWrap/>
            <w:vAlign w:val="center"/>
            <w:hideMark/>
          </w:tcPr>
          <w:p w14:paraId="1A1304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vAlign w:val="center"/>
            <w:hideMark/>
          </w:tcPr>
          <w:p w14:paraId="66A7194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33813D4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000000" w:fill="D9D9D9"/>
            <w:noWrap/>
            <w:vAlign w:val="center"/>
            <w:hideMark/>
          </w:tcPr>
          <w:p w14:paraId="001915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5D67269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72" w:type="pct"/>
            <w:shd w:val="clear" w:color="auto" w:fill="auto"/>
            <w:noWrap/>
            <w:vAlign w:val="center"/>
            <w:hideMark/>
          </w:tcPr>
          <w:p w14:paraId="5940D1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r>
      <w:tr w:rsidR="003C140B" w:rsidRPr="00DC7DCD" w14:paraId="4307E6B0" w14:textId="77777777" w:rsidTr="00BF5F35">
        <w:trPr>
          <w:trHeight w:val="836"/>
        </w:trPr>
        <w:tc>
          <w:tcPr>
            <w:tcW w:w="574" w:type="pct"/>
            <w:vMerge/>
            <w:vAlign w:val="center"/>
            <w:hideMark/>
          </w:tcPr>
          <w:p w14:paraId="632B270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98452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453D8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contactos generados en diferentes eventos especializados MICE (6 eventos al año)</w:t>
            </w:r>
          </w:p>
        </w:tc>
        <w:tc>
          <w:tcPr>
            <w:tcW w:w="440" w:type="pct"/>
            <w:shd w:val="clear" w:color="auto" w:fill="auto"/>
            <w:noWrap/>
            <w:vAlign w:val="center"/>
            <w:hideMark/>
          </w:tcPr>
          <w:p w14:paraId="0F995D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vAlign w:val="center"/>
            <w:hideMark/>
          </w:tcPr>
          <w:p w14:paraId="09ADED4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w:t>
            </w:r>
          </w:p>
        </w:tc>
        <w:tc>
          <w:tcPr>
            <w:tcW w:w="275" w:type="pct"/>
            <w:shd w:val="clear" w:color="auto" w:fill="auto"/>
            <w:noWrap/>
            <w:vAlign w:val="center"/>
            <w:hideMark/>
          </w:tcPr>
          <w:p w14:paraId="7073CF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80" w:type="pct"/>
            <w:shd w:val="clear" w:color="auto" w:fill="auto"/>
            <w:noWrap/>
            <w:vAlign w:val="center"/>
            <w:hideMark/>
          </w:tcPr>
          <w:p w14:paraId="25E84E6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23" w:type="pct"/>
            <w:shd w:val="clear" w:color="auto" w:fill="auto"/>
            <w:noWrap/>
            <w:vAlign w:val="center"/>
            <w:hideMark/>
          </w:tcPr>
          <w:p w14:paraId="5C1490D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noWrap/>
            <w:vAlign w:val="center"/>
            <w:hideMark/>
          </w:tcPr>
          <w:p w14:paraId="1C06917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r>
      <w:tr w:rsidR="003C140B" w:rsidRPr="00DC7DCD" w14:paraId="77D57401" w14:textId="77777777" w:rsidTr="00BF5F35">
        <w:trPr>
          <w:trHeight w:val="807"/>
        </w:trPr>
        <w:tc>
          <w:tcPr>
            <w:tcW w:w="574" w:type="pct"/>
            <w:vMerge/>
            <w:vAlign w:val="center"/>
            <w:hideMark/>
          </w:tcPr>
          <w:p w14:paraId="2129C0F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9DC5AB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591AF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publicaciones realizados en diferentes medios MICE y de participación en eventos de la industria.</w:t>
            </w:r>
          </w:p>
        </w:tc>
        <w:tc>
          <w:tcPr>
            <w:tcW w:w="440" w:type="pct"/>
            <w:shd w:val="clear" w:color="auto" w:fill="auto"/>
            <w:noWrap/>
            <w:vAlign w:val="center"/>
            <w:hideMark/>
          </w:tcPr>
          <w:p w14:paraId="70F618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2C04EAA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000000" w:fill="D9D9D9"/>
            <w:noWrap/>
            <w:vAlign w:val="center"/>
            <w:hideMark/>
          </w:tcPr>
          <w:p w14:paraId="53AB23B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678536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7C843BD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77F7C8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0CDB6D1" w14:textId="77777777" w:rsidTr="00BF5F35">
        <w:trPr>
          <w:trHeight w:val="655"/>
        </w:trPr>
        <w:tc>
          <w:tcPr>
            <w:tcW w:w="574" w:type="pct"/>
            <w:vMerge/>
            <w:vAlign w:val="center"/>
            <w:hideMark/>
          </w:tcPr>
          <w:p w14:paraId="52D03FC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A2B810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202755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contactos realizados con las asociaciones</w:t>
            </w:r>
          </w:p>
        </w:tc>
        <w:tc>
          <w:tcPr>
            <w:tcW w:w="440" w:type="pct"/>
            <w:shd w:val="clear" w:color="000000" w:fill="D9D9D9"/>
            <w:noWrap/>
            <w:vAlign w:val="center"/>
            <w:hideMark/>
          </w:tcPr>
          <w:p w14:paraId="035C452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05D4B1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75" w:type="pct"/>
            <w:shd w:val="clear" w:color="auto" w:fill="auto"/>
            <w:noWrap/>
            <w:vAlign w:val="center"/>
            <w:hideMark/>
          </w:tcPr>
          <w:p w14:paraId="4B9CAE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54CF4D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2FCC85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542B6B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7DBAE897" w14:textId="77777777" w:rsidTr="00BF5F35">
        <w:trPr>
          <w:cantSplit/>
          <w:trHeight w:val="20"/>
        </w:trPr>
        <w:tc>
          <w:tcPr>
            <w:tcW w:w="574" w:type="pct"/>
            <w:vMerge w:val="restart"/>
            <w:shd w:val="clear" w:color="auto" w:fill="auto"/>
            <w:textDirection w:val="btLr"/>
            <w:vAlign w:val="center"/>
            <w:hideMark/>
          </w:tcPr>
          <w:p w14:paraId="0EEB3EE7"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Departamento de E-Marketing</w:t>
            </w:r>
          </w:p>
        </w:tc>
        <w:tc>
          <w:tcPr>
            <w:tcW w:w="1231" w:type="pct"/>
            <w:shd w:val="clear" w:color="000000" w:fill="FFFFFF"/>
            <w:vAlign w:val="center"/>
            <w:hideMark/>
          </w:tcPr>
          <w:p w14:paraId="71D8E8A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29. Promover los atractivos turísticos en el </w:t>
            </w:r>
            <w:proofErr w:type="spellStart"/>
            <w:r w:rsidRPr="00DC7DCD">
              <w:rPr>
                <w:rFonts w:ascii="Times New Roman" w:eastAsia="Times New Roman" w:hAnsi="Times New Roman"/>
                <w:color w:val="767171"/>
                <w:sz w:val="22"/>
                <w:lang w:val="es-DO" w:eastAsia="es-DO"/>
              </w:rPr>
              <w:t>website</w:t>
            </w:r>
            <w:proofErr w:type="spellEnd"/>
            <w:r w:rsidRPr="00DC7DCD">
              <w:rPr>
                <w:rFonts w:ascii="Times New Roman" w:eastAsia="Times New Roman" w:hAnsi="Times New Roman"/>
                <w:color w:val="767171"/>
                <w:sz w:val="22"/>
                <w:lang w:val="es-DO" w:eastAsia="es-DO"/>
              </w:rPr>
              <w:t>, https://www.godominicanrepublic.com.</w:t>
            </w:r>
          </w:p>
        </w:tc>
        <w:tc>
          <w:tcPr>
            <w:tcW w:w="1122" w:type="pct"/>
            <w:shd w:val="clear" w:color="auto" w:fill="auto"/>
            <w:vAlign w:val="center"/>
            <w:hideMark/>
          </w:tcPr>
          <w:p w14:paraId="2961319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33. Cantidad de tráfico de visitas</w:t>
            </w:r>
          </w:p>
        </w:tc>
        <w:tc>
          <w:tcPr>
            <w:tcW w:w="440" w:type="pct"/>
            <w:shd w:val="clear" w:color="auto" w:fill="auto"/>
            <w:vAlign w:val="center"/>
            <w:hideMark/>
          </w:tcPr>
          <w:p w14:paraId="10B95F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1,800,000</w:t>
            </w:r>
          </w:p>
        </w:tc>
        <w:tc>
          <w:tcPr>
            <w:tcW w:w="383" w:type="pct"/>
            <w:shd w:val="clear" w:color="auto" w:fill="auto"/>
            <w:vAlign w:val="center"/>
            <w:hideMark/>
          </w:tcPr>
          <w:p w14:paraId="327F67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6,500,000</w:t>
            </w:r>
          </w:p>
        </w:tc>
        <w:tc>
          <w:tcPr>
            <w:tcW w:w="275" w:type="pct"/>
            <w:shd w:val="clear" w:color="auto" w:fill="auto"/>
            <w:noWrap/>
            <w:vAlign w:val="center"/>
            <w:hideMark/>
          </w:tcPr>
          <w:p w14:paraId="5CA74A0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1,950,000</w:t>
            </w:r>
          </w:p>
        </w:tc>
        <w:tc>
          <w:tcPr>
            <w:tcW w:w="280" w:type="pct"/>
            <w:shd w:val="clear" w:color="auto" w:fill="auto"/>
            <w:noWrap/>
            <w:vAlign w:val="center"/>
            <w:hideMark/>
          </w:tcPr>
          <w:p w14:paraId="18CFA5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1,300,000</w:t>
            </w:r>
          </w:p>
        </w:tc>
        <w:tc>
          <w:tcPr>
            <w:tcW w:w="323" w:type="pct"/>
            <w:shd w:val="clear" w:color="auto" w:fill="auto"/>
            <w:noWrap/>
            <w:vAlign w:val="center"/>
            <w:hideMark/>
          </w:tcPr>
          <w:p w14:paraId="711FC4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1,300,000</w:t>
            </w:r>
          </w:p>
        </w:tc>
        <w:tc>
          <w:tcPr>
            <w:tcW w:w="372" w:type="pct"/>
            <w:shd w:val="clear" w:color="auto" w:fill="auto"/>
            <w:noWrap/>
            <w:vAlign w:val="center"/>
            <w:hideMark/>
          </w:tcPr>
          <w:p w14:paraId="6AC7600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1,950,000</w:t>
            </w:r>
          </w:p>
        </w:tc>
      </w:tr>
      <w:tr w:rsidR="003C140B" w:rsidRPr="00DC7DCD" w14:paraId="7EAA3F1F" w14:textId="77777777" w:rsidTr="00BF5F35">
        <w:trPr>
          <w:cantSplit/>
          <w:trHeight w:val="20"/>
        </w:trPr>
        <w:tc>
          <w:tcPr>
            <w:tcW w:w="574" w:type="pct"/>
            <w:vMerge/>
            <w:vAlign w:val="center"/>
            <w:hideMark/>
          </w:tcPr>
          <w:p w14:paraId="0679EE2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0EB22D6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 Promover los atractivos turísticos en las redes sociales.</w:t>
            </w:r>
          </w:p>
        </w:tc>
        <w:tc>
          <w:tcPr>
            <w:tcW w:w="1122" w:type="pct"/>
            <w:shd w:val="clear" w:color="auto" w:fill="auto"/>
            <w:vAlign w:val="center"/>
            <w:hideMark/>
          </w:tcPr>
          <w:p w14:paraId="64849D1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34. Cantidad de interacción total en Facebook.</w:t>
            </w:r>
          </w:p>
        </w:tc>
        <w:tc>
          <w:tcPr>
            <w:tcW w:w="440" w:type="pct"/>
            <w:shd w:val="clear" w:color="auto" w:fill="auto"/>
            <w:noWrap/>
            <w:vAlign w:val="center"/>
            <w:hideMark/>
          </w:tcPr>
          <w:p w14:paraId="4E8B38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1,808,092</w:t>
            </w:r>
          </w:p>
        </w:tc>
        <w:tc>
          <w:tcPr>
            <w:tcW w:w="383" w:type="pct"/>
            <w:shd w:val="clear" w:color="auto" w:fill="auto"/>
            <w:vAlign w:val="center"/>
            <w:hideMark/>
          </w:tcPr>
          <w:p w14:paraId="4E06223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3,000,000</w:t>
            </w:r>
          </w:p>
        </w:tc>
        <w:tc>
          <w:tcPr>
            <w:tcW w:w="275" w:type="pct"/>
            <w:shd w:val="clear" w:color="auto" w:fill="auto"/>
            <w:noWrap/>
            <w:vAlign w:val="center"/>
            <w:hideMark/>
          </w:tcPr>
          <w:p w14:paraId="5C5C58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1,050,000</w:t>
            </w:r>
          </w:p>
        </w:tc>
        <w:tc>
          <w:tcPr>
            <w:tcW w:w="280" w:type="pct"/>
            <w:shd w:val="clear" w:color="auto" w:fill="auto"/>
            <w:noWrap/>
            <w:vAlign w:val="center"/>
            <w:hideMark/>
          </w:tcPr>
          <w:p w14:paraId="5DCB48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600,000</w:t>
            </w:r>
          </w:p>
        </w:tc>
        <w:tc>
          <w:tcPr>
            <w:tcW w:w="323" w:type="pct"/>
            <w:shd w:val="clear" w:color="auto" w:fill="auto"/>
            <w:noWrap/>
            <w:vAlign w:val="center"/>
            <w:hideMark/>
          </w:tcPr>
          <w:p w14:paraId="5A9A9B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600,000</w:t>
            </w:r>
          </w:p>
        </w:tc>
        <w:tc>
          <w:tcPr>
            <w:tcW w:w="372" w:type="pct"/>
            <w:shd w:val="clear" w:color="auto" w:fill="auto"/>
            <w:noWrap/>
            <w:vAlign w:val="center"/>
            <w:hideMark/>
          </w:tcPr>
          <w:p w14:paraId="784EB60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750,000</w:t>
            </w:r>
          </w:p>
        </w:tc>
      </w:tr>
      <w:tr w:rsidR="003C140B" w:rsidRPr="00DC7DCD" w14:paraId="2431641F" w14:textId="77777777" w:rsidTr="00BF5F35">
        <w:trPr>
          <w:cantSplit/>
          <w:trHeight w:val="20"/>
        </w:trPr>
        <w:tc>
          <w:tcPr>
            <w:tcW w:w="574" w:type="pct"/>
            <w:vMerge/>
            <w:vAlign w:val="center"/>
            <w:hideMark/>
          </w:tcPr>
          <w:p w14:paraId="64448FF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553820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FB0CA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 Cantidad de interacción total en Twitter.</w:t>
            </w:r>
          </w:p>
        </w:tc>
        <w:tc>
          <w:tcPr>
            <w:tcW w:w="440" w:type="pct"/>
            <w:shd w:val="clear" w:color="auto" w:fill="auto"/>
            <w:noWrap/>
            <w:vAlign w:val="center"/>
            <w:hideMark/>
          </w:tcPr>
          <w:p w14:paraId="1C4B9C1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150,000</w:t>
            </w:r>
          </w:p>
        </w:tc>
        <w:tc>
          <w:tcPr>
            <w:tcW w:w="383" w:type="pct"/>
            <w:shd w:val="clear" w:color="auto" w:fill="auto"/>
            <w:vAlign w:val="center"/>
            <w:hideMark/>
          </w:tcPr>
          <w:p w14:paraId="1BB009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100,000</w:t>
            </w:r>
          </w:p>
        </w:tc>
        <w:tc>
          <w:tcPr>
            <w:tcW w:w="275" w:type="pct"/>
            <w:shd w:val="clear" w:color="auto" w:fill="auto"/>
            <w:noWrap/>
            <w:vAlign w:val="center"/>
            <w:hideMark/>
          </w:tcPr>
          <w:p w14:paraId="4B7AA92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35,000</w:t>
            </w:r>
          </w:p>
        </w:tc>
        <w:tc>
          <w:tcPr>
            <w:tcW w:w="280" w:type="pct"/>
            <w:shd w:val="clear" w:color="auto" w:fill="auto"/>
            <w:noWrap/>
            <w:vAlign w:val="center"/>
            <w:hideMark/>
          </w:tcPr>
          <w:p w14:paraId="3BB95E3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20,000</w:t>
            </w:r>
          </w:p>
        </w:tc>
        <w:tc>
          <w:tcPr>
            <w:tcW w:w="323" w:type="pct"/>
            <w:shd w:val="clear" w:color="auto" w:fill="auto"/>
            <w:noWrap/>
            <w:vAlign w:val="center"/>
            <w:hideMark/>
          </w:tcPr>
          <w:p w14:paraId="516064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20,000</w:t>
            </w:r>
          </w:p>
        </w:tc>
        <w:tc>
          <w:tcPr>
            <w:tcW w:w="372" w:type="pct"/>
            <w:shd w:val="clear" w:color="auto" w:fill="auto"/>
            <w:noWrap/>
            <w:vAlign w:val="center"/>
            <w:hideMark/>
          </w:tcPr>
          <w:p w14:paraId="7A016F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25,000</w:t>
            </w:r>
          </w:p>
        </w:tc>
      </w:tr>
      <w:tr w:rsidR="003C140B" w:rsidRPr="00DC7DCD" w14:paraId="1875CD6C" w14:textId="77777777" w:rsidTr="00BF5F35">
        <w:trPr>
          <w:cantSplit/>
          <w:trHeight w:val="20"/>
        </w:trPr>
        <w:tc>
          <w:tcPr>
            <w:tcW w:w="574" w:type="pct"/>
            <w:vMerge/>
            <w:vAlign w:val="center"/>
            <w:hideMark/>
          </w:tcPr>
          <w:p w14:paraId="15DAC9D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57CEE2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4C933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vistas de videos en </w:t>
            </w:r>
            <w:proofErr w:type="spellStart"/>
            <w:r w:rsidRPr="00DC7DCD">
              <w:rPr>
                <w:rFonts w:ascii="Times New Roman" w:eastAsia="Times New Roman" w:hAnsi="Times New Roman"/>
                <w:color w:val="767171"/>
                <w:sz w:val="22"/>
                <w:lang w:val="es-DO" w:eastAsia="es-DO"/>
              </w:rPr>
              <w:t>Tik</w:t>
            </w:r>
            <w:proofErr w:type="spellEnd"/>
            <w:r w:rsidRPr="00DC7DCD">
              <w:rPr>
                <w:rFonts w:ascii="Times New Roman" w:eastAsia="Times New Roman" w:hAnsi="Times New Roman"/>
                <w:color w:val="767171"/>
                <w:sz w:val="22"/>
                <w:lang w:val="es-DO" w:eastAsia="es-DO"/>
              </w:rPr>
              <w:t xml:space="preserve"> </w:t>
            </w:r>
            <w:proofErr w:type="spellStart"/>
            <w:r w:rsidRPr="00DC7DCD">
              <w:rPr>
                <w:rFonts w:ascii="Times New Roman" w:eastAsia="Times New Roman" w:hAnsi="Times New Roman"/>
                <w:color w:val="767171"/>
                <w:sz w:val="22"/>
                <w:lang w:val="es-DO" w:eastAsia="es-DO"/>
              </w:rPr>
              <w:t>Tok</w:t>
            </w:r>
            <w:proofErr w:type="spellEnd"/>
            <w:r w:rsidRPr="00DC7DCD">
              <w:rPr>
                <w:rFonts w:ascii="Times New Roman" w:eastAsia="Times New Roman" w:hAnsi="Times New Roman"/>
                <w:color w:val="767171"/>
                <w:sz w:val="22"/>
                <w:lang w:val="es-DO" w:eastAsia="es-DO"/>
              </w:rPr>
              <w:t xml:space="preserve"> </w:t>
            </w:r>
          </w:p>
        </w:tc>
        <w:tc>
          <w:tcPr>
            <w:tcW w:w="440" w:type="pct"/>
            <w:shd w:val="clear" w:color="auto" w:fill="auto"/>
            <w:noWrap/>
            <w:vAlign w:val="center"/>
            <w:hideMark/>
          </w:tcPr>
          <w:p w14:paraId="55D6D1F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2D41CB2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20,000</w:t>
            </w:r>
          </w:p>
        </w:tc>
        <w:tc>
          <w:tcPr>
            <w:tcW w:w="275" w:type="pct"/>
            <w:shd w:val="clear" w:color="auto" w:fill="auto"/>
            <w:noWrap/>
            <w:vAlign w:val="center"/>
            <w:hideMark/>
          </w:tcPr>
          <w:p w14:paraId="501C13A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c>
          <w:tcPr>
            <w:tcW w:w="280" w:type="pct"/>
            <w:shd w:val="clear" w:color="auto" w:fill="auto"/>
            <w:noWrap/>
            <w:vAlign w:val="center"/>
            <w:hideMark/>
          </w:tcPr>
          <w:p w14:paraId="602BB2A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c>
          <w:tcPr>
            <w:tcW w:w="323" w:type="pct"/>
            <w:shd w:val="clear" w:color="auto" w:fill="auto"/>
            <w:noWrap/>
            <w:vAlign w:val="center"/>
            <w:hideMark/>
          </w:tcPr>
          <w:p w14:paraId="0770C2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c>
          <w:tcPr>
            <w:tcW w:w="372" w:type="pct"/>
            <w:shd w:val="clear" w:color="auto" w:fill="auto"/>
            <w:noWrap/>
            <w:vAlign w:val="center"/>
            <w:hideMark/>
          </w:tcPr>
          <w:p w14:paraId="0BD228D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r>
      <w:tr w:rsidR="003C140B" w:rsidRPr="00DC7DCD" w14:paraId="1E7C0051" w14:textId="77777777" w:rsidTr="00BF5F35">
        <w:trPr>
          <w:trHeight w:val="189"/>
        </w:trPr>
        <w:tc>
          <w:tcPr>
            <w:tcW w:w="574" w:type="pct"/>
            <w:vMerge/>
            <w:vAlign w:val="center"/>
            <w:hideMark/>
          </w:tcPr>
          <w:p w14:paraId="7A5671B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15640C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4FF88A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36. Cantidad de interacción total en Instagram.</w:t>
            </w:r>
          </w:p>
        </w:tc>
        <w:tc>
          <w:tcPr>
            <w:tcW w:w="440" w:type="pct"/>
            <w:shd w:val="clear" w:color="auto" w:fill="auto"/>
            <w:noWrap/>
            <w:vAlign w:val="center"/>
            <w:hideMark/>
          </w:tcPr>
          <w:p w14:paraId="1A2951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3,570,730</w:t>
            </w:r>
          </w:p>
        </w:tc>
        <w:tc>
          <w:tcPr>
            <w:tcW w:w="383" w:type="pct"/>
            <w:shd w:val="clear" w:color="auto" w:fill="auto"/>
            <w:vAlign w:val="center"/>
            <w:hideMark/>
          </w:tcPr>
          <w:p w14:paraId="3E32BE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6,000,000</w:t>
            </w:r>
          </w:p>
        </w:tc>
        <w:tc>
          <w:tcPr>
            <w:tcW w:w="275" w:type="pct"/>
            <w:shd w:val="clear" w:color="auto" w:fill="auto"/>
            <w:noWrap/>
            <w:vAlign w:val="center"/>
            <w:hideMark/>
          </w:tcPr>
          <w:p w14:paraId="3BCD5A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2,100,000</w:t>
            </w:r>
          </w:p>
        </w:tc>
        <w:tc>
          <w:tcPr>
            <w:tcW w:w="280" w:type="pct"/>
            <w:shd w:val="clear" w:color="auto" w:fill="auto"/>
            <w:noWrap/>
            <w:vAlign w:val="center"/>
            <w:hideMark/>
          </w:tcPr>
          <w:p w14:paraId="50288A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1,200,000</w:t>
            </w:r>
          </w:p>
        </w:tc>
        <w:tc>
          <w:tcPr>
            <w:tcW w:w="323" w:type="pct"/>
            <w:shd w:val="clear" w:color="auto" w:fill="auto"/>
            <w:noWrap/>
            <w:vAlign w:val="center"/>
            <w:hideMark/>
          </w:tcPr>
          <w:p w14:paraId="3E5374B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1,200,000</w:t>
            </w:r>
          </w:p>
        </w:tc>
        <w:tc>
          <w:tcPr>
            <w:tcW w:w="372" w:type="pct"/>
            <w:shd w:val="clear" w:color="auto" w:fill="auto"/>
            <w:noWrap/>
            <w:vAlign w:val="center"/>
            <w:hideMark/>
          </w:tcPr>
          <w:p w14:paraId="22B1EA7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1,500,000</w:t>
            </w:r>
          </w:p>
        </w:tc>
      </w:tr>
      <w:tr w:rsidR="003C140B" w:rsidRPr="00DC7DCD" w14:paraId="0A4FFB62" w14:textId="77777777" w:rsidTr="00BF5F35">
        <w:trPr>
          <w:trHeight w:val="271"/>
        </w:trPr>
        <w:tc>
          <w:tcPr>
            <w:tcW w:w="574" w:type="pct"/>
            <w:vMerge/>
            <w:vAlign w:val="center"/>
            <w:hideMark/>
          </w:tcPr>
          <w:p w14:paraId="1624E24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00A19E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E91B2A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37. Cantidad de vistas en Youtube.</w:t>
            </w:r>
          </w:p>
        </w:tc>
        <w:tc>
          <w:tcPr>
            <w:tcW w:w="440" w:type="pct"/>
            <w:shd w:val="clear" w:color="auto" w:fill="auto"/>
            <w:noWrap/>
            <w:vAlign w:val="center"/>
            <w:hideMark/>
          </w:tcPr>
          <w:p w14:paraId="767E84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600,000</w:t>
            </w:r>
          </w:p>
        </w:tc>
        <w:tc>
          <w:tcPr>
            <w:tcW w:w="383" w:type="pct"/>
            <w:shd w:val="clear" w:color="auto" w:fill="auto"/>
            <w:vAlign w:val="center"/>
            <w:hideMark/>
          </w:tcPr>
          <w:p w14:paraId="6EBE92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600,000</w:t>
            </w:r>
          </w:p>
        </w:tc>
        <w:tc>
          <w:tcPr>
            <w:tcW w:w="275" w:type="pct"/>
            <w:shd w:val="clear" w:color="auto" w:fill="auto"/>
            <w:noWrap/>
            <w:vAlign w:val="center"/>
            <w:hideMark/>
          </w:tcPr>
          <w:p w14:paraId="200246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210,000</w:t>
            </w:r>
          </w:p>
        </w:tc>
        <w:tc>
          <w:tcPr>
            <w:tcW w:w="280" w:type="pct"/>
            <w:shd w:val="clear" w:color="auto" w:fill="auto"/>
            <w:noWrap/>
            <w:vAlign w:val="center"/>
            <w:hideMark/>
          </w:tcPr>
          <w:p w14:paraId="125FAC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120,000</w:t>
            </w:r>
          </w:p>
        </w:tc>
        <w:tc>
          <w:tcPr>
            <w:tcW w:w="323" w:type="pct"/>
            <w:shd w:val="clear" w:color="auto" w:fill="auto"/>
            <w:noWrap/>
            <w:vAlign w:val="center"/>
            <w:hideMark/>
          </w:tcPr>
          <w:p w14:paraId="7B5F0D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120,000</w:t>
            </w:r>
          </w:p>
        </w:tc>
        <w:tc>
          <w:tcPr>
            <w:tcW w:w="372" w:type="pct"/>
            <w:shd w:val="clear" w:color="auto" w:fill="auto"/>
            <w:noWrap/>
            <w:vAlign w:val="center"/>
            <w:hideMark/>
          </w:tcPr>
          <w:p w14:paraId="0892FF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150,000</w:t>
            </w:r>
          </w:p>
        </w:tc>
      </w:tr>
      <w:tr w:rsidR="003C140B" w:rsidRPr="00DC7DCD" w14:paraId="5E0E02AB" w14:textId="77777777" w:rsidTr="00BF5F35">
        <w:trPr>
          <w:trHeight w:val="1134"/>
        </w:trPr>
        <w:tc>
          <w:tcPr>
            <w:tcW w:w="574" w:type="pct"/>
            <w:vMerge/>
            <w:vAlign w:val="center"/>
            <w:hideMark/>
          </w:tcPr>
          <w:p w14:paraId="396B87A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6D404C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Ofrecer asistencia e información actualizada sobre las medidas implementadas en el país que afecten al turista, en el Centro de Información al Viajero https://www.drtravelcenter.com.</w:t>
            </w:r>
          </w:p>
        </w:tc>
        <w:tc>
          <w:tcPr>
            <w:tcW w:w="1122" w:type="pct"/>
            <w:shd w:val="clear" w:color="auto" w:fill="auto"/>
            <w:vAlign w:val="center"/>
            <w:hideMark/>
          </w:tcPr>
          <w:p w14:paraId="56D383C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sesiones web realizadas.</w:t>
            </w:r>
          </w:p>
        </w:tc>
        <w:tc>
          <w:tcPr>
            <w:tcW w:w="440" w:type="pct"/>
            <w:shd w:val="clear" w:color="auto" w:fill="auto"/>
            <w:noWrap/>
            <w:vAlign w:val="center"/>
            <w:hideMark/>
          </w:tcPr>
          <w:p w14:paraId="0B7329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300,000</w:t>
            </w:r>
          </w:p>
        </w:tc>
        <w:tc>
          <w:tcPr>
            <w:tcW w:w="383" w:type="pct"/>
            <w:shd w:val="clear" w:color="auto" w:fill="auto"/>
            <w:vAlign w:val="center"/>
            <w:hideMark/>
          </w:tcPr>
          <w:p w14:paraId="5C1D6C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750,000</w:t>
            </w:r>
          </w:p>
        </w:tc>
        <w:tc>
          <w:tcPr>
            <w:tcW w:w="275" w:type="pct"/>
            <w:shd w:val="clear" w:color="auto" w:fill="auto"/>
            <w:noWrap/>
            <w:vAlign w:val="center"/>
            <w:hideMark/>
          </w:tcPr>
          <w:p w14:paraId="6FD7614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187,500</w:t>
            </w:r>
          </w:p>
        </w:tc>
        <w:tc>
          <w:tcPr>
            <w:tcW w:w="280" w:type="pct"/>
            <w:shd w:val="clear" w:color="auto" w:fill="auto"/>
            <w:noWrap/>
            <w:vAlign w:val="center"/>
            <w:hideMark/>
          </w:tcPr>
          <w:p w14:paraId="34BCD72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187,500</w:t>
            </w:r>
          </w:p>
        </w:tc>
        <w:tc>
          <w:tcPr>
            <w:tcW w:w="323" w:type="pct"/>
            <w:shd w:val="clear" w:color="auto" w:fill="auto"/>
            <w:noWrap/>
            <w:vAlign w:val="center"/>
            <w:hideMark/>
          </w:tcPr>
          <w:p w14:paraId="4B961F7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187,500</w:t>
            </w:r>
          </w:p>
        </w:tc>
        <w:tc>
          <w:tcPr>
            <w:tcW w:w="372" w:type="pct"/>
            <w:shd w:val="clear" w:color="auto" w:fill="auto"/>
            <w:noWrap/>
            <w:vAlign w:val="center"/>
            <w:hideMark/>
          </w:tcPr>
          <w:p w14:paraId="594242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187,500</w:t>
            </w:r>
          </w:p>
        </w:tc>
      </w:tr>
      <w:tr w:rsidR="003C140B" w:rsidRPr="00DC7DCD" w14:paraId="5AA2C631" w14:textId="77777777" w:rsidTr="00BF5F35">
        <w:trPr>
          <w:trHeight w:val="926"/>
        </w:trPr>
        <w:tc>
          <w:tcPr>
            <w:tcW w:w="574" w:type="pct"/>
            <w:vMerge/>
            <w:vAlign w:val="center"/>
            <w:hideMark/>
          </w:tcPr>
          <w:p w14:paraId="5A89370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5D1110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33. Facilitar la oferta de imágenes (digital) del país y sus atractivos.</w:t>
            </w:r>
          </w:p>
        </w:tc>
        <w:tc>
          <w:tcPr>
            <w:tcW w:w="1122" w:type="pct"/>
            <w:shd w:val="clear" w:color="auto" w:fill="auto"/>
            <w:vAlign w:val="center"/>
            <w:hideMark/>
          </w:tcPr>
          <w:p w14:paraId="72BBEC8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45. Cantidad de descargas total. </w:t>
            </w:r>
          </w:p>
        </w:tc>
        <w:tc>
          <w:tcPr>
            <w:tcW w:w="440" w:type="pct"/>
            <w:shd w:val="clear" w:color="auto" w:fill="auto"/>
            <w:noWrap/>
            <w:vAlign w:val="center"/>
            <w:hideMark/>
          </w:tcPr>
          <w:p w14:paraId="2E6E47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c>
          <w:tcPr>
            <w:tcW w:w="383" w:type="pct"/>
            <w:shd w:val="clear" w:color="auto" w:fill="auto"/>
            <w:vAlign w:val="center"/>
            <w:hideMark/>
          </w:tcPr>
          <w:p w14:paraId="57C232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5,000</w:t>
            </w:r>
          </w:p>
        </w:tc>
        <w:tc>
          <w:tcPr>
            <w:tcW w:w="275" w:type="pct"/>
            <w:shd w:val="clear" w:color="auto" w:fill="auto"/>
            <w:noWrap/>
            <w:vAlign w:val="center"/>
            <w:hideMark/>
          </w:tcPr>
          <w:p w14:paraId="50214E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280" w:type="pct"/>
            <w:shd w:val="clear" w:color="auto" w:fill="auto"/>
            <w:noWrap/>
            <w:vAlign w:val="center"/>
            <w:hideMark/>
          </w:tcPr>
          <w:p w14:paraId="28D82B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323" w:type="pct"/>
            <w:shd w:val="clear" w:color="auto" w:fill="auto"/>
            <w:noWrap/>
            <w:vAlign w:val="center"/>
            <w:hideMark/>
          </w:tcPr>
          <w:p w14:paraId="08095C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c>
          <w:tcPr>
            <w:tcW w:w="372" w:type="pct"/>
            <w:shd w:val="clear" w:color="auto" w:fill="auto"/>
            <w:noWrap/>
            <w:vAlign w:val="center"/>
            <w:hideMark/>
          </w:tcPr>
          <w:p w14:paraId="6A33A73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1,250</w:t>
            </w:r>
          </w:p>
        </w:tc>
      </w:tr>
      <w:tr w:rsidR="003C140B" w:rsidRPr="00DC7DCD" w14:paraId="58B3FEB6" w14:textId="77777777" w:rsidTr="00BF5F35">
        <w:trPr>
          <w:cantSplit/>
          <w:trHeight w:val="260"/>
        </w:trPr>
        <w:tc>
          <w:tcPr>
            <w:tcW w:w="574" w:type="pct"/>
            <w:vMerge w:val="restart"/>
            <w:shd w:val="clear" w:color="auto" w:fill="auto"/>
            <w:textDirection w:val="btLr"/>
            <w:vAlign w:val="center"/>
            <w:hideMark/>
          </w:tcPr>
          <w:p w14:paraId="319A1E24"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de Cruceros</w:t>
            </w:r>
          </w:p>
        </w:tc>
        <w:tc>
          <w:tcPr>
            <w:tcW w:w="1231" w:type="pct"/>
            <w:vMerge w:val="restart"/>
            <w:shd w:val="clear" w:color="auto" w:fill="auto"/>
            <w:vAlign w:val="center"/>
            <w:hideMark/>
          </w:tcPr>
          <w:p w14:paraId="00832AD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42. Desarrollo de una política de promoción con la presencia en ferias internacionales para la promoción del país como destino cruceros.</w:t>
            </w:r>
          </w:p>
        </w:tc>
        <w:tc>
          <w:tcPr>
            <w:tcW w:w="1122" w:type="pct"/>
            <w:vMerge w:val="restart"/>
            <w:shd w:val="clear" w:color="auto" w:fill="auto"/>
            <w:vAlign w:val="center"/>
            <w:hideMark/>
          </w:tcPr>
          <w:p w14:paraId="430F32D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54. Cantidad de ferias donde se participa a nivel internacional.</w:t>
            </w:r>
          </w:p>
        </w:tc>
        <w:tc>
          <w:tcPr>
            <w:tcW w:w="440" w:type="pct"/>
            <w:vMerge w:val="restart"/>
            <w:shd w:val="clear" w:color="auto" w:fill="auto"/>
            <w:noWrap/>
            <w:vAlign w:val="center"/>
            <w:hideMark/>
          </w:tcPr>
          <w:p w14:paraId="391DB5C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83" w:type="pct"/>
            <w:vMerge w:val="restart"/>
            <w:shd w:val="clear" w:color="auto" w:fill="auto"/>
            <w:vAlign w:val="center"/>
            <w:hideMark/>
          </w:tcPr>
          <w:p w14:paraId="43D257A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vMerge w:val="restart"/>
            <w:shd w:val="clear" w:color="000000" w:fill="D9D9D9"/>
            <w:noWrap/>
            <w:vAlign w:val="center"/>
            <w:hideMark/>
          </w:tcPr>
          <w:p w14:paraId="777A41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noWrap/>
            <w:vAlign w:val="center"/>
            <w:hideMark/>
          </w:tcPr>
          <w:p w14:paraId="283FA57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vMerge w:val="restart"/>
            <w:shd w:val="clear" w:color="auto" w:fill="auto"/>
            <w:noWrap/>
            <w:vAlign w:val="center"/>
            <w:hideMark/>
          </w:tcPr>
          <w:p w14:paraId="2CBACE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vMerge w:val="restart"/>
            <w:shd w:val="clear" w:color="auto" w:fill="auto"/>
            <w:noWrap/>
            <w:vAlign w:val="center"/>
            <w:hideMark/>
          </w:tcPr>
          <w:p w14:paraId="15938DC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51A0A12C" w14:textId="77777777" w:rsidTr="00BF5F35">
        <w:trPr>
          <w:cantSplit/>
          <w:trHeight w:val="253"/>
        </w:trPr>
        <w:tc>
          <w:tcPr>
            <w:tcW w:w="574" w:type="pct"/>
            <w:vMerge/>
            <w:vAlign w:val="center"/>
            <w:hideMark/>
          </w:tcPr>
          <w:p w14:paraId="0C3F750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7978FFA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1F59F4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6EB9A4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78AF7A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94AA0C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F078CA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FAA99C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EDA8EA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113F31E" w14:textId="77777777" w:rsidTr="00BF5F35">
        <w:trPr>
          <w:cantSplit/>
          <w:trHeight w:val="253"/>
        </w:trPr>
        <w:tc>
          <w:tcPr>
            <w:tcW w:w="574" w:type="pct"/>
            <w:vMerge/>
            <w:vAlign w:val="center"/>
            <w:hideMark/>
          </w:tcPr>
          <w:p w14:paraId="1A53E77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1FE4330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0854E4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51809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663EBBC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FB7658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9BE3BB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205AF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F2106F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C0C84F2" w14:textId="77777777" w:rsidTr="00BF5F35">
        <w:trPr>
          <w:cantSplit/>
          <w:trHeight w:val="253"/>
        </w:trPr>
        <w:tc>
          <w:tcPr>
            <w:tcW w:w="574" w:type="pct"/>
            <w:vMerge/>
            <w:vAlign w:val="center"/>
            <w:hideMark/>
          </w:tcPr>
          <w:p w14:paraId="756275C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5D4D2FC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52DEA0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D783CD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8C257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2AA466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95C1DA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DEB9FD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3609A4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0F589DF" w14:textId="77777777" w:rsidTr="00BF5F35">
        <w:trPr>
          <w:trHeight w:val="253"/>
        </w:trPr>
        <w:tc>
          <w:tcPr>
            <w:tcW w:w="574" w:type="pct"/>
            <w:vMerge/>
            <w:vAlign w:val="center"/>
            <w:hideMark/>
          </w:tcPr>
          <w:p w14:paraId="2754ECE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0010AA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A66783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81E389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6A6E98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FD86B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C9272B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94759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143613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6B44AC0" w14:textId="77777777" w:rsidTr="00BF5F35">
        <w:trPr>
          <w:trHeight w:val="253"/>
        </w:trPr>
        <w:tc>
          <w:tcPr>
            <w:tcW w:w="574" w:type="pct"/>
            <w:vMerge/>
            <w:vAlign w:val="center"/>
            <w:hideMark/>
          </w:tcPr>
          <w:p w14:paraId="36B6F26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237E15D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718FF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50C9B8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FB8093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247A95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238B8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4F82E8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01D7F9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1AEE46B" w14:textId="77777777" w:rsidTr="00BF5F35">
        <w:trPr>
          <w:trHeight w:val="253"/>
        </w:trPr>
        <w:tc>
          <w:tcPr>
            <w:tcW w:w="574" w:type="pct"/>
            <w:vMerge/>
            <w:vAlign w:val="center"/>
            <w:hideMark/>
          </w:tcPr>
          <w:p w14:paraId="1DA4768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shd w:val="clear" w:color="auto" w:fill="auto"/>
            <w:vAlign w:val="center"/>
          </w:tcPr>
          <w:p w14:paraId="4962E2A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19E8F9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AF85D8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52959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E5623B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9A5290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022D9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3EE228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12A2794" w14:textId="77777777" w:rsidTr="00BF5F35">
        <w:trPr>
          <w:trHeight w:val="253"/>
        </w:trPr>
        <w:tc>
          <w:tcPr>
            <w:tcW w:w="574" w:type="pct"/>
            <w:vMerge/>
            <w:vAlign w:val="center"/>
            <w:hideMark/>
          </w:tcPr>
          <w:p w14:paraId="2D7D94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45C1106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Implementación de un Plan de Mercadeo y otros eventos asociados a la Promoción de Cruceros.</w:t>
            </w:r>
          </w:p>
        </w:tc>
        <w:tc>
          <w:tcPr>
            <w:tcW w:w="1122" w:type="pct"/>
            <w:vMerge w:val="restart"/>
            <w:shd w:val="clear" w:color="auto" w:fill="auto"/>
            <w:vAlign w:val="center"/>
            <w:hideMark/>
          </w:tcPr>
          <w:p w14:paraId="1A9E164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Avance de implementación del Plan de Mercadeo</w:t>
            </w:r>
          </w:p>
        </w:tc>
        <w:tc>
          <w:tcPr>
            <w:tcW w:w="440" w:type="pct"/>
            <w:vMerge w:val="restart"/>
            <w:shd w:val="clear" w:color="000000" w:fill="D9D9D9"/>
            <w:noWrap/>
            <w:vAlign w:val="center"/>
            <w:hideMark/>
          </w:tcPr>
          <w:p w14:paraId="3DCA89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vMerge w:val="restart"/>
            <w:shd w:val="clear" w:color="auto" w:fill="auto"/>
            <w:noWrap/>
            <w:vAlign w:val="center"/>
            <w:hideMark/>
          </w:tcPr>
          <w:p w14:paraId="1E0D95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vMerge w:val="restart"/>
            <w:shd w:val="clear" w:color="auto" w:fill="auto"/>
            <w:noWrap/>
            <w:vAlign w:val="center"/>
            <w:hideMark/>
          </w:tcPr>
          <w:p w14:paraId="0A2F8D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80" w:type="pct"/>
            <w:vMerge w:val="restart"/>
            <w:shd w:val="clear" w:color="auto" w:fill="auto"/>
            <w:noWrap/>
            <w:vAlign w:val="center"/>
            <w:hideMark/>
          </w:tcPr>
          <w:p w14:paraId="5D4600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14%</w:t>
            </w:r>
          </w:p>
        </w:tc>
        <w:tc>
          <w:tcPr>
            <w:tcW w:w="323" w:type="pct"/>
            <w:vMerge w:val="restart"/>
            <w:shd w:val="clear" w:color="auto" w:fill="auto"/>
            <w:noWrap/>
            <w:vAlign w:val="center"/>
            <w:hideMark/>
          </w:tcPr>
          <w:p w14:paraId="6187927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27%</w:t>
            </w:r>
          </w:p>
        </w:tc>
        <w:tc>
          <w:tcPr>
            <w:tcW w:w="372" w:type="pct"/>
            <w:vMerge w:val="restart"/>
            <w:shd w:val="clear" w:color="auto" w:fill="auto"/>
            <w:noWrap/>
            <w:vAlign w:val="center"/>
            <w:hideMark/>
          </w:tcPr>
          <w:p w14:paraId="290A09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r>
      <w:tr w:rsidR="003C140B" w:rsidRPr="00DC7DCD" w14:paraId="258BFA6A" w14:textId="77777777" w:rsidTr="00BF5F35">
        <w:trPr>
          <w:trHeight w:val="253"/>
        </w:trPr>
        <w:tc>
          <w:tcPr>
            <w:tcW w:w="574" w:type="pct"/>
            <w:vMerge/>
            <w:vAlign w:val="center"/>
            <w:hideMark/>
          </w:tcPr>
          <w:p w14:paraId="493D11A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6DA6EE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4DCC32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437439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72A1B2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656092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4E85CE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13FEFA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CD9407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84C380B" w14:textId="77777777" w:rsidTr="00BF5F35">
        <w:trPr>
          <w:trHeight w:val="253"/>
        </w:trPr>
        <w:tc>
          <w:tcPr>
            <w:tcW w:w="574" w:type="pct"/>
            <w:vMerge/>
            <w:vAlign w:val="center"/>
            <w:hideMark/>
          </w:tcPr>
          <w:p w14:paraId="061289C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03C65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81DCA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9EB6E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80D02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63607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1DCDF6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1736D9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440781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34DED09" w14:textId="77777777" w:rsidTr="00BF5F35">
        <w:trPr>
          <w:trHeight w:val="253"/>
        </w:trPr>
        <w:tc>
          <w:tcPr>
            <w:tcW w:w="574" w:type="pct"/>
            <w:vMerge/>
            <w:vAlign w:val="center"/>
            <w:hideMark/>
          </w:tcPr>
          <w:p w14:paraId="3F0EB31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1FA7D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1B8537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47671F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A2D63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1A589D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4A704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65A900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B54E7C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5B3ABE4" w14:textId="77777777" w:rsidTr="00BF5F35">
        <w:trPr>
          <w:trHeight w:val="253"/>
        </w:trPr>
        <w:tc>
          <w:tcPr>
            <w:tcW w:w="574" w:type="pct"/>
            <w:vMerge/>
            <w:vAlign w:val="center"/>
            <w:hideMark/>
          </w:tcPr>
          <w:p w14:paraId="5F8B170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6007B6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B8B374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6D440E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7CA10B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DF11F9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654CFA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EAEE23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628C8F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286C453" w14:textId="77777777" w:rsidTr="00BF5F35">
        <w:trPr>
          <w:trHeight w:val="253"/>
        </w:trPr>
        <w:tc>
          <w:tcPr>
            <w:tcW w:w="574" w:type="pct"/>
            <w:vMerge/>
            <w:vAlign w:val="center"/>
            <w:hideMark/>
          </w:tcPr>
          <w:p w14:paraId="58D607B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5F2F90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54883E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9F9AA4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A076DB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A09F22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A9BC42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04C1851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F1B39D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4B3D8C6" w14:textId="77777777" w:rsidTr="00BF5F35">
        <w:trPr>
          <w:trHeight w:val="253"/>
        </w:trPr>
        <w:tc>
          <w:tcPr>
            <w:tcW w:w="574" w:type="pct"/>
            <w:vMerge/>
            <w:vAlign w:val="center"/>
            <w:hideMark/>
          </w:tcPr>
          <w:p w14:paraId="2726681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0774F0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43. Gestión de un plan de capacitación especializado para el personal de la dirección de cruceros, acorde con las exigencias de la FCCA y otras entidades similares.</w:t>
            </w:r>
          </w:p>
        </w:tc>
        <w:tc>
          <w:tcPr>
            <w:tcW w:w="1122" w:type="pct"/>
            <w:vMerge w:val="restart"/>
            <w:shd w:val="clear" w:color="auto" w:fill="auto"/>
            <w:vAlign w:val="center"/>
            <w:hideMark/>
          </w:tcPr>
          <w:p w14:paraId="2C4337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55. Cantidad de personas capacitadas.</w:t>
            </w:r>
          </w:p>
        </w:tc>
        <w:tc>
          <w:tcPr>
            <w:tcW w:w="440" w:type="pct"/>
            <w:vMerge w:val="restart"/>
            <w:shd w:val="clear" w:color="auto" w:fill="auto"/>
            <w:noWrap/>
            <w:vAlign w:val="center"/>
            <w:hideMark/>
          </w:tcPr>
          <w:p w14:paraId="29AAA65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noWrap/>
            <w:vAlign w:val="center"/>
            <w:hideMark/>
          </w:tcPr>
          <w:p w14:paraId="12BCB55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000000" w:fill="D9D9D9"/>
            <w:noWrap/>
            <w:vAlign w:val="center"/>
            <w:hideMark/>
          </w:tcPr>
          <w:p w14:paraId="6C84D0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000000" w:fill="D9D9D9"/>
            <w:noWrap/>
            <w:vAlign w:val="center"/>
            <w:hideMark/>
          </w:tcPr>
          <w:p w14:paraId="3E3E88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vMerge w:val="restart"/>
            <w:shd w:val="clear" w:color="auto" w:fill="auto"/>
            <w:noWrap/>
            <w:vAlign w:val="center"/>
            <w:hideMark/>
          </w:tcPr>
          <w:p w14:paraId="0018A7C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vMerge w:val="restart"/>
            <w:shd w:val="clear" w:color="auto" w:fill="auto"/>
            <w:noWrap/>
            <w:vAlign w:val="center"/>
            <w:hideMark/>
          </w:tcPr>
          <w:p w14:paraId="4CE914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4942616D" w14:textId="77777777" w:rsidTr="00BF5F35">
        <w:trPr>
          <w:trHeight w:val="253"/>
        </w:trPr>
        <w:tc>
          <w:tcPr>
            <w:tcW w:w="574" w:type="pct"/>
            <w:vMerge/>
            <w:vAlign w:val="center"/>
            <w:hideMark/>
          </w:tcPr>
          <w:p w14:paraId="228FEA1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613424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BE1744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337B3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ADF7D7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ADDD3F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B1A8ED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74E73F1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66B9B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E557434" w14:textId="77777777" w:rsidTr="00BF5F35">
        <w:trPr>
          <w:trHeight w:val="253"/>
        </w:trPr>
        <w:tc>
          <w:tcPr>
            <w:tcW w:w="574" w:type="pct"/>
            <w:vMerge/>
            <w:vAlign w:val="center"/>
            <w:hideMark/>
          </w:tcPr>
          <w:p w14:paraId="12A05C2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CFD12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3B89E8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CA6DD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89757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0F3E1F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731BDA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A460E4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C9EAC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2926BCA" w14:textId="77777777" w:rsidTr="00BF5F35">
        <w:trPr>
          <w:trHeight w:val="253"/>
        </w:trPr>
        <w:tc>
          <w:tcPr>
            <w:tcW w:w="574" w:type="pct"/>
            <w:vMerge/>
            <w:vAlign w:val="center"/>
            <w:hideMark/>
          </w:tcPr>
          <w:p w14:paraId="7F57A27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FFFA1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6CEAD8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886078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8DAF0D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256A0E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066AEB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E4A115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A88863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899FAA2" w14:textId="77777777" w:rsidTr="00BF5F35">
        <w:trPr>
          <w:trHeight w:val="253"/>
        </w:trPr>
        <w:tc>
          <w:tcPr>
            <w:tcW w:w="574" w:type="pct"/>
            <w:vMerge/>
            <w:vAlign w:val="center"/>
            <w:hideMark/>
          </w:tcPr>
          <w:p w14:paraId="163DDC8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E411C9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2F219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CD5BF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F1F363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B6EA6E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F04DE9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8DCA4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396BB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14D73E1" w14:textId="77777777" w:rsidTr="00BF5F35">
        <w:trPr>
          <w:trHeight w:val="253"/>
        </w:trPr>
        <w:tc>
          <w:tcPr>
            <w:tcW w:w="574" w:type="pct"/>
            <w:vMerge/>
            <w:vAlign w:val="center"/>
            <w:hideMark/>
          </w:tcPr>
          <w:p w14:paraId="7631132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3B7E9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5197E1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4AB5C8B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AE258D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1878199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27965C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642738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E572C5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5ECBF22" w14:textId="77777777" w:rsidTr="00BF5F35">
        <w:trPr>
          <w:trHeight w:val="253"/>
        </w:trPr>
        <w:tc>
          <w:tcPr>
            <w:tcW w:w="574" w:type="pct"/>
            <w:vMerge/>
            <w:vAlign w:val="center"/>
            <w:hideMark/>
          </w:tcPr>
          <w:p w14:paraId="536349E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231690CA" w14:textId="5ABE524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Seguimiento al Plan para </w:t>
            </w:r>
            <w:r w:rsidR="00B13805" w:rsidRPr="00DC7DCD">
              <w:rPr>
                <w:rFonts w:ascii="Times New Roman" w:eastAsia="Times New Roman" w:hAnsi="Times New Roman"/>
                <w:color w:val="767171"/>
                <w:sz w:val="22"/>
                <w:lang w:val="es-DO" w:eastAsia="es-DO"/>
              </w:rPr>
              <w:t>la Creación</w:t>
            </w:r>
            <w:r w:rsidRPr="00DC7DCD">
              <w:rPr>
                <w:rFonts w:ascii="Times New Roman" w:eastAsia="Times New Roman" w:hAnsi="Times New Roman"/>
                <w:color w:val="767171"/>
                <w:sz w:val="22"/>
                <w:lang w:val="es-DO" w:eastAsia="es-DO"/>
              </w:rPr>
              <w:t xml:space="preserve"> del Consejo Nacional de Cruceros (CNC)</w:t>
            </w:r>
          </w:p>
        </w:tc>
        <w:tc>
          <w:tcPr>
            <w:tcW w:w="1122" w:type="pct"/>
            <w:vMerge w:val="restart"/>
            <w:shd w:val="clear" w:color="auto" w:fill="auto"/>
            <w:vAlign w:val="center"/>
            <w:hideMark/>
          </w:tcPr>
          <w:p w14:paraId="682FCFE3" w14:textId="77777777" w:rsidR="00BF5F35"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avance según Informes de Seguimientos para </w:t>
            </w:r>
            <w:r w:rsidR="00B13805" w:rsidRPr="00DC7DCD">
              <w:rPr>
                <w:rFonts w:ascii="Times New Roman" w:eastAsia="Times New Roman" w:hAnsi="Times New Roman"/>
                <w:color w:val="767171"/>
                <w:sz w:val="22"/>
                <w:lang w:val="es-DO" w:eastAsia="es-DO"/>
              </w:rPr>
              <w:t>la creación</w:t>
            </w:r>
            <w:r w:rsidRPr="00DC7DCD">
              <w:rPr>
                <w:rFonts w:ascii="Times New Roman" w:eastAsia="Times New Roman" w:hAnsi="Times New Roman"/>
                <w:color w:val="767171"/>
                <w:sz w:val="22"/>
                <w:lang w:val="es-DO" w:eastAsia="es-DO"/>
              </w:rPr>
              <w:t xml:space="preserve"> del Consejo </w:t>
            </w:r>
          </w:p>
          <w:p w14:paraId="33BD4A82" w14:textId="4B326A96"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Nacional de Cruceros</w:t>
            </w:r>
          </w:p>
        </w:tc>
        <w:tc>
          <w:tcPr>
            <w:tcW w:w="440" w:type="pct"/>
            <w:vMerge w:val="restart"/>
            <w:shd w:val="clear" w:color="auto" w:fill="auto"/>
            <w:noWrap/>
            <w:vAlign w:val="center"/>
            <w:hideMark/>
          </w:tcPr>
          <w:p w14:paraId="7FE02E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40%</w:t>
            </w:r>
          </w:p>
        </w:tc>
        <w:tc>
          <w:tcPr>
            <w:tcW w:w="383" w:type="pct"/>
            <w:vMerge w:val="restart"/>
            <w:shd w:val="clear" w:color="auto" w:fill="auto"/>
            <w:noWrap/>
            <w:vAlign w:val="center"/>
            <w:hideMark/>
          </w:tcPr>
          <w:p w14:paraId="566E47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75" w:type="pct"/>
            <w:vMerge w:val="restart"/>
            <w:shd w:val="clear" w:color="auto" w:fill="auto"/>
            <w:noWrap/>
            <w:vAlign w:val="center"/>
            <w:hideMark/>
          </w:tcPr>
          <w:p w14:paraId="5FAE6C6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vMerge w:val="restart"/>
            <w:shd w:val="clear" w:color="auto" w:fill="auto"/>
            <w:noWrap/>
            <w:vAlign w:val="center"/>
            <w:hideMark/>
          </w:tcPr>
          <w:p w14:paraId="4182B0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323" w:type="pct"/>
            <w:vMerge w:val="restart"/>
            <w:shd w:val="clear" w:color="auto" w:fill="auto"/>
            <w:noWrap/>
            <w:vAlign w:val="center"/>
            <w:hideMark/>
          </w:tcPr>
          <w:p w14:paraId="4DB222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72" w:type="pct"/>
            <w:vMerge w:val="restart"/>
            <w:shd w:val="clear" w:color="auto" w:fill="auto"/>
            <w:noWrap/>
            <w:vAlign w:val="center"/>
            <w:hideMark/>
          </w:tcPr>
          <w:p w14:paraId="45E2B9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r>
      <w:tr w:rsidR="003C140B" w:rsidRPr="00DC7DCD" w14:paraId="2A5CC512" w14:textId="77777777" w:rsidTr="00BF5F35">
        <w:trPr>
          <w:trHeight w:val="253"/>
        </w:trPr>
        <w:tc>
          <w:tcPr>
            <w:tcW w:w="574" w:type="pct"/>
            <w:vMerge/>
            <w:vAlign w:val="center"/>
            <w:hideMark/>
          </w:tcPr>
          <w:p w14:paraId="066D393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739DA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18854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61051E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B23C62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675332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9379A5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527A56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D0094E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7121CFE" w14:textId="77777777" w:rsidTr="00BF5F35">
        <w:trPr>
          <w:trHeight w:val="253"/>
        </w:trPr>
        <w:tc>
          <w:tcPr>
            <w:tcW w:w="574" w:type="pct"/>
            <w:vMerge/>
            <w:vAlign w:val="center"/>
            <w:hideMark/>
          </w:tcPr>
          <w:p w14:paraId="4401200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A357F6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164B53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F888D9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4ACC3E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2E3696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94F662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60F399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1222C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3FF248B" w14:textId="77777777" w:rsidTr="00BF5F35">
        <w:trPr>
          <w:trHeight w:val="253"/>
        </w:trPr>
        <w:tc>
          <w:tcPr>
            <w:tcW w:w="574" w:type="pct"/>
            <w:vMerge/>
            <w:vAlign w:val="center"/>
            <w:hideMark/>
          </w:tcPr>
          <w:p w14:paraId="7CEF04B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895463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1B35C2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8E362F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6578D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7D921D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FF49C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61897C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884A6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1F6451F" w14:textId="77777777" w:rsidTr="00BF5F35">
        <w:trPr>
          <w:trHeight w:val="253"/>
        </w:trPr>
        <w:tc>
          <w:tcPr>
            <w:tcW w:w="574" w:type="pct"/>
            <w:vMerge/>
            <w:vAlign w:val="center"/>
            <w:hideMark/>
          </w:tcPr>
          <w:p w14:paraId="5E29B2D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0BE29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A52010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6FE5D4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74E770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1839291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3EA911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8CD774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D668B2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63D984A" w14:textId="77777777" w:rsidTr="00BF5F35">
        <w:trPr>
          <w:trHeight w:val="253"/>
        </w:trPr>
        <w:tc>
          <w:tcPr>
            <w:tcW w:w="574" w:type="pct"/>
            <w:vMerge/>
            <w:vAlign w:val="center"/>
            <w:hideMark/>
          </w:tcPr>
          <w:p w14:paraId="7FC66ED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7A96C08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Fomento a la Inclusión del Territorio Nacional en Itinerarios de Rutas de Cruceros</w:t>
            </w:r>
          </w:p>
        </w:tc>
        <w:tc>
          <w:tcPr>
            <w:tcW w:w="1122" w:type="pct"/>
            <w:vMerge w:val="restart"/>
            <w:shd w:val="clear" w:color="auto" w:fill="auto"/>
            <w:vAlign w:val="center"/>
            <w:hideMark/>
          </w:tcPr>
          <w:p w14:paraId="04653BF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eventos realizados</w:t>
            </w:r>
          </w:p>
        </w:tc>
        <w:tc>
          <w:tcPr>
            <w:tcW w:w="440" w:type="pct"/>
            <w:vMerge w:val="restart"/>
            <w:shd w:val="clear" w:color="auto" w:fill="auto"/>
            <w:vAlign w:val="center"/>
            <w:hideMark/>
          </w:tcPr>
          <w:p w14:paraId="3ABB01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83" w:type="pct"/>
            <w:vMerge w:val="restart"/>
            <w:shd w:val="clear" w:color="auto" w:fill="auto"/>
            <w:vAlign w:val="center"/>
            <w:hideMark/>
          </w:tcPr>
          <w:p w14:paraId="334495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vMerge w:val="restart"/>
            <w:shd w:val="clear" w:color="000000" w:fill="D9D9D9"/>
            <w:noWrap/>
            <w:vAlign w:val="center"/>
            <w:hideMark/>
          </w:tcPr>
          <w:p w14:paraId="693174E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noWrap/>
            <w:vAlign w:val="center"/>
            <w:hideMark/>
          </w:tcPr>
          <w:p w14:paraId="295EF5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vMerge w:val="restart"/>
            <w:shd w:val="clear" w:color="auto" w:fill="auto"/>
            <w:noWrap/>
            <w:vAlign w:val="center"/>
            <w:hideMark/>
          </w:tcPr>
          <w:p w14:paraId="3AEF78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vMerge w:val="restart"/>
            <w:shd w:val="clear" w:color="auto" w:fill="auto"/>
            <w:noWrap/>
            <w:vAlign w:val="center"/>
            <w:hideMark/>
          </w:tcPr>
          <w:p w14:paraId="0FFC89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68ACD806" w14:textId="77777777" w:rsidTr="00BF5F35">
        <w:trPr>
          <w:trHeight w:val="253"/>
        </w:trPr>
        <w:tc>
          <w:tcPr>
            <w:tcW w:w="574" w:type="pct"/>
            <w:vMerge/>
            <w:vAlign w:val="center"/>
            <w:hideMark/>
          </w:tcPr>
          <w:p w14:paraId="64082D4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8BE6AF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C1B56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FD0AB9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3534E3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DED759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9C41BC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736BAFC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542A47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7A5C22A" w14:textId="77777777" w:rsidTr="00BF5F35">
        <w:trPr>
          <w:trHeight w:val="253"/>
        </w:trPr>
        <w:tc>
          <w:tcPr>
            <w:tcW w:w="574" w:type="pct"/>
            <w:vMerge/>
            <w:vAlign w:val="center"/>
            <w:hideMark/>
          </w:tcPr>
          <w:p w14:paraId="49E85A1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1D5CE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2656E0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83BC7F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872D6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8A2683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984D6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82F7C9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0CC45F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E223370" w14:textId="77777777" w:rsidTr="00BF5F35">
        <w:trPr>
          <w:trHeight w:val="253"/>
        </w:trPr>
        <w:tc>
          <w:tcPr>
            <w:tcW w:w="574" w:type="pct"/>
            <w:vMerge/>
            <w:vAlign w:val="center"/>
            <w:hideMark/>
          </w:tcPr>
          <w:p w14:paraId="2D16BB7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C23C2E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62F870C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00C6F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826BA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0C8576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0CEE20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BC273C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DE03A1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06E4AEDA" w14:textId="77777777" w:rsidTr="00BF5F35">
        <w:trPr>
          <w:trHeight w:val="253"/>
        </w:trPr>
        <w:tc>
          <w:tcPr>
            <w:tcW w:w="574" w:type="pct"/>
            <w:vMerge/>
            <w:vAlign w:val="center"/>
            <w:hideMark/>
          </w:tcPr>
          <w:p w14:paraId="011C45C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4ADA0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404C3A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45D2AB2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DFDED2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18090E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C4367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0F3D4A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5332A2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B7DC6E0" w14:textId="77777777" w:rsidTr="00BF5F35">
        <w:trPr>
          <w:trHeight w:val="253"/>
        </w:trPr>
        <w:tc>
          <w:tcPr>
            <w:tcW w:w="574" w:type="pct"/>
            <w:vMerge/>
            <w:vAlign w:val="center"/>
            <w:hideMark/>
          </w:tcPr>
          <w:p w14:paraId="0E1499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75BD3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8C8647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AC3D0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52C183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7A9ADE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438057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DAB62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2E94EB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46E5956" w14:textId="77777777" w:rsidTr="00BF5F35">
        <w:trPr>
          <w:trHeight w:val="253"/>
        </w:trPr>
        <w:tc>
          <w:tcPr>
            <w:tcW w:w="574" w:type="pct"/>
            <w:vMerge/>
            <w:vAlign w:val="center"/>
            <w:hideMark/>
          </w:tcPr>
          <w:p w14:paraId="53437E0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F45C54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Canalización de Inversión en Terminales Turísticas Portuarias</w:t>
            </w:r>
          </w:p>
        </w:tc>
        <w:tc>
          <w:tcPr>
            <w:tcW w:w="1122" w:type="pct"/>
            <w:vMerge w:val="restart"/>
            <w:shd w:val="clear" w:color="auto" w:fill="auto"/>
            <w:vAlign w:val="center"/>
            <w:hideMark/>
          </w:tcPr>
          <w:p w14:paraId="12AF0C1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diagnósticos y/o propuestas de intervención realizados</w:t>
            </w:r>
          </w:p>
        </w:tc>
        <w:tc>
          <w:tcPr>
            <w:tcW w:w="440" w:type="pct"/>
            <w:vMerge w:val="restart"/>
            <w:shd w:val="clear" w:color="auto" w:fill="auto"/>
            <w:vAlign w:val="center"/>
            <w:hideMark/>
          </w:tcPr>
          <w:p w14:paraId="6070990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vMerge w:val="restart"/>
            <w:shd w:val="clear" w:color="auto" w:fill="auto"/>
            <w:vAlign w:val="center"/>
            <w:hideMark/>
          </w:tcPr>
          <w:p w14:paraId="5AAAF82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vMerge w:val="restart"/>
            <w:shd w:val="clear" w:color="000000" w:fill="D9D9D9"/>
            <w:noWrap/>
            <w:vAlign w:val="center"/>
            <w:hideMark/>
          </w:tcPr>
          <w:p w14:paraId="6BFFF2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000000" w:fill="D9D9D9"/>
            <w:noWrap/>
            <w:vAlign w:val="center"/>
            <w:hideMark/>
          </w:tcPr>
          <w:p w14:paraId="550F804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vMerge w:val="restart"/>
            <w:shd w:val="clear" w:color="auto" w:fill="auto"/>
            <w:noWrap/>
            <w:vAlign w:val="center"/>
            <w:hideMark/>
          </w:tcPr>
          <w:p w14:paraId="4EB8A19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vMerge w:val="restart"/>
            <w:shd w:val="clear" w:color="auto" w:fill="auto"/>
            <w:noWrap/>
            <w:vAlign w:val="center"/>
            <w:hideMark/>
          </w:tcPr>
          <w:p w14:paraId="1C1D20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C3FD8ED" w14:textId="77777777" w:rsidTr="00BF5F35">
        <w:trPr>
          <w:trHeight w:val="253"/>
        </w:trPr>
        <w:tc>
          <w:tcPr>
            <w:tcW w:w="574" w:type="pct"/>
            <w:vMerge/>
            <w:vAlign w:val="center"/>
            <w:hideMark/>
          </w:tcPr>
          <w:p w14:paraId="386606C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D1E74D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5474CA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F97AF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9307C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416A79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242784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B2524E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B050FE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2CC4D3B" w14:textId="77777777" w:rsidTr="00BF5F35">
        <w:trPr>
          <w:trHeight w:val="253"/>
        </w:trPr>
        <w:tc>
          <w:tcPr>
            <w:tcW w:w="574" w:type="pct"/>
            <w:vMerge/>
            <w:vAlign w:val="center"/>
            <w:hideMark/>
          </w:tcPr>
          <w:p w14:paraId="0871C50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F9F871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60E3B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AFB1B7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E5966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6B9F31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6AF1D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70DC1E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5D3A0C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C0CC242" w14:textId="77777777" w:rsidTr="00BF5F35">
        <w:trPr>
          <w:trHeight w:val="253"/>
        </w:trPr>
        <w:tc>
          <w:tcPr>
            <w:tcW w:w="574" w:type="pct"/>
            <w:vMerge/>
            <w:vAlign w:val="center"/>
            <w:hideMark/>
          </w:tcPr>
          <w:p w14:paraId="52BBC73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8D59F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64895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9A12D3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751384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1E8E1B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E2744B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3837B8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627484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A0450EF" w14:textId="77777777" w:rsidTr="00BF5F35">
        <w:trPr>
          <w:trHeight w:val="253"/>
        </w:trPr>
        <w:tc>
          <w:tcPr>
            <w:tcW w:w="574" w:type="pct"/>
            <w:vMerge/>
            <w:vAlign w:val="center"/>
            <w:hideMark/>
          </w:tcPr>
          <w:p w14:paraId="3085181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CFB354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C38B53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68D15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D6DD9F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A5063D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9136AB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8F234D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EE1083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40F11A3" w14:textId="77777777" w:rsidTr="00BF5F35">
        <w:trPr>
          <w:trHeight w:val="253"/>
        </w:trPr>
        <w:tc>
          <w:tcPr>
            <w:tcW w:w="574" w:type="pct"/>
            <w:vMerge/>
            <w:vAlign w:val="center"/>
            <w:hideMark/>
          </w:tcPr>
          <w:p w14:paraId="12A1DAD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65405F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07511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62B17E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E4102C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F14BB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96065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213BB5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A07B09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866B108" w14:textId="77777777" w:rsidTr="00BF5F35">
        <w:trPr>
          <w:trHeight w:val="253"/>
        </w:trPr>
        <w:tc>
          <w:tcPr>
            <w:tcW w:w="574" w:type="pct"/>
            <w:vMerge/>
            <w:vAlign w:val="center"/>
            <w:hideMark/>
          </w:tcPr>
          <w:p w14:paraId="1124603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B8B510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6AB064D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C196A2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609BF5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EFE6BC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178D4B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38403E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A97B0C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75DDB38" w14:textId="77777777" w:rsidTr="00BF5F35">
        <w:trPr>
          <w:trHeight w:val="20"/>
        </w:trPr>
        <w:tc>
          <w:tcPr>
            <w:tcW w:w="574" w:type="pct"/>
            <w:vMerge/>
            <w:vAlign w:val="center"/>
            <w:hideMark/>
          </w:tcPr>
          <w:p w14:paraId="56A2482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AB6447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Fortalecimiento a la Integración de Sectores Comunitarios, Potenciales Beneficiarios del Turismo de Crucero.</w:t>
            </w:r>
          </w:p>
        </w:tc>
        <w:tc>
          <w:tcPr>
            <w:tcW w:w="1122" w:type="pct"/>
            <w:shd w:val="clear" w:color="auto" w:fill="auto"/>
            <w:vAlign w:val="center"/>
            <w:hideMark/>
          </w:tcPr>
          <w:p w14:paraId="2D6CD28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diagnósticos y/o estudios especiales realizados </w:t>
            </w:r>
          </w:p>
        </w:tc>
        <w:tc>
          <w:tcPr>
            <w:tcW w:w="440" w:type="pct"/>
            <w:shd w:val="clear" w:color="auto" w:fill="auto"/>
            <w:vAlign w:val="center"/>
            <w:hideMark/>
          </w:tcPr>
          <w:p w14:paraId="42D594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16B5B8E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noWrap/>
            <w:vAlign w:val="center"/>
            <w:hideMark/>
          </w:tcPr>
          <w:p w14:paraId="5483E3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62C7979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1E0FBE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5CFE6B0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CF978CF" w14:textId="77777777" w:rsidTr="00BF5F35">
        <w:trPr>
          <w:trHeight w:val="20"/>
        </w:trPr>
        <w:tc>
          <w:tcPr>
            <w:tcW w:w="574" w:type="pct"/>
            <w:vMerge/>
            <w:vAlign w:val="center"/>
            <w:hideMark/>
          </w:tcPr>
          <w:p w14:paraId="56AFB2B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2D68A3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Fomento a la Modalidad de Puerto Madre</w:t>
            </w:r>
          </w:p>
        </w:tc>
        <w:tc>
          <w:tcPr>
            <w:tcW w:w="1122" w:type="pct"/>
            <w:shd w:val="clear" w:color="auto" w:fill="auto"/>
            <w:vAlign w:val="center"/>
            <w:hideMark/>
          </w:tcPr>
          <w:p w14:paraId="22515660" w14:textId="0108BDDE"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avance en el </w:t>
            </w:r>
            <w:r w:rsidR="00B13805" w:rsidRPr="00DC7DCD">
              <w:rPr>
                <w:rFonts w:ascii="Times New Roman" w:eastAsia="Times New Roman" w:hAnsi="Times New Roman"/>
                <w:color w:val="767171"/>
                <w:sz w:val="22"/>
                <w:lang w:val="es-DO" w:eastAsia="es-DO"/>
              </w:rPr>
              <w:t>establecimiento de</w:t>
            </w:r>
            <w:r w:rsidRPr="00DC7DCD">
              <w:rPr>
                <w:rFonts w:ascii="Times New Roman" w:eastAsia="Times New Roman" w:hAnsi="Times New Roman"/>
                <w:color w:val="767171"/>
                <w:sz w:val="22"/>
                <w:lang w:val="es-DO" w:eastAsia="es-DO"/>
              </w:rPr>
              <w:t xml:space="preserve"> la modalidad puerto madre</w:t>
            </w:r>
          </w:p>
        </w:tc>
        <w:tc>
          <w:tcPr>
            <w:tcW w:w="440" w:type="pct"/>
            <w:shd w:val="clear" w:color="auto" w:fill="auto"/>
            <w:vAlign w:val="center"/>
            <w:hideMark/>
          </w:tcPr>
          <w:p w14:paraId="256B5D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83" w:type="pct"/>
            <w:shd w:val="clear" w:color="auto" w:fill="auto"/>
            <w:vAlign w:val="center"/>
            <w:hideMark/>
          </w:tcPr>
          <w:p w14:paraId="22FFC1D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75" w:type="pct"/>
            <w:shd w:val="clear" w:color="auto" w:fill="auto"/>
            <w:noWrap/>
            <w:vAlign w:val="center"/>
            <w:hideMark/>
          </w:tcPr>
          <w:p w14:paraId="48BB2B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auto" w:fill="auto"/>
            <w:noWrap/>
            <w:vAlign w:val="center"/>
            <w:hideMark/>
          </w:tcPr>
          <w:p w14:paraId="4F824B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shd w:val="clear" w:color="auto" w:fill="auto"/>
            <w:noWrap/>
            <w:vAlign w:val="center"/>
            <w:hideMark/>
          </w:tcPr>
          <w:p w14:paraId="549011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shd w:val="clear" w:color="auto" w:fill="auto"/>
            <w:vAlign w:val="center"/>
            <w:hideMark/>
          </w:tcPr>
          <w:p w14:paraId="35F898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3FA4586D" w14:textId="77777777" w:rsidTr="00BF5F35">
        <w:trPr>
          <w:trHeight w:val="253"/>
        </w:trPr>
        <w:tc>
          <w:tcPr>
            <w:tcW w:w="574" w:type="pct"/>
            <w:vMerge/>
            <w:vAlign w:val="center"/>
            <w:hideMark/>
          </w:tcPr>
          <w:p w14:paraId="299C54F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6D73A725" w14:textId="269E341B"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Seguimiento </w:t>
            </w:r>
            <w:r w:rsidR="00B13805" w:rsidRPr="00DC7DCD">
              <w:rPr>
                <w:rFonts w:ascii="Times New Roman" w:eastAsia="Times New Roman" w:hAnsi="Times New Roman"/>
                <w:color w:val="767171"/>
                <w:sz w:val="22"/>
                <w:lang w:val="es-DO" w:eastAsia="es-DO"/>
              </w:rPr>
              <w:t>a Contratos</w:t>
            </w:r>
            <w:r w:rsidRPr="00DC7DCD">
              <w:rPr>
                <w:rFonts w:ascii="Times New Roman" w:eastAsia="Times New Roman" w:hAnsi="Times New Roman"/>
                <w:color w:val="767171"/>
                <w:sz w:val="22"/>
                <w:lang w:val="es-DO" w:eastAsia="es-DO"/>
              </w:rPr>
              <w:t xml:space="preserve"> de </w:t>
            </w:r>
            <w:r w:rsidR="00B13805" w:rsidRPr="00DC7DCD">
              <w:rPr>
                <w:rFonts w:ascii="Times New Roman" w:eastAsia="Times New Roman" w:hAnsi="Times New Roman"/>
                <w:color w:val="767171"/>
                <w:sz w:val="22"/>
                <w:lang w:val="es-DO" w:eastAsia="es-DO"/>
              </w:rPr>
              <w:t>Concesión de</w:t>
            </w:r>
            <w:r w:rsidRPr="00DC7DCD">
              <w:rPr>
                <w:rFonts w:ascii="Times New Roman" w:eastAsia="Times New Roman" w:hAnsi="Times New Roman"/>
                <w:color w:val="767171"/>
                <w:sz w:val="22"/>
                <w:lang w:val="es-DO" w:eastAsia="es-DO"/>
              </w:rPr>
              <w:t xml:space="preserve"> Puertos y Fondeaderos Turísticos de Cruceros</w:t>
            </w:r>
          </w:p>
        </w:tc>
        <w:tc>
          <w:tcPr>
            <w:tcW w:w="1122" w:type="pct"/>
            <w:vMerge w:val="restart"/>
            <w:shd w:val="clear" w:color="auto" w:fill="auto"/>
            <w:vAlign w:val="center"/>
            <w:hideMark/>
          </w:tcPr>
          <w:p w14:paraId="08E0317A" w14:textId="15DA24B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Porcentaje de </w:t>
            </w:r>
            <w:r w:rsidR="00B13805" w:rsidRPr="00DC7DCD">
              <w:rPr>
                <w:rFonts w:ascii="Times New Roman" w:eastAsia="Times New Roman" w:hAnsi="Times New Roman"/>
                <w:color w:val="767171"/>
                <w:sz w:val="22"/>
                <w:lang w:val="es-DO" w:eastAsia="es-DO"/>
              </w:rPr>
              <w:t>Contrato revisados</w:t>
            </w:r>
          </w:p>
        </w:tc>
        <w:tc>
          <w:tcPr>
            <w:tcW w:w="440" w:type="pct"/>
            <w:vMerge w:val="restart"/>
            <w:shd w:val="clear" w:color="auto" w:fill="auto"/>
            <w:vAlign w:val="center"/>
            <w:hideMark/>
          </w:tcPr>
          <w:p w14:paraId="1BD6D2B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1B5D7AB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6C396A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vMerge w:val="restart"/>
            <w:shd w:val="clear" w:color="auto" w:fill="auto"/>
            <w:vAlign w:val="center"/>
            <w:hideMark/>
          </w:tcPr>
          <w:p w14:paraId="71BBE25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w:t>
            </w:r>
          </w:p>
        </w:tc>
        <w:tc>
          <w:tcPr>
            <w:tcW w:w="323" w:type="pct"/>
            <w:vMerge w:val="restart"/>
            <w:shd w:val="clear" w:color="auto" w:fill="auto"/>
            <w:vAlign w:val="center"/>
            <w:hideMark/>
          </w:tcPr>
          <w:p w14:paraId="4FE75D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70%</w:t>
            </w:r>
          </w:p>
        </w:tc>
        <w:tc>
          <w:tcPr>
            <w:tcW w:w="372" w:type="pct"/>
            <w:vMerge w:val="restart"/>
            <w:shd w:val="clear" w:color="auto" w:fill="auto"/>
            <w:vAlign w:val="center"/>
            <w:hideMark/>
          </w:tcPr>
          <w:p w14:paraId="7A0C299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r>
      <w:tr w:rsidR="003C140B" w:rsidRPr="00DC7DCD" w14:paraId="691DCA17" w14:textId="77777777" w:rsidTr="00BF5F35">
        <w:trPr>
          <w:trHeight w:val="253"/>
        </w:trPr>
        <w:tc>
          <w:tcPr>
            <w:tcW w:w="574" w:type="pct"/>
            <w:vMerge/>
            <w:vAlign w:val="center"/>
            <w:hideMark/>
          </w:tcPr>
          <w:p w14:paraId="1EE12E0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FAFB9F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537E9A3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AEE12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A4D999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6E0AB77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2C2CEFC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2F76AE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8CCEFF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F66A24D" w14:textId="77777777" w:rsidTr="00BF5F35">
        <w:trPr>
          <w:trHeight w:val="253"/>
        </w:trPr>
        <w:tc>
          <w:tcPr>
            <w:tcW w:w="574" w:type="pct"/>
            <w:vMerge/>
            <w:vAlign w:val="center"/>
            <w:hideMark/>
          </w:tcPr>
          <w:p w14:paraId="36DEB09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82981B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B6178A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55DB9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67918F5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6344E4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2FACB01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0EEB830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C0F3B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62B23DC" w14:textId="77777777" w:rsidTr="00BF5F35">
        <w:trPr>
          <w:trHeight w:val="253"/>
        </w:trPr>
        <w:tc>
          <w:tcPr>
            <w:tcW w:w="574" w:type="pct"/>
            <w:vMerge/>
            <w:vAlign w:val="center"/>
            <w:hideMark/>
          </w:tcPr>
          <w:p w14:paraId="4F6D53B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03080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FC04D2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F5BD5C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1246D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D88169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8D8819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4EF6D2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03BEE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DE8B751" w14:textId="77777777" w:rsidTr="00BF5F35">
        <w:trPr>
          <w:trHeight w:val="253"/>
        </w:trPr>
        <w:tc>
          <w:tcPr>
            <w:tcW w:w="574" w:type="pct"/>
            <w:vMerge/>
            <w:vAlign w:val="center"/>
            <w:hideMark/>
          </w:tcPr>
          <w:p w14:paraId="600B676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08B4C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6AF1D3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A50D52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6A0F0BC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E43580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89538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FA34BD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6A0B2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CD371DC" w14:textId="77777777" w:rsidTr="00BF5F35">
        <w:trPr>
          <w:trHeight w:val="226"/>
        </w:trPr>
        <w:tc>
          <w:tcPr>
            <w:tcW w:w="574" w:type="pct"/>
            <w:vMerge w:val="restart"/>
            <w:shd w:val="clear" w:color="auto" w:fill="auto"/>
            <w:textDirection w:val="btLr"/>
            <w:vAlign w:val="center"/>
            <w:hideMark/>
          </w:tcPr>
          <w:p w14:paraId="23CD641C"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de Turismo Cultural</w:t>
            </w:r>
          </w:p>
        </w:tc>
        <w:tc>
          <w:tcPr>
            <w:tcW w:w="1231" w:type="pct"/>
            <w:vMerge w:val="restart"/>
            <w:shd w:val="clear" w:color="000000" w:fill="FFFFFF"/>
            <w:vAlign w:val="center"/>
            <w:hideMark/>
          </w:tcPr>
          <w:p w14:paraId="19865D2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Diseño de Productos Turísticos Culturales con la Cooperación de Instituciones Públicas y Privadas.</w:t>
            </w:r>
          </w:p>
        </w:tc>
        <w:tc>
          <w:tcPr>
            <w:tcW w:w="1122" w:type="pct"/>
            <w:shd w:val="clear" w:color="auto" w:fill="auto"/>
            <w:vAlign w:val="center"/>
            <w:hideMark/>
          </w:tcPr>
          <w:p w14:paraId="52B0E9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Recursos Identificados</w:t>
            </w:r>
          </w:p>
        </w:tc>
        <w:tc>
          <w:tcPr>
            <w:tcW w:w="440" w:type="pct"/>
            <w:shd w:val="clear" w:color="auto" w:fill="auto"/>
            <w:vAlign w:val="center"/>
            <w:hideMark/>
          </w:tcPr>
          <w:p w14:paraId="68016E6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83" w:type="pct"/>
            <w:shd w:val="clear" w:color="auto" w:fill="auto"/>
            <w:vAlign w:val="center"/>
            <w:hideMark/>
          </w:tcPr>
          <w:p w14:paraId="19F48BF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75" w:type="pct"/>
            <w:shd w:val="clear" w:color="auto" w:fill="auto"/>
            <w:noWrap/>
            <w:vAlign w:val="center"/>
            <w:hideMark/>
          </w:tcPr>
          <w:p w14:paraId="55A9EE2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80" w:type="pct"/>
            <w:shd w:val="clear" w:color="auto" w:fill="auto"/>
            <w:noWrap/>
            <w:vAlign w:val="center"/>
            <w:hideMark/>
          </w:tcPr>
          <w:p w14:paraId="73211D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23" w:type="pct"/>
            <w:shd w:val="clear" w:color="auto" w:fill="auto"/>
            <w:noWrap/>
            <w:vAlign w:val="center"/>
            <w:hideMark/>
          </w:tcPr>
          <w:p w14:paraId="586F52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72" w:type="pct"/>
            <w:shd w:val="clear" w:color="auto" w:fill="auto"/>
            <w:noWrap/>
            <w:vAlign w:val="center"/>
            <w:hideMark/>
          </w:tcPr>
          <w:p w14:paraId="41C34FA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r>
      <w:tr w:rsidR="003C140B" w:rsidRPr="00DC7DCD" w14:paraId="07533E1B" w14:textId="77777777" w:rsidTr="00BF5F35">
        <w:trPr>
          <w:trHeight w:val="20"/>
        </w:trPr>
        <w:tc>
          <w:tcPr>
            <w:tcW w:w="574" w:type="pct"/>
            <w:vMerge/>
            <w:vAlign w:val="center"/>
            <w:hideMark/>
          </w:tcPr>
          <w:p w14:paraId="56C40DF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A589F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4DCE1F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Acciones de Turismo Cultural conjuntas con instituciones público-privadas (Alcaldía, Casa de la Cultura, Clúster (s), Centro Culturales</w:t>
            </w:r>
          </w:p>
        </w:tc>
        <w:tc>
          <w:tcPr>
            <w:tcW w:w="440" w:type="pct"/>
            <w:shd w:val="clear" w:color="auto" w:fill="auto"/>
            <w:noWrap/>
            <w:vAlign w:val="center"/>
            <w:hideMark/>
          </w:tcPr>
          <w:p w14:paraId="58D5B70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shd w:val="clear" w:color="auto" w:fill="auto"/>
            <w:vAlign w:val="center"/>
            <w:hideMark/>
          </w:tcPr>
          <w:p w14:paraId="19DBF3A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75" w:type="pct"/>
            <w:shd w:val="clear" w:color="auto" w:fill="auto"/>
            <w:noWrap/>
            <w:vAlign w:val="center"/>
            <w:hideMark/>
          </w:tcPr>
          <w:p w14:paraId="261EC1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auto" w:fill="auto"/>
            <w:noWrap/>
            <w:vAlign w:val="center"/>
            <w:hideMark/>
          </w:tcPr>
          <w:p w14:paraId="04FEC7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noWrap/>
            <w:vAlign w:val="center"/>
            <w:hideMark/>
          </w:tcPr>
          <w:p w14:paraId="3D343E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noWrap/>
            <w:vAlign w:val="center"/>
            <w:hideMark/>
          </w:tcPr>
          <w:p w14:paraId="18476D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2FD56227" w14:textId="77777777" w:rsidTr="00BF5F35">
        <w:trPr>
          <w:trHeight w:val="20"/>
        </w:trPr>
        <w:tc>
          <w:tcPr>
            <w:tcW w:w="574" w:type="pct"/>
            <w:vMerge/>
            <w:vAlign w:val="center"/>
            <w:hideMark/>
          </w:tcPr>
          <w:p w14:paraId="1F82585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682F25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897E8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presentaciones turísticos culturales para la oferta a tour operadores, agentes de viajes y prensa.</w:t>
            </w:r>
          </w:p>
        </w:tc>
        <w:tc>
          <w:tcPr>
            <w:tcW w:w="440" w:type="pct"/>
            <w:shd w:val="clear" w:color="auto" w:fill="auto"/>
            <w:noWrap/>
            <w:vAlign w:val="center"/>
            <w:hideMark/>
          </w:tcPr>
          <w:p w14:paraId="06BC31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7CC4EE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29EC17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615AC3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720EF5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42FAEFF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7C8B2D24" w14:textId="77777777" w:rsidTr="00BF5F35">
        <w:trPr>
          <w:trHeight w:val="1417"/>
        </w:trPr>
        <w:tc>
          <w:tcPr>
            <w:tcW w:w="574" w:type="pct"/>
            <w:vMerge/>
            <w:vAlign w:val="center"/>
            <w:hideMark/>
          </w:tcPr>
          <w:p w14:paraId="2823303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68FD4A6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Gestionar un programa de comunicación y comercialización efectiva la Oferta Turística Cultural de la Republica Dominicana de cara a los mercados locales e internacionales.</w:t>
            </w:r>
          </w:p>
        </w:tc>
        <w:tc>
          <w:tcPr>
            <w:tcW w:w="1122" w:type="pct"/>
            <w:shd w:val="clear" w:color="auto" w:fill="auto"/>
            <w:vAlign w:val="center"/>
            <w:hideMark/>
          </w:tcPr>
          <w:p w14:paraId="581B3F02" w14:textId="59DF59A2"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guías virtuales con </w:t>
            </w:r>
            <w:r w:rsidR="00B13805" w:rsidRPr="00DC7DCD">
              <w:rPr>
                <w:rFonts w:ascii="Times New Roman" w:eastAsia="Times New Roman" w:hAnsi="Times New Roman"/>
                <w:color w:val="767171"/>
                <w:sz w:val="22"/>
                <w:lang w:val="es-DO" w:eastAsia="es-DO"/>
              </w:rPr>
              <w:t>materiales promocionales</w:t>
            </w:r>
            <w:r w:rsidRPr="00DC7DCD">
              <w:rPr>
                <w:rFonts w:ascii="Times New Roman" w:eastAsia="Times New Roman" w:hAnsi="Times New Roman"/>
                <w:color w:val="767171"/>
                <w:sz w:val="22"/>
                <w:lang w:val="es-DO" w:eastAsia="es-DO"/>
              </w:rPr>
              <w:t xml:space="preserve"> actualizados de nuestro patrimonio cultural.  </w:t>
            </w:r>
          </w:p>
        </w:tc>
        <w:tc>
          <w:tcPr>
            <w:tcW w:w="440" w:type="pct"/>
            <w:shd w:val="clear" w:color="auto" w:fill="auto"/>
            <w:noWrap/>
            <w:vAlign w:val="center"/>
            <w:hideMark/>
          </w:tcPr>
          <w:p w14:paraId="284D0C6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2EE20C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noWrap/>
            <w:vAlign w:val="center"/>
            <w:hideMark/>
          </w:tcPr>
          <w:p w14:paraId="3103D4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7AFE9B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D9D9D9"/>
            <w:noWrap/>
            <w:vAlign w:val="center"/>
            <w:hideMark/>
          </w:tcPr>
          <w:p w14:paraId="14926D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auto" w:fill="auto"/>
            <w:noWrap/>
            <w:vAlign w:val="center"/>
            <w:hideMark/>
          </w:tcPr>
          <w:p w14:paraId="50703AC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3558BF85" w14:textId="77777777" w:rsidTr="00BF5F35">
        <w:trPr>
          <w:trHeight w:val="1654"/>
        </w:trPr>
        <w:tc>
          <w:tcPr>
            <w:tcW w:w="574" w:type="pct"/>
            <w:vMerge/>
            <w:vAlign w:val="center"/>
            <w:hideMark/>
          </w:tcPr>
          <w:p w14:paraId="024FCA4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A0F8D3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1A929C9" w14:textId="73ED1FC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capacitaciones de manera virtual sobre el turismo cultural que ofrece esta </w:t>
            </w:r>
            <w:r w:rsidR="00DC7DCD" w:rsidRPr="00DC7DCD">
              <w:rPr>
                <w:rFonts w:ascii="Times New Roman" w:eastAsia="Times New Roman" w:hAnsi="Times New Roman"/>
                <w:color w:val="767171"/>
                <w:sz w:val="22"/>
                <w:lang w:val="es-DO" w:eastAsia="es-DO"/>
              </w:rPr>
              <w:t>Dirección</w:t>
            </w:r>
            <w:r w:rsidRPr="00DC7DCD">
              <w:rPr>
                <w:rFonts w:ascii="Times New Roman" w:eastAsia="Times New Roman" w:hAnsi="Times New Roman"/>
                <w:color w:val="767171"/>
                <w:sz w:val="22"/>
                <w:lang w:val="es-DO" w:eastAsia="es-DO"/>
              </w:rPr>
              <w:t xml:space="preserve"> a centros educativos. </w:t>
            </w:r>
          </w:p>
        </w:tc>
        <w:tc>
          <w:tcPr>
            <w:tcW w:w="440" w:type="pct"/>
            <w:shd w:val="clear" w:color="auto" w:fill="auto"/>
            <w:noWrap/>
            <w:vAlign w:val="center"/>
            <w:hideMark/>
          </w:tcPr>
          <w:p w14:paraId="61B4D4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auto" w:fill="auto"/>
            <w:vAlign w:val="center"/>
            <w:hideMark/>
          </w:tcPr>
          <w:p w14:paraId="714303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32D7A2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1581A74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29FBDB3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3E148C5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CA65F9A" w14:textId="77777777" w:rsidTr="00BF5F35">
        <w:trPr>
          <w:trHeight w:val="1267"/>
        </w:trPr>
        <w:tc>
          <w:tcPr>
            <w:tcW w:w="574" w:type="pct"/>
            <w:vMerge/>
            <w:vAlign w:val="center"/>
            <w:hideMark/>
          </w:tcPr>
          <w:p w14:paraId="28B829F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C2E714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CBC5907" w14:textId="738A4254"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recursos y/o actividades promovidas por </w:t>
            </w:r>
            <w:r w:rsidR="00B13805" w:rsidRPr="00DC7DCD">
              <w:rPr>
                <w:rFonts w:ascii="Times New Roman" w:eastAsia="Times New Roman" w:hAnsi="Times New Roman"/>
                <w:color w:val="767171"/>
                <w:sz w:val="22"/>
                <w:lang w:val="es-DO" w:eastAsia="es-DO"/>
              </w:rPr>
              <w:t>las redes sociales</w:t>
            </w:r>
            <w:r w:rsidRPr="00DC7DCD">
              <w:rPr>
                <w:rFonts w:ascii="Times New Roman" w:eastAsia="Times New Roman" w:hAnsi="Times New Roman"/>
                <w:color w:val="767171"/>
                <w:sz w:val="22"/>
                <w:lang w:val="es-DO" w:eastAsia="es-DO"/>
              </w:rPr>
              <w:t xml:space="preserve"> MITUR.</w:t>
            </w:r>
          </w:p>
        </w:tc>
        <w:tc>
          <w:tcPr>
            <w:tcW w:w="440" w:type="pct"/>
            <w:shd w:val="clear" w:color="000000" w:fill="D9D9D9"/>
            <w:noWrap/>
            <w:vAlign w:val="center"/>
            <w:hideMark/>
          </w:tcPr>
          <w:p w14:paraId="40B0502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vAlign w:val="center"/>
            <w:hideMark/>
          </w:tcPr>
          <w:p w14:paraId="46FF2C7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75" w:type="pct"/>
            <w:shd w:val="clear" w:color="auto" w:fill="auto"/>
            <w:noWrap/>
            <w:vAlign w:val="center"/>
            <w:hideMark/>
          </w:tcPr>
          <w:p w14:paraId="46591A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auto" w:fill="auto"/>
            <w:noWrap/>
            <w:vAlign w:val="center"/>
            <w:hideMark/>
          </w:tcPr>
          <w:p w14:paraId="635BBC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23" w:type="pct"/>
            <w:shd w:val="clear" w:color="auto" w:fill="auto"/>
            <w:noWrap/>
            <w:vAlign w:val="center"/>
            <w:hideMark/>
          </w:tcPr>
          <w:p w14:paraId="516240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72" w:type="pct"/>
            <w:shd w:val="clear" w:color="auto" w:fill="auto"/>
            <w:noWrap/>
            <w:vAlign w:val="center"/>
            <w:hideMark/>
          </w:tcPr>
          <w:p w14:paraId="41614BD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r>
      <w:tr w:rsidR="003C140B" w:rsidRPr="00DC7DCD" w14:paraId="73BA534F" w14:textId="77777777" w:rsidTr="00BF5F35">
        <w:trPr>
          <w:trHeight w:val="1038"/>
        </w:trPr>
        <w:tc>
          <w:tcPr>
            <w:tcW w:w="574" w:type="pct"/>
            <w:vMerge/>
            <w:vAlign w:val="center"/>
            <w:hideMark/>
          </w:tcPr>
          <w:p w14:paraId="25AE662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2E91730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Desarrollar una agenda de presentaciones folclóricas con enfoque en la animación artística de los principales puntos turísticos de la República Dominicana.  </w:t>
            </w:r>
          </w:p>
        </w:tc>
        <w:tc>
          <w:tcPr>
            <w:tcW w:w="1122" w:type="pct"/>
            <w:shd w:val="clear" w:color="auto" w:fill="auto"/>
            <w:vAlign w:val="center"/>
            <w:hideMark/>
          </w:tcPr>
          <w:p w14:paraId="1CF7C33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participaciones en ferias y eventos internacionales </w:t>
            </w:r>
          </w:p>
        </w:tc>
        <w:tc>
          <w:tcPr>
            <w:tcW w:w="440" w:type="pct"/>
            <w:shd w:val="clear" w:color="auto" w:fill="auto"/>
            <w:noWrap/>
            <w:vAlign w:val="center"/>
            <w:hideMark/>
          </w:tcPr>
          <w:p w14:paraId="6808FAB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83" w:type="pct"/>
            <w:shd w:val="clear" w:color="auto" w:fill="auto"/>
            <w:vAlign w:val="center"/>
            <w:hideMark/>
          </w:tcPr>
          <w:p w14:paraId="3B87CB6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75" w:type="pct"/>
            <w:shd w:val="clear" w:color="auto" w:fill="auto"/>
            <w:noWrap/>
            <w:vAlign w:val="center"/>
            <w:hideMark/>
          </w:tcPr>
          <w:p w14:paraId="6392DE5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shd w:val="clear" w:color="auto" w:fill="auto"/>
            <w:noWrap/>
            <w:vAlign w:val="center"/>
            <w:hideMark/>
          </w:tcPr>
          <w:p w14:paraId="1469C5F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shd w:val="clear" w:color="auto" w:fill="auto"/>
            <w:noWrap/>
            <w:vAlign w:val="center"/>
            <w:hideMark/>
          </w:tcPr>
          <w:p w14:paraId="38DB89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shd w:val="clear" w:color="auto" w:fill="auto"/>
            <w:noWrap/>
            <w:vAlign w:val="center"/>
            <w:hideMark/>
          </w:tcPr>
          <w:p w14:paraId="5942D38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443CF033" w14:textId="77777777" w:rsidTr="00BF5F35">
        <w:trPr>
          <w:trHeight w:val="1414"/>
        </w:trPr>
        <w:tc>
          <w:tcPr>
            <w:tcW w:w="574" w:type="pct"/>
            <w:vMerge/>
            <w:vAlign w:val="center"/>
            <w:hideMark/>
          </w:tcPr>
          <w:p w14:paraId="4E1AF96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BDEE06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305480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presentaciones del ballet folclórico y conjunto típico en el programa de animación de la Ciudad Colonial y en territorio nacional </w:t>
            </w:r>
          </w:p>
        </w:tc>
        <w:tc>
          <w:tcPr>
            <w:tcW w:w="440" w:type="pct"/>
            <w:shd w:val="clear" w:color="auto" w:fill="auto"/>
            <w:noWrap/>
            <w:vAlign w:val="center"/>
            <w:hideMark/>
          </w:tcPr>
          <w:p w14:paraId="34D946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250</w:t>
            </w:r>
          </w:p>
        </w:tc>
        <w:tc>
          <w:tcPr>
            <w:tcW w:w="383" w:type="pct"/>
            <w:shd w:val="clear" w:color="auto" w:fill="auto"/>
            <w:vAlign w:val="center"/>
            <w:hideMark/>
          </w:tcPr>
          <w:p w14:paraId="0E851F1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205</w:t>
            </w:r>
          </w:p>
        </w:tc>
        <w:tc>
          <w:tcPr>
            <w:tcW w:w="275" w:type="pct"/>
            <w:shd w:val="clear" w:color="auto" w:fill="auto"/>
            <w:noWrap/>
            <w:vAlign w:val="center"/>
            <w:hideMark/>
          </w:tcPr>
          <w:p w14:paraId="2406A4A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noWrap/>
            <w:vAlign w:val="center"/>
            <w:hideMark/>
          </w:tcPr>
          <w:p w14:paraId="2DE65DD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auto" w:fill="auto"/>
            <w:noWrap/>
            <w:vAlign w:val="center"/>
            <w:hideMark/>
          </w:tcPr>
          <w:p w14:paraId="79AB31D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72" w:type="pct"/>
            <w:shd w:val="clear" w:color="auto" w:fill="auto"/>
            <w:noWrap/>
            <w:vAlign w:val="center"/>
            <w:hideMark/>
          </w:tcPr>
          <w:p w14:paraId="37A4B1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65</w:t>
            </w:r>
          </w:p>
        </w:tc>
      </w:tr>
      <w:tr w:rsidR="003C140B" w:rsidRPr="00DC7DCD" w14:paraId="346BE81B" w14:textId="77777777" w:rsidTr="00BF5F35">
        <w:trPr>
          <w:trHeight w:val="1701"/>
        </w:trPr>
        <w:tc>
          <w:tcPr>
            <w:tcW w:w="574" w:type="pct"/>
            <w:vMerge/>
            <w:vAlign w:val="center"/>
            <w:hideMark/>
          </w:tcPr>
          <w:p w14:paraId="70D7BD4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F85241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1C62AF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presentaciones de los Tríos de Guitarra, en el programa de animación de la Ciudad Colonial y en otras actividades en el territorio nacional.</w:t>
            </w:r>
          </w:p>
        </w:tc>
        <w:tc>
          <w:tcPr>
            <w:tcW w:w="440" w:type="pct"/>
            <w:shd w:val="clear" w:color="auto" w:fill="auto"/>
            <w:noWrap/>
            <w:vAlign w:val="center"/>
            <w:hideMark/>
          </w:tcPr>
          <w:p w14:paraId="3A6C4BA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w:t>
            </w:r>
          </w:p>
        </w:tc>
        <w:tc>
          <w:tcPr>
            <w:tcW w:w="383" w:type="pct"/>
            <w:shd w:val="clear" w:color="auto" w:fill="auto"/>
            <w:vAlign w:val="center"/>
            <w:hideMark/>
          </w:tcPr>
          <w:p w14:paraId="679F4FC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225</w:t>
            </w:r>
          </w:p>
        </w:tc>
        <w:tc>
          <w:tcPr>
            <w:tcW w:w="275" w:type="pct"/>
            <w:shd w:val="clear" w:color="auto" w:fill="auto"/>
            <w:noWrap/>
            <w:vAlign w:val="center"/>
            <w:hideMark/>
          </w:tcPr>
          <w:p w14:paraId="65C3BC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80" w:type="pct"/>
            <w:shd w:val="clear" w:color="auto" w:fill="auto"/>
            <w:noWrap/>
            <w:vAlign w:val="center"/>
            <w:hideMark/>
          </w:tcPr>
          <w:p w14:paraId="2127A5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auto" w:fill="auto"/>
            <w:noWrap/>
            <w:vAlign w:val="center"/>
            <w:hideMark/>
          </w:tcPr>
          <w:p w14:paraId="09062B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shd w:val="clear" w:color="auto" w:fill="auto"/>
            <w:noWrap/>
            <w:vAlign w:val="center"/>
            <w:hideMark/>
          </w:tcPr>
          <w:p w14:paraId="4CC81F7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85</w:t>
            </w:r>
          </w:p>
        </w:tc>
      </w:tr>
      <w:tr w:rsidR="003C140B" w:rsidRPr="00DC7DCD" w14:paraId="0EB36C68" w14:textId="77777777" w:rsidTr="00BF5F35">
        <w:trPr>
          <w:trHeight w:val="1259"/>
        </w:trPr>
        <w:tc>
          <w:tcPr>
            <w:tcW w:w="574" w:type="pct"/>
            <w:vMerge/>
            <w:vAlign w:val="center"/>
            <w:hideMark/>
          </w:tcPr>
          <w:p w14:paraId="2AB41F6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5B25E3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Crear un plan de promoción de la artesanía nacional como herramienta de impulso al turismo cultural, que incluya plazas comerciales a nivel nacional. </w:t>
            </w:r>
          </w:p>
        </w:tc>
        <w:tc>
          <w:tcPr>
            <w:tcW w:w="1122" w:type="pct"/>
            <w:shd w:val="clear" w:color="auto" w:fill="auto"/>
            <w:vAlign w:val="center"/>
            <w:hideMark/>
          </w:tcPr>
          <w:p w14:paraId="57975AF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promoción de la artesanía dominicana realizados por diseñadores y representantes del área, a través de medios digitales.</w:t>
            </w:r>
          </w:p>
        </w:tc>
        <w:tc>
          <w:tcPr>
            <w:tcW w:w="440" w:type="pct"/>
            <w:shd w:val="clear" w:color="auto" w:fill="auto"/>
            <w:noWrap/>
            <w:vAlign w:val="center"/>
            <w:hideMark/>
          </w:tcPr>
          <w:p w14:paraId="648A49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noWrap/>
            <w:vAlign w:val="center"/>
            <w:hideMark/>
          </w:tcPr>
          <w:p w14:paraId="282B85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289E77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6259C0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282BCE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33A2FC3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440A8F69" w14:textId="77777777" w:rsidTr="00BF5F35">
        <w:trPr>
          <w:trHeight w:val="688"/>
        </w:trPr>
        <w:tc>
          <w:tcPr>
            <w:tcW w:w="574" w:type="pct"/>
            <w:vMerge/>
            <w:vAlign w:val="center"/>
            <w:hideMark/>
          </w:tcPr>
          <w:p w14:paraId="145286C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D0884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ABF2D8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muestras artesanales en ferias y eventos con un enfoque turístico, </w:t>
            </w:r>
          </w:p>
        </w:tc>
        <w:tc>
          <w:tcPr>
            <w:tcW w:w="440" w:type="pct"/>
            <w:shd w:val="clear" w:color="auto" w:fill="auto"/>
            <w:noWrap/>
            <w:vAlign w:val="center"/>
            <w:hideMark/>
          </w:tcPr>
          <w:p w14:paraId="6341A9F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83" w:type="pct"/>
            <w:shd w:val="clear" w:color="auto" w:fill="auto"/>
            <w:noWrap/>
            <w:vAlign w:val="center"/>
            <w:hideMark/>
          </w:tcPr>
          <w:p w14:paraId="69217AF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shd w:val="clear" w:color="000000" w:fill="D9D9D9"/>
            <w:noWrap/>
            <w:vAlign w:val="center"/>
            <w:hideMark/>
          </w:tcPr>
          <w:p w14:paraId="447705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2510AE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0C0DFC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0F9436E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5F51210A" w14:textId="77777777" w:rsidTr="00BF5F35">
        <w:trPr>
          <w:trHeight w:val="1098"/>
        </w:trPr>
        <w:tc>
          <w:tcPr>
            <w:tcW w:w="574" w:type="pct"/>
            <w:vMerge/>
            <w:vAlign w:val="center"/>
            <w:hideMark/>
          </w:tcPr>
          <w:p w14:paraId="642C8D07"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C2B363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0CC7CD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artesanía dominicana, que participan en las ferias internacionales de promoción de nuestro país. </w:t>
            </w:r>
          </w:p>
        </w:tc>
        <w:tc>
          <w:tcPr>
            <w:tcW w:w="440" w:type="pct"/>
            <w:shd w:val="clear" w:color="auto" w:fill="auto"/>
            <w:noWrap/>
            <w:vAlign w:val="center"/>
            <w:hideMark/>
          </w:tcPr>
          <w:p w14:paraId="7FDDB37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383" w:type="pct"/>
            <w:shd w:val="clear" w:color="auto" w:fill="auto"/>
            <w:noWrap/>
            <w:vAlign w:val="center"/>
            <w:hideMark/>
          </w:tcPr>
          <w:p w14:paraId="773AF65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w:t>
            </w:r>
          </w:p>
        </w:tc>
        <w:tc>
          <w:tcPr>
            <w:tcW w:w="275" w:type="pct"/>
            <w:shd w:val="clear" w:color="000000" w:fill="D9D9D9"/>
            <w:noWrap/>
            <w:vAlign w:val="center"/>
            <w:hideMark/>
          </w:tcPr>
          <w:p w14:paraId="2C09F35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14C8912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noWrap/>
            <w:vAlign w:val="center"/>
            <w:hideMark/>
          </w:tcPr>
          <w:p w14:paraId="6D74F1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noWrap/>
            <w:vAlign w:val="center"/>
            <w:hideMark/>
          </w:tcPr>
          <w:p w14:paraId="3A68BE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3E1F6351" w14:textId="77777777" w:rsidTr="00BF5F35">
        <w:trPr>
          <w:trHeight w:val="805"/>
        </w:trPr>
        <w:tc>
          <w:tcPr>
            <w:tcW w:w="574" w:type="pct"/>
            <w:vMerge/>
            <w:vAlign w:val="center"/>
            <w:hideMark/>
          </w:tcPr>
          <w:p w14:paraId="466D6EA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F3BA7D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5EA361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Catálogos de Artesanías Dominicanas Digitalizados.</w:t>
            </w:r>
          </w:p>
        </w:tc>
        <w:tc>
          <w:tcPr>
            <w:tcW w:w="440" w:type="pct"/>
            <w:shd w:val="clear" w:color="000000" w:fill="D9D9D9"/>
            <w:noWrap/>
            <w:vAlign w:val="center"/>
            <w:hideMark/>
          </w:tcPr>
          <w:p w14:paraId="3CE2A57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5DF252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75" w:type="pct"/>
            <w:shd w:val="clear" w:color="000000" w:fill="D9D9D9"/>
            <w:noWrap/>
            <w:vAlign w:val="center"/>
            <w:hideMark/>
          </w:tcPr>
          <w:p w14:paraId="345A49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D9D9D9"/>
            <w:noWrap/>
            <w:vAlign w:val="center"/>
            <w:hideMark/>
          </w:tcPr>
          <w:p w14:paraId="06CE3BF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23" w:type="pct"/>
            <w:shd w:val="clear" w:color="auto" w:fill="auto"/>
            <w:noWrap/>
            <w:vAlign w:val="center"/>
            <w:hideMark/>
          </w:tcPr>
          <w:p w14:paraId="30DECA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6E0B2F3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F3A3470" w14:textId="77777777" w:rsidTr="00BF5F35">
        <w:trPr>
          <w:trHeight w:val="834"/>
        </w:trPr>
        <w:tc>
          <w:tcPr>
            <w:tcW w:w="574" w:type="pct"/>
            <w:vMerge/>
            <w:vAlign w:val="center"/>
            <w:hideMark/>
          </w:tcPr>
          <w:p w14:paraId="5531EA8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6FEF7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E5DC47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actualizaciones artesanos y sus experiencias en talleres de artesanía en el país. </w:t>
            </w:r>
          </w:p>
        </w:tc>
        <w:tc>
          <w:tcPr>
            <w:tcW w:w="440" w:type="pct"/>
            <w:shd w:val="clear" w:color="000000" w:fill="D9D9D9"/>
            <w:noWrap/>
            <w:vAlign w:val="center"/>
            <w:hideMark/>
          </w:tcPr>
          <w:p w14:paraId="5E4766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743998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noWrap/>
            <w:vAlign w:val="center"/>
            <w:hideMark/>
          </w:tcPr>
          <w:p w14:paraId="608D78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auto" w:fill="auto"/>
            <w:noWrap/>
            <w:vAlign w:val="center"/>
            <w:hideMark/>
          </w:tcPr>
          <w:p w14:paraId="2E41DF1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30181A3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000000" w:fill="D9D9D9"/>
            <w:noWrap/>
            <w:vAlign w:val="center"/>
            <w:hideMark/>
          </w:tcPr>
          <w:p w14:paraId="27B2BE4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300CD88E" w14:textId="77777777" w:rsidTr="00BF5F35">
        <w:trPr>
          <w:trHeight w:val="692"/>
        </w:trPr>
        <w:tc>
          <w:tcPr>
            <w:tcW w:w="574" w:type="pct"/>
            <w:vMerge/>
            <w:vAlign w:val="center"/>
            <w:hideMark/>
          </w:tcPr>
          <w:p w14:paraId="46FA583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0D174AA4" w14:textId="459B7036"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Desarrollar actividades artísticas y </w:t>
            </w:r>
            <w:r w:rsidR="00B13805" w:rsidRPr="00DC7DCD">
              <w:rPr>
                <w:rFonts w:ascii="Times New Roman" w:eastAsia="Times New Roman" w:hAnsi="Times New Roman"/>
                <w:color w:val="767171"/>
                <w:sz w:val="22"/>
                <w:lang w:val="es-DO" w:eastAsia="es-DO"/>
              </w:rPr>
              <w:t>culturales con</w:t>
            </w:r>
            <w:r w:rsidRPr="00DC7DCD">
              <w:rPr>
                <w:rFonts w:ascii="Times New Roman" w:eastAsia="Times New Roman" w:hAnsi="Times New Roman"/>
                <w:color w:val="767171"/>
                <w:sz w:val="22"/>
                <w:lang w:val="es-DO" w:eastAsia="es-DO"/>
              </w:rPr>
              <w:t xml:space="preserve"> el apoyo del Sector Publico - Privado enfocadas en la diversificación de la oferta artística y cultural de los </w:t>
            </w:r>
            <w:r w:rsidRPr="00DC7DCD">
              <w:rPr>
                <w:rFonts w:ascii="Times New Roman" w:eastAsia="Times New Roman" w:hAnsi="Times New Roman"/>
                <w:color w:val="767171"/>
                <w:sz w:val="22"/>
                <w:lang w:val="es-DO" w:eastAsia="es-DO"/>
              </w:rPr>
              <w:lastRenderedPageBreak/>
              <w:t xml:space="preserve">principales puntos turísticos de la República Dominicana.  </w:t>
            </w:r>
          </w:p>
        </w:tc>
        <w:tc>
          <w:tcPr>
            <w:tcW w:w="1122" w:type="pct"/>
            <w:shd w:val="clear" w:color="auto" w:fill="auto"/>
            <w:vAlign w:val="center"/>
            <w:hideMark/>
          </w:tcPr>
          <w:p w14:paraId="5197377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Cantidad de Presentaciones Escuelita de música en el Parque Colón</w:t>
            </w:r>
          </w:p>
        </w:tc>
        <w:tc>
          <w:tcPr>
            <w:tcW w:w="440" w:type="pct"/>
            <w:shd w:val="clear" w:color="000000" w:fill="D9D9D9"/>
            <w:noWrap/>
            <w:vAlign w:val="center"/>
            <w:hideMark/>
          </w:tcPr>
          <w:p w14:paraId="3136B6E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83" w:type="pct"/>
            <w:shd w:val="clear" w:color="auto" w:fill="auto"/>
            <w:noWrap/>
            <w:vAlign w:val="center"/>
            <w:hideMark/>
          </w:tcPr>
          <w:p w14:paraId="1B1489E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75" w:type="pct"/>
            <w:shd w:val="clear" w:color="auto" w:fill="auto"/>
            <w:noWrap/>
            <w:vAlign w:val="center"/>
            <w:hideMark/>
          </w:tcPr>
          <w:p w14:paraId="7DFA1F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auto" w:fill="auto"/>
            <w:noWrap/>
            <w:vAlign w:val="center"/>
            <w:hideMark/>
          </w:tcPr>
          <w:p w14:paraId="7FA2FBF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23" w:type="pct"/>
            <w:shd w:val="clear" w:color="auto" w:fill="auto"/>
            <w:noWrap/>
            <w:vAlign w:val="center"/>
            <w:hideMark/>
          </w:tcPr>
          <w:p w14:paraId="2AA96D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72" w:type="pct"/>
            <w:shd w:val="clear" w:color="auto" w:fill="auto"/>
            <w:noWrap/>
            <w:vAlign w:val="center"/>
            <w:hideMark/>
          </w:tcPr>
          <w:p w14:paraId="40CA683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729AB45F" w14:textId="77777777" w:rsidTr="00BF5F35">
        <w:trPr>
          <w:trHeight w:val="267"/>
        </w:trPr>
        <w:tc>
          <w:tcPr>
            <w:tcW w:w="574" w:type="pct"/>
            <w:vMerge/>
            <w:vAlign w:val="center"/>
            <w:hideMark/>
          </w:tcPr>
          <w:p w14:paraId="77DC798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02E335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775470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Presentaciones Programa de animación de Arte </w:t>
            </w:r>
            <w:r w:rsidR="00BF55BE" w:rsidRPr="00DC7DCD">
              <w:rPr>
                <w:rFonts w:ascii="Times New Roman" w:eastAsia="Times New Roman" w:hAnsi="Times New Roman"/>
                <w:color w:val="767171"/>
                <w:sz w:val="22"/>
                <w:lang w:val="es-DO" w:eastAsia="es-DO"/>
              </w:rPr>
              <w:lastRenderedPageBreak/>
              <w:t>Público</w:t>
            </w:r>
            <w:r w:rsidRPr="00DC7DCD">
              <w:rPr>
                <w:rFonts w:ascii="Times New Roman" w:eastAsia="Times New Roman" w:hAnsi="Times New Roman"/>
                <w:color w:val="767171"/>
                <w:sz w:val="22"/>
                <w:lang w:val="es-DO" w:eastAsia="es-DO"/>
              </w:rPr>
              <w:t>, Pintura en Caballetes</w:t>
            </w:r>
          </w:p>
        </w:tc>
        <w:tc>
          <w:tcPr>
            <w:tcW w:w="440" w:type="pct"/>
            <w:shd w:val="clear" w:color="auto" w:fill="auto"/>
            <w:noWrap/>
            <w:vAlign w:val="center"/>
            <w:hideMark/>
          </w:tcPr>
          <w:p w14:paraId="1932EC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50</w:t>
            </w:r>
          </w:p>
        </w:tc>
        <w:tc>
          <w:tcPr>
            <w:tcW w:w="383" w:type="pct"/>
            <w:shd w:val="clear" w:color="auto" w:fill="auto"/>
            <w:noWrap/>
            <w:vAlign w:val="center"/>
            <w:hideMark/>
          </w:tcPr>
          <w:p w14:paraId="51A2087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75" w:type="pct"/>
            <w:shd w:val="clear" w:color="auto" w:fill="auto"/>
            <w:noWrap/>
            <w:vAlign w:val="center"/>
            <w:hideMark/>
          </w:tcPr>
          <w:p w14:paraId="502CB4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auto" w:fill="auto"/>
            <w:noWrap/>
            <w:vAlign w:val="center"/>
            <w:hideMark/>
          </w:tcPr>
          <w:p w14:paraId="5E1FD21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23" w:type="pct"/>
            <w:shd w:val="clear" w:color="auto" w:fill="auto"/>
            <w:noWrap/>
            <w:vAlign w:val="center"/>
            <w:hideMark/>
          </w:tcPr>
          <w:p w14:paraId="05CBA5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72" w:type="pct"/>
            <w:shd w:val="clear" w:color="auto" w:fill="auto"/>
            <w:noWrap/>
            <w:vAlign w:val="center"/>
            <w:hideMark/>
          </w:tcPr>
          <w:p w14:paraId="7089D41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7D6FE4A9" w14:textId="77777777" w:rsidTr="00BF5F35">
        <w:trPr>
          <w:trHeight w:val="242"/>
        </w:trPr>
        <w:tc>
          <w:tcPr>
            <w:tcW w:w="574" w:type="pct"/>
            <w:vMerge/>
            <w:vAlign w:val="center"/>
            <w:hideMark/>
          </w:tcPr>
          <w:p w14:paraId="340692E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B3F76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C9F9B8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conciertos de Jazz en la Ciudad Colonial (Jazz en la Zona).</w:t>
            </w:r>
          </w:p>
        </w:tc>
        <w:tc>
          <w:tcPr>
            <w:tcW w:w="440" w:type="pct"/>
            <w:shd w:val="clear" w:color="auto" w:fill="auto"/>
            <w:noWrap/>
            <w:vAlign w:val="center"/>
            <w:hideMark/>
          </w:tcPr>
          <w:p w14:paraId="221F1B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83" w:type="pct"/>
            <w:shd w:val="clear" w:color="auto" w:fill="auto"/>
            <w:noWrap/>
            <w:vAlign w:val="center"/>
            <w:hideMark/>
          </w:tcPr>
          <w:p w14:paraId="1E7E692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75" w:type="pct"/>
            <w:shd w:val="clear" w:color="auto" w:fill="auto"/>
            <w:noWrap/>
            <w:vAlign w:val="center"/>
            <w:hideMark/>
          </w:tcPr>
          <w:p w14:paraId="7294B6C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auto" w:fill="auto"/>
            <w:noWrap/>
            <w:vAlign w:val="center"/>
            <w:hideMark/>
          </w:tcPr>
          <w:p w14:paraId="4E3531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23" w:type="pct"/>
            <w:shd w:val="clear" w:color="auto" w:fill="auto"/>
            <w:noWrap/>
            <w:vAlign w:val="center"/>
            <w:hideMark/>
          </w:tcPr>
          <w:p w14:paraId="69A5FA7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72" w:type="pct"/>
            <w:shd w:val="clear" w:color="auto" w:fill="auto"/>
            <w:noWrap/>
            <w:vAlign w:val="center"/>
            <w:hideMark/>
          </w:tcPr>
          <w:p w14:paraId="1F8647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5EC76EE1" w14:textId="77777777" w:rsidTr="00BF5F35">
        <w:trPr>
          <w:trHeight w:val="763"/>
        </w:trPr>
        <w:tc>
          <w:tcPr>
            <w:tcW w:w="574" w:type="pct"/>
            <w:vMerge/>
            <w:vAlign w:val="center"/>
            <w:hideMark/>
          </w:tcPr>
          <w:p w14:paraId="48A4181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A3CE50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D2AF9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animación artística - cultural, y </w:t>
            </w:r>
            <w:proofErr w:type="spellStart"/>
            <w:r w:rsidRPr="00DC7DCD">
              <w:rPr>
                <w:rFonts w:ascii="Times New Roman" w:eastAsia="Times New Roman" w:hAnsi="Times New Roman"/>
                <w:color w:val="767171"/>
                <w:sz w:val="22"/>
                <w:lang w:val="es-DO" w:eastAsia="es-DO"/>
              </w:rPr>
              <w:t>Bonye</w:t>
            </w:r>
            <w:proofErr w:type="spellEnd"/>
            <w:r w:rsidRPr="00DC7DCD">
              <w:rPr>
                <w:rFonts w:ascii="Times New Roman" w:eastAsia="Times New Roman" w:hAnsi="Times New Roman"/>
                <w:color w:val="767171"/>
                <w:sz w:val="22"/>
                <w:lang w:val="es-DO" w:eastAsia="es-DO"/>
              </w:rPr>
              <w:t xml:space="preserve"> pone el Son a Santo Domingo de Fiesta.</w:t>
            </w:r>
          </w:p>
        </w:tc>
        <w:tc>
          <w:tcPr>
            <w:tcW w:w="440" w:type="pct"/>
            <w:shd w:val="clear" w:color="000000" w:fill="D9D9D9"/>
            <w:noWrap/>
            <w:vAlign w:val="center"/>
            <w:hideMark/>
          </w:tcPr>
          <w:p w14:paraId="24B7AF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 </w:t>
            </w:r>
          </w:p>
        </w:tc>
        <w:tc>
          <w:tcPr>
            <w:tcW w:w="383" w:type="pct"/>
            <w:shd w:val="clear" w:color="auto" w:fill="auto"/>
            <w:noWrap/>
            <w:vAlign w:val="center"/>
            <w:hideMark/>
          </w:tcPr>
          <w:p w14:paraId="35D90C4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62B9BF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0B0340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16BF211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3D64CAD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4482F0AA" w14:textId="77777777" w:rsidTr="00BF5F35">
        <w:trPr>
          <w:cantSplit/>
          <w:trHeight w:val="1004"/>
        </w:trPr>
        <w:tc>
          <w:tcPr>
            <w:tcW w:w="574" w:type="pct"/>
            <w:vMerge w:val="restart"/>
            <w:shd w:val="clear" w:color="auto" w:fill="auto"/>
            <w:textDirection w:val="btLr"/>
            <w:vAlign w:val="center"/>
            <w:hideMark/>
          </w:tcPr>
          <w:p w14:paraId="23F58B7A"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Departamento de Gastronomía</w:t>
            </w:r>
          </w:p>
        </w:tc>
        <w:tc>
          <w:tcPr>
            <w:tcW w:w="1231" w:type="pct"/>
            <w:shd w:val="clear" w:color="000000" w:fill="FFFFFF"/>
            <w:vAlign w:val="center"/>
            <w:hideMark/>
          </w:tcPr>
          <w:p w14:paraId="1DF483B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Incluir la experiencia gastronómica dominicana en el 100% de los viajes de familiarización y prensa que se organicen desde el MITUR.</w:t>
            </w:r>
          </w:p>
        </w:tc>
        <w:tc>
          <w:tcPr>
            <w:tcW w:w="1122" w:type="pct"/>
            <w:shd w:val="clear" w:color="auto" w:fill="auto"/>
            <w:vAlign w:val="center"/>
            <w:hideMark/>
          </w:tcPr>
          <w:p w14:paraId="486DC664" w14:textId="0790E7CA" w:rsidR="00B74E38" w:rsidRPr="00DC7DCD" w:rsidRDefault="00B13805"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w:t>
            </w:r>
            <w:proofErr w:type="spellStart"/>
            <w:r w:rsidRPr="00DC7DCD">
              <w:rPr>
                <w:rFonts w:ascii="Times New Roman" w:eastAsia="Times New Roman" w:hAnsi="Times New Roman"/>
                <w:color w:val="767171"/>
                <w:sz w:val="22"/>
                <w:lang w:val="es-DO" w:eastAsia="es-DO"/>
              </w:rPr>
              <w:t>farm</w:t>
            </w:r>
            <w:proofErr w:type="spellEnd"/>
            <w:r w:rsidR="00B74E38" w:rsidRPr="00DC7DCD">
              <w:rPr>
                <w:rFonts w:ascii="Times New Roman" w:eastAsia="Times New Roman" w:hAnsi="Times New Roman"/>
                <w:color w:val="767171"/>
                <w:sz w:val="22"/>
                <w:lang w:val="es-DO" w:eastAsia="es-DO"/>
              </w:rPr>
              <w:t xml:space="preserve"> trips y press trips organizados por MITUR que incluyeron la experiencia gastronómica dominicana </w:t>
            </w:r>
          </w:p>
        </w:tc>
        <w:tc>
          <w:tcPr>
            <w:tcW w:w="440" w:type="pct"/>
            <w:shd w:val="clear" w:color="000000" w:fill="FFFFFF"/>
            <w:vAlign w:val="center"/>
            <w:hideMark/>
          </w:tcPr>
          <w:p w14:paraId="3660CC0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000000" w:fill="FFFFFF"/>
            <w:vAlign w:val="center"/>
            <w:hideMark/>
          </w:tcPr>
          <w:p w14:paraId="3A8049B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000000" w:fill="FFFFFF"/>
            <w:vAlign w:val="center"/>
            <w:hideMark/>
          </w:tcPr>
          <w:p w14:paraId="6698C02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FFFFFF"/>
            <w:vAlign w:val="center"/>
            <w:hideMark/>
          </w:tcPr>
          <w:p w14:paraId="0D108D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000000" w:fill="FFFFFF"/>
            <w:vAlign w:val="center"/>
            <w:hideMark/>
          </w:tcPr>
          <w:p w14:paraId="4F1A188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FFFFFF"/>
            <w:vAlign w:val="center"/>
            <w:hideMark/>
          </w:tcPr>
          <w:p w14:paraId="372C95F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22818CBC" w14:textId="77777777" w:rsidTr="00BF5F35">
        <w:trPr>
          <w:trHeight w:val="1701"/>
        </w:trPr>
        <w:tc>
          <w:tcPr>
            <w:tcW w:w="574" w:type="pct"/>
            <w:vMerge/>
            <w:vAlign w:val="center"/>
            <w:hideMark/>
          </w:tcPr>
          <w:p w14:paraId="6E5776D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C77AC3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Organización de actividades que promuevan las bondades de la gastronomía dominicana a nivel nacional e internacional: Festivales gastronómicos, ferias, </w:t>
            </w:r>
            <w:proofErr w:type="spellStart"/>
            <w:r w:rsidRPr="00DC7DCD">
              <w:rPr>
                <w:rFonts w:ascii="Times New Roman" w:eastAsia="Times New Roman" w:hAnsi="Times New Roman"/>
                <w:color w:val="767171"/>
                <w:sz w:val="22"/>
                <w:lang w:val="es-DO" w:eastAsia="es-DO"/>
              </w:rPr>
              <w:t>cooking</w:t>
            </w:r>
            <w:proofErr w:type="spellEnd"/>
            <w:r w:rsidRPr="00DC7DCD">
              <w:rPr>
                <w:rFonts w:ascii="Times New Roman" w:eastAsia="Times New Roman" w:hAnsi="Times New Roman"/>
                <w:color w:val="767171"/>
                <w:sz w:val="22"/>
                <w:lang w:val="es-DO" w:eastAsia="es-DO"/>
              </w:rPr>
              <w:t xml:space="preserve"> show, Master </w:t>
            </w:r>
            <w:proofErr w:type="spellStart"/>
            <w:r w:rsidRPr="00DC7DCD">
              <w:rPr>
                <w:rFonts w:ascii="Times New Roman" w:eastAsia="Times New Roman" w:hAnsi="Times New Roman"/>
                <w:color w:val="767171"/>
                <w:sz w:val="22"/>
                <w:lang w:val="es-DO" w:eastAsia="es-DO"/>
              </w:rPr>
              <w:t>Class</w:t>
            </w:r>
            <w:proofErr w:type="spellEnd"/>
            <w:r w:rsidRPr="00DC7DCD">
              <w:rPr>
                <w:rFonts w:ascii="Times New Roman" w:eastAsia="Times New Roman" w:hAnsi="Times New Roman"/>
                <w:color w:val="767171"/>
                <w:sz w:val="22"/>
                <w:lang w:val="es-DO" w:eastAsia="es-DO"/>
              </w:rPr>
              <w:t>, Concursos de Cocina, Jornadas Gastronómicas y Exposiciones Temáticas.</w:t>
            </w:r>
          </w:p>
        </w:tc>
        <w:tc>
          <w:tcPr>
            <w:tcW w:w="1122" w:type="pct"/>
            <w:shd w:val="clear" w:color="000000" w:fill="FFFFFF"/>
            <w:vAlign w:val="center"/>
            <w:hideMark/>
          </w:tcPr>
          <w:p w14:paraId="0617839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Festivales Gastronómicos, ferias, Master </w:t>
            </w:r>
            <w:proofErr w:type="spellStart"/>
            <w:r w:rsidRPr="00DC7DCD">
              <w:rPr>
                <w:rFonts w:ascii="Times New Roman" w:eastAsia="Times New Roman" w:hAnsi="Times New Roman"/>
                <w:color w:val="767171"/>
                <w:sz w:val="22"/>
                <w:lang w:val="es-DO" w:eastAsia="es-DO"/>
              </w:rPr>
              <w:t>Class</w:t>
            </w:r>
            <w:proofErr w:type="spellEnd"/>
            <w:r w:rsidRPr="00DC7DCD">
              <w:rPr>
                <w:rFonts w:ascii="Times New Roman" w:eastAsia="Times New Roman" w:hAnsi="Times New Roman"/>
                <w:color w:val="767171"/>
                <w:sz w:val="22"/>
                <w:lang w:val="es-DO" w:eastAsia="es-DO"/>
              </w:rPr>
              <w:t>, Exposiciones Temáticas.</w:t>
            </w:r>
          </w:p>
        </w:tc>
        <w:tc>
          <w:tcPr>
            <w:tcW w:w="440" w:type="pct"/>
            <w:shd w:val="clear" w:color="000000" w:fill="FFFFFF"/>
            <w:vAlign w:val="center"/>
            <w:hideMark/>
          </w:tcPr>
          <w:p w14:paraId="4F2013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83" w:type="pct"/>
            <w:shd w:val="clear" w:color="000000" w:fill="FFFFFF"/>
            <w:vAlign w:val="center"/>
            <w:hideMark/>
          </w:tcPr>
          <w:p w14:paraId="1C8A48E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000000" w:fill="FFFFFF"/>
            <w:vAlign w:val="center"/>
            <w:hideMark/>
          </w:tcPr>
          <w:p w14:paraId="001AB7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FFFFFF"/>
            <w:vAlign w:val="center"/>
            <w:hideMark/>
          </w:tcPr>
          <w:p w14:paraId="1C0097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000000" w:fill="FFFFFF"/>
            <w:vAlign w:val="center"/>
            <w:hideMark/>
          </w:tcPr>
          <w:p w14:paraId="5DD15B0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FFFFFF"/>
            <w:vAlign w:val="center"/>
            <w:hideMark/>
          </w:tcPr>
          <w:p w14:paraId="439E146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65EADBC1" w14:textId="77777777" w:rsidTr="00BF5F35">
        <w:trPr>
          <w:trHeight w:val="802"/>
        </w:trPr>
        <w:tc>
          <w:tcPr>
            <w:tcW w:w="574" w:type="pct"/>
            <w:vMerge/>
            <w:vAlign w:val="center"/>
            <w:hideMark/>
          </w:tcPr>
          <w:p w14:paraId="5F00CF8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3D274A7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Creación de material digital para la promoción periódica de la gastronomía dominicana, a través de las redes sociales del MITUR.</w:t>
            </w:r>
          </w:p>
        </w:tc>
        <w:tc>
          <w:tcPr>
            <w:tcW w:w="1122" w:type="pct"/>
            <w:shd w:val="clear" w:color="000000" w:fill="FFFFFF"/>
            <w:vAlign w:val="center"/>
            <w:hideMark/>
          </w:tcPr>
          <w:p w14:paraId="27605C79" w14:textId="201AF2E3"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material promocional de la gastronomía </w:t>
            </w:r>
            <w:r w:rsidR="00B13805" w:rsidRPr="00DC7DCD">
              <w:rPr>
                <w:rFonts w:ascii="Times New Roman" w:eastAsia="Times New Roman" w:hAnsi="Times New Roman"/>
                <w:color w:val="767171"/>
                <w:sz w:val="22"/>
                <w:lang w:val="es-DO" w:eastAsia="es-DO"/>
              </w:rPr>
              <w:t>dominicana digital</w:t>
            </w:r>
            <w:r w:rsidRPr="00DC7DCD">
              <w:rPr>
                <w:rFonts w:ascii="Times New Roman" w:eastAsia="Times New Roman" w:hAnsi="Times New Roman"/>
                <w:color w:val="767171"/>
                <w:sz w:val="22"/>
                <w:lang w:val="es-DO" w:eastAsia="es-DO"/>
              </w:rPr>
              <w:t xml:space="preserve"> creado para difusión en medios digitales.</w:t>
            </w:r>
          </w:p>
        </w:tc>
        <w:tc>
          <w:tcPr>
            <w:tcW w:w="440" w:type="pct"/>
            <w:shd w:val="clear" w:color="000000" w:fill="FFFFFF"/>
            <w:vAlign w:val="center"/>
            <w:hideMark/>
          </w:tcPr>
          <w:p w14:paraId="36C84C0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w:t>
            </w:r>
          </w:p>
        </w:tc>
        <w:tc>
          <w:tcPr>
            <w:tcW w:w="383" w:type="pct"/>
            <w:shd w:val="clear" w:color="000000" w:fill="FFFFFF"/>
            <w:vAlign w:val="center"/>
            <w:hideMark/>
          </w:tcPr>
          <w:p w14:paraId="3D185EC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24</w:t>
            </w:r>
          </w:p>
        </w:tc>
        <w:tc>
          <w:tcPr>
            <w:tcW w:w="275" w:type="pct"/>
            <w:shd w:val="clear" w:color="000000" w:fill="FFFFFF"/>
            <w:vAlign w:val="center"/>
            <w:hideMark/>
          </w:tcPr>
          <w:p w14:paraId="6AF832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80" w:type="pct"/>
            <w:shd w:val="clear" w:color="000000" w:fill="FFFFFF"/>
            <w:vAlign w:val="center"/>
            <w:hideMark/>
          </w:tcPr>
          <w:p w14:paraId="4EBA675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23" w:type="pct"/>
            <w:shd w:val="clear" w:color="000000" w:fill="FFFFFF"/>
            <w:vAlign w:val="center"/>
            <w:hideMark/>
          </w:tcPr>
          <w:p w14:paraId="601C02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72" w:type="pct"/>
            <w:shd w:val="clear" w:color="000000" w:fill="FFFFFF"/>
            <w:vAlign w:val="center"/>
            <w:hideMark/>
          </w:tcPr>
          <w:p w14:paraId="2D95C67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r>
      <w:tr w:rsidR="003C140B" w:rsidRPr="00DC7DCD" w14:paraId="6E1C795B" w14:textId="77777777" w:rsidTr="00BF5F35">
        <w:trPr>
          <w:trHeight w:val="834"/>
        </w:trPr>
        <w:tc>
          <w:tcPr>
            <w:tcW w:w="574" w:type="pct"/>
            <w:vMerge/>
            <w:vAlign w:val="center"/>
            <w:hideMark/>
          </w:tcPr>
          <w:p w14:paraId="7DFD5AD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7B93FC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Presentación de las propuestas de turismo gastronómico dominicano a agentes de viajes, tour operadores, prensa y </w:t>
            </w:r>
            <w:r w:rsidRPr="00DC7DCD">
              <w:rPr>
                <w:rFonts w:ascii="Times New Roman" w:eastAsia="Times New Roman" w:hAnsi="Times New Roman"/>
                <w:color w:val="767171"/>
                <w:sz w:val="22"/>
                <w:lang w:val="es-DO" w:eastAsia="es-DO"/>
              </w:rPr>
              <w:lastRenderedPageBreak/>
              <w:t>estudiantes como herramienta para su promoción.</w:t>
            </w:r>
          </w:p>
        </w:tc>
        <w:tc>
          <w:tcPr>
            <w:tcW w:w="1122" w:type="pct"/>
            <w:shd w:val="clear" w:color="000000" w:fill="FFFFFF"/>
            <w:vAlign w:val="center"/>
            <w:hideMark/>
          </w:tcPr>
          <w:p w14:paraId="773B11E3" w14:textId="159AC465"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lastRenderedPageBreak/>
              <w:t xml:space="preserve"> Cantidad </w:t>
            </w:r>
            <w:r w:rsidR="00B13805" w:rsidRPr="00DC7DCD">
              <w:rPr>
                <w:rFonts w:ascii="Times New Roman" w:eastAsia="Times New Roman" w:hAnsi="Times New Roman"/>
                <w:color w:val="767171"/>
                <w:sz w:val="22"/>
                <w:lang w:val="es-DO" w:eastAsia="es-DO"/>
              </w:rPr>
              <w:t>de talleres</w:t>
            </w:r>
            <w:r w:rsidRPr="00DC7DCD">
              <w:rPr>
                <w:rFonts w:ascii="Times New Roman" w:eastAsia="Times New Roman" w:hAnsi="Times New Roman"/>
                <w:color w:val="767171"/>
                <w:sz w:val="22"/>
                <w:lang w:val="es-DO" w:eastAsia="es-DO"/>
              </w:rPr>
              <w:t xml:space="preserve"> y charlas sobre Gastronomía Dominicana realizados.</w:t>
            </w:r>
          </w:p>
        </w:tc>
        <w:tc>
          <w:tcPr>
            <w:tcW w:w="440" w:type="pct"/>
            <w:shd w:val="clear" w:color="000000" w:fill="FFFFFF"/>
            <w:vAlign w:val="center"/>
            <w:hideMark/>
          </w:tcPr>
          <w:p w14:paraId="302A24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383" w:type="pct"/>
            <w:shd w:val="clear" w:color="000000" w:fill="FFFFFF"/>
            <w:vAlign w:val="center"/>
            <w:hideMark/>
          </w:tcPr>
          <w:p w14:paraId="5BC095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w:t>
            </w:r>
          </w:p>
        </w:tc>
        <w:tc>
          <w:tcPr>
            <w:tcW w:w="275" w:type="pct"/>
            <w:shd w:val="clear" w:color="000000" w:fill="FFFFFF"/>
            <w:vAlign w:val="center"/>
            <w:hideMark/>
          </w:tcPr>
          <w:p w14:paraId="06430A7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80" w:type="pct"/>
            <w:shd w:val="clear" w:color="000000" w:fill="FFFFFF"/>
            <w:vAlign w:val="center"/>
            <w:hideMark/>
          </w:tcPr>
          <w:p w14:paraId="54F571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000000" w:fill="FFFFFF"/>
            <w:vAlign w:val="center"/>
            <w:hideMark/>
          </w:tcPr>
          <w:p w14:paraId="671938D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FFFFFF"/>
            <w:vAlign w:val="center"/>
            <w:hideMark/>
          </w:tcPr>
          <w:p w14:paraId="4DA5D6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r>
      <w:tr w:rsidR="003C140B" w:rsidRPr="00DC7DCD" w14:paraId="395E9C1B" w14:textId="77777777" w:rsidTr="00BF5F35">
        <w:trPr>
          <w:trHeight w:val="412"/>
        </w:trPr>
        <w:tc>
          <w:tcPr>
            <w:tcW w:w="574" w:type="pct"/>
            <w:vMerge/>
            <w:vAlign w:val="center"/>
            <w:hideMark/>
          </w:tcPr>
          <w:p w14:paraId="5568894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6672DF4" w14:textId="0A9C2BC3" w:rsidR="00B74E38" w:rsidRPr="00DC7DCD" w:rsidRDefault="00B13805"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Gestión del</w:t>
            </w:r>
            <w:r w:rsidR="00B74E38" w:rsidRPr="00DC7DCD">
              <w:rPr>
                <w:rFonts w:ascii="Times New Roman" w:eastAsia="Times New Roman" w:hAnsi="Times New Roman"/>
                <w:color w:val="767171"/>
                <w:sz w:val="22"/>
                <w:lang w:val="es-DO" w:eastAsia="es-DO"/>
              </w:rPr>
              <w:t xml:space="preserve"> catálogo de rutas y experiencias gastronómicas dominicanas.</w:t>
            </w:r>
          </w:p>
        </w:tc>
        <w:tc>
          <w:tcPr>
            <w:tcW w:w="1122" w:type="pct"/>
            <w:shd w:val="clear" w:color="000000" w:fill="FFFFFF"/>
            <w:vAlign w:val="center"/>
            <w:hideMark/>
          </w:tcPr>
          <w:p w14:paraId="5F5AB63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Catálogo de rutas y experiencias gastronómicas</w:t>
            </w:r>
          </w:p>
        </w:tc>
        <w:tc>
          <w:tcPr>
            <w:tcW w:w="440" w:type="pct"/>
            <w:shd w:val="clear" w:color="000000" w:fill="FFFFFF"/>
            <w:noWrap/>
            <w:vAlign w:val="center"/>
            <w:hideMark/>
          </w:tcPr>
          <w:p w14:paraId="360D4E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000000" w:fill="FFFFFF"/>
            <w:vAlign w:val="center"/>
            <w:hideMark/>
          </w:tcPr>
          <w:p w14:paraId="377FA0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275" w:type="pct"/>
            <w:shd w:val="clear" w:color="000000" w:fill="D9D9D9"/>
            <w:noWrap/>
            <w:vAlign w:val="center"/>
            <w:hideMark/>
          </w:tcPr>
          <w:p w14:paraId="3648B11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shd w:val="clear" w:color="000000" w:fill="FFFFFF"/>
            <w:noWrap/>
            <w:vAlign w:val="center"/>
            <w:hideMark/>
          </w:tcPr>
          <w:p w14:paraId="1DBF7A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000000" w:fill="D9D9D9"/>
            <w:noWrap/>
            <w:vAlign w:val="center"/>
            <w:hideMark/>
          </w:tcPr>
          <w:p w14:paraId="55D6FF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FFFFFF"/>
            <w:noWrap/>
            <w:vAlign w:val="center"/>
            <w:hideMark/>
          </w:tcPr>
          <w:p w14:paraId="341233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6A78BC3A" w14:textId="77777777" w:rsidTr="00BF5F35">
        <w:trPr>
          <w:cantSplit/>
          <w:trHeight w:val="1486"/>
        </w:trPr>
        <w:tc>
          <w:tcPr>
            <w:tcW w:w="574" w:type="pct"/>
            <w:vMerge w:val="restart"/>
            <w:shd w:val="clear" w:color="auto" w:fill="auto"/>
            <w:textDirection w:val="btLr"/>
            <w:vAlign w:val="center"/>
            <w:hideMark/>
          </w:tcPr>
          <w:p w14:paraId="7D979A90"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Dirección de Turismo de Salud</w:t>
            </w:r>
          </w:p>
        </w:tc>
        <w:tc>
          <w:tcPr>
            <w:tcW w:w="1231" w:type="pct"/>
            <w:shd w:val="clear" w:color="000000" w:fill="FFFFFF"/>
            <w:vAlign w:val="center"/>
            <w:hideMark/>
          </w:tcPr>
          <w:p w14:paraId="3C116F9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Planificación estratégica para el desarrollo del Turismo de Salud y Bienestar, con la integración de los principales representantes de la cadena de valor que incluya los ejes de regulación, incentivo y promoción.</w:t>
            </w:r>
          </w:p>
        </w:tc>
        <w:tc>
          <w:tcPr>
            <w:tcW w:w="1122" w:type="pct"/>
            <w:shd w:val="clear" w:color="auto" w:fill="auto"/>
            <w:vAlign w:val="center"/>
            <w:hideMark/>
          </w:tcPr>
          <w:p w14:paraId="03F2AF47" w14:textId="69C95C4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Porcentaje (</w:t>
            </w:r>
            <w:r w:rsidR="00B13805" w:rsidRPr="00DC7DCD">
              <w:rPr>
                <w:rFonts w:ascii="Times New Roman" w:eastAsia="Times New Roman" w:hAnsi="Times New Roman"/>
                <w:color w:val="767171"/>
                <w:sz w:val="22"/>
                <w:lang w:val="es-DO" w:eastAsia="es-DO"/>
              </w:rPr>
              <w:t>%) avance</w:t>
            </w:r>
            <w:r w:rsidRPr="00DC7DCD">
              <w:rPr>
                <w:rFonts w:ascii="Times New Roman" w:eastAsia="Times New Roman" w:hAnsi="Times New Roman"/>
                <w:color w:val="767171"/>
                <w:sz w:val="22"/>
                <w:lang w:val="es-DO" w:eastAsia="es-DO"/>
              </w:rPr>
              <w:t xml:space="preserve"> de la elaboración del plan estratégico para el desarrollo del Turismo de Salud y Bienestar.</w:t>
            </w:r>
          </w:p>
        </w:tc>
        <w:tc>
          <w:tcPr>
            <w:tcW w:w="440" w:type="pct"/>
            <w:shd w:val="clear" w:color="auto" w:fill="auto"/>
            <w:vAlign w:val="center"/>
            <w:hideMark/>
          </w:tcPr>
          <w:p w14:paraId="103AEBD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3F76880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414D1DC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467B4B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0300FE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583AFF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1B9D30CC" w14:textId="77777777" w:rsidTr="00BF5F35">
        <w:trPr>
          <w:trHeight w:val="529"/>
        </w:trPr>
        <w:tc>
          <w:tcPr>
            <w:tcW w:w="574" w:type="pct"/>
            <w:vMerge/>
            <w:vAlign w:val="center"/>
            <w:hideMark/>
          </w:tcPr>
          <w:p w14:paraId="34D9F67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28D0A3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Gestión de acuerdos de colaboración con entidades locales e internacionales para la promoción del turismo de salud y bienestar.</w:t>
            </w:r>
          </w:p>
        </w:tc>
        <w:tc>
          <w:tcPr>
            <w:tcW w:w="1122" w:type="pct"/>
            <w:shd w:val="clear" w:color="auto" w:fill="auto"/>
            <w:vAlign w:val="center"/>
            <w:hideMark/>
          </w:tcPr>
          <w:p w14:paraId="672B72C8" w14:textId="6F06E17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Cantidad de acuerdos gestionados </w:t>
            </w:r>
            <w:r w:rsidR="00B13805" w:rsidRPr="00DC7DCD">
              <w:rPr>
                <w:rFonts w:ascii="Times New Roman" w:eastAsia="Times New Roman" w:hAnsi="Times New Roman"/>
                <w:color w:val="767171"/>
                <w:sz w:val="22"/>
                <w:lang w:val="es-DO" w:eastAsia="es-DO"/>
              </w:rPr>
              <w:t>y desarrollados</w:t>
            </w:r>
            <w:r w:rsidRPr="00DC7DCD">
              <w:rPr>
                <w:rFonts w:ascii="Times New Roman" w:eastAsia="Times New Roman" w:hAnsi="Times New Roman"/>
                <w:color w:val="767171"/>
                <w:sz w:val="22"/>
                <w:lang w:val="es-DO" w:eastAsia="es-DO"/>
              </w:rPr>
              <w:t>.</w:t>
            </w:r>
          </w:p>
        </w:tc>
        <w:tc>
          <w:tcPr>
            <w:tcW w:w="440" w:type="pct"/>
            <w:shd w:val="clear" w:color="auto" w:fill="auto"/>
            <w:vAlign w:val="center"/>
            <w:hideMark/>
          </w:tcPr>
          <w:p w14:paraId="08DF5B8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shd w:val="clear" w:color="auto" w:fill="auto"/>
            <w:vAlign w:val="center"/>
            <w:hideMark/>
          </w:tcPr>
          <w:p w14:paraId="7BC6B04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vAlign w:val="center"/>
            <w:hideMark/>
          </w:tcPr>
          <w:p w14:paraId="10650E5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vAlign w:val="center"/>
            <w:hideMark/>
          </w:tcPr>
          <w:p w14:paraId="0FE3561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vAlign w:val="center"/>
            <w:hideMark/>
          </w:tcPr>
          <w:p w14:paraId="1F6AF60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vAlign w:val="center"/>
            <w:hideMark/>
          </w:tcPr>
          <w:p w14:paraId="656CD7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1A71DF7B" w14:textId="77777777" w:rsidTr="00BF5F35">
        <w:trPr>
          <w:trHeight w:val="844"/>
        </w:trPr>
        <w:tc>
          <w:tcPr>
            <w:tcW w:w="574" w:type="pct"/>
            <w:vMerge/>
            <w:vAlign w:val="center"/>
            <w:hideMark/>
          </w:tcPr>
          <w:p w14:paraId="7865D25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7543DB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Creación de material promocional oficial para el fomento del turismo de salud y bienestar.</w:t>
            </w:r>
          </w:p>
        </w:tc>
        <w:tc>
          <w:tcPr>
            <w:tcW w:w="1122" w:type="pct"/>
            <w:shd w:val="clear" w:color="000000" w:fill="FFFFFF"/>
            <w:vAlign w:val="center"/>
            <w:hideMark/>
          </w:tcPr>
          <w:p w14:paraId="4748B3D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material oficial creado para el fomento y la promoción del turismo de salud y bienestar realizados.</w:t>
            </w:r>
          </w:p>
        </w:tc>
        <w:tc>
          <w:tcPr>
            <w:tcW w:w="440" w:type="pct"/>
            <w:shd w:val="clear" w:color="auto" w:fill="auto"/>
            <w:vAlign w:val="center"/>
            <w:hideMark/>
          </w:tcPr>
          <w:p w14:paraId="4B2705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32FFA98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vAlign w:val="center"/>
            <w:hideMark/>
          </w:tcPr>
          <w:p w14:paraId="15169F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vAlign w:val="center"/>
            <w:hideMark/>
          </w:tcPr>
          <w:p w14:paraId="1FE7DE2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vAlign w:val="center"/>
            <w:hideMark/>
          </w:tcPr>
          <w:p w14:paraId="1D421C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vAlign w:val="center"/>
            <w:hideMark/>
          </w:tcPr>
          <w:p w14:paraId="0C46FD5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0102AB29" w14:textId="77777777" w:rsidTr="00BF5F35">
        <w:trPr>
          <w:trHeight w:val="1701"/>
        </w:trPr>
        <w:tc>
          <w:tcPr>
            <w:tcW w:w="574" w:type="pct"/>
            <w:vMerge/>
            <w:vAlign w:val="center"/>
            <w:hideMark/>
          </w:tcPr>
          <w:p w14:paraId="1D97223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000000" w:fill="FFFFFF"/>
            <w:vAlign w:val="center"/>
            <w:hideMark/>
          </w:tcPr>
          <w:p w14:paraId="4A094C9C" w14:textId="497581DA" w:rsidR="00B74E38" w:rsidRPr="00DC7DCD" w:rsidRDefault="00B13805"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Promoción y</w:t>
            </w:r>
            <w:r w:rsidR="00B74E38" w:rsidRPr="00DC7DCD">
              <w:rPr>
                <w:rFonts w:ascii="Times New Roman" w:eastAsia="Times New Roman" w:hAnsi="Times New Roman"/>
                <w:color w:val="767171"/>
                <w:sz w:val="22"/>
                <w:lang w:val="es-DO" w:eastAsia="es-DO"/>
              </w:rPr>
              <w:t xml:space="preserve"> divulgación de las oportunidades de turismo de salud y bienestar en la República Dominicana, a través de ferias, workshop, </w:t>
            </w:r>
            <w:proofErr w:type="spellStart"/>
            <w:r w:rsidR="00B74E38" w:rsidRPr="00DC7DCD">
              <w:rPr>
                <w:rFonts w:ascii="Times New Roman" w:eastAsia="Times New Roman" w:hAnsi="Times New Roman"/>
                <w:color w:val="767171"/>
                <w:sz w:val="22"/>
                <w:lang w:val="es-DO" w:eastAsia="es-DO"/>
              </w:rPr>
              <w:t>road</w:t>
            </w:r>
            <w:proofErr w:type="spellEnd"/>
            <w:r w:rsidR="00B74E38" w:rsidRPr="00DC7DCD">
              <w:rPr>
                <w:rFonts w:ascii="Times New Roman" w:eastAsia="Times New Roman" w:hAnsi="Times New Roman"/>
                <w:color w:val="767171"/>
                <w:sz w:val="22"/>
                <w:lang w:val="es-DO" w:eastAsia="es-DO"/>
              </w:rPr>
              <w:t xml:space="preserve"> show, otros eventos virtuales o presenciales con enfoque en este segmento de mercado así como en recursos digitales del MITUR.</w:t>
            </w:r>
          </w:p>
        </w:tc>
        <w:tc>
          <w:tcPr>
            <w:tcW w:w="1122" w:type="pct"/>
            <w:shd w:val="clear" w:color="000000" w:fill="FFFFFF"/>
            <w:vAlign w:val="center"/>
            <w:hideMark/>
          </w:tcPr>
          <w:p w14:paraId="61CCDD5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actividades de promoción de turismo de salud y bienestar realizadas.</w:t>
            </w:r>
          </w:p>
        </w:tc>
        <w:tc>
          <w:tcPr>
            <w:tcW w:w="440" w:type="pct"/>
            <w:shd w:val="clear" w:color="auto" w:fill="auto"/>
            <w:vAlign w:val="center"/>
            <w:hideMark/>
          </w:tcPr>
          <w:p w14:paraId="0B53C5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383" w:type="pct"/>
            <w:shd w:val="clear" w:color="auto" w:fill="auto"/>
            <w:vAlign w:val="center"/>
            <w:hideMark/>
          </w:tcPr>
          <w:p w14:paraId="27CC54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6</w:t>
            </w:r>
          </w:p>
        </w:tc>
        <w:tc>
          <w:tcPr>
            <w:tcW w:w="275" w:type="pct"/>
            <w:shd w:val="clear" w:color="auto" w:fill="auto"/>
            <w:vAlign w:val="center"/>
            <w:hideMark/>
          </w:tcPr>
          <w:p w14:paraId="64DD46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vAlign w:val="center"/>
            <w:hideMark/>
          </w:tcPr>
          <w:p w14:paraId="17EAB33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vAlign w:val="center"/>
            <w:hideMark/>
          </w:tcPr>
          <w:p w14:paraId="21EA88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auto" w:fill="auto"/>
            <w:vAlign w:val="center"/>
            <w:hideMark/>
          </w:tcPr>
          <w:p w14:paraId="3D8DB91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C8FB530" w14:textId="77777777" w:rsidTr="00BF5F35">
        <w:trPr>
          <w:trHeight w:val="902"/>
        </w:trPr>
        <w:tc>
          <w:tcPr>
            <w:tcW w:w="574" w:type="pct"/>
            <w:vMerge/>
            <w:vAlign w:val="center"/>
            <w:hideMark/>
          </w:tcPr>
          <w:p w14:paraId="5E6CE46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000000" w:fill="FFFFFF"/>
            <w:vAlign w:val="center"/>
            <w:hideMark/>
          </w:tcPr>
          <w:p w14:paraId="128389E8" w14:textId="31E8925A"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Gestión de la </w:t>
            </w:r>
            <w:r w:rsidR="00B13805" w:rsidRPr="00DC7DCD">
              <w:rPr>
                <w:rFonts w:ascii="Times New Roman" w:eastAsia="Times New Roman" w:hAnsi="Times New Roman"/>
                <w:color w:val="767171"/>
                <w:sz w:val="22"/>
                <w:lang w:val="es-DO" w:eastAsia="es-DO"/>
              </w:rPr>
              <w:t>Oferta Turismo</w:t>
            </w:r>
            <w:r w:rsidRPr="00DC7DCD">
              <w:rPr>
                <w:rFonts w:ascii="Times New Roman" w:eastAsia="Times New Roman" w:hAnsi="Times New Roman"/>
                <w:color w:val="767171"/>
                <w:sz w:val="22"/>
                <w:lang w:val="es-DO" w:eastAsia="es-DO"/>
              </w:rPr>
              <w:t xml:space="preserve"> de Salud y Bienestar de la República Dominicana.</w:t>
            </w:r>
          </w:p>
        </w:tc>
        <w:tc>
          <w:tcPr>
            <w:tcW w:w="1122" w:type="pct"/>
            <w:shd w:val="clear" w:color="000000" w:fill="FFFFFF"/>
            <w:vAlign w:val="center"/>
            <w:hideMark/>
          </w:tcPr>
          <w:p w14:paraId="5B4E4E9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centros de turismo de salud y bienestar visitados y documentados.</w:t>
            </w:r>
          </w:p>
        </w:tc>
        <w:tc>
          <w:tcPr>
            <w:tcW w:w="440" w:type="pct"/>
            <w:shd w:val="clear" w:color="000000" w:fill="FFFFFF"/>
            <w:vAlign w:val="center"/>
            <w:hideMark/>
          </w:tcPr>
          <w:p w14:paraId="6629D1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383" w:type="pct"/>
            <w:shd w:val="clear" w:color="auto" w:fill="auto"/>
            <w:vAlign w:val="center"/>
            <w:hideMark/>
          </w:tcPr>
          <w:p w14:paraId="6D51ED2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48</w:t>
            </w:r>
          </w:p>
        </w:tc>
        <w:tc>
          <w:tcPr>
            <w:tcW w:w="275" w:type="pct"/>
            <w:shd w:val="clear" w:color="auto" w:fill="auto"/>
            <w:vAlign w:val="center"/>
            <w:hideMark/>
          </w:tcPr>
          <w:p w14:paraId="7B048BA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80" w:type="pct"/>
            <w:shd w:val="clear" w:color="auto" w:fill="auto"/>
            <w:vAlign w:val="center"/>
            <w:hideMark/>
          </w:tcPr>
          <w:p w14:paraId="786E31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23" w:type="pct"/>
            <w:shd w:val="clear" w:color="auto" w:fill="auto"/>
            <w:vAlign w:val="center"/>
            <w:hideMark/>
          </w:tcPr>
          <w:p w14:paraId="365CA02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72" w:type="pct"/>
            <w:shd w:val="clear" w:color="auto" w:fill="auto"/>
            <w:vAlign w:val="center"/>
            <w:hideMark/>
          </w:tcPr>
          <w:p w14:paraId="1A78EFA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r>
      <w:tr w:rsidR="003C140B" w:rsidRPr="00DC7DCD" w14:paraId="358DBD05" w14:textId="77777777" w:rsidTr="00BF5F35">
        <w:trPr>
          <w:trHeight w:val="887"/>
        </w:trPr>
        <w:tc>
          <w:tcPr>
            <w:tcW w:w="574" w:type="pct"/>
            <w:vMerge/>
            <w:vAlign w:val="center"/>
            <w:hideMark/>
          </w:tcPr>
          <w:p w14:paraId="2026B72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84CF5F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0B83B67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centros de turismo de salud y bienestar visitados como seguimiento para su certificación.</w:t>
            </w:r>
          </w:p>
        </w:tc>
        <w:tc>
          <w:tcPr>
            <w:tcW w:w="440" w:type="pct"/>
            <w:shd w:val="clear" w:color="000000" w:fill="FFFFFF"/>
            <w:vAlign w:val="center"/>
            <w:hideMark/>
          </w:tcPr>
          <w:p w14:paraId="56FB57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383" w:type="pct"/>
            <w:shd w:val="clear" w:color="auto" w:fill="auto"/>
            <w:vAlign w:val="center"/>
            <w:hideMark/>
          </w:tcPr>
          <w:p w14:paraId="0364679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75" w:type="pct"/>
            <w:shd w:val="clear" w:color="auto" w:fill="auto"/>
            <w:vAlign w:val="center"/>
            <w:hideMark/>
          </w:tcPr>
          <w:p w14:paraId="3DE783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shd w:val="clear" w:color="auto" w:fill="auto"/>
            <w:vAlign w:val="center"/>
            <w:hideMark/>
          </w:tcPr>
          <w:p w14:paraId="759DFF9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shd w:val="clear" w:color="auto" w:fill="auto"/>
            <w:vAlign w:val="center"/>
            <w:hideMark/>
          </w:tcPr>
          <w:p w14:paraId="49645B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72" w:type="pct"/>
            <w:shd w:val="clear" w:color="auto" w:fill="auto"/>
            <w:vAlign w:val="center"/>
            <w:hideMark/>
          </w:tcPr>
          <w:p w14:paraId="2A27023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r>
      <w:tr w:rsidR="003C140B" w:rsidRPr="00DC7DCD" w14:paraId="5BDC0E3F" w14:textId="77777777" w:rsidTr="00BF5F35">
        <w:trPr>
          <w:trHeight w:val="168"/>
        </w:trPr>
        <w:tc>
          <w:tcPr>
            <w:tcW w:w="574" w:type="pct"/>
            <w:vMerge/>
            <w:vAlign w:val="center"/>
            <w:hideMark/>
          </w:tcPr>
          <w:p w14:paraId="1999410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75FBB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000000" w:fill="FFFFFF"/>
            <w:vAlign w:val="center"/>
            <w:hideMark/>
          </w:tcPr>
          <w:p w14:paraId="1EAAD13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recursos identificados</w:t>
            </w:r>
          </w:p>
        </w:tc>
        <w:tc>
          <w:tcPr>
            <w:tcW w:w="440" w:type="pct"/>
            <w:shd w:val="clear" w:color="000000" w:fill="FFFFFF"/>
            <w:vAlign w:val="center"/>
            <w:hideMark/>
          </w:tcPr>
          <w:p w14:paraId="1A27E46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383" w:type="pct"/>
            <w:shd w:val="clear" w:color="auto" w:fill="auto"/>
            <w:vAlign w:val="center"/>
            <w:hideMark/>
          </w:tcPr>
          <w:p w14:paraId="0772CF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w:t>
            </w:r>
          </w:p>
        </w:tc>
        <w:tc>
          <w:tcPr>
            <w:tcW w:w="275" w:type="pct"/>
            <w:shd w:val="clear" w:color="auto" w:fill="auto"/>
            <w:vAlign w:val="center"/>
            <w:hideMark/>
          </w:tcPr>
          <w:p w14:paraId="5A984A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80" w:type="pct"/>
            <w:shd w:val="clear" w:color="auto" w:fill="auto"/>
            <w:vAlign w:val="center"/>
            <w:hideMark/>
          </w:tcPr>
          <w:p w14:paraId="1F72874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23" w:type="pct"/>
            <w:shd w:val="clear" w:color="auto" w:fill="auto"/>
            <w:vAlign w:val="center"/>
            <w:hideMark/>
          </w:tcPr>
          <w:p w14:paraId="07BBA0E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372" w:type="pct"/>
            <w:shd w:val="clear" w:color="auto" w:fill="auto"/>
            <w:vAlign w:val="center"/>
            <w:hideMark/>
          </w:tcPr>
          <w:p w14:paraId="4417B0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r>
      <w:tr w:rsidR="003C140B" w:rsidRPr="00DC7DCD" w14:paraId="7AC6474C" w14:textId="77777777" w:rsidTr="00BF5F35">
        <w:trPr>
          <w:cantSplit/>
          <w:trHeight w:val="253"/>
        </w:trPr>
        <w:tc>
          <w:tcPr>
            <w:tcW w:w="574" w:type="pct"/>
            <w:vMerge w:val="restart"/>
            <w:shd w:val="clear" w:color="auto" w:fill="auto"/>
            <w:textDirection w:val="btLr"/>
            <w:vAlign w:val="center"/>
            <w:hideMark/>
          </w:tcPr>
          <w:p w14:paraId="241B739C"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Viceministerio de Gestión de Destinos</w:t>
            </w:r>
          </w:p>
        </w:tc>
        <w:tc>
          <w:tcPr>
            <w:tcW w:w="1231" w:type="pct"/>
            <w:vMerge w:val="restart"/>
            <w:shd w:val="clear" w:color="000000" w:fill="FFFFFF"/>
            <w:vAlign w:val="center"/>
            <w:hideMark/>
          </w:tcPr>
          <w:p w14:paraId="4C2EF0A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Fortalecimiento del desarrollo de los destinos turísticos </w:t>
            </w:r>
          </w:p>
        </w:tc>
        <w:tc>
          <w:tcPr>
            <w:tcW w:w="1122" w:type="pct"/>
            <w:vMerge w:val="restart"/>
            <w:shd w:val="clear" w:color="auto" w:fill="auto"/>
            <w:vAlign w:val="center"/>
            <w:hideMark/>
          </w:tcPr>
          <w:p w14:paraId="3FD30D5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Levantamiento de la situación turística del territorio (Diagnóstico).</w:t>
            </w:r>
          </w:p>
        </w:tc>
        <w:tc>
          <w:tcPr>
            <w:tcW w:w="440" w:type="pct"/>
            <w:vMerge w:val="restart"/>
            <w:shd w:val="clear" w:color="auto" w:fill="auto"/>
            <w:vAlign w:val="center"/>
            <w:hideMark/>
          </w:tcPr>
          <w:p w14:paraId="1EB4625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350</w:t>
            </w:r>
          </w:p>
        </w:tc>
        <w:tc>
          <w:tcPr>
            <w:tcW w:w="383" w:type="pct"/>
            <w:vMerge w:val="restart"/>
            <w:shd w:val="clear" w:color="auto" w:fill="auto"/>
            <w:vAlign w:val="center"/>
            <w:hideMark/>
          </w:tcPr>
          <w:p w14:paraId="092D1D8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275</w:t>
            </w:r>
          </w:p>
        </w:tc>
        <w:tc>
          <w:tcPr>
            <w:tcW w:w="275" w:type="pct"/>
            <w:vMerge w:val="restart"/>
            <w:shd w:val="clear" w:color="auto" w:fill="auto"/>
            <w:vAlign w:val="center"/>
            <w:hideMark/>
          </w:tcPr>
          <w:p w14:paraId="22D2F5A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vMerge w:val="restart"/>
            <w:shd w:val="clear" w:color="auto" w:fill="auto"/>
            <w:vAlign w:val="center"/>
            <w:hideMark/>
          </w:tcPr>
          <w:p w14:paraId="1225C15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75</w:t>
            </w:r>
          </w:p>
        </w:tc>
        <w:tc>
          <w:tcPr>
            <w:tcW w:w="323" w:type="pct"/>
            <w:vMerge w:val="restart"/>
            <w:shd w:val="clear" w:color="auto" w:fill="auto"/>
            <w:vAlign w:val="center"/>
            <w:hideMark/>
          </w:tcPr>
          <w:p w14:paraId="4D76BB4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vMerge w:val="restart"/>
            <w:shd w:val="clear" w:color="auto" w:fill="auto"/>
            <w:vAlign w:val="center"/>
            <w:hideMark/>
          </w:tcPr>
          <w:p w14:paraId="5EFBBE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7A38312B" w14:textId="77777777" w:rsidTr="00BF5F35">
        <w:trPr>
          <w:trHeight w:val="300"/>
        </w:trPr>
        <w:tc>
          <w:tcPr>
            <w:tcW w:w="574" w:type="pct"/>
            <w:vMerge/>
            <w:vAlign w:val="center"/>
            <w:hideMark/>
          </w:tcPr>
          <w:p w14:paraId="23AA22A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101084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FA6BBC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A7E4EB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A9E3CE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3948C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4CF447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7E81871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A27F6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80F1480" w14:textId="77777777" w:rsidTr="00BF5F35">
        <w:trPr>
          <w:trHeight w:val="300"/>
        </w:trPr>
        <w:tc>
          <w:tcPr>
            <w:tcW w:w="574" w:type="pct"/>
            <w:vMerge/>
            <w:vAlign w:val="center"/>
            <w:hideMark/>
          </w:tcPr>
          <w:p w14:paraId="58C3275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1CA3EF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56DDEF8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1B3A120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DD2CB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AE3F35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5FC305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6D685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EBCB2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E8DA3BB" w14:textId="77777777" w:rsidTr="00BF5F35">
        <w:trPr>
          <w:trHeight w:val="794"/>
        </w:trPr>
        <w:tc>
          <w:tcPr>
            <w:tcW w:w="574" w:type="pct"/>
            <w:vMerge/>
            <w:vAlign w:val="center"/>
            <w:hideMark/>
          </w:tcPr>
          <w:p w14:paraId="15921E6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1A566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615C293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Tramitación y elaboración de los planes y proyectos en función al Plan de Acción Turística. </w:t>
            </w:r>
          </w:p>
        </w:tc>
        <w:tc>
          <w:tcPr>
            <w:tcW w:w="440" w:type="pct"/>
            <w:vMerge w:val="restart"/>
            <w:shd w:val="clear" w:color="auto" w:fill="auto"/>
            <w:vAlign w:val="center"/>
            <w:hideMark/>
          </w:tcPr>
          <w:p w14:paraId="27A5A50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18B7ED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63204FE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280" w:type="pct"/>
            <w:vMerge w:val="restart"/>
            <w:shd w:val="clear" w:color="auto" w:fill="auto"/>
            <w:vAlign w:val="center"/>
            <w:hideMark/>
          </w:tcPr>
          <w:p w14:paraId="69A60E0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23" w:type="pct"/>
            <w:vMerge w:val="restart"/>
            <w:shd w:val="clear" w:color="auto" w:fill="auto"/>
            <w:vAlign w:val="center"/>
            <w:hideMark/>
          </w:tcPr>
          <w:p w14:paraId="227637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372" w:type="pct"/>
            <w:vMerge w:val="restart"/>
            <w:shd w:val="clear" w:color="auto" w:fill="auto"/>
            <w:vAlign w:val="center"/>
            <w:hideMark/>
          </w:tcPr>
          <w:p w14:paraId="2C42ED1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r>
      <w:tr w:rsidR="003C140B" w:rsidRPr="00DC7DCD" w14:paraId="0631DCB1" w14:textId="77777777" w:rsidTr="00BF5F35">
        <w:trPr>
          <w:trHeight w:val="253"/>
        </w:trPr>
        <w:tc>
          <w:tcPr>
            <w:tcW w:w="574" w:type="pct"/>
            <w:vMerge/>
            <w:vAlign w:val="center"/>
            <w:hideMark/>
          </w:tcPr>
          <w:p w14:paraId="3ACF0EC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475E97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A895A0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24FD7C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7C158BD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61A37B5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7BED12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E69BEB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9C7847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D504158" w14:textId="77777777" w:rsidTr="00BF5F35">
        <w:trPr>
          <w:trHeight w:val="1077"/>
        </w:trPr>
        <w:tc>
          <w:tcPr>
            <w:tcW w:w="574" w:type="pct"/>
            <w:vMerge/>
            <w:vAlign w:val="center"/>
            <w:hideMark/>
          </w:tcPr>
          <w:p w14:paraId="41EC37C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E23F5E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649E66E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Coordinar propuesta de desarrollo turístico. (Crear grupos de trabajo y un espacio de dialogo interno con su personal a cargo). </w:t>
            </w:r>
          </w:p>
        </w:tc>
        <w:tc>
          <w:tcPr>
            <w:tcW w:w="440" w:type="pct"/>
            <w:vMerge w:val="restart"/>
            <w:shd w:val="clear" w:color="auto" w:fill="auto"/>
            <w:vAlign w:val="center"/>
            <w:hideMark/>
          </w:tcPr>
          <w:p w14:paraId="2BDDA12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707C1FB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64D9CB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126B8DE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432F8D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1241B1D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7FD4E4F3" w14:textId="77777777" w:rsidTr="00BF5F35">
        <w:trPr>
          <w:trHeight w:val="253"/>
        </w:trPr>
        <w:tc>
          <w:tcPr>
            <w:tcW w:w="574" w:type="pct"/>
            <w:vMerge/>
            <w:vAlign w:val="center"/>
            <w:hideMark/>
          </w:tcPr>
          <w:p w14:paraId="0AE7CEA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9F0602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5A5461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07F4B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E8266F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BB41C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27A3C37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08DC37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6991221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7F5867C" w14:textId="77777777" w:rsidTr="00BF5F35">
        <w:trPr>
          <w:trHeight w:val="340"/>
        </w:trPr>
        <w:tc>
          <w:tcPr>
            <w:tcW w:w="574" w:type="pct"/>
            <w:vMerge/>
            <w:vAlign w:val="center"/>
            <w:hideMark/>
          </w:tcPr>
          <w:p w14:paraId="25604B5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A38302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589D6F8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Identificar y desarrollar nuevos productos y ofertas turísticas. </w:t>
            </w:r>
          </w:p>
        </w:tc>
        <w:tc>
          <w:tcPr>
            <w:tcW w:w="440" w:type="pct"/>
            <w:vMerge w:val="restart"/>
            <w:shd w:val="clear" w:color="auto" w:fill="auto"/>
            <w:vAlign w:val="center"/>
            <w:hideMark/>
          </w:tcPr>
          <w:p w14:paraId="2ACBD8E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vMerge w:val="restart"/>
            <w:shd w:val="clear" w:color="auto" w:fill="auto"/>
            <w:vAlign w:val="center"/>
            <w:hideMark/>
          </w:tcPr>
          <w:p w14:paraId="694D918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75" w:type="pct"/>
            <w:vMerge w:val="restart"/>
            <w:shd w:val="clear" w:color="auto" w:fill="auto"/>
            <w:vAlign w:val="center"/>
            <w:hideMark/>
          </w:tcPr>
          <w:p w14:paraId="5FD4BFE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15</w:t>
            </w:r>
          </w:p>
        </w:tc>
        <w:tc>
          <w:tcPr>
            <w:tcW w:w="280" w:type="pct"/>
            <w:vMerge w:val="restart"/>
            <w:shd w:val="clear" w:color="auto" w:fill="auto"/>
            <w:vAlign w:val="center"/>
            <w:hideMark/>
          </w:tcPr>
          <w:p w14:paraId="7FD410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vMerge w:val="restart"/>
            <w:shd w:val="clear" w:color="auto" w:fill="auto"/>
            <w:vAlign w:val="center"/>
            <w:hideMark/>
          </w:tcPr>
          <w:p w14:paraId="057BE02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72" w:type="pct"/>
            <w:vMerge w:val="restart"/>
            <w:shd w:val="clear" w:color="auto" w:fill="auto"/>
            <w:vAlign w:val="center"/>
            <w:hideMark/>
          </w:tcPr>
          <w:p w14:paraId="7C536FD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3568BDD0" w14:textId="77777777" w:rsidTr="00BF5F35">
        <w:trPr>
          <w:trHeight w:val="340"/>
        </w:trPr>
        <w:tc>
          <w:tcPr>
            <w:tcW w:w="574" w:type="pct"/>
            <w:vMerge/>
            <w:vAlign w:val="center"/>
            <w:hideMark/>
          </w:tcPr>
          <w:p w14:paraId="113509B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AC2233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4CEEE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190F0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058DA8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BC57F1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2AA22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6408ACB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BD6AAF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5934A07" w14:textId="77777777" w:rsidTr="00BF5F35">
        <w:trPr>
          <w:trHeight w:val="624"/>
        </w:trPr>
        <w:tc>
          <w:tcPr>
            <w:tcW w:w="574" w:type="pct"/>
            <w:vMerge/>
            <w:vAlign w:val="center"/>
            <w:hideMark/>
          </w:tcPr>
          <w:p w14:paraId="0E469B6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5C357F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7211768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Desarrollar un plan de monitoreo y evaluación de los destinos turísticos.</w:t>
            </w:r>
          </w:p>
        </w:tc>
        <w:tc>
          <w:tcPr>
            <w:tcW w:w="440" w:type="pct"/>
            <w:vMerge w:val="restart"/>
            <w:shd w:val="clear" w:color="auto" w:fill="auto"/>
            <w:vAlign w:val="center"/>
            <w:hideMark/>
          </w:tcPr>
          <w:p w14:paraId="22FC881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4CFE72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58706B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6BE6ECD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151952C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078A094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6702AD31" w14:textId="77777777" w:rsidTr="00BF5F35">
        <w:trPr>
          <w:trHeight w:val="253"/>
        </w:trPr>
        <w:tc>
          <w:tcPr>
            <w:tcW w:w="574" w:type="pct"/>
            <w:vMerge/>
            <w:vAlign w:val="center"/>
            <w:hideMark/>
          </w:tcPr>
          <w:p w14:paraId="0E8BC8D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3A468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549B72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280496B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317611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42F3C0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C3C8E8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A34896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C878B9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7C5AFA7" w14:textId="77777777" w:rsidTr="00BF5F35">
        <w:trPr>
          <w:trHeight w:val="578"/>
        </w:trPr>
        <w:tc>
          <w:tcPr>
            <w:tcW w:w="574" w:type="pct"/>
            <w:vMerge/>
            <w:vAlign w:val="center"/>
            <w:hideMark/>
          </w:tcPr>
          <w:p w14:paraId="6CBB176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07CB14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AA94D0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Velar por el cumplimiento de los reglamentos, normativas y acuerdos derivados de los patronatos y </w:t>
            </w:r>
            <w:proofErr w:type="spellStart"/>
            <w:r w:rsidRPr="00DC7DCD">
              <w:rPr>
                <w:rFonts w:ascii="Times New Roman" w:eastAsia="Times New Roman" w:hAnsi="Times New Roman"/>
                <w:color w:val="767171"/>
                <w:sz w:val="22"/>
                <w:lang w:val="es-DO" w:eastAsia="es-DO"/>
              </w:rPr>
              <w:t>co-manejos</w:t>
            </w:r>
            <w:proofErr w:type="spellEnd"/>
            <w:r w:rsidRPr="00DC7DCD">
              <w:rPr>
                <w:rFonts w:ascii="Times New Roman" w:eastAsia="Times New Roman" w:hAnsi="Times New Roman"/>
                <w:color w:val="767171"/>
                <w:sz w:val="22"/>
                <w:lang w:val="es-DO" w:eastAsia="es-DO"/>
              </w:rPr>
              <w:t xml:space="preserve"> en los destinos. </w:t>
            </w:r>
          </w:p>
        </w:tc>
        <w:tc>
          <w:tcPr>
            <w:tcW w:w="440" w:type="pct"/>
            <w:shd w:val="clear" w:color="auto" w:fill="auto"/>
            <w:vAlign w:val="center"/>
            <w:hideMark/>
          </w:tcPr>
          <w:p w14:paraId="3BFDD34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139EFF5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55B5AC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35B7EC8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6BF97DC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5D5B6F3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7C0FEFA0" w14:textId="77777777" w:rsidTr="00BF5F35">
        <w:trPr>
          <w:trHeight w:val="253"/>
        </w:trPr>
        <w:tc>
          <w:tcPr>
            <w:tcW w:w="574" w:type="pct"/>
            <w:vMerge/>
            <w:vAlign w:val="center"/>
            <w:hideMark/>
          </w:tcPr>
          <w:p w14:paraId="15F04F0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F1432E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04F0C73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Garantizar mediante inspecciones que los establecimientos y actores de la cadena de valor turística estén al día con sus licencias y seguimiento a protocolos. </w:t>
            </w:r>
          </w:p>
        </w:tc>
        <w:tc>
          <w:tcPr>
            <w:tcW w:w="440" w:type="pct"/>
            <w:vMerge w:val="restart"/>
            <w:shd w:val="clear" w:color="auto" w:fill="auto"/>
            <w:vAlign w:val="center"/>
            <w:hideMark/>
          </w:tcPr>
          <w:p w14:paraId="24167A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0D62352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0B9D14E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243864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227CCF8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2931F1A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306DCCBF" w14:textId="77777777" w:rsidTr="00BF5F35">
        <w:trPr>
          <w:trHeight w:val="253"/>
        </w:trPr>
        <w:tc>
          <w:tcPr>
            <w:tcW w:w="574" w:type="pct"/>
            <w:vMerge/>
            <w:vAlign w:val="center"/>
            <w:hideMark/>
          </w:tcPr>
          <w:p w14:paraId="0A68BF2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F7A99C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D6A5A3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4147BD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20E01BA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092D8F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2C9A9E7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2BE75E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FBCFE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2B5F40C" w14:textId="77777777" w:rsidTr="00BF5F35">
        <w:trPr>
          <w:trHeight w:val="253"/>
        </w:trPr>
        <w:tc>
          <w:tcPr>
            <w:tcW w:w="574" w:type="pct"/>
            <w:vMerge/>
            <w:vAlign w:val="center"/>
            <w:hideMark/>
          </w:tcPr>
          <w:p w14:paraId="7F547AE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6FCB12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072459D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Participación y apoyo a ferias y eventos locales y nacionales. </w:t>
            </w:r>
          </w:p>
        </w:tc>
        <w:tc>
          <w:tcPr>
            <w:tcW w:w="440" w:type="pct"/>
            <w:vMerge w:val="restart"/>
            <w:shd w:val="clear" w:color="auto" w:fill="auto"/>
            <w:vAlign w:val="center"/>
            <w:hideMark/>
          </w:tcPr>
          <w:p w14:paraId="18985E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286B986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42C347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58A41C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2AD57C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5B053B0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48056CA2" w14:textId="77777777" w:rsidTr="00BF5F35">
        <w:trPr>
          <w:trHeight w:val="253"/>
        </w:trPr>
        <w:tc>
          <w:tcPr>
            <w:tcW w:w="574" w:type="pct"/>
            <w:vMerge/>
            <w:vAlign w:val="center"/>
            <w:hideMark/>
          </w:tcPr>
          <w:p w14:paraId="49606A4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2D9A0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41FF5EF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CEC074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5DFC9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540CD8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21A3C3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385DBF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15514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10C87517" w14:textId="77777777" w:rsidTr="00BF5F35">
        <w:trPr>
          <w:trHeight w:val="253"/>
        </w:trPr>
        <w:tc>
          <w:tcPr>
            <w:tcW w:w="574" w:type="pct"/>
            <w:vMerge/>
            <w:vAlign w:val="center"/>
            <w:hideMark/>
          </w:tcPr>
          <w:p w14:paraId="13255E4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B9E214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1C6EB08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Diseño y desarrollo de plataformas tecnológicas de la oferta del destino.</w:t>
            </w:r>
          </w:p>
        </w:tc>
        <w:tc>
          <w:tcPr>
            <w:tcW w:w="440" w:type="pct"/>
            <w:vMerge w:val="restart"/>
            <w:shd w:val="clear" w:color="auto" w:fill="auto"/>
            <w:vAlign w:val="center"/>
            <w:hideMark/>
          </w:tcPr>
          <w:p w14:paraId="5D77E7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83" w:type="pct"/>
            <w:vMerge w:val="restart"/>
            <w:shd w:val="clear" w:color="auto" w:fill="auto"/>
            <w:vAlign w:val="center"/>
            <w:hideMark/>
          </w:tcPr>
          <w:p w14:paraId="5BF1DCF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w:t>
            </w:r>
          </w:p>
        </w:tc>
        <w:tc>
          <w:tcPr>
            <w:tcW w:w="275" w:type="pct"/>
            <w:vMerge w:val="restart"/>
            <w:shd w:val="clear" w:color="000000" w:fill="D9D9D9"/>
            <w:vAlign w:val="center"/>
            <w:hideMark/>
          </w:tcPr>
          <w:p w14:paraId="68B63DE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vAlign w:val="center"/>
            <w:hideMark/>
          </w:tcPr>
          <w:p w14:paraId="3271A8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vMerge w:val="restart"/>
            <w:shd w:val="clear" w:color="auto" w:fill="auto"/>
            <w:vAlign w:val="center"/>
            <w:hideMark/>
          </w:tcPr>
          <w:p w14:paraId="4D64964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vMerge w:val="restart"/>
            <w:shd w:val="clear" w:color="auto" w:fill="auto"/>
            <w:vAlign w:val="center"/>
            <w:hideMark/>
          </w:tcPr>
          <w:p w14:paraId="26E7417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r w:rsidR="003C140B" w:rsidRPr="00DC7DCD" w14:paraId="2CB5BF40" w14:textId="77777777" w:rsidTr="00BF5F35">
        <w:trPr>
          <w:trHeight w:val="300"/>
        </w:trPr>
        <w:tc>
          <w:tcPr>
            <w:tcW w:w="574" w:type="pct"/>
            <w:vMerge/>
            <w:vAlign w:val="center"/>
            <w:hideMark/>
          </w:tcPr>
          <w:p w14:paraId="75409F8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B36379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79FFABC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06E61F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5B104B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30DCA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31D6B6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AAF555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368F61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C93C9C0" w14:textId="77777777" w:rsidTr="00BF5F35">
        <w:trPr>
          <w:trHeight w:val="20"/>
        </w:trPr>
        <w:tc>
          <w:tcPr>
            <w:tcW w:w="574" w:type="pct"/>
            <w:vMerge/>
            <w:vAlign w:val="center"/>
            <w:hideMark/>
          </w:tcPr>
          <w:p w14:paraId="5376CD7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FB6536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60AAA78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Gestión de posicionamiento sostenible del destino.</w:t>
            </w:r>
          </w:p>
        </w:tc>
        <w:tc>
          <w:tcPr>
            <w:tcW w:w="440" w:type="pct"/>
            <w:shd w:val="clear" w:color="auto" w:fill="auto"/>
            <w:vAlign w:val="center"/>
            <w:hideMark/>
          </w:tcPr>
          <w:p w14:paraId="0DEAC63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2C2AE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019A32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139160E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4B3F520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573BCF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6ABE6430" w14:textId="77777777" w:rsidTr="00BF5F35">
        <w:trPr>
          <w:trHeight w:val="253"/>
        </w:trPr>
        <w:tc>
          <w:tcPr>
            <w:tcW w:w="574" w:type="pct"/>
            <w:vMerge/>
            <w:vAlign w:val="center"/>
            <w:hideMark/>
          </w:tcPr>
          <w:p w14:paraId="3CAF8E56"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5F44CF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783868E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Coordinar y organizar viajes de familiarización. (Fam Trips, Press Trip, Blog Trip) Gestión de permisos y visitas. </w:t>
            </w:r>
          </w:p>
        </w:tc>
        <w:tc>
          <w:tcPr>
            <w:tcW w:w="440" w:type="pct"/>
            <w:vMerge w:val="restart"/>
            <w:shd w:val="clear" w:color="auto" w:fill="auto"/>
            <w:vAlign w:val="center"/>
            <w:hideMark/>
          </w:tcPr>
          <w:p w14:paraId="271D5E5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83" w:type="pct"/>
            <w:vMerge w:val="restart"/>
            <w:shd w:val="clear" w:color="auto" w:fill="auto"/>
            <w:vAlign w:val="center"/>
            <w:hideMark/>
          </w:tcPr>
          <w:p w14:paraId="2CB892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w:t>
            </w:r>
          </w:p>
        </w:tc>
        <w:tc>
          <w:tcPr>
            <w:tcW w:w="275" w:type="pct"/>
            <w:vMerge w:val="restart"/>
            <w:shd w:val="clear" w:color="auto" w:fill="auto"/>
            <w:vAlign w:val="center"/>
            <w:hideMark/>
          </w:tcPr>
          <w:p w14:paraId="3FD7797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vMerge w:val="restart"/>
            <w:shd w:val="clear" w:color="auto" w:fill="auto"/>
            <w:vAlign w:val="center"/>
            <w:hideMark/>
          </w:tcPr>
          <w:p w14:paraId="485B470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vMerge w:val="restart"/>
            <w:shd w:val="clear" w:color="auto" w:fill="auto"/>
            <w:vAlign w:val="center"/>
            <w:hideMark/>
          </w:tcPr>
          <w:p w14:paraId="70BFF8D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72" w:type="pct"/>
            <w:vMerge w:val="restart"/>
            <w:shd w:val="clear" w:color="auto" w:fill="auto"/>
            <w:vAlign w:val="center"/>
            <w:hideMark/>
          </w:tcPr>
          <w:p w14:paraId="0FB9EC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2F1BBF50" w14:textId="77777777" w:rsidTr="00BF5F35">
        <w:trPr>
          <w:trHeight w:val="253"/>
        </w:trPr>
        <w:tc>
          <w:tcPr>
            <w:tcW w:w="574" w:type="pct"/>
            <w:vMerge/>
            <w:vAlign w:val="center"/>
            <w:hideMark/>
          </w:tcPr>
          <w:p w14:paraId="25167EF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B11E1C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80EBE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8AA15C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01185C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B44DB2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B98878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593A1B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BAF4CA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F3CDDA6" w14:textId="77777777" w:rsidTr="00BF5F35">
        <w:trPr>
          <w:trHeight w:val="253"/>
        </w:trPr>
        <w:tc>
          <w:tcPr>
            <w:tcW w:w="574" w:type="pct"/>
            <w:vMerge/>
            <w:vAlign w:val="center"/>
            <w:hideMark/>
          </w:tcPr>
          <w:p w14:paraId="56873F7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D99DB0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32742A28" w14:textId="149E6CAD"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Crear un plan de medios según </w:t>
            </w:r>
            <w:r w:rsidR="00B13805" w:rsidRPr="00DC7DCD">
              <w:rPr>
                <w:rFonts w:ascii="Times New Roman" w:eastAsia="Times New Roman" w:hAnsi="Times New Roman"/>
                <w:color w:val="767171"/>
                <w:sz w:val="22"/>
                <w:lang w:val="es-DO" w:eastAsia="es-DO"/>
              </w:rPr>
              <w:t>las características</w:t>
            </w:r>
            <w:r w:rsidRPr="00DC7DCD">
              <w:rPr>
                <w:rFonts w:ascii="Times New Roman" w:eastAsia="Times New Roman" w:hAnsi="Times New Roman"/>
                <w:color w:val="767171"/>
                <w:sz w:val="22"/>
                <w:lang w:val="es-DO" w:eastAsia="es-DO"/>
              </w:rPr>
              <w:t xml:space="preserve"> de la regional.</w:t>
            </w:r>
          </w:p>
        </w:tc>
        <w:tc>
          <w:tcPr>
            <w:tcW w:w="440" w:type="pct"/>
            <w:vMerge w:val="restart"/>
            <w:shd w:val="clear" w:color="auto" w:fill="auto"/>
            <w:vAlign w:val="center"/>
            <w:hideMark/>
          </w:tcPr>
          <w:p w14:paraId="2D82041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6FE4C6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000000" w:fill="D9D9D9"/>
            <w:vAlign w:val="center"/>
            <w:hideMark/>
          </w:tcPr>
          <w:p w14:paraId="36A38AF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vAlign w:val="center"/>
            <w:hideMark/>
          </w:tcPr>
          <w:p w14:paraId="3B15EB3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vMerge w:val="restart"/>
            <w:shd w:val="clear" w:color="auto" w:fill="auto"/>
            <w:vAlign w:val="center"/>
            <w:hideMark/>
          </w:tcPr>
          <w:p w14:paraId="52EE32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vMerge w:val="restart"/>
            <w:shd w:val="clear" w:color="000000" w:fill="D9D9D9"/>
            <w:vAlign w:val="center"/>
            <w:hideMark/>
          </w:tcPr>
          <w:p w14:paraId="171A83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477F3747" w14:textId="77777777" w:rsidTr="00BF5F35">
        <w:trPr>
          <w:trHeight w:val="300"/>
        </w:trPr>
        <w:tc>
          <w:tcPr>
            <w:tcW w:w="574" w:type="pct"/>
            <w:vMerge/>
            <w:vAlign w:val="center"/>
            <w:hideMark/>
          </w:tcPr>
          <w:p w14:paraId="0D100A0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B5DE84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CA543B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B246FD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FE4790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4B04ED0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1705B7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16FBF8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471339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7BF38C0" w14:textId="77777777" w:rsidTr="00BF5F35">
        <w:trPr>
          <w:trHeight w:val="253"/>
        </w:trPr>
        <w:tc>
          <w:tcPr>
            <w:tcW w:w="574" w:type="pct"/>
            <w:vMerge/>
            <w:vAlign w:val="center"/>
            <w:hideMark/>
          </w:tcPr>
          <w:p w14:paraId="76787D0D"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076248E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Manejo de los Destinos Turísticos </w:t>
            </w:r>
          </w:p>
        </w:tc>
        <w:tc>
          <w:tcPr>
            <w:tcW w:w="1122" w:type="pct"/>
            <w:vMerge w:val="restart"/>
            <w:shd w:val="clear" w:color="auto" w:fill="auto"/>
            <w:vAlign w:val="center"/>
            <w:hideMark/>
          </w:tcPr>
          <w:p w14:paraId="609345B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Articular y coordinar con los diferentes actores mesas de trabajo (Gobernanza Integrada)</w:t>
            </w:r>
          </w:p>
        </w:tc>
        <w:tc>
          <w:tcPr>
            <w:tcW w:w="440" w:type="pct"/>
            <w:vMerge w:val="restart"/>
            <w:shd w:val="clear" w:color="auto" w:fill="auto"/>
            <w:vAlign w:val="center"/>
            <w:hideMark/>
          </w:tcPr>
          <w:p w14:paraId="0CE5829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383" w:type="pct"/>
            <w:vMerge w:val="restart"/>
            <w:shd w:val="clear" w:color="auto" w:fill="auto"/>
            <w:vAlign w:val="center"/>
            <w:hideMark/>
          </w:tcPr>
          <w:p w14:paraId="5BD005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20</w:t>
            </w:r>
          </w:p>
        </w:tc>
        <w:tc>
          <w:tcPr>
            <w:tcW w:w="275" w:type="pct"/>
            <w:vMerge w:val="restart"/>
            <w:shd w:val="clear" w:color="auto" w:fill="auto"/>
            <w:vAlign w:val="center"/>
            <w:hideMark/>
          </w:tcPr>
          <w:p w14:paraId="567456A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80" w:type="pct"/>
            <w:vMerge w:val="restart"/>
            <w:shd w:val="clear" w:color="auto" w:fill="auto"/>
            <w:vAlign w:val="center"/>
            <w:hideMark/>
          </w:tcPr>
          <w:p w14:paraId="482D908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23" w:type="pct"/>
            <w:vMerge w:val="restart"/>
            <w:shd w:val="clear" w:color="auto" w:fill="auto"/>
            <w:vAlign w:val="center"/>
            <w:hideMark/>
          </w:tcPr>
          <w:p w14:paraId="170F2E1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72" w:type="pct"/>
            <w:vMerge w:val="restart"/>
            <w:shd w:val="clear" w:color="auto" w:fill="auto"/>
            <w:vAlign w:val="center"/>
            <w:hideMark/>
          </w:tcPr>
          <w:p w14:paraId="3C67088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r>
      <w:tr w:rsidR="003C140B" w:rsidRPr="00DC7DCD" w14:paraId="2C8B1598" w14:textId="77777777" w:rsidTr="00BF5F35">
        <w:trPr>
          <w:trHeight w:val="253"/>
        </w:trPr>
        <w:tc>
          <w:tcPr>
            <w:tcW w:w="574" w:type="pct"/>
            <w:vMerge/>
            <w:vAlign w:val="center"/>
            <w:hideMark/>
          </w:tcPr>
          <w:p w14:paraId="5DF0F47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FDE72F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13ED0E0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83FE1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5ABBC5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78657F9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8DDAFB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BAA8E6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92571C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22D355D7" w14:textId="77777777" w:rsidTr="00BF5F35">
        <w:trPr>
          <w:trHeight w:val="253"/>
        </w:trPr>
        <w:tc>
          <w:tcPr>
            <w:tcW w:w="574" w:type="pct"/>
            <w:vMerge/>
            <w:vAlign w:val="center"/>
            <w:hideMark/>
          </w:tcPr>
          <w:p w14:paraId="6EC83F8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3394F8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18AC6D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Participar en consejos, patronatos y </w:t>
            </w:r>
            <w:proofErr w:type="spellStart"/>
            <w:r w:rsidRPr="00DC7DCD">
              <w:rPr>
                <w:rFonts w:ascii="Times New Roman" w:eastAsia="Times New Roman" w:hAnsi="Times New Roman"/>
                <w:color w:val="767171"/>
                <w:sz w:val="22"/>
                <w:lang w:val="es-DO" w:eastAsia="es-DO"/>
              </w:rPr>
              <w:t>co-manejos</w:t>
            </w:r>
            <w:proofErr w:type="spellEnd"/>
            <w:r w:rsidRPr="00DC7DCD">
              <w:rPr>
                <w:rFonts w:ascii="Times New Roman" w:eastAsia="Times New Roman" w:hAnsi="Times New Roman"/>
                <w:color w:val="767171"/>
                <w:sz w:val="22"/>
                <w:lang w:val="es-DO" w:eastAsia="es-DO"/>
              </w:rPr>
              <w:t xml:space="preserve"> de los destinos. </w:t>
            </w:r>
          </w:p>
        </w:tc>
        <w:tc>
          <w:tcPr>
            <w:tcW w:w="440" w:type="pct"/>
            <w:vMerge w:val="restart"/>
            <w:shd w:val="clear" w:color="auto" w:fill="auto"/>
            <w:vAlign w:val="center"/>
            <w:hideMark/>
          </w:tcPr>
          <w:p w14:paraId="29EC970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7469AB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14E13E1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2017267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332B424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1D9972B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2E433931" w14:textId="77777777" w:rsidTr="00BF5F35">
        <w:trPr>
          <w:trHeight w:val="300"/>
        </w:trPr>
        <w:tc>
          <w:tcPr>
            <w:tcW w:w="574" w:type="pct"/>
            <w:vMerge/>
            <w:vAlign w:val="center"/>
            <w:hideMark/>
          </w:tcPr>
          <w:p w14:paraId="2090CDC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E333FB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F20CD1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6869A5D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380B9D1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0975F5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A31657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140E96C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EBAC5C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EC61C63" w14:textId="77777777" w:rsidTr="00BF5F35">
        <w:trPr>
          <w:trHeight w:val="737"/>
        </w:trPr>
        <w:tc>
          <w:tcPr>
            <w:tcW w:w="574" w:type="pct"/>
            <w:vMerge/>
            <w:vAlign w:val="center"/>
            <w:hideMark/>
          </w:tcPr>
          <w:p w14:paraId="63F5DFF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A9E1EC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4F0EE7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Desarrollar programas de capacitación, necesarias para el desarrollo del turismo.</w:t>
            </w:r>
          </w:p>
        </w:tc>
        <w:tc>
          <w:tcPr>
            <w:tcW w:w="440" w:type="pct"/>
            <w:vMerge w:val="restart"/>
            <w:shd w:val="clear" w:color="auto" w:fill="auto"/>
            <w:vAlign w:val="center"/>
            <w:hideMark/>
          </w:tcPr>
          <w:p w14:paraId="09CEFAC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6476B6B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000000" w:fill="D9D9D9"/>
            <w:vAlign w:val="center"/>
            <w:hideMark/>
          </w:tcPr>
          <w:p w14:paraId="394DA82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vAlign w:val="center"/>
            <w:hideMark/>
          </w:tcPr>
          <w:p w14:paraId="7339008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vMerge w:val="restart"/>
            <w:shd w:val="clear" w:color="auto" w:fill="auto"/>
            <w:vAlign w:val="center"/>
            <w:hideMark/>
          </w:tcPr>
          <w:p w14:paraId="6CD596B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vMerge w:val="restart"/>
            <w:shd w:val="clear" w:color="000000" w:fill="D9D9D9"/>
            <w:vAlign w:val="center"/>
            <w:hideMark/>
          </w:tcPr>
          <w:p w14:paraId="59034DA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10C223C3" w14:textId="77777777" w:rsidTr="00BF5F35">
        <w:trPr>
          <w:trHeight w:val="253"/>
        </w:trPr>
        <w:tc>
          <w:tcPr>
            <w:tcW w:w="574" w:type="pct"/>
            <w:vMerge/>
            <w:vAlign w:val="center"/>
            <w:hideMark/>
          </w:tcPr>
          <w:p w14:paraId="413BE85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24C4A1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33C20B1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6309C4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1E7C2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32D0ED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29EBEF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7F112CC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50EF8B5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A42DAAB" w14:textId="77777777" w:rsidTr="00BF5F35">
        <w:trPr>
          <w:trHeight w:val="710"/>
        </w:trPr>
        <w:tc>
          <w:tcPr>
            <w:tcW w:w="574" w:type="pct"/>
            <w:vMerge/>
            <w:vAlign w:val="center"/>
            <w:hideMark/>
          </w:tcPr>
          <w:p w14:paraId="02E2B36E"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E0A304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77EB82F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Fomentar la participación social en la planeación del turismo. </w:t>
            </w:r>
          </w:p>
        </w:tc>
        <w:tc>
          <w:tcPr>
            <w:tcW w:w="440" w:type="pct"/>
            <w:shd w:val="clear" w:color="auto" w:fill="auto"/>
            <w:vAlign w:val="center"/>
            <w:hideMark/>
          </w:tcPr>
          <w:p w14:paraId="210C26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6A38939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1783900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2D3A2E6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2C12B33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6471BBE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015105A2" w14:textId="77777777" w:rsidTr="00BF5F35">
        <w:trPr>
          <w:trHeight w:val="253"/>
        </w:trPr>
        <w:tc>
          <w:tcPr>
            <w:tcW w:w="574" w:type="pct"/>
            <w:vMerge/>
            <w:vAlign w:val="center"/>
            <w:hideMark/>
          </w:tcPr>
          <w:p w14:paraId="71CBCA1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restart"/>
            <w:shd w:val="clear" w:color="auto" w:fill="auto"/>
            <w:vAlign w:val="center"/>
            <w:hideMark/>
          </w:tcPr>
          <w:p w14:paraId="32145A2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Implementación de un Plan de Puesta Valor de Productos y Servicios Turísticos integrado a las Comunidades</w:t>
            </w:r>
          </w:p>
        </w:tc>
        <w:tc>
          <w:tcPr>
            <w:tcW w:w="1122" w:type="pct"/>
            <w:vMerge w:val="restart"/>
            <w:shd w:val="clear" w:color="auto" w:fill="auto"/>
            <w:vAlign w:val="center"/>
            <w:hideMark/>
          </w:tcPr>
          <w:p w14:paraId="51D257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Levantamiento de atractivos </w:t>
            </w:r>
          </w:p>
        </w:tc>
        <w:tc>
          <w:tcPr>
            <w:tcW w:w="440" w:type="pct"/>
            <w:vMerge w:val="restart"/>
            <w:shd w:val="clear" w:color="auto" w:fill="auto"/>
            <w:vAlign w:val="center"/>
            <w:hideMark/>
          </w:tcPr>
          <w:p w14:paraId="0D6102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800</w:t>
            </w:r>
          </w:p>
        </w:tc>
        <w:tc>
          <w:tcPr>
            <w:tcW w:w="383" w:type="pct"/>
            <w:vMerge w:val="restart"/>
            <w:shd w:val="clear" w:color="auto" w:fill="auto"/>
            <w:vAlign w:val="center"/>
            <w:hideMark/>
          </w:tcPr>
          <w:p w14:paraId="5DB098F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5AE907B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38D98B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0CCEC0B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72C4C1F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570A49F9" w14:textId="77777777" w:rsidTr="00BF5F35">
        <w:trPr>
          <w:trHeight w:val="253"/>
        </w:trPr>
        <w:tc>
          <w:tcPr>
            <w:tcW w:w="574" w:type="pct"/>
            <w:vMerge/>
            <w:vAlign w:val="center"/>
            <w:hideMark/>
          </w:tcPr>
          <w:p w14:paraId="1C51CBA1"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8FDA6A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5EFE8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FC6513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5625F5F8"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095A049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5D6DB72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517CE1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D497B4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4AA87B12" w14:textId="77777777" w:rsidTr="00BF5F35">
        <w:trPr>
          <w:trHeight w:val="253"/>
        </w:trPr>
        <w:tc>
          <w:tcPr>
            <w:tcW w:w="574" w:type="pct"/>
            <w:vMerge/>
            <w:vAlign w:val="center"/>
            <w:hideMark/>
          </w:tcPr>
          <w:p w14:paraId="40C4BBB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662F2D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D09F56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721809B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F3AA70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82570E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3F69602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489B8DC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129A75D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6B5E5FA1" w14:textId="77777777" w:rsidTr="00BF5F35">
        <w:trPr>
          <w:trHeight w:val="253"/>
        </w:trPr>
        <w:tc>
          <w:tcPr>
            <w:tcW w:w="574" w:type="pct"/>
            <w:vMerge/>
            <w:vAlign w:val="center"/>
            <w:hideMark/>
          </w:tcPr>
          <w:p w14:paraId="3C864EEF"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078F082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1538BE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Cantidad de nuevos productos identificados</w:t>
            </w:r>
          </w:p>
        </w:tc>
        <w:tc>
          <w:tcPr>
            <w:tcW w:w="440" w:type="pct"/>
            <w:vMerge w:val="restart"/>
            <w:shd w:val="clear" w:color="auto" w:fill="auto"/>
            <w:vAlign w:val="center"/>
            <w:hideMark/>
          </w:tcPr>
          <w:p w14:paraId="3CF0F16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w:t>
            </w:r>
          </w:p>
        </w:tc>
        <w:tc>
          <w:tcPr>
            <w:tcW w:w="383" w:type="pct"/>
            <w:vMerge w:val="restart"/>
            <w:shd w:val="clear" w:color="auto" w:fill="auto"/>
            <w:vAlign w:val="center"/>
            <w:hideMark/>
          </w:tcPr>
          <w:p w14:paraId="026A633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300</w:t>
            </w:r>
          </w:p>
        </w:tc>
        <w:tc>
          <w:tcPr>
            <w:tcW w:w="275" w:type="pct"/>
            <w:vMerge w:val="restart"/>
            <w:shd w:val="clear" w:color="auto" w:fill="auto"/>
            <w:vAlign w:val="center"/>
            <w:hideMark/>
          </w:tcPr>
          <w:p w14:paraId="466C606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vMerge w:val="restart"/>
            <w:shd w:val="clear" w:color="auto" w:fill="auto"/>
            <w:vAlign w:val="center"/>
            <w:hideMark/>
          </w:tcPr>
          <w:p w14:paraId="46BA8D0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23" w:type="pct"/>
            <w:vMerge w:val="restart"/>
            <w:shd w:val="clear" w:color="auto" w:fill="auto"/>
            <w:vAlign w:val="center"/>
            <w:hideMark/>
          </w:tcPr>
          <w:p w14:paraId="7DC15F4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72" w:type="pct"/>
            <w:vMerge w:val="restart"/>
            <w:shd w:val="clear" w:color="auto" w:fill="auto"/>
            <w:vAlign w:val="center"/>
            <w:hideMark/>
          </w:tcPr>
          <w:p w14:paraId="7E71B5F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4D8455AD" w14:textId="77777777" w:rsidTr="00BF5F35">
        <w:trPr>
          <w:trHeight w:val="300"/>
        </w:trPr>
        <w:tc>
          <w:tcPr>
            <w:tcW w:w="574" w:type="pct"/>
            <w:vMerge/>
            <w:vAlign w:val="center"/>
            <w:hideMark/>
          </w:tcPr>
          <w:p w14:paraId="1E87856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5016434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12083E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7708E0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14059856"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35B1C88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065A54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56815E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3C10045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362E3CD" w14:textId="77777777" w:rsidTr="00BF5F35">
        <w:trPr>
          <w:trHeight w:val="478"/>
        </w:trPr>
        <w:tc>
          <w:tcPr>
            <w:tcW w:w="574" w:type="pct"/>
            <w:vMerge/>
            <w:vAlign w:val="center"/>
            <w:hideMark/>
          </w:tcPr>
          <w:p w14:paraId="68D7AB48"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4D2D66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177800D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Coordinar Plan de Desarrollo para nuevos Productos turísticos </w:t>
            </w:r>
          </w:p>
        </w:tc>
        <w:tc>
          <w:tcPr>
            <w:tcW w:w="440" w:type="pct"/>
            <w:shd w:val="clear" w:color="auto" w:fill="auto"/>
            <w:vAlign w:val="center"/>
            <w:hideMark/>
          </w:tcPr>
          <w:p w14:paraId="71C40BC5"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904671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08F3FE8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280" w:type="pct"/>
            <w:shd w:val="clear" w:color="auto" w:fill="auto"/>
            <w:vAlign w:val="center"/>
            <w:hideMark/>
          </w:tcPr>
          <w:p w14:paraId="13784FB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000000" w:fill="D9D9D9"/>
            <w:vAlign w:val="center"/>
            <w:hideMark/>
          </w:tcPr>
          <w:p w14:paraId="099715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shd w:val="clear" w:color="000000" w:fill="D9D9D9"/>
            <w:vAlign w:val="center"/>
            <w:hideMark/>
          </w:tcPr>
          <w:p w14:paraId="040F209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3B15CC4" w14:textId="77777777" w:rsidTr="00BF5F35">
        <w:trPr>
          <w:trHeight w:val="551"/>
        </w:trPr>
        <w:tc>
          <w:tcPr>
            <w:tcW w:w="574" w:type="pct"/>
            <w:vMerge/>
            <w:vAlign w:val="center"/>
            <w:hideMark/>
          </w:tcPr>
          <w:p w14:paraId="13CA153A"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A9D1F2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8C1B14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Calidad de nuevos productos turísticos identificados. </w:t>
            </w:r>
          </w:p>
        </w:tc>
        <w:tc>
          <w:tcPr>
            <w:tcW w:w="440" w:type="pct"/>
            <w:shd w:val="clear" w:color="auto" w:fill="auto"/>
            <w:vAlign w:val="center"/>
            <w:hideMark/>
          </w:tcPr>
          <w:p w14:paraId="09BBBA6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01EADC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2A20E23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4A92499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691F1EB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69EB51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50E23A42" w14:textId="77777777" w:rsidTr="00BF5F35">
        <w:trPr>
          <w:trHeight w:val="504"/>
        </w:trPr>
        <w:tc>
          <w:tcPr>
            <w:tcW w:w="574" w:type="pct"/>
            <w:vMerge/>
            <w:vAlign w:val="center"/>
            <w:hideMark/>
          </w:tcPr>
          <w:p w14:paraId="464082E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33E9A3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2537A35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Apoyo a la reactivación de los Cloústers turísticos de la Republica Dominicana </w:t>
            </w:r>
          </w:p>
        </w:tc>
        <w:tc>
          <w:tcPr>
            <w:tcW w:w="440" w:type="pct"/>
            <w:shd w:val="clear" w:color="auto" w:fill="auto"/>
            <w:vAlign w:val="center"/>
            <w:hideMark/>
          </w:tcPr>
          <w:p w14:paraId="6283305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5DE2D96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62BBA6D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53FCCFE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shd w:val="clear" w:color="auto" w:fill="auto"/>
            <w:vAlign w:val="center"/>
            <w:hideMark/>
          </w:tcPr>
          <w:p w14:paraId="24C017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000000" w:fill="D9D9D9"/>
            <w:vAlign w:val="center"/>
            <w:hideMark/>
          </w:tcPr>
          <w:p w14:paraId="784D848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237E04E7" w14:textId="77777777" w:rsidTr="00BF5F35">
        <w:trPr>
          <w:trHeight w:val="444"/>
        </w:trPr>
        <w:tc>
          <w:tcPr>
            <w:tcW w:w="574" w:type="pct"/>
            <w:vMerge/>
            <w:vAlign w:val="center"/>
            <w:hideMark/>
          </w:tcPr>
          <w:p w14:paraId="11E1E2B3"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1C2B60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5CD416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Incrementación de la oferta turística de la Republica Dominicana </w:t>
            </w:r>
          </w:p>
        </w:tc>
        <w:tc>
          <w:tcPr>
            <w:tcW w:w="440" w:type="pct"/>
            <w:shd w:val="clear" w:color="auto" w:fill="auto"/>
            <w:vAlign w:val="center"/>
            <w:hideMark/>
          </w:tcPr>
          <w:p w14:paraId="6E5385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383" w:type="pct"/>
            <w:shd w:val="clear" w:color="auto" w:fill="auto"/>
            <w:vAlign w:val="center"/>
            <w:hideMark/>
          </w:tcPr>
          <w:p w14:paraId="1540105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w:t>
            </w:r>
          </w:p>
        </w:tc>
        <w:tc>
          <w:tcPr>
            <w:tcW w:w="275" w:type="pct"/>
            <w:shd w:val="clear" w:color="auto" w:fill="auto"/>
            <w:vAlign w:val="center"/>
            <w:hideMark/>
          </w:tcPr>
          <w:p w14:paraId="55BEB1F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vAlign w:val="center"/>
            <w:hideMark/>
          </w:tcPr>
          <w:p w14:paraId="0FBF2A7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23" w:type="pct"/>
            <w:shd w:val="clear" w:color="auto" w:fill="auto"/>
            <w:vAlign w:val="center"/>
            <w:hideMark/>
          </w:tcPr>
          <w:p w14:paraId="33CC5B1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w:t>
            </w:r>
          </w:p>
        </w:tc>
        <w:tc>
          <w:tcPr>
            <w:tcW w:w="372" w:type="pct"/>
            <w:shd w:val="clear" w:color="000000" w:fill="D9D9D9"/>
            <w:vAlign w:val="center"/>
            <w:hideMark/>
          </w:tcPr>
          <w:p w14:paraId="41CE541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228496A6" w14:textId="77777777" w:rsidTr="00BF5F35">
        <w:trPr>
          <w:trHeight w:val="510"/>
        </w:trPr>
        <w:tc>
          <w:tcPr>
            <w:tcW w:w="574" w:type="pct"/>
            <w:vMerge/>
            <w:vAlign w:val="center"/>
            <w:hideMark/>
          </w:tcPr>
          <w:p w14:paraId="348ECB0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50F1BA9"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0FA51F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Creación de una guía nacional de productos identificados </w:t>
            </w:r>
          </w:p>
        </w:tc>
        <w:tc>
          <w:tcPr>
            <w:tcW w:w="440" w:type="pct"/>
            <w:vMerge w:val="restart"/>
            <w:shd w:val="clear" w:color="auto" w:fill="auto"/>
            <w:vAlign w:val="center"/>
            <w:hideMark/>
          </w:tcPr>
          <w:p w14:paraId="4CC87DC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428E31D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000000" w:fill="D9D9D9"/>
            <w:vAlign w:val="center"/>
            <w:hideMark/>
          </w:tcPr>
          <w:p w14:paraId="641A797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vAlign w:val="center"/>
            <w:hideMark/>
          </w:tcPr>
          <w:p w14:paraId="66B3AAB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vMerge w:val="restart"/>
            <w:shd w:val="clear" w:color="000000" w:fill="D9D9D9"/>
            <w:vAlign w:val="center"/>
            <w:hideMark/>
          </w:tcPr>
          <w:p w14:paraId="15A832E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372" w:type="pct"/>
            <w:vMerge w:val="restart"/>
            <w:shd w:val="clear" w:color="auto" w:fill="auto"/>
            <w:vAlign w:val="center"/>
            <w:hideMark/>
          </w:tcPr>
          <w:p w14:paraId="70B673C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r>
      <w:tr w:rsidR="003C140B" w:rsidRPr="00DC7DCD" w14:paraId="7EEAD8B5" w14:textId="77777777" w:rsidTr="00BF5F35">
        <w:trPr>
          <w:trHeight w:val="253"/>
        </w:trPr>
        <w:tc>
          <w:tcPr>
            <w:tcW w:w="574" w:type="pct"/>
            <w:vMerge/>
            <w:vAlign w:val="center"/>
            <w:hideMark/>
          </w:tcPr>
          <w:p w14:paraId="539433CC"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793FC9C"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034EF54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072410A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0D9F1C6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2C10739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0E2E776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27A8687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02BBEFC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3CF1559B" w14:textId="77777777" w:rsidTr="00BF5F35">
        <w:trPr>
          <w:trHeight w:val="20"/>
        </w:trPr>
        <w:tc>
          <w:tcPr>
            <w:tcW w:w="574" w:type="pct"/>
            <w:vMerge/>
            <w:vAlign w:val="center"/>
            <w:hideMark/>
          </w:tcPr>
          <w:p w14:paraId="1288826B"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1A000FFA"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0F7199C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Desarrollo de un manual de operaciones sobre Sostenibilidad y Calidad con herramientas aplicables a los establecimientos. </w:t>
            </w:r>
          </w:p>
        </w:tc>
        <w:tc>
          <w:tcPr>
            <w:tcW w:w="440" w:type="pct"/>
            <w:shd w:val="clear" w:color="auto" w:fill="auto"/>
            <w:vAlign w:val="center"/>
            <w:hideMark/>
          </w:tcPr>
          <w:p w14:paraId="1425245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6FF0B8A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00E9F4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40%</w:t>
            </w:r>
          </w:p>
        </w:tc>
        <w:tc>
          <w:tcPr>
            <w:tcW w:w="280" w:type="pct"/>
            <w:shd w:val="clear" w:color="auto" w:fill="auto"/>
            <w:vAlign w:val="center"/>
            <w:hideMark/>
          </w:tcPr>
          <w:p w14:paraId="2A57C37A"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w:t>
            </w:r>
          </w:p>
        </w:tc>
        <w:tc>
          <w:tcPr>
            <w:tcW w:w="323" w:type="pct"/>
            <w:shd w:val="clear" w:color="auto" w:fill="auto"/>
            <w:vAlign w:val="center"/>
            <w:hideMark/>
          </w:tcPr>
          <w:p w14:paraId="03F2FBA3"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vAlign w:val="center"/>
            <w:hideMark/>
          </w:tcPr>
          <w:p w14:paraId="1BAC52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3BC63643" w14:textId="77777777" w:rsidTr="00BF5F35">
        <w:trPr>
          <w:trHeight w:val="253"/>
        </w:trPr>
        <w:tc>
          <w:tcPr>
            <w:tcW w:w="574" w:type="pct"/>
            <w:vMerge/>
            <w:vAlign w:val="center"/>
            <w:hideMark/>
          </w:tcPr>
          <w:p w14:paraId="116DF650"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428F128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05C5EEF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Creación de página web.</w:t>
            </w:r>
          </w:p>
        </w:tc>
        <w:tc>
          <w:tcPr>
            <w:tcW w:w="440" w:type="pct"/>
            <w:vMerge w:val="restart"/>
            <w:shd w:val="clear" w:color="auto" w:fill="auto"/>
            <w:vAlign w:val="center"/>
            <w:hideMark/>
          </w:tcPr>
          <w:p w14:paraId="156CC56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08DEEF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000000" w:fill="D9D9D9"/>
            <w:vAlign w:val="center"/>
            <w:hideMark/>
          </w:tcPr>
          <w:p w14:paraId="6B8549E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c>
          <w:tcPr>
            <w:tcW w:w="280" w:type="pct"/>
            <w:vMerge w:val="restart"/>
            <w:shd w:val="clear" w:color="auto" w:fill="auto"/>
            <w:vAlign w:val="center"/>
            <w:hideMark/>
          </w:tcPr>
          <w:p w14:paraId="73719CC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23" w:type="pct"/>
            <w:vMerge w:val="restart"/>
            <w:shd w:val="clear" w:color="auto" w:fill="auto"/>
            <w:vAlign w:val="center"/>
            <w:hideMark/>
          </w:tcPr>
          <w:p w14:paraId="68995BF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vMerge w:val="restart"/>
            <w:shd w:val="clear" w:color="000000" w:fill="D9D9D9"/>
            <w:vAlign w:val="center"/>
            <w:hideMark/>
          </w:tcPr>
          <w:p w14:paraId="5E6AA19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07EBAECA" w14:textId="77777777" w:rsidTr="00BF5F35">
        <w:trPr>
          <w:trHeight w:val="253"/>
        </w:trPr>
        <w:tc>
          <w:tcPr>
            <w:tcW w:w="574" w:type="pct"/>
            <w:vMerge/>
            <w:vAlign w:val="center"/>
            <w:hideMark/>
          </w:tcPr>
          <w:p w14:paraId="3E1C6D59"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39BD455"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6C2DBB6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317A9E2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481137D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5797595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644B479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705E4F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782D964B"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5D7A86D6" w14:textId="77777777" w:rsidTr="00BF5F35">
        <w:trPr>
          <w:trHeight w:val="253"/>
        </w:trPr>
        <w:tc>
          <w:tcPr>
            <w:tcW w:w="574" w:type="pct"/>
            <w:vMerge/>
            <w:vAlign w:val="center"/>
            <w:hideMark/>
          </w:tcPr>
          <w:p w14:paraId="779D3274"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64A5796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restart"/>
            <w:shd w:val="clear" w:color="auto" w:fill="auto"/>
            <w:vAlign w:val="center"/>
            <w:hideMark/>
          </w:tcPr>
          <w:p w14:paraId="3B2E9E83"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Monitorio de calidad de los servicios.</w:t>
            </w:r>
          </w:p>
        </w:tc>
        <w:tc>
          <w:tcPr>
            <w:tcW w:w="440" w:type="pct"/>
            <w:vMerge w:val="restart"/>
            <w:shd w:val="clear" w:color="auto" w:fill="auto"/>
            <w:vAlign w:val="center"/>
            <w:hideMark/>
          </w:tcPr>
          <w:p w14:paraId="0683CF6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vMerge w:val="restart"/>
            <w:shd w:val="clear" w:color="auto" w:fill="auto"/>
            <w:vAlign w:val="center"/>
            <w:hideMark/>
          </w:tcPr>
          <w:p w14:paraId="09B749C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vMerge w:val="restart"/>
            <w:shd w:val="clear" w:color="auto" w:fill="auto"/>
            <w:vAlign w:val="center"/>
            <w:hideMark/>
          </w:tcPr>
          <w:p w14:paraId="5797129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vMerge w:val="restart"/>
            <w:shd w:val="clear" w:color="auto" w:fill="auto"/>
            <w:vAlign w:val="center"/>
            <w:hideMark/>
          </w:tcPr>
          <w:p w14:paraId="59B111E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vMerge w:val="restart"/>
            <w:shd w:val="clear" w:color="auto" w:fill="auto"/>
            <w:vAlign w:val="center"/>
            <w:hideMark/>
          </w:tcPr>
          <w:p w14:paraId="7907DB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vMerge w:val="restart"/>
            <w:shd w:val="clear" w:color="auto" w:fill="auto"/>
            <w:vAlign w:val="center"/>
            <w:hideMark/>
          </w:tcPr>
          <w:p w14:paraId="3D7F736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7A0C56D2" w14:textId="77777777" w:rsidTr="00BF5F35">
        <w:trPr>
          <w:trHeight w:val="300"/>
        </w:trPr>
        <w:tc>
          <w:tcPr>
            <w:tcW w:w="574" w:type="pct"/>
            <w:vMerge/>
            <w:vAlign w:val="center"/>
            <w:hideMark/>
          </w:tcPr>
          <w:p w14:paraId="4093B2D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7D406F37"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vMerge/>
            <w:vAlign w:val="center"/>
            <w:hideMark/>
          </w:tcPr>
          <w:p w14:paraId="2BF7890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440" w:type="pct"/>
            <w:vMerge/>
            <w:vAlign w:val="center"/>
            <w:hideMark/>
          </w:tcPr>
          <w:p w14:paraId="525037F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83" w:type="pct"/>
            <w:vMerge/>
            <w:vAlign w:val="center"/>
            <w:hideMark/>
          </w:tcPr>
          <w:p w14:paraId="6A80E76F"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75" w:type="pct"/>
            <w:vMerge/>
            <w:vAlign w:val="center"/>
            <w:hideMark/>
          </w:tcPr>
          <w:p w14:paraId="6E3B773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280" w:type="pct"/>
            <w:vMerge/>
            <w:vAlign w:val="center"/>
            <w:hideMark/>
          </w:tcPr>
          <w:p w14:paraId="7A58AC40"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23" w:type="pct"/>
            <w:vMerge/>
            <w:vAlign w:val="center"/>
            <w:hideMark/>
          </w:tcPr>
          <w:p w14:paraId="36D5137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372" w:type="pct"/>
            <w:vMerge/>
            <w:vAlign w:val="center"/>
            <w:hideMark/>
          </w:tcPr>
          <w:p w14:paraId="27581AE4"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r>
      <w:tr w:rsidR="003C140B" w:rsidRPr="00DC7DCD" w14:paraId="770A6A28" w14:textId="77777777" w:rsidTr="00BF5F35">
        <w:trPr>
          <w:cantSplit/>
          <w:trHeight w:val="659"/>
        </w:trPr>
        <w:tc>
          <w:tcPr>
            <w:tcW w:w="574" w:type="pct"/>
            <w:vMerge/>
            <w:vAlign w:val="center"/>
            <w:hideMark/>
          </w:tcPr>
          <w:p w14:paraId="466BA6C2"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vMerge/>
            <w:vAlign w:val="center"/>
            <w:hideMark/>
          </w:tcPr>
          <w:p w14:paraId="2AE92CA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p>
        </w:tc>
        <w:tc>
          <w:tcPr>
            <w:tcW w:w="1122" w:type="pct"/>
            <w:shd w:val="clear" w:color="auto" w:fill="auto"/>
            <w:vAlign w:val="center"/>
            <w:hideMark/>
          </w:tcPr>
          <w:p w14:paraId="4E63DEA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xml:space="preserve">Desarrollo de una línea de productos con el distintivo de Dominican </w:t>
            </w:r>
            <w:proofErr w:type="spellStart"/>
            <w:r w:rsidRPr="00DC7DCD">
              <w:rPr>
                <w:rFonts w:ascii="Times New Roman" w:eastAsia="Times New Roman" w:hAnsi="Times New Roman"/>
                <w:color w:val="767171"/>
                <w:sz w:val="22"/>
                <w:lang w:val="es-DO" w:eastAsia="es-DO"/>
              </w:rPr>
              <w:t>Trearuses</w:t>
            </w:r>
            <w:proofErr w:type="spellEnd"/>
            <w:r w:rsidRPr="00DC7DCD">
              <w:rPr>
                <w:rFonts w:ascii="Times New Roman" w:eastAsia="Times New Roman" w:hAnsi="Times New Roman"/>
                <w:color w:val="767171"/>
                <w:sz w:val="22"/>
                <w:lang w:val="es-DO" w:eastAsia="es-DO"/>
              </w:rPr>
              <w:t xml:space="preserve">. </w:t>
            </w:r>
          </w:p>
        </w:tc>
        <w:tc>
          <w:tcPr>
            <w:tcW w:w="440" w:type="pct"/>
            <w:shd w:val="clear" w:color="auto" w:fill="auto"/>
            <w:vAlign w:val="center"/>
            <w:hideMark/>
          </w:tcPr>
          <w:p w14:paraId="6860DB5E"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383" w:type="pct"/>
            <w:shd w:val="clear" w:color="auto" w:fill="auto"/>
            <w:vAlign w:val="center"/>
            <w:hideMark/>
          </w:tcPr>
          <w:p w14:paraId="66CCA247"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vAlign w:val="center"/>
            <w:hideMark/>
          </w:tcPr>
          <w:p w14:paraId="537A64A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vAlign w:val="center"/>
            <w:hideMark/>
          </w:tcPr>
          <w:p w14:paraId="1974DD0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vAlign w:val="center"/>
            <w:hideMark/>
          </w:tcPr>
          <w:p w14:paraId="334FEE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50%</w:t>
            </w:r>
          </w:p>
        </w:tc>
        <w:tc>
          <w:tcPr>
            <w:tcW w:w="372" w:type="pct"/>
            <w:shd w:val="clear" w:color="000000" w:fill="D9D9D9"/>
            <w:vAlign w:val="center"/>
            <w:hideMark/>
          </w:tcPr>
          <w:p w14:paraId="1C6C050C"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 </w:t>
            </w:r>
          </w:p>
        </w:tc>
      </w:tr>
      <w:tr w:rsidR="003C140B" w:rsidRPr="00DC7DCD" w14:paraId="7A9320DF" w14:textId="77777777" w:rsidTr="00BF5F35">
        <w:trPr>
          <w:cantSplit/>
          <w:trHeight w:val="633"/>
        </w:trPr>
        <w:tc>
          <w:tcPr>
            <w:tcW w:w="574" w:type="pct"/>
            <w:vMerge w:val="restart"/>
            <w:shd w:val="clear" w:color="auto" w:fill="auto"/>
            <w:textDirection w:val="btLr"/>
            <w:vAlign w:val="center"/>
            <w:hideMark/>
          </w:tcPr>
          <w:p w14:paraId="659787B3" w14:textId="77777777" w:rsidR="00B74E38" w:rsidRPr="00DC7DCD" w:rsidRDefault="00B74E38" w:rsidP="00D23EC5">
            <w:pPr>
              <w:spacing w:after="0" w:line="240" w:lineRule="auto"/>
              <w:jc w:val="center"/>
              <w:rPr>
                <w:rFonts w:ascii="Times New Roman" w:eastAsia="Times New Roman" w:hAnsi="Times New Roman"/>
                <w:b/>
                <w:bCs/>
                <w:color w:val="767171"/>
                <w:sz w:val="22"/>
                <w:lang w:val="es-DO" w:eastAsia="es-DO"/>
              </w:rPr>
            </w:pPr>
            <w:r w:rsidRPr="00DC7DCD">
              <w:rPr>
                <w:rFonts w:ascii="Times New Roman" w:eastAsia="Times New Roman" w:hAnsi="Times New Roman"/>
                <w:b/>
                <w:bCs/>
                <w:color w:val="767171"/>
                <w:sz w:val="22"/>
                <w:lang w:val="es-DO" w:eastAsia="es-DO"/>
              </w:rPr>
              <w:t>Comisión de Ética</w:t>
            </w:r>
          </w:p>
        </w:tc>
        <w:tc>
          <w:tcPr>
            <w:tcW w:w="1231" w:type="pct"/>
            <w:shd w:val="clear" w:color="000000" w:fill="FFFFFF"/>
            <w:vAlign w:val="center"/>
            <w:hideMark/>
          </w:tcPr>
          <w:p w14:paraId="013DD1F2"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91. Sensibilización a los empleados en materia de ética y transparencia.</w:t>
            </w:r>
          </w:p>
        </w:tc>
        <w:tc>
          <w:tcPr>
            <w:tcW w:w="1122" w:type="pct"/>
            <w:shd w:val="clear" w:color="000000" w:fill="FFFFFF"/>
            <w:vAlign w:val="center"/>
            <w:hideMark/>
          </w:tcPr>
          <w:p w14:paraId="3BABE451"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125. Porcentaje de empleados sensibilizados.</w:t>
            </w:r>
          </w:p>
        </w:tc>
        <w:tc>
          <w:tcPr>
            <w:tcW w:w="440" w:type="pct"/>
            <w:shd w:val="clear" w:color="000000" w:fill="FFFFFF"/>
            <w:vAlign w:val="center"/>
            <w:hideMark/>
          </w:tcPr>
          <w:p w14:paraId="4C62C22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45%</w:t>
            </w:r>
          </w:p>
        </w:tc>
        <w:tc>
          <w:tcPr>
            <w:tcW w:w="383" w:type="pct"/>
            <w:shd w:val="clear" w:color="000000" w:fill="FFFFFF"/>
            <w:vAlign w:val="center"/>
            <w:hideMark/>
          </w:tcPr>
          <w:p w14:paraId="03BE54F8"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100%</w:t>
            </w:r>
          </w:p>
        </w:tc>
        <w:tc>
          <w:tcPr>
            <w:tcW w:w="275" w:type="pct"/>
            <w:shd w:val="clear" w:color="auto" w:fill="auto"/>
            <w:noWrap/>
            <w:vAlign w:val="center"/>
            <w:hideMark/>
          </w:tcPr>
          <w:p w14:paraId="37CE4D91"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280" w:type="pct"/>
            <w:shd w:val="clear" w:color="auto" w:fill="auto"/>
            <w:noWrap/>
            <w:vAlign w:val="center"/>
            <w:hideMark/>
          </w:tcPr>
          <w:p w14:paraId="0082723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23" w:type="pct"/>
            <w:shd w:val="clear" w:color="auto" w:fill="auto"/>
            <w:noWrap/>
            <w:vAlign w:val="center"/>
            <w:hideMark/>
          </w:tcPr>
          <w:p w14:paraId="276581B4"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c>
          <w:tcPr>
            <w:tcW w:w="372" w:type="pct"/>
            <w:shd w:val="clear" w:color="auto" w:fill="auto"/>
            <w:noWrap/>
            <w:vAlign w:val="center"/>
            <w:hideMark/>
          </w:tcPr>
          <w:p w14:paraId="7C2D8D50"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25%</w:t>
            </w:r>
          </w:p>
        </w:tc>
      </w:tr>
      <w:tr w:rsidR="003C140B" w:rsidRPr="00DC7DCD" w14:paraId="424A543F" w14:textId="77777777" w:rsidTr="00BF5F35">
        <w:trPr>
          <w:trHeight w:val="1134"/>
        </w:trPr>
        <w:tc>
          <w:tcPr>
            <w:tcW w:w="574" w:type="pct"/>
            <w:vMerge/>
            <w:vAlign w:val="center"/>
            <w:hideMark/>
          </w:tcPr>
          <w:p w14:paraId="7960F555" w14:textId="77777777" w:rsidR="00B74E38" w:rsidRPr="00DC7DCD" w:rsidRDefault="00B74E38" w:rsidP="00D23EC5">
            <w:pPr>
              <w:spacing w:after="0" w:line="240" w:lineRule="auto"/>
              <w:jc w:val="left"/>
              <w:rPr>
                <w:rFonts w:ascii="Times New Roman" w:eastAsia="Times New Roman" w:hAnsi="Times New Roman"/>
                <w:b/>
                <w:bCs/>
                <w:color w:val="767171"/>
                <w:sz w:val="22"/>
                <w:lang w:val="es-DO" w:eastAsia="es-DO"/>
              </w:rPr>
            </w:pPr>
          </w:p>
        </w:tc>
        <w:tc>
          <w:tcPr>
            <w:tcW w:w="1231" w:type="pct"/>
            <w:shd w:val="clear" w:color="auto" w:fill="auto"/>
            <w:vAlign w:val="center"/>
            <w:hideMark/>
          </w:tcPr>
          <w:p w14:paraId="17B0B47E"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92.Elaboración de los informes de cumplimiento de los requerimientos de la DIGEIG</w:t>
            </w:r>
          </w:p>
        </w:tc>
        <w:tc>
          <w:tcPr>
            <w:tcW w:w="1122" w:type="pct"/>
            <w:shd w:val="clear" w:color="auto" w:fill="auto"/>
            <w:vAlign w:val="center"/>
            <w:hideMark/>
          </w:tcPr>
          <w:p w14:paraId="71090DED" w14:textId="77777777" w:rsidR="00B74E38" w:rsidRPr="00DC7DCD" w:rsidRDefault="00B74E38" w:rsidP="00D23EC5">
            <w:pPr>
              <w:spacing w:after="0" w:line="240" w:lineRule="auto"/>
              <w:jc w:val="left"/>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126. Cantidad de Informe semestral sobre Sistema de Integridad y mapa de riesgos de corrupción administrativa.</w:t>
            </w:r>
          </w:p>
        </w:tc>
        <w:tc>
          <w:tcPr>
            <w:tcW w:w="440" w:type="pct"/>
            <w:shd w:val="clear" w:color="auto" w:fill="auto"/>
            <w:noWrap/>
            <w:vAlign w:val="center"/>
            <w:hideMark/>
          </w:tcPr>
          <w:p w14:paraId="03683A3B"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383" w:type="pct"/>
            <w:shd w:val="clear" w:color="auto" w:fill="auto"/>
            <w:vAlign w:val="center"/>
            <w:hideMark/>
          </w:tcPr>
          <w:p w14:paraId="508EAA19"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4</w:t>
            </w:r>
          </w:p>
        </w:tc>
        <w:tc>
          <w:tcPr>
            <w:tcW w:w="275" w:type="pct"/>
            <w:shd w:val="clear" w:color="auto" w:fill="auto"/>
            <w:noWrap/>
            <w:vAlign w:val="center"/>
            <w:hideMark/>
          </w:tcPr>
          <w:p w14:paraId="0C20518F"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280" w:type="pct"/>
            <w:shd w:val="clear" w:color="auto" w:fill="auto"/>
            <w:noWrap/>
            <w:vAlign w:val="center"/>
            <w:hideMark/>
          </w:tcPr>
          <w:p w14:paraId="4EE59192"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23" w:type="pct"/>
            <w:shd w:val="clear" w:color="auto" w:fill="auto"/>
            <w:noWrap/>
            <w:vAlign w:val="center"/>
            <w:hideMark/>
          </w:tcPr>
          <w:p w14:paraId="580E77D6"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c>
          <w:tcPr>
            <w:tcW w:w="372" w:type="pct"/>
            <w:shd w:val="clear" w:color="auto" w:fill="auto"/>
            <w:noWrap/>
            <w:vAlign w:val="center"/>
            <w:hideMark/>
          </w:tcPr>
          <w:p w14:paraId="3E1838DD" w14:textId="77777777" w:rsidR="00B74E38" w:rsidRPr="00DC7DCD" w:rsidRDefault="00B74E38" w:rsidP="00D23EC5">
            <w:pPr>
              <w:spacing w:after="0" w:line="240" w:lineRule="auto"/>
              <w:jc w:val="center"/>
              <w:rPr>
                <w:rFonts w:ascii="Times New Roman" w:eastAsia="Times New Roman" w:hAnsi="Times New Roman"/>
                <w:color w:val="767171"/>
                <w:sz w:val="22"/>
                <w:lang w:val="es-DO" w:eastAsia="es-DO"/>
              </w:rPr>
            </w:pPr>
            <w:r w:rsidRPr="00DC7DCD">
              <w:rPr>
                <w:rFonts w:ascii="Times New Roman" w:eastAsia="Times New Roman" w:hAnsi="Times New Roman"/>
                <w:color w:val="767171"/>
                <w:sz w:val="22"/>
                <w:lang w:val="es-DO" w:eastAsia="es-DO"/>
              </w:rPr>
              <w:t>1</w:t>
            </w:r>
          </w:p>
        </w:tc>
      </w:tr>
    </w:tbl>
    <w:p w14:paraId="388EC62F" w14:textId="77777777" w:rsidR="009E227A" w:rsidRPr="00DC7DCD" w:rsidRDefault="009E227A" w:rsidP="009E227A">
      <w:pPr>
        <w:rPr>
          <w:rFonts w:ascii="Times New Roman" w:hAnsi="Times New Roman"/>
          <w:color w:val="767171"/>
          <w:lang w:val="es-DO"/>
        </w:rPr>
      </w:pPr>
    </w:p>
    <w:p w14:paraId="5855D5FC" w14:textId="77777777" w:rsidR="009E227A" w:rsidRPr="00DC7DCD" w:rsidRDefault="009E227A" w:rsidP="009E227A">
      <w:pPr>
        <w:rPr>
          <w:rFonts w:ascii="Times New Roman" w:hAnsi="Times New Roman"/>
          <w:color w:val="767171"/>
          <w:lang w:val="es-DO"/>
        </w:rPr>
        <w:sectPr w:rsidR="009E227A" w:rsidRPr="00DC7DCD" w:rsidSect="00FB4502">
          <w:pgSz w:w="15842" w:h="12242" w:orient="landscape" w:code="1"/>
          <w:pgMar w:top="1440" w:right="2160" w:bottom="1440" w:left="2160" w:header="709" w:footer="119" w:gutter="0"/>
          <w:cols w:space="708"/>
          <w:docGrid w:linePitch="360"/>
        </w:sectPr>
      </w:pPr>
    </w:p>
    <w:tbl>
      <w:tblPr>
        <w:tblpPr w:leftFromText="141" w:rightFromText="141" w:vertAnchor="text" w:horzAnchor="page" w:tblpX="1" w:tblpY="-1439"/>
        <w:tblW w:w="99" w:type="pct"/>
        <w:tblCellMar>
          <w:left w:w="70" w:type="dxa"/>
          <w:right w:w="70" w:type="dxa"/>
        </w:tblCellMar>
        <w:tblLook w:val="04A0" w:firstRow="1" w:lastRow="0" w:firstColumn="1" w:lastColumn="0" w:noHBand="0" w:noVBand="1"/>
      </w:tblPr>
      <w:tblGrid>
        <w:gridCol w:w="228"/>
      </w:tblGrid>
      <w:tr w:rsidR="009E227A" w:rsidRPr="00DC7DCD" w14:paraId="25CADE1F" w14:textId="77777777" w:rsidTr="00D23EC5">
        <w:trPr>
          <w:trHeight w:val="1515"/>
        </w:trPr>
        <w:tc>
          <w:tcPr>
            <w:tcW w:w="5000" w:type="pct"/>
            <w:vAlign w:val="center"/>
            <w:hideMark/>
          </w:tcPr>
          <w:p w14:paraId="6FFF0760" w14:textId="77777777" w:rsidR="009E227A" w:rsidRPr="00DC7DCD" w:rsidRDefault="009E227A" w:rsidP="00D23EC5">
            <w:pPr>
              <w:spacing w:after="0" w:line="240" w:lineRule="auto"/>
              <w:jc w:val="left"/>
              <w:rPr>
                <w:rFonts w:ascii="Times New Roman" w:eastAsia="Times New Roman" w:hAnsi="Times New Roman"/>
                <w:color w:val="767171"/>
                <w:sz w:val="20"/>
                <w:szCs w:val="20"/>
                <w:lang w:val="es-DO" w:eastAsia="es-DO"/>
              </w:rPr>
            </w:pPr>
          </w:p>
        </w:tc>
      </w:tr>
    </w:tbl>
    <w:bookmarkStart w:id="61" w:name="_Toc91150103"/>
    <w:p w14:paraId="72B802A2" w14:textId="0110085D" w:rsidR="00111E17" w:rsidRPr="00DC7DCD" w:rsidRDefault="00454C24" w:rsidP="003C140B">
      <w:pPr>
        <w:pStyle w:val="Ttulo1"/>
        <w:numPr>
          <w:ilvl w:val="0"/>
          <w:numId w:val="1"/>
        </w:numPr>
        <w:spacing w:line="480" w:lineRule="auto"/>
        <w:ind w:left="0" w:firstLine="0"/>
        <w:rPr>
          <w:rFonts w:ascii="Times New Roman" w:hAnsi="Times New Roman"/>
          <w:b/>
          <w:bCs/>
          <w:color w:val="767171"/>
          <w:sz w:val="28"/>
          <w:szCs w:val="36"/>
          <w:lang w:val="es-DO"/>
        </w:rPr>
      </w:pPr>
      <w:r w:rsidRPr="00DC7DCD">
        <w:rPr>
          <w:rFonts w:ascii="Times New Roman" w:hAnsi="Times New Roman"/>
          <w:noProof/>
          <w:color w:val="767171"/>
          <w:lang w:val="es-DO"/>
        </w:rPr>
        <mc:AlternateContent>
          <mc:Choice Requires="wps">
            <w:drawing>
              <wp:anchor distT="0" distB="0" distL="114300" distR="114300" simplePos="0" relativeHeight="251672064" behindDoc="0" locked="0" layoutInCell="1" allowOverlap="1" wp14:anchorId="31E2A733" wp14:editId="47577428">
                <wp:simplePos x="0" y="0"/>
                <wp:positionH relativeFrom="margin">
                  <wp:posOffset>3430905</wp:posOffset>
                </wp:positionH>
                <wp:positionV relativeFrom="paragraph">
                  <wp:posOffset>321945</wp:posOffset>
                </wp:positionV>
                <wp:extent cx="463550" cy="0"/>
                <wp:effectExtent l="20955" t="17145" r="20320" b="20955"/>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02E08C" id="Conector recto 4"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0.15pt,25.35pt" to="306.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" strokecolor="#ee2a24" strokeweight="2.25pt">
                <v:stroke joinstyle="miter"/>
                <w10:wrap anchorx="margin"/>
              </v:line>
            </w:pict>
          </mc:Fallback>
        </mc:AlternateContent>
      </w:r>
      <w:r w:rsidR="00111E17" w:rsidRPr="00DC7DCD">
        <w:rPr>
          <w:rFonts w:ascii="Times New Roman" w:hAnsi="Times New Roman"/>
          <w:b/>
          <w:bCs/>
          <w:color w:val="767171"/>
          <w:sz w:val="28"/>
          <w:szCs w:val="36"/>
          <w:lang w:val="es-DO"/>
        </w:rPr>
        <w:t>ANEXOS.</w:t>
      </w:r>
      <w:bookmarkEnd w:id="61"/>
    </w:p>
    <w:p w14:paraId="1849E39C" w14:textId="77777777" w:rsidR="003C140B" w:rsidRPr="00DC7DCD" w:rsidRDefault="003C140B" w:rsidP="003C140B">
      <w:pPr>
        <w:rPr>
          <w:rFonts w:ascii="Times New Roman" w:hAnsi="Times New Roman"/>
          <w:color w:val="767171"/>
          <w:lang w:val="es-DO"/>
        </w:rPr>
      </w:pPr>
    </w:p>
    <w:p w14:paraId="65AD9ABB" w14:textId="77777777" w:rsidR="00111E17" w:rsidRPr="00DC7DCD" w:rsidRDefault="00111E17" w:rsidP="00845ABE">
      <w:pPr>
        <w:pStyle w:val="Ttulo1"/>
        <w:numPr>
          <w:ilvl w:val="0"/>
          <w:numId w:val="2"/>
        </w:numPr>
        <w:spacing w:after="240" w:line="360" w:lineRule="auto"/>
        <w:ind w:left="1134" w:hanging="567"/>
        <w:jc w:val="left"/>
        <w:rPr>
          <w:rFonts w:ascii="Times New Roman" w:hAnsi="Times New Roman"/>
          <w:color w:val="767171"/>
          <w:spacing w:val="20"/>
          <w:sz w:val="24"/>
          <w:szCs w:val="24"/>
          <w:lang w:val="es-DO"/>
        </w:rPr>
      </w:pPr>
      <w:bookmarkStart w:id="62" w:name="_Toc91150104"/>
      <w:r w:rsidRPr="00DC7DCD">
        <w:rPr>
          <w:rFonts w:ascii="Times New Roman" w:hAnsi="Times New Roman"/>
          <w:color w:val="767171"/>
          <w:sz w:val="24"/>
          <w:szCs w:val="28"/>
          <w:lang w:val="es-DO"/>
        </w:rPr>
        <w:t xml:space="preserve">Matriz de Principales Indicadores de Gestión por </w:t>
      </w:r>
      <w:r w:rsidRPr="00DC7DCD">
        <w:rPr>
          <w:rFonts w:ascii="Times New Roman" w:hAnsi="Times New Roman"/>
          <w:color w:val="767171"/>
          <w:spacing w:val="20"/>
          <w:sz w:val="24"/>
          <w:szCs w:val="24"/>
          <w:lang w:val="es-DO"/>
        </w:rPr>
        <w:t>Procesos.</w:t>
      </w:r>
      <w:bookmarkEnd w:id="62"/>
    </w:p>
    <w:p w14:paraId="5015E793" w14:textId="77777777" w:rsidR="00111E17" w:rsidRPr="00DC7DCD" w:rsidRDefault="00111E17" w:rsidP="00111E17">
      <w:pPr>
        <w:spacing w:line="360" w:lineRule="auto"/>
        <w:rPr>
          <w:rFonts w:ascii="Times New Roman" w:hAnsi="Times New Roman"/>
          <w:color w:val="767171"/>
          <w:spacing w:val="20"/>
          <w:sz w:val="24"/>
          <w:szCs w:val="24"/>
          <w:lang w:val="es-DO"/>
        </w:rPr>
      </w:pPr>
      <w:r w:rsidRPr="00DC7DCD">
        <w:rPr>
          <w:rFonts w:ascii="Times New Roman" w:hAnsi="Times New Roman"/>
          <w:color w:val="767171"/>
          <w:spacing w:val="20"/>
          <w:sz w:val="24"/>
          <w:szCs w:val="24"/>
          <w:lang w:val="es-DO"/>
        </w:rPr>
        <w:t>N/A.</w:t>
      </w:r>
    </w:p>
    <w:p w14:paraId="7361E4F7" w14:textId="77777777" w:rsidR="00111E17" w:rsidRPr="00DC7DCD" w:rsidRDefault="00111E17" w:rsidP="009F6949">
      <w:pPr>
        <w:pStyle w:val="Ttulo1"/>
        <w:numPr>
          <w:ilvl w:val="0"/>
          <w:numId w:val="2"/>
        </w:numPr>
        <w:spacing w:after="240" w:line="360" w:lineRule="auto"/>
        <w:ind w:left="1134" w:hanging="567"/>
        <w:jc w:val="left"/>
        <w:rPr>
          <w:rFonts w:ascii="Times New Roman" w:hAnsi="Times New Roman"/>
          <w:color w:val="767171"/>
          <w:sz w:val="24"/>
          <w:szCs w:val="28"/>
          <w:lang w:val="es-DO"/>
        </w:rPr>
      </w:pPr>
      <w:bookmarkStart w:id="63" w:name="_Toc91150105"/>
      <w:bookmarkStart w:id="64" w:name="_Hlk87947573"/>
      <w:r w:rsidRPr="00DC7DCD">
        <w:rPr>
          <w:rFonts w:ascii="Times New Roman" w:hAnsi="Times New Roman"/>
          <w:color w:val="767171"/>
          <w:sz w:val="24"/>
          <w:szCs w:val="28"/>
          <w:lang w:val="es-DO"/>
        </w:rPr>
        <w:t>Matriz Índice de Gestión Presupuestaria Anual (IGP).</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0"/>
        <w:gridCol w:w="1394"/>
        <w:gridCol w:w="1394"/>
        <w:gridCol w:w="1394"/>
        <w:gridCol w:w="1390"/>
        <w:gridCol w:w="1540"/>
      </w:tblGrid>
      <w:tr w:rsidR="007A2612" w:rsidRPr="00DC7DCD" w14:paraId="3C786302" w14:textId="77777777" w:rsidTr="00B13805">
        <w:trPr>
          <w:trHeight w:val="300"/>
        </w:trPr>
        <w:tc>
          <w:tcPr>
            <w:tcW w:w="1914" w:type="pct"/>
            <w:shd w:val="clear" w:color="000000" w:fill="011C50"/>
            <w:vAlign w:val="center"/>
            <w:hideMark/>
          </w:tcPr>
          <w:p w14:paraId="0D99CD85"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Detalle </w:t>
            </w:r>
          </w:p>
        </w:tc>
        <w:tc>
          <w:tcPr>
            <w:tcW w:w="608" w:type="pct"/>
            <w:shd w:val="clear" w:color="000000" w:fill="011C50"/>
            <w:vAlign w:val="center"/>
            <w:hideMark/>
          </w:tcPr>
          <w:p w14:paraId="606E2F78"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1er Trimestre</w:t>
            </w:r>
          </w:p>
        </w:tc>
        <w:tc>
          <w:tcPr>
            <w:tcW w:w="608" w:type="pct"/>
            <w:shd w:val="clear" w:color="000000" w:fill="011C50"/>
            <w:vAlign w:val="center"/>
            <w:hideMark/>
          </w:tcPr>
          <w:p w14:paraId="7E200BB8"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2do Trimestre</w:t>
            </w:r>
          </w:p>
        </w:tc>
        <w:tc>
          <w:tcPr>
            <w:tcW w:w="608" w:type="pct"/>
            <w:shd w:val="clear" w:color="000000" w:fill="011C50"/>
            <w:vAlign w:val="center"/>
            <w:hideMark/>
          </w:tcPr>
          <w:p w14:paraId="2E6E9F16"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3er Trimestre</w:t>
            </w:r>
          </w:p>
        </w:tc>
        <w:tc>
          <w:tcPr>
            <w:tcW w:w="602" w:type="pct"/>
            <w:shd w:val="clear" w:color="000000" w:fill="011C50"/>
            <w:vAlign w:val="center"/>
            <w:hideMark/>
          </w:tcPr>
          <w:p w14:paraId="64D9D19A"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4to Trimestre</w:t>
            </w:r>
          </w:p>
        </w:tc>
        <w:tc>
          <w:tcPr>
            <w:tcW w:w="660" w:type="pct"/>
            <w:shd w:val="clear" w:color="000000" w:fill="011C50"/>
            <w:vAlign w:val="center"/>
            <w:hideMark/>
          </w:tcPr>
          <w:p w14:paraId="134AED25" w14:textId="77777777" w:rsidR="00D8744C" w:rsidRPr="00DC7DCD" w:rsidRDefault="00D8744C" w:rsidP="00D8744C">
            <w:pPr>
              <w:spacing w:after="0" w:line="240" w:lineRule="auto"/>
              <w:jc w:val="center"/>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Total </w:t>
            </w:r>
          </w:p>
        </w:tc>
      </w:tr>
      <w:tr w:rsidR="00D8744C" w:rsidRPr="00DC7DCD" w14:paraId="7721B8D1" w14:textId="77777777" w:rsidTr="00B13805">
        <w:trPr>
          <w:trHeight w:val="300"/>
        </w:trPr>
        <w:tc>
          <w:tcPr>
            <w:tcW w:w="1914" w:type="pct"/>
            <w:shd w:val="clear" w:color="auto" w:fill="auto"/>
            <w:vAlign w:val="center"/>
            <w:hideMark/>
          </w:tcPr>
          <w:p w14:paraId="717B10E6"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2 - GASTOS</w:t>
            </w:r>
          </w:p>
        </w:tc>
        <w:tc>
          <w:tcPr>
            <w:tcW w:w="608" w:type="pct"/>
            <w:shd w:val="clear" w:color="auto" w:fill="auto"/>
            <w:vAlign w:val="center"/>
            <w:hideMark/>
          </w:tcPr>
          <w:p w14:paraId="19444B35"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 </w:t>
            </w:r>
          </w:p>
        </w:tc>
        <w:tc>
          <w:tcPr>
            <w:tcW w:w="608" w:type="pct"/>
            <w:shd w:val="clear" w:color="auto" w:fill="auto"/>
            <w:vAlign w:val="center"/>
            <w:hideMark/>
          </w:tcPr>
          <w:p w14:paraId="6C05E946"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 </w:t>
            </w:r>
          </w:p>
        </w:tc>
        <w:tc>
          <w:tcPr>
            <w:tcW w:w="608" w:type="pct"/>
            <w:shd w:val="clear" w:color="auto" w:fill="auto"/>
            <w:vAlign w:val="center"/>
            <w:hideMark/>
          </w:tcPr>
          <w:p w14:paraId="39D30509"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 </w:t>
            </w:r>
          </w:p>
        </w:tc>
        <w:tc>
          <w:tcPr>
            <w:tcW w:w="602" w:type="pct"/>
            <w:shd w:val="clear" w:color="auto" w:fill="auto"/>
            <w:vAlign w:val="center"/>
            <w:hideMark/>
          </w:tcPr>
          <w:p w14:paraId="6F75059B"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 </w:t>
            </w:r>
          </w:p>
        </w:tc>
        <w:tc>
          <w:tcPr>
            <w:tcW w:w="660" w:type="pct"/>
            <w:shd w:val="clear" w:color="auto" w:fill="auto"/>
            <w:vAlign w:val="center"/>
            <w:hideMark/>
          </w:tcPr>
          <w:p w14:paraId="7764F541"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 </w:t>
            </w:r>
          </w:p>
        </w:tc>
      </w:tr>
      <w:tr w:rsidR="00D8744C" w:rsidRPr="00DC7DCD" w14:paraId="27F2B6A8" w14:textId="77777777" w:rsidTr="00B13805">
        <w:trPr>
          <w:trHeight w:val="420"/>
        </w:trPr>
        <w:tc>
          <w:tcPr>
            <w:tcW w:w="1914" w:type="pct"/>
            <w:shd w:val="clear" w:color="auto" w:fill="auto"/>
            <w:vAlign w:val="center"/>
            <w:hideMark/>
          </w:tcPr>
          <w:p w14:paraId="63BC3404"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2.1 - REMUNERACIONES Y CONTRIBUCIONES</w:t>
            </w:r>
          </w:p>
        </w:tc>
        <w:tc>
          <w:tcPr>
            <w:tcW w:w="608" w:type="pct"/>
            <w:shd w:val="clear" w:color="auto" w:fill="auto"/>
            <w:vAlign w:val="center"/>
            <w:hideMark/>
          </w:tcPr>
          <w:p w14:paraId="462474A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262,164,151.43</w:t>
            </w:r>
          </w:p>
        </w:tc>
        <w:tc>
          <w:tcPr>
            <w:tcW w:w="608" w:type="pct"/>
            <w:shd w:val="clear" w:color="auto" w:fill="auto"/>
            <w:vAlign w:val="center"/>
            <w:hideMark/>
          </w:tcPr>
          <w:p w14:paraId="7F9C773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256,987,030.85</w:t>
            </w:r>
          </w:p>
        </w:tc>
        <w:tc>
          <w:tcPr>
            <w:tcW w:w="608" w:type="pct"/>
            <w:shd w:val="clear" w:color="auto" w:fill="auto"/>
            <w:vAlign w:val="center"/>
            <w:hideMark/>
          </w:tcPr>
          <w:p w14:paraId="30969AE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286,019,935.58</w:t>
            </w:r>
          </w:p>
        </w:tc>
        <w:tc>
          <w:tcPr>
            <w:tcW w:w="602" w:type="pct"/>
            <w:shd w:val="clear" w:color="auto" w:fill="auto"/>
            <w:vAlign w:val="center"/>
            <w:hideMark/>
          </w:tcPr>
          <w:p w14:paraId="1CC157A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263,005,649.34</w:t>
            </w:r>
          </w:p>
        </w:tc>
        <w:tc>
          <w:tcPr>
            <w:tcW w:w="660" w:type="pct"/>
            <w:shd w:val="clear" w:color="auto" w:fill="auto"/>
            <w:vAlign w:val="center"/>
            <w:hideMark/>
          </w:tcPr>
          <w:p w14:paraId="404B687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1,068,176,767.20</w:t>
            </w:r>
          </w:p>
        </w:tc>
      </w:tr>
      <w:tr w:rsidR="00D8744C" w:rsidRPr="00DC7DCD" w14:paraId="3868DD5B" w14:textId="77777777" w:rsidTr="00B13805">
        <w:trPr>
          <w:trHeight w:val="300"/>
        </w:trPr>
        <w:tc>
          <w:tcPr>
            <w:tcW w:w="1914" w:type="pct"/>
            <w:shd w:val="clear" w:color="auto" w:fill="auto"/>
            <w:vAlign w:val="center"/>
            <w:hideMark/>
          </w:tcPr>
          <w:p w14:paraId="25560B5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2.1.1 - REMUNERACIONES</w:t>
            </w:r>
          </w:p>
        </w:tc>
        <w:tc>
          <w:tcPr>
            <w:tcW w:w="608" w:type="pct"/>
            <w:shd w:val="clear" w:color="auto" w:fill="auto"/>
            <w:vAlign w:val="center"/>
            <w:hideMark/>
          </w:tcPr>
          <w:p w14:paraId="70FD1CC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220,346,130.50</w:t>
            </w:r>
          </w:p>
        </w:tc>
        <w:tc>
          <w:tcPr>
            <w:tcW w:w="608" w:type="pct"/>
            <w:shd w:val="clear" w:color="auto" w:fill="auto"/>
            <w:vAlign w:val="center"/>
            <w:hideMark/>
          </w:tcPr>
          <w:p w14:paraId="3946164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214,615,843.22</w:t>
            </w:r>
          </w:p>
        </w:tc>
        <w:tc>
          <w:tcPr>
            <w:tcW w:w="608" w:type="pct"/>
            <w:shd w:val="clear" w:color="auto" w:fill="auto"/>
            <w:vAlign w:val="center"/>
            <w:hideMark/>
          </w:tcPr>
          <w:p w14:paraId="50D056D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228,425,740.82</w:t>
            </w:r>
          </w:p>
        </w:tc>
        <w:tc>
          <w:tcPr>
            <w:tcW w:w="602" w:type="pct"/>
            <w:shd w:val="clear" w:color="auto" w:fill="auto"/>
            <w:vAlign w:val="center"/>
            <w:hideMark/>
          </w:tcPr>
          <w:p w14:paraId="639F40E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195,246,533.20</w:t>
            </w:r>
          </w:p>
        </w:tc>
        <w:tc>
          <w:tcPr>
            <w:tcW w:w="660" w:type="pct"/>
            <w:shd w:val="clear" w:color="auto" w:fill="auto"/>
            <w:vAlign w:val="center"/>
            <w:hideMark/>
          </w:tcPr>
          <w:p w14:paraId="6F8ABC5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858,634,247.74</w:t>
            </w:r>
          </w:p>
        </w:tc>
      </w:tr>
      <w:tr w:rsidR="00D8744C" w:rsidRPr="00DC7DCD" w14:paraId="288B5A7C" w14:textId="77777777" w:rsidTr="00B13805">
        <w:trPr>
          <w:trHeight w:val="300"/>
        </w:trPr>
        <w:tc>
          <w:tcPr>
            <w:tcW w:w="1914" w:type="pct"/>
            <w:shd w:val="clear" w:color="auto" w:fill="auto"/>
            <w:vAlign w:val="center"/>
            <w:hideMark/>
          </w:tcPr>
          <w:p w14:paraId="2A00ADE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2.1.2 - SOBRESUELDOS</w:t>
            </w:r>
          </w:p>
        </w:tc>
        <w:tc>
          <w:tcPr>
            <w:tcW w:w="608" w:type="pct"/>
            <w:shd w:val="clear" w:color="auto" w:fill="auto"/>
            <w:vAlign w:val="center"/>
            <w:hideMark/>
          </w:tcPr>
          <w:p w14:paraId="771D039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16,377,189.28</w:t>
            </w:r>
          </w:p>
        </w:tc>
        <w:tc>
          <w:tcPr>
            <w:tcW w:w="608" w:type="pct"/>
            <w:shd w:val="clear" w:color="auto" w:fill="auto"/>
            <w:vAlign w:val="center"/>
            <w:hideMark/>
          </w:tcPr>
          <w:p w14:paraId="2F205F7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16,251,321.92</w:t>
            </w:r>
          </w:p>
        </w:tc>
        <w:tc>
          <w:tcPr>
            <w:tcW w:w="608" w:type="pct"/>
            <w:shd w:val="clear" w:color="auto" w:fill="auto"/>
            <w:vAlign w:val="center"/>
            <w:hideMark/>
          </w:tcPr>
          <w:p w14:paraId="07FA884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30,364,362.82</w:t>
            </w:r>
          </w:p>
        </w:tc>
        <w:tc>
          <w:tcPr>
            <w:tcW w:w="602" w:type="pct"/>
            <w:shd w:val="clear" w:color="auto" w:fill="auto"/>
            <w:vAlign w:val="center"/>
            <w:hideMark/>
          </w:tcPr>
          <w:p w14:paraId="314B134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49,212,470.60</w:t>
            </w:r>
          </w:p>
        </w:tc>
        <w:tc>
          <w:tcPr>
            <w:tcW w:w="660" w:type="pct"/>
            <w:shd w:val="clear" w:color="auto" w:fill="auto"/>
            <w:vAlign w:val="center"/>
            <w:hideMark/>
          </w:tcPr>
          <w:p w14:paraId="282EDAC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112,205,344.62</w:t>
            </w:r>
          </w:p>
        </w:tc>
      </w:tr>
      <w:tr w:rsidR="00D8744C" w:rsidRPr="00DC7DCD" w14:paraId="20F2CC66" w14:textId="77777777" w:rsidTr="00B13805">
        <w:trPr>
          <w:trHeight w:val="450"/>
        </w:trPr>
        <w:tc>
          <w:tcPr>
            <w:tcW w:w="1914" w:type="pct"/>
            <w:shd w:val="clear" w:color="auto" w:fill="auto"/>
            <w:vAlign w:val="center"/>
            <w:hideMark/>
          </w:tcPr>
          <w:p w14:paraId="051B1341"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2.1.3 - DIETAS Y GASTOS DE REPRESENTACIÓN</w:t>
            </w:r>
          </w:p>
        </w:tc>
        <w:tc>
          <w:tcPr>
            <w:tcW w:w="608" w:type="pct"/>
            <w:shd w:val="clear" w:color="auto" w:fill="auto"/>
            <w:vAlign w:val="center"/>
            <w:hideMark/>
          </w:tcPr>
          <w:p w14:paraId="7ABE4DA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1B6AE0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83E333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53F3FC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w:t>
            </w:r>
          </w:p>
        </w:tc>
        <w:tc>
          <w:tcPr>
            <w:tcW w:w="660" w:type="pct"/>
            <w:shd w:val="clear" w:color="auto" w:fill="auto"/>
            <w:vAlign w:val="center"/>
            <w:hideMark/>
          </w:tcPr>
          <w:p w14:paraId="767FD3F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8B7967F" w14:textId="77777777" w:rsidTr="00B13805">
        <w:trPr>
          <w:trHeight w:val="450"/>
        </w:trPr>
        <w:tc>
          <w:tcPr>
            <w:tcW w:w="1914" w:type="pct"/>
            <w:shd w:val="clear" w:color="auto" w:fill="auto"/>
            <w:vAlign w:val="center"/>
            <w:hideMark/>
          </w:tcPr>
          <w:p w14:paraId="1D9824A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2.1.4 - GRATIFICACIONES Y BONIFICACIONES</w:t>
            </w:r>
          </w:p>
        </w:tc>
        <w:tc>
          <w:tcPr>
            <w:tcW w:w="608" w:type="pct"/>
            <w:shd w:val="clear" w:color="auto" w:fill="auto"/>
            <w:vAlign w:val="center"/>
            <w:hideMark/>
          </w:tcPr>
          <w:p w14:paraId="70C3962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A6339F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BB2B72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22A376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689B4BC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378AC855" w14:textId="77777777" w:rsidTr="00B13805">
        <w:trPr>
          <w:trHeight w:val="450"/>
        </w:trPr>
        <w:tc>
          <w:tcPr>
            <w:tcW w:w="1914" w:type="pct"/>
            <w:shd w:val="clear" w:color="auto" w:fill="auto"/>
            <w:vAlign w:val="center"/>
            <w:hideMark/>
          </w:tcPr>
          <w:p w14:paraId="2615414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2.1.5 - CONTRIBUCIONES A LA SEGURIDAD SOCIAL</w:t>
            </w:r>
          </w:p>
        </w:tc>
        <w:tc>
          <w:tcPr>
            <w:tcW w:w="608" w:type="pct"/>
            <w:shd w:val="clear" w:color="auto" w:fill="auto"/>
            <w:vAlign w:val="center"/>
            <w:hideMark/>
          </w:tcPr>
          <w:p w14:paraId="1875408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25,440,831.65</w:t>
            </w:r>
          </w:p>
        </w:tc>
        <w:tc>
          <w:tcPr>
            <w:tcW w:w="608" w:type="pct"/>
            <w:shd w:val="clear" w:color="auto" w:fill="auto"/>
            <w:vAlign w:val="center"/>
            <w:hideMark/>
          </w:tcPr>
          <w:p w14:paraId="6538E2F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26,119,865.71</w:t>
            </w:r>
          </w:p>
        </w:tc>
        <w:tc>
          <w:tcPr>
            <w:tcW w:w="608" w:type="pct"/>
            <w:shd w:val="clear" w:color="auto" w:fill="auto"/>
            <w:vAlign w:val="center"/>
            <w:hideMark/>
          </w:tcPr>
          <w:p w14:paraId="5268F85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27,229,831.94</w:t>
            </w:r>
          </w:p>
        </w:tc>
        <w:tc>
          <w:tcPr>
            <w:tcW w:w="602" w:type="pct"/>
            <w:shd w:val="clear" w:color="auto" w:fill="auto"/>
            <w:vAlign w:val="center"/>
            <w:hideMark/>
          </w:tcPr>
          <w:p w14:paraId="200C528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18,546,645.54</w:t>
            </w:r>
          </w:p>
        </w:tc>
        <w:tc>
          <w:tcPr>
            <w:tcW w:w="660" w:type="pct"/>
            <w:shd w:val="clear" w:color="auto" w:fill="auto"/>
            <w:vAlign w:val="center"/>
            <w:hideMark/>
          </w:tcPr>
          <w:p w14:paraId="13C63FD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97,337,174.84</w:t>
            </w:r>
          </w:p>
        </w:tc>
      </w:tr>
      <w:tr w:rsidR="00D8744C" w:rsidRPr="00DC7DCD" w14:paraId="7A57EBC3" w14:textId="77777777" w:rsidTr="00B13805">
        <w:trPr>
          <w:trHeight w:val="300"/>
        </w:trPr>
        <w:tc>
          <w:tcPr>
            <w:tcW w:w="1914" w:type="pct"/>
            <w:shd w:val="clear" w:color="auto" w:fill="auto"/>
            <w:vAlign w:val="center"/>
            <w:hideMark/>
          </w:tcPr>
          <w:p w14:paraId="62344071"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2.2 - CONTRATACIÓN DE SERVICIOS</w:t>
            </w:r>
          </w:p>
        </w:tc>
        <w:tc>
          <w:tcPr>
            <w:tcW w:w="608" w:type="pct"/>
            <w:shd w:val="clear" w:color="auto" w:fill="auto"/>
            <w:vAlign w:val="center"/>
            <w:hideMark/>
          </w:tcPr>
          <w:p w14:paraId="0999078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241,430,998.05</w:t>
            </w:r>
          </w:p>
        </w:tc>
        <w:tc>
          <w:tcPr>
            <w:tcW w:w="608" w:type="pct"/>
            <w:shd w:val="clear" w:color="auto" w:fill="auto"/>
            <w:vAlign w:val="center"/>
            <w:hideMark/>
          </w:tcPr>
          <w:p w14:paraId="4EC326D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111,401,122.51</w:t>
            </w:r>
          </w:p>
        </w:tc>
        <w:tc>
          <w:tcPr>
            <w:tcW w:w="608" w:type="pct"/>
            <w:shd w:val="clear" w:color="auto" w:fill="auto"/>
            <w:vAlign w:val="center"/>
            <w:hideMark/>
          </w:tcPr>
          <w:p w14:paraId="2FB569D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278,117,397.51</w:t>
            </w:r>
          </w:p>
        </w:tc>
        <w:tc>
          <w:tcPr>
            <w:tcW w:w="602" w:type="pct"/>
            <w:shd w:val="clear" w:color="auto" w:fill="auto"/>
            <w:vAlign w:val="center"/>
            <w:hideMark/>
          </w:tcPr>
          <w:p w14:paraId="5DAAE46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114,775,600.45</w:t>
            </w:r>
          </w:p>
        </w:tc>
        <w:tc>
          <w:tcPr>
            <w:tcW w:w="660" w:type="pct"/>
            <w:shd w:val="clear" w:color="auto" w:fill="auto"/>
            <w:noWrap/>
            <w:vAlign w:val="center"/>
            <w:hideMark/>
          </w:tcPr>
          <w:p w14:paraId="0009283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745,725,118.52</w:t>
            </w:r>
          </w:p>
        </w:tc>
      </w:tr>
      <w:tr w:rsidR="00D8744C" w:rsidRPr="00DC7DCD" w14:paraId="747CBD5E" w14:textId="77777777" w:rsidTr="00B13805">
        <w:trPr>
          <w:trHeight w:val="300"/>
        </w:trPr>
        <w:tc>
          <w:tcPr>
            <w:tcW w:w="1914" w:type="pct"/>
            <w:shd w:val="clear" w:color="auto" w:fill="auto"/>
            <w:vAlign w:val="center"/>
            <w:hideMark/>
          </w:tcPr>
          <w:p w14:paraId="19FCA3B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2.2.1 - SERVICIOS BÁSICOS</w:t>
            </w:r>
          </w:p>
        </w:tc>
        <w:tc>
          <w:tcPr>
            <w:tcW w:w="608" w:type="pct"/>
            <w:shd w:val="clear" w:color="auto" w:fill="auto"/>
            <w:vAlign w:val="center"/>
            <w:hideMark/>
          </w:tcPr>
          <w:p w14:paraId="0C22293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10,140,337.99</w:t>
            </w:r>
          </w:p>
        </w:tc>
        <w:tc>
          <w:tcPr>
            <w:tcW w:w="608" w:type="pct"/>
            <w:shd w:val="clear" w:color="auto" w:fill="auto"/>
            <w:vAlign w:val="center"/>
            <w:hideMark/>
          </w:tcPr>
          <w:p w14:paraId="15939BC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14,036,128.58</w:t>
            </w:r>
          </w:p>
        </w:tc>
        <w:tc>
          <w:tcPr>
            <w:tcW w:w="608" w:type="pct"/>
            <w:shd w:val="clear" w:color="auto" w:fill="auto"/>
            <w:vAlign w:val="center"/>
            <w:hideMark/>
          </w:tcPr>
          <w:p w14:paraId="5ACC5D7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14,947,481.84</w:t>
            </w:r>
          </w:p>
        </w:tc>
        <w:tc>
          <w:tcPr>
            <w:tcW w:w="602" w:type="pct"/>
            <w:shd w:val="clear" w:color="auto" w:fill="auto"/>
            <w:vAlign w:val="center"/>
            <w:hideMark/>
          </w:tcPr>
          <w:p w14:paraId="6D296F5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10,225,736.82</w:t>
            </w:r>
          </w:p>
        </w:tc>
        <w:tc>
          <w:tcPr>
            <w:tcW w:w="660" w:type="pct"/>
            <w:shd w:val="clear" w:color="auto" w:fill="auto"/>
            <w:vAlign w:val="center"/>
            <w:hideMark/>
          </w:tcPr>
          <w:p w14:paraId="69A1851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49,349,685.23</w:t>
            </w:r>
          </w:p>
        </w:tc>
      </w:tr>
      <w:tr w:rsidR="00D8744C" w:rsidRPr="00DC7DCD" w14:paraId="5CBA1E00" w14:textId="77777777" w:rsidTr="00B13805">
        <w:trPr>
          <w:trHeight w:val="450"/>
        </w:trPr>
        <w:tc>
          <w:tcPr>
            <w:tcW w:w="1914" w:type="pct"/>
            <w:shd w:val="clear" w:color="auto" w:fill="auto"/>
            <w:vAlign w:val="center"/>
            <w:hideMark/>
          </w:tcPr>
          <w:p w14:paraId="7079A77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2.2.2 - PUBLICIDAD, IMPRESIÓN Y ENCUADERNACIÓN</w:t>
            </w:r>
          </w:p>
        </w:tc>
        <w:tc>
          <w:tcPr>
            <w:tcW w:w="608" w:type="pct"/>
            <w:shd w:val="clear" w:color="auto" w:fill="auto"/>
            <w:vAlign w:val="center"/>
            <w:hideMark/>
          </w:tcPr>
          <w:p w14:paraId="0619BAA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184,349,745.55</w:t>
            </w:r>
          </w:p>
        </w:tc>
        <w:tc>
          <w:tcPr>
            <w:tcW w:w="608" w:type="pct"/>
            <w:shd w:val="clear" w:color="auto" w:fill="auto"/>
            <w:vAlign w:val="center"/>
            <w:hideMark/>
          </w:tcPr>
          <w:p w14:paraId="2419497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57,211,770.20</w:t>
            </w:r>
          </w:p>
        </w:tc>
        <w:tc>
          <w:tcPr>
            <w:tcW w:w="608" w:type="pct"/>
            <w:shd w:val="clear" w:color="auto" w:fill="auto"/>
            <w:vAlign w:val="center"/>
            <w:hideMark/>
          </w:tcPr>
          <w:p w14:paraId="7925378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213,880,325.24</w:t>
            </w:r>
          </w:p>
        </w:tc>
        <w:tc>
          <w:tcPr>
            <w:tcW w:w="602" w:type="pct"/>
            <w:shd w:val="clear" w:color="auto" w:fill="auto"/>
            <w:vAlign w:val="center"/>
            <w:hideMark/>
          </w:tcPr>
          <w:p w14:paraId="23D0C85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75,867,834.31</w:t>
            </w:r>
          </w:p>
        </w:tc>
        <w:tc>
          <w:tcPr>
            <w:tcW w:w="660" w:type="pct"/>
            <w:shd w:val="clear" w:color="auto" w:fill="auto"/>
            <w:vAlign w:val="center"/>
            <w:hideMark/>
          </w:tcPr>
          <w:p w14:paraId="1BA3247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531,309,675.30</w:t>
            </w:r>
          </w:p>
        </w:tc>
      </w:tr>
      <w:tr w:rsidR="00D8744C" w:rsidRPr="00DC7DCD" w14:paraId="231DA53B" w14:textId="77777777" w:rsidTr="00B13805">
        <w:trPr>
          <w:trHeight w:val="300"/>
        </w:trPr>
        <w:tc>
          <w:tcPr>
            <w:tcW w:w="1914" w:type="pct"/>
            <w:shd w:val="clear" w:color="auto" w:fill="auto"/>
            <w:vAlign w:val="center"/>
            <w:hideMark/>
          </w:tcPr>
          <w:p w14:paraId="6B1DD81D"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2.2.3 - VIÁTICOS</w:t>
            </w:r>
          </w:p>
        </w:tc>
        <w:tc>
          <w:tcPr>
            <w:tcW w:w="608" w:type="pct"/>
            <w:shd w:val="clear" w:color="auto" w:fill="auto"/>
            <w:vAlign w:val="center"/>
            <w:hideMark/>
          </w:tcPr>
          <w:p w14:paraId="72F8C2D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C58EC6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A72345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A4DB56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72362B0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578B70C3" w14:textId="77777777" w:rsidTr="00B13805">
        <w:trPr>
          <w:trHeight w:val="300"/>
        </w:trPr>
        <w:tc>
          <w:tcPr>
            <w:tcW w:w="1914" w:type="pct"/>
            <w:shd w:val="clear" w:color="auto" w:fill="auto"/>
            <w:vAlign w:val="center"/>
            <w:hideMark/>
          </w:tcPr>
          <w:p w14:paraId="43587B4F"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2.2.4 - TRANSPORTE Y ALMACENAJE</w:t>
            </w:r>
          </w:p>
        </w:tc>
        <w:tc>
          <w:tcPr>
            <w:tcW w:w="608" w:type="pct"/>
            <w:shd w:val="clear" w:color="auto" w:fill="auto"/>
            <w:vAlign w:val="center"/>
            <w:hideMark/>
          </w:tcPr>
          <w:p w14:paraId="347F6C5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248,460.00</w:t>
            </w:r>
          </w:p>
        </w:tc>
        <w:tc>
          <w:tcPr>
            <w:tcW w:w="608" w:type="pct"/>
            <w:shd w:val="clear" w:color="auto" w:fill="auto"/>
            <w:vAlign w:val="center"/>
            <w:hideMark/>
          </w:tcPr>
          <w:p w14:paraId="176C8CB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395,000.00</w:t>
            </w:r>
          </w:p>
        </w:tc>
        <w:tc>
          <w:tcPr>
            <w:tcW w:w="608" w:type="pct"/>
            <w:shd w:val="clear" w:color="auto" w:fill="auto"/>
            <w:vAlign w:val="center"/>
            <w:hideMark/>
          </w:tcPr>
          <w:p w14:paraId="3A5E2D8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350,000.00</w:t>
            </w:r>
          </w:p>
        </w:tc>
        <w:tc>
          <w:tcPr>
            <w:tcW w:w="602" w:type="pct"/>
            <w:shd w:val="clear" w:color="auto" w:fill="auto"/>
            <w:vAlign w:val="center"/>
            <w:hideMark/>
          </w:tcPr>
          <w:p w14:paraId="4A057BF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205,423.72</w:t>
            </w:r>
          </w:p>
        </w:tc>
        <w:tc>
          <w:tcPr>
            <w:tcW w:w="660" w:type="pct"/>
            <w:shd w:val="clear" w:color="auto" w:fill="auto"/>
            <w:vAlign w:val="center"/>
            <w:hideMark/>
          </w:tcPr>
          <w:p w14:paraId="4F71B07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1,198,883.72</w:t>
            </w:r>
          </w:p>
        </w:tc>
      </w:tr>
      <w:tr w:rsidR="00D8744C" w:rsidRPr="00DC7DCD" w14:paraId="5C3BF5CF" w14:textId="77777777" w:rsidTr="00B13805">
        <w:trPr>
          <w:trHeight w:val="300"/>
        </w:trPr>
        <w:tc>
          <w:tcPr>
            <w:tcW w:w="1914" w:type="pct"/>
            <w:shd w:val="clear" w:color="auto" w:fill="auto"/>
            <w:vAlign w:val="center"/>
            <w:hideMark/>
          </w:tcPr>
          <w:p w14:paraId="1B71D723"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2.2.5 - ALQUILERES Y RENTAS</w:t>
            </w:r>
          </w:p>
        </w:tc>
        <w:tc>
          <w:tcPr>
            <w:tcW w:w="608" w:type="pct"/>
            <w:shd w:val="clear" w:color="auto" w:fill="auto"/>
            <w:vAlign w:val="center"/>
            <w:hideMark/>
          </w:tcPr>
          <w:p w14:paraId="79571B9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32,921,614.29</w:t>
            </w:r>
          </w:p>
        </w:tc>
        <w:tc>
          <w:tcPr>
            <w:tcW w:w="608" w:type="pct"/>
            <w:shd w:val="clear" w:color="auto" w:fill="auto"/>
            <w:vAlign w:val="center"/>
            <w:hideMark/>
          </w:tcPr>
          <w:p w14:paraId="1DC9C9A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22,247,279.74</w:t>
            </w:r>
          </w:p>
        </w:tc>
        <w:tc>
          <w:tcPr>
            <w:tcW w:w="608" w:type="pct"/>
            <w:shd w:val="clear" w:color="auto" w:fill="auto"/>
            <w:vAlign w:val="center"/>
            <w:hideMark/>
          </w:tcPr>
          <w:p w14:paraId="6149808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20,491,800.15</w:t>
            </w:r>
          </w:p>
        </w:tc>
        <w:tc>
          <w:tcPr>
            <w:tcW w:w="602" w:type="pct"/>
            <w:shd w:val="clear" w:color="auto" w:fill="auto"/>
            <w:vAlign w:val="center"/>
            <w:hideMark/>
          </w:tcPr>
          <w:p w14:paraId="5BD3AC3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19,132,521.02</w:t>
            </w:r>
          </w:p>
        </w:tc>
        <w:tc>
          <w:tcPr>
            <w:tcW w:w="660" w:type="pct"/>
            <w:shd w:val="clear" w:color="auto" w:fill="auto"/>
            <w:vAlign w:val="center"/>
            <w:hideMark/>
          </w:tcPr>
          <w:p w14:paraId="6283255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94,793,215.20</w:t>
            </w:r>
          </w:p>
        </w:tc>
      </w:tr>
      <w:tr w:rsidR="00D8744C" w:rsidRPr="00DC7DCD" w14:paraId="14699EE4" w14:textId="77777777" w:rsidTr="00B13805">
        <w:trPr>
          <w:trHeight w:val="300"/>
        </w:trPr>
        <w:tc>
          <w:tcPr>
            <w:tcW w:w="1914" w:type="pct"/>
            <w:shd w:val="clear" w:color="auto" w:fill="auto"/>
            <w:vAlign w:val="center"/>
            <w:hideMark/>
          </w:tcPr>
          <w:p w14:paraId="0351EE6E"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2.2.6 - SEGUROS</w:t>
            </w:r>
          </w:p>
        </w:tc>
        <w:tc>
          <w:tcPr>
            <w:tcW w:w="608" w:type="pct"/>
            <w:shd w:val="clear" w:color="auto" w:fill="auto"/>
            <w:vAlign w:val="center"/>
            <w:hideMark/>
          </w:tcPr>
          <w:p w14:paraId="7934987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7,625,683.97</w:t>
            </w:r>
          </w:p>
        </w:tc>
        <w:tc>
          <w:tcPr>
            <w:tcW w:w="608" w:type="pct"/>
            <w:shd w:val="clear" w:color="auto" w:fill="auto"/>
            <w:vAlign w:val="center"/>
            <w:hideMark/>
          </w:tcPr>
          <w:p w14:paraId="71CA41B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8,581,610.46</w:t>
            </w:r>
          </w:p>
        </w:tc>
        <w:tc>
          <w:tcPr>
            <w:tcW w:w="608" w:type="pct"/>
            <w:shd w:val="clear" w:color="auto" w:fill="auto"/>
            <w:vAlign w:val="center"/>
            <w:hideMark/>
          </w:tcPr>
          <w:p w14:paraId="7748A9B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17,518,630.16</w:t>
            </w:r>
          </w:p>
        </w:tc>
        <w:tc>
          <w:tcPr>
            <w:tcW w:w="602" w:type="pct"/>
            <w:shd w:val="clear" w:color="auto" w:fill="auto"/>
            <w:vAlign w:val="center"/>
            <w:hideMark/>
          </w:tcPr>
          <w:p w14:paraId="39A43C1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1,180,233.25</w:t>
            </w:r>
          </w:p>
        </w:tc>
        <w:tc>
          <w:tcPr>
            <w:tcW w:w="660" w:type="pct"/>
            <w:shd w:val="clear" w:color="auto" w:fill="auto"/>
            <w:vAlign w:val="center"/>
            <w:hideMark/>
          </w:tcPr>
          <w:p w14:paraId="6CA1C0A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34,906,157.84</w:t>
            </w:r>
          </w:p>
        </w:tc>
      </w:tr>
      <w:tr w:rsidR="00D8744C" w:rsidRPr="00DC7DCD" w14:paraId="4A193850" w14:textId="77777777" w:rsidTr="00B13805">
        <w:trPr>
          <w:trHeight w:val="450"/>
        </w:trPr>
        <w:tc>
          <w:tcPr>
            <w:tcW w:w="1914" w:type="pct"/>
            <w:shd w:val="clear" w:color="auto" w:fill="auto"/>
            <w:vAlign w:val="center"/>
            <w:hideMark/>
          </w:tcPr>
          <w:p w14:paraId="330155FD"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2.2.7 - SERV. DE CONSERV., REP. MENORES E INSTAL. TEMP.</w:t>
            </w:r>
          </w:p>
        </w:tc>
        <w:tc>
          <w:tcPr>
            <w:tcW w:w="608" w:type="pct"/>
            <w:shd w:val="clear" w:color="auto" w:fill="auto"/>
            <w:vAlign w:val="center"/>
            <w:hideMark/>
          </w:tcPr>
          <w:p w14:paraId="554C977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2,115,460.46</w:t>
            </w:r>
          </w:p>
        </w:tc>
        <w:tc>
          <w:tcPr>
            <w:tcW w:w="608" w:type="pct"/>
            <w:shd w:val="clear" w:color="auto" w:fill="auto"/>
            <w:vAlign w:val="center"/>
            <w:hideMark/>
          </w:tcPr>
          <w:p w14:paraId="765C624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2,612,126.04</w:t>
            </w:r>
          </w:p>
        </w:tc>
        <w:tc>
          <w:tcPr>
            <w:tcW w:w="608" w:type="pct"/>
            <w:shd w:val="clear" w:color="auto" w:fill="auto"/>
            <w:vAlign w:val="center"/>
            <w:hideMark/>
          </w:tcPr>
          <w:p w14:paraId="513470F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3,294,789.57</w:t>
            </w:r>
          </w:p>
        </w:tc>
        <w:tc>
          <w:tcPr>
            <w:tcW w:w="602" w:type="pct"/>
            <w:shd w:val="clear" w:color="auto" w:fill="auto"/>
            <w:vAlign w:val="center"/>
            <w:hideMark/>
          </w:tcPr>
          <w:p w14:paraId="63DEFF7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1,567,214.37</w:t>
            </w:r>
          </w:p>
        </w:tc>
        <w:tc>
          <w:tcPr>
            <w:tcW w:w="660" w:type="pct"/>
            <w:shd w:val="clear" w:color="auto" w:fill="auto"/>
            <w:vAlign w:val="center"/>
            <w:hideMark/>
          </w:tcPr>
          <w:p w14:paraId="7CFB272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9,589,590.44</w:t>
            </w:r>
          </w:p>
        </w:tc>
      </w:tr>
      <w:tr w:rsidR="00D8744C" w:rsidRPr="00DC7DCD" w14:paraId="3EC3D79D" w14:textId="77777777" w:rsidTr="00B13805">
        <w:trPr>
          <w:trHeight w:val="450"/>
        </w:trPr>
        <w:tc>
          <w:tcPr>
            <w:tcW w:w="1914" w:type="pct"/>
            <w:shd w:val="clear" w:color="auto" w:fill="auto"/>
            <w:vAlign w:val="center"/>
            <w:hideMark/>
          </w:tcPr>
          <w:p w14:paraId="449243BB"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lastRenderedPageBreak/>
              <w:t>2.2.8 - OTROS SERV. NO INCLUI. EN CONCEPTOS ANTE.</w:t>
            </w:r>
          </w:p>
        </w:tc>
        <w:tc>
          <w:tcPr>
            <w:tcW w:w="608" w:type="pct"/>
            <w:shd w:val="clear" w:color="auto" w:fill="auto"/>
            <w:vAlign w:val="center"/>
            <w:hideMark/>
          </w:tcPr>
          <w:p w14:paraId="3A3D41A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821,253.87</w:t>
            </w:r>
          </w:p>
        </w:tc>
        <w:tc>
          <w:tcPr>
            <w:tcW w:w="608" w:type="pct"/>
            <w:shd w:val="clear" w:color="auto" w:fill="auto"/>
            <w:vAlign w:val="center"/>
            <w:hideMark/>
          </w:tcPr>
          <w:p w14:paraId="5B0BE8D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2,169,697.49</w:t>
            </w:r>
          </w:p>
        </w:tc>
        <w:tc>
          <w:tcPr>
            <w:tcW w:w="608" w:type="pct"/>
            <w:shd w:val="clear" w:color="auto" w:fill="auto"/>
            <w:vAlign w:val="center"/>
            <w:hideMark/>
          </w:tcPr>
          <w:p w14:paraId="72F0B67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2,448,187.22</w:t>
            </w:r>
          </w:p>
        </w:tc>
        <w:tc>
          <w:tcPr>
            <w:tcW w:w="602" w:type="pct"/>
            <w:shd w:val="clear" w:color="auto" w:fill="auto"/>
            <w:vAlign w:val="center"/>
            <w:hideMark/>
          </w:tcPr>
          <w:p w14:paraId="17956AD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2,530,736.96</w:t>
            </w:r>
          </w:p>
        </w:tc>
        <w:tc>
          <w:tcPr>
            <w:tcW w:w="660" w:type="pct"/>
            <w:shd w:val="clear" w:color="auto" w:fill="auto"/>
            <w:vAlign w:val="center"/>
            <w:hideMark/>
          </w:tcPr>
          <w:p w14:paraId="5A31ACE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7,969,875.54</w:t>
            </w:r>
          </w:p>
        </w:tc>
      </w:tr>
      <w:tr w:rsidR="00D8744C" w:rsidRPr="00DC7DCD" w14:paraId="4E9DDC37" w14:textId="77777777" w:rsidTr="00B13805">
        <w:trPr>
          <w:trHeight w:val="450"/>
        </w:trPr>
        <w:tc>
          <w:tcPr>
            <w:tcW w:w="1914" w:type="pct"/>
            <w:shd w:val="clear" w:color="auto" w:fill="auto"/>
            <w:vAlign w:val="center"/>
            <w:hideMark/>
          </w:tcPr>
          <w:p w14:paraId="7A3381DD"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2.2.9 - OTRAS CONTRATACIONES DE SERVICIOS</w:t>
            </w:r>
          </w:p>
        </w:tc>
        <w:tc>
          <w:tcPr>
            <w:tcW w:w="608" w:type="pct"/>
            <w:shd w:val="clear" w:color="auto" w:fill="auto"/>
            <w:vAlign w:val="center"/>
            <w:hideMark/>
          </w:tcPr>
          <w:p w14:paraId="250A07B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3,208,441.92</w:t>
            </w:r>
          </w:p>
        </w:tc>
        <w:tc>
          <w:tcPr>
            <w:tcW w:w="608" w:type="pct"/>
            <w:shd w:val="clear" w:color="auto" w:fill="auto"/>
            <w:vAlign w:val="center"/>
            <w:hideMark/>
          </w:tcPr>
          <w:p w14:paraId="0CD6472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4,147,510.00</w:t>
            </w:r>
          </w:p>
        </w:tc>
        <w:tc>
          <w:tcPr>
            <w:tcW w:w="608" w:type="pct"/>
            <w:shd w:val="clear" w:color="auto" w:fill="auto"/>
            <w:vAlign w:val="center"/>
            <w:hideMark/>
          </w:tcPr>
          <w:p w14:paraId="137476F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5,186,183.33</w:t>
            </w:r>
          </w:p>
        </w:tc>
        <w:tc>
          <w:tcPr>
            <w:tcW w:w="602" w:type="pct"/>
            <w:shd w:val="clear" w:color="auto" w:fill="auto"/>
            <w:vAlign w:val="center"/>
            <w:hideMark/>
          </w:tcPr>
          <w:p w14:paraId="7603B1D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4,065,900.00</w:t>
            </w:r>
          </w:p>
        </w:tc>
        <w:tc>
          <w:tcPr>
            <w:tcW w:w="660" w:type="pct"/>
            <w:shd w:val="clear" w:color="auto" w:fill="auto"/>
            <w:vAlign w:val="center"/>
            <w:hideMark/>
          </w:tcPr>
          <w:p w14:paraId="06CBAC4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16,608,035.25</w:t>
            </w:r>
          </w:p>
        </w:tc>
      </w:tr>
      <w:tr w:rsidR="00D8744C" w:rsidRPr="00DC7DCD" w14:paraId="2A0A0CFA" w14:textId="77777777" w:rsidTr="00B13805">
        <w:trPr>
          <w:trHeight w:val="300"/>
        </w:trPr>
        <w:tc>
          <w:tcPr>
            <w:tcW w:w="1914" w:type="pct"/>
            <w:shd w:val="clear" w:color="auto" w:fill="auto"/>
            <w:vAlign w:val="center"/>
            <w:hideMark/>
          </w:tcPr>
          <w:p w14:paraId="19160672"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2.3 - MATERIALES Y SUMINISTROS</w:t>
            </w:r>
          </w:p>
        </w:tc>
        <w:tc>
          <w:tcPr>
            <w:tcW w:w="608" w:type="pct"/>
            <w:shd w:val="clear" w:color="auto" w:fill="auto"/>
            <w:vAlign w:val="center"/>
            <w:hideMark/>
          </w:tcPr>
          <w:p w14:paraId="7D01FC6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3,295,267.12</w:t>
            </w:r>
          </w:p>
        </w:tc>
        <w:tc>
          <w:tcPr>
            <w:tcW w:w="608" w:type="pct"/>
            <w:shd w:val="clear" w:color="auto" w:fill="auto"/>
            <w:vAlign w:val="center"/>
            <w:hideMark/>
          </w:tcPr>
          <w:p w14:paraId="503E10E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4,198,583.59</w:t>
            </w:r>
          </w:p>
        </w:tc>
        <w:tc>
          <w:tcPr>
            <w:tcW w:w="608" w:type="pct"/>
            <w:shd w:val="clear" w:color="auto" w:fill="auto"/>
            <w:vAlign w:val="center"/>
            <w:hideMark/>
          </w:tcPr>
          <w:p w14:paraId="781C55C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4,955,524.95</w:t>
            </w:r>
          </w:p>
        </w:tc>
        <w:tc>
          <w:tcPr>
            <w:tcW w:w="602" w:type="pct"/>
            <w:shd w:val="clear" w:color="auto" w:fill="auto"/>
            <w:vAlign w:val="center"/>
            <w:hideMark/>
          </w:tcPr>
          <w:p w14:paraId="72145D0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5,416,224.91</w:t>
            </w:r>
          </w:p>
        </w:tc>
        <w:tc>
          <w:tcPr>
            <w:tcW w:w="660" w:type="pct"/>
            <w:shd w:val="clear" w:color="auto" w:fill="auto"/>
            <w:vAlign w:val="center"/>
            <w:hideMark/>
          </w:tcPr>
          <w:p w14:paraId="1242DC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17,865,600.57</w:t>
            </w:r>
          </w:p>
        </w:tc>
      </w:tr>
      <w:tr w:rsidR="00D22372" w:rsidRPr="00DC7DCD" w14:paraId="28CB6210" w14:textId="77777777" w:rsidTr="00B13805">
        <w:trPr>
          <w:trHeight w:val="450"/>
        </w:trPr>
        <w:tc>
          <w:tcPr>
            <w:tcW w:w="1914" w:type="pct"/>
            <w:shd w:val="clear" w:color="auto" w:fill="auto"/>
            <w:vAlign w:val="center"/>
            <w:hideMark/>
          </w:tcPr>
          <w:p w14:paraId="5EA0A397" w14:textId="77777777" w:rsidR="00D22372" w:rsidRPr="00DC7DCD" w:rsidRDefault="00D22372" w:rsidP="00D22372">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2.3.1 - ALIMENTOS Y PRODUCTOS AGROFORESTALES</w:t>
            </w:r>
          </w:p>
        </w:tc>
        <w:tc>
          <w:tcPr>
            <w:tcW w:w="608" w:type="pct"/>
            <w:shd w:val="clear" w:color="auto" w:fill="auto"/>
            <w:vAlign w:val="center"/>
            <w:hideMark/>
          </w:tcPr>
          <w:p w14:paraId="53B0D0B7"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622,511.21</w:t>
            </w:r>
          </w:p>
        </w:tc>
        <w:tc>
          <w:tcPr>
            <w:tcW w:w="608" w:type="pct"/>
            <w:shd w:val="clear" w:color="auto" w:fill="auto"/>
            <w:vAlign w:val="center"/>
            <w:hideMark/>
          </w:tcPr>
          <w:p w14:paraId="4143D5CC"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332,400.87</w:t>
            </w:r>
          </w:p>
        </w:tc>
        <w:tc>
          <w:tcPr>
            <w:tcW w:w="608" w:type="pct"/>
            <w:shd w:val="clear" w:color="auto" w:fill="auto"/>
            <w:vAlign w:val="center"/>
            <w:hideMark/>
          </w:tcPr>
          <w:p w14:paraId="626DBA5D"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473,530.48</w:t>
            </w:r>
          </w:p>
        </w:tc>
        <w:tc>
          <w:tcPr>
            <w:tcW w:w="602" w:type="pct"/>
            <w:shd w:val="clear" w:color="auto" w:fill="auto"/>
            <w:vAlign w:val="center"/>
            <w:hideMark/>
          </w:tcPr>
          <w:p w14:paraId="26937806"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027049C9"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1,428,442.56</w:t>
            </w:r>
          </w:p>
        </w:tc>
      </w:tr>
      <w:tr w:rsidR="00D8744C" w:rsidRPr="00DC7DCD" w14:paraId="33630643" w14:textId="77777777" w:rsidTr="00B13805">
        <w:trPr>
          <w:trHeight w:val="300"/>
        </w:trPr>
        <w:tc>
          <w:tcPr>
            <w:tcW w:w="1914" w:type="pct"/>
            <w:shd w:val="clear" w:color="auto" w:fill="auto"/>
            <w:vAlign w:val="center"/>
            <w:hideMark/>
          </w:tcPr>
          <w:p w14:paraId="1D7DC294"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2.3.2 - TEXTILES Y VESTUARIOS</w:t>
            </w:r>
          </w:p>
        </w:tc>
        <w:tc>
          <w:tcPr>
            <w:tcW w:w="608" w:type="pct"/>
            <w:shd w:val="clear" w:color="auto" w:fill="auto"/>
            <w:vAlign w:val="center"/>
            <w:hideMark/>
          </w:tcPr>
          <w:p w14:paraId="7C9E6C2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224,672.00</w:t>
            </w:r>
          </w:p>
        </w:tc>
        <w:tc>
          <w:tcPr>
            <w:tcW w:w="608" w:type="pct"/>
            <w:shd w:val="clear" w:color="auto" w:fill="auto"/>
            <w:vAlign w:val="center"/>
            <w:hideMark/>
          </w:tcPr>
          <w:p w14:paraId="64A8CDF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496,436.10</w:t>
            </w:r>
          </w:p>
        </w:tc>
        <w:tc>
          <w:tcPr>
            <w:tcW w:w="608" w:type="pct"/>
            <w:shd w:val="clear" w:color="auto" w:fill="auto"/>
            <w:vAlign w:val="center"/>
            <w:hideMark/>
          </w:tcPr>
          <w:p w14:paraId="3AF271D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181,720.00</w:t>
            </w:r>
          </w:p>
        </w:tc>
        <w:tc>
          <w:tcPr>
            <w:tcW w:w="602" w:type="pct"/>
            <w:shd w:val="clear" w:color="auto" w:fill="auto"/>
            <w:vAlign w:val="center"/>
            <w:hideMark/>
          </w:tcPr>
          <w:p w14:paraId="020641A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885.00</w:t>
            </w:r>
          </w:p>
        </w:tc>
        <w:tc>
          <w:tcPr>
            <w:tcW w:w="660" w:type="pct"/>
            <w:shd w:val="clear" w:color="auto" w:fill="auto"/>
            <w:vAlign w:val="center"/>
            <w:hideMark/>
          </w:tcPr>
          <w:p w14:paraId="4510DFB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903,713.10</w:t>
            </w:r>
          </w:p>
        </w:tc>
      </w:tr>
      <w:tr w:rsidR="00D22372" w:rsidRPr="00DC7DCD" w14:paraId="346B37BE" w14:textId="77777777" w:rsidTr="00B13805">
        <w:trPr>
          <w:trHeight w:val="450"/>
        </w:trPr>
        <w:tc>
          <w:tcPr>
            <w:tcW w:w="1914" w:type="pct"/>
            <w:shd w:val="clear" w:color="auto" w:fill="auto"/>
            <w:vAlign w:val="center"/>
            <w:hideMark/>
          </w:tcPr>
          <w:p w14:paraId="78F40B35" w14:textId="77777777" w:rsidR="00D22372" w:rsidRPr="00DC7DCD" w:rsidRDefault="00D22372" w:rsidP="00D22372">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2.3.3 - PRODUCTOS DE PAPEL, CARTÓN E IMPRESOS</w:t>
            </w:r>
          </w:p>
        </w:tc>
        <w:tc>
          <w:tcPr>
            <w:tcW w:w="608" w:type="pct"/>
            <w:shd w:val="clear" w:color="auto" w:fill="auto"/>
            <w:vAlign w:val="center"/>
            <w:hideMark/>
          </w:tcPr>
          <w:p w14:paraId="455EEC69"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334,799.42</w:t>
            </w:r>
          </w:p>
        </w:tc>
        <w:tc>
          <w:tcPr>
            <w:tcW w:w="608" w:type="pct"/>
            <w:shd w:val="clear" w:color="auto" w:fill="auto"/>
            <w:vAlign w:val="center"/>
            <w:hideMark/>
          </w:tcPr>
          <w:p w14:paraId="65A0513B"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658,878.77</w:t>
            </w:r>
          </w:p>
        </w:tc>
        <w:tc>
          <w:tcPr>
            <w:tcW w:w="608" w:type="pct"/>
            <w:shd w:val="clear" w:color="auto" w:fill="auto"/>
            <w:vAlign w:val="center"/>
            <w:hideMark/>
          </w:tcPr>
          <w:p w14:paraId="52594383"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754,691.69</w:t>
            </w:r>
          </w:p>
        </w:tc>
        <w:tc>
          <w:tcPr>
            <w:tcW w:w="602" w:type="pct"/>
            <w:shd w:val="clear" w:color="auto" w:fill="auto"/>
            <w:vAlign w:val="center"/>
            <w:hideMark/>
          </w:tcPr>
          <w:p w14:paraId="457FD4D4"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414937E" w14:textId="77777777" w:rsidR="00D22372" w:rsidRPr="00DC7DCD" w:rsidRDefault="00D22372" w:rsidP="00D22372">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1,748,369.88</w:t>
            </w:r>
          </w:p>
        </w:tc>
      </w:tr>
      <w:tr w:rsidR="00D8744C" w:rsidRPr="00DC7DCD" w14:paraId="5FC59401" w14:textId="77777777" w:rsidTr="00B13805">
        <w:trPr>
          <w:trHeight w:val="300"/>
        </w:trPr>
        <w:tc>
          <w:tcPr>
            <w:tcW w:w="1914" w:type="pct"/>
            <w:shd w:val="clear" w:color="auto" w:fill="auto"/>
            <w:vAlign w:val="center"/>
            <w:hideMark/>
          </w:tcPr>
          <w:p w14:paraId="10464E3E"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2.3.4 - PRODUCTOS FARMACÉUTICOS</w:t>
            </w:r>
          </w:p>
        </w:tc>
        <w:tc>
          <w:tcPr>
            <w:tcW w:w="608" w:type="pct"/>
            <w:shd w:val="clear" w:color="auto" w:fill="auto"/>
            <w:vAlign w:val="center"/>
            <w:hideMark/>
          </w:tcPr>
          <w:p w14:paraId="7434484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4C6E9D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E05FA1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3657BFB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F6278E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B0A8F98" w14:textId="77777777" w:rsidTr="00B13805">
        <w:trPr>
          <w:trHeight w:val="450"/>
        </w:trPr>
        <w:tc>
          <w:tcPr>
            <w:tcW w:w="1914" w:type="pct"/>
            <w:shd w:val="clear" w:color="auto" w:fill="auto"/>
            <w:vAlign w:val="center"/>
            <w:hideMark/>
          </w:tcPr>
          <w:p w14:paraId="39CBD2E4"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2.3.5 - PRODUCTOS DE CUERO, CAUCHO Y PLÁSTICO</w:t>
            </w:r>
          </w:p>
        </w:tc>
        <w:tc>
          <w:tcPr>
            <w:tcW w:w="608" w:type="pct"/>
            <w:shd w:val="clear" w:color="auto" w:fill="auto"/>
            <w:vAlign w:val="center"/>
            <w:hideMark/>
          </w:tcPr>
          <w:p w14:paraId="5B66373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B61104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5BA185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857,565.00</w:t>
            </w:r>
          </w:p>
        </w:tc>
        <w:tc>
          <w:tcPr>
            <w:tcW w:w="602" w:type="pct"/>
            <w:shd w:val="clear" w:color="auto" w:fill="auto"/>
            <w:vAlign w:val="center"/>
            <w:hideMark/>
          </w:tcPr>
          <w:p w14:paraId="5F454D7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1,715.91</w:t>
            </w:r>
          </w:p>
        </w:tc>
        <w:tc>
          <w:tcPr>
            <w:tcW w:w="660" w:type="pct"/>
            <w:shd w:val="clear" w:color="auto" w:fill="auto"/>
            <w:vAlign w:val="center"/>
            <w:hideMark/>
          </w:tcPr>
          <w:p w14:paraId="00BA02D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859,280.91</w:t>
            </w:r>
          </w:p>
        </w:tc>
      </w:tr>
      <w:tr w:rsidR="00D8744C" w:rsidRPr="00DC7DCD" w14:paraId="75483368" w14:textId="77777777" w:rsidTr="00B13805">
        <w:trPr>
          <w:trHeight w:val="450"/>
        </w:trPr>
        <w:tc>
          <w:tcPr>
            <w:tcW w:w="1914" w:type="pct"/>
            <w:shd w:val="clear" w:color="auto" w:fill="auto"/>
            <w:vAlign w:val="center"/>
            <w:hideMark/>
          </w:tcPr>
          <w:p w14:paraId="5F33B699"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2.3.6 - PROD. DE MINER., META. Y NO METÁLICOS</w:t>
            </w:r>
          </w:p>
        </w:tc>
        <w:tc>
          <w:tcPr>
            <w:tcW w:w="608" w:type="pct"/>
            <w:shd w:val="clear" w:color="auto" w:fill="auto"/>
            <w:vAlign w:val="center"/>
            <w:hideMark/>
          </w:tcPr>
          <w:p w14:paraId="5DF1050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68,209.78</w:t>
            </w:r>
          </w:p>
        </w:tc>
        <w:tc>
          <w:tcPr>
            <w:tcW w:w="608" w:type="pct"/>
            <w:shd w:val="clear" w:color="auto" w:fill="auto"/>
            <w:vAlign w:val="center"/>
            <w:hideMark/>
          </w:tcPr>
          <w:p w14:paraId="025B3B5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513.30</w:t>
            </w:r>
          </w:p>
        </w:tc>
        <w:tc>
          <w:tcPr>
            <w:tcW w:w="608" w:type="pct"/>
            <w:shd w:val="clear" w:color="auto" w:fill="auto"/>
            <w:vAlign w:val="center"/>
            <w:hideMark/>
          </w:tcPr>
          <w:p w14:paraId="00FFF88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74,796.66</w:t>
            </w:r>
          </w:p>
        </w:tc>
        <w:tc>
          <w:tcPr>
            <w:tcW w:w="602" w:type="pct"/>
            <w:shd w:val="clear" w:color="auto" w:fill="auto"/>
            <w:vAlign w:val="center"/>
            <w:hideMark/>
          </w:tcPr>
          <w:p w14:paraId="76EE4C4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1,652.00</w:t>
            </w:r>
          </w:p>
        </w:tc>
        <w:tc>
          <w:tcPr>
            <w:tcW w:w="660" w:type="pct"/>
            <w:shd w:val="clear" w:color="auto" w:fill="auto"/>
            <w:vAlign w:val="center"/>
            <w:hideMark/>
          </w:tcPr>
          <w:p w14:paraId="2EF12C9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145,171.74</w:t>
            </w:r>
          </w:p>
        </w:tc>
      </w:tr>
      <w:tr w:rsidR="00D8744C" w:rsidRPr="00DC7DCD" w14:paraId="6A271A6D" w14:textId="77777777" w:rsidTr="00B13805">
        <w:trPr>
          <w:trHeight w:val="450"/>
        </w:trPr>
        <w:tc>
          <w:tcPr>
            <w:tcW w:w="1914" w:type="pct"/>
            <w:shd w:val="clear" w:color="auto" w:fill="auto"/>
            <w:vAlign w:val="center"/>
            <w:hideMark/>
          </w:tcPr>
          <w:p w14:paraId="6DE91078"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2.3.7 - COMB., LUBRI., PROD. QUÍMI. Y CONEXOS</w:t>
            </w:r>
          </w:p>
        </w:tc>
        <w:tc>
          <w:tcPr>
            <w:tcW w:w="608" w:type="pct"/>
            <w:shd w:val="clear" w:color="auto" w:fill="auto"/>
            <w:vAlign w:val="center"/>
            <w:hideMark/>
          </w:tcPr>
          <w:p w14:paraId="2129B6D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281,677.80</w:t>
            </w:r>
          </w:p>
        </w:tc>
        <w:tc>
          <w:tcPr>
            <w:tcW w:w="608" w:type="pct"/>
            <w:shd w:val="clear" w:color="auto" w:fill="auto"/>
            <w:vAlign w:val="center"/>
            <w:hideMark/>
          </w:tcPr>
          <w:p w14:paraId="5857471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103,021.39</w:t>
            </w:r>
          </w:p>
        </w:tc>
        <w:tc>
          <w:tcPr>
            <w:tcW w:w="608" w:type="pct"/>
            <w:shd w:val="clear" w:color="auto" w:fill="auto"/>
            <w:vAlign w:val="center"/>
            <w:hideMark/>
          </w:tcPr>
          <w:p w14:paraId="274E3A8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457,226.60</w:t>
            </w:r>
          </w:p>
        </w:tc>
        <w:tc>
          <w:tcPr>
            <w:tcW w:w="602" w:type="pct"/>
            <w:shd w:val="clear" w:color="auto" w:fill="auto"/>
            <w:vAlign w:val="center"/>
            <w:hideMark/>
          </w:tcPr>
          <w:p w14:paraId="7F2847B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4,667,445.00</w:t>
            </w:r>
          </w:p>
        </w:tc>
        <w:tc>
          <w:tcPr>
            <w:tcW w:w="660" w:type="pct"/>
            <w:shd w:val="clear" w:color="auto" w:fill="auto"/>
            <w:vAlign w:val="center"/>
            <w:hideMark/>
          </w:tcPr>
          <w:p w14:paraId="4753852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5,509,370.79</w:t>
            </w:r>
          </w:p>
        </w:tc>
      </w:tr>
      <w:tr w:rsidR="00D8744C" w:rsidRPr="00DC7DCD" w14:paraId="270280D5" w14:textId="77777777" w:rsidTr="00B13805">
        <w:trPr>
          <w:trHeight w:val="450"/>
        </w:trPr>
        <w:tc>
          <w:tcPr>
            <w:tcW w:w="1914" w:type="pct"/>
            <w:shd w:val="clear" w:color="auto" w:fill="auto"/>
            <w:vAlign w:val="center"/>
            <w:hideMark/>
          </w:tcPr>
          <w:p w14:paraId="792DC6D3"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2.3.8 - GASTOS ASIG. EJERCICIO (ART. 32 Y 33 LEY 423-06)</w:t>
            </w:r>
          </w:p>
        </w:tc>
        <w:tc>
          <w:tcPr>
            <w:tcW w:w="608" w:type="pct"/>
            <w:shd w:val="clear" w:color="auto" w:fill="auto"/>
            <w:vAlign w:val="center"/>
            <w:hideMark/>
          </w:tcPr>
          <w:p w14:paraId="6C3176D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0A8655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74417E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A56420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A2FCE1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3008B64" w14:textId="77777777" w:rsidTr="00B13805">
        <w:trPr>
          <w:trHeight w:val="300"/>
        </w:trPr>
        <w:tc>
          <w:tcPr>
            <w:tcW w:w="1914" w:type="pct"/>
            <w:shd w:val="clear" w:color="auto" w:fill="auto"/>
            <w:vAlign w:val="center"/>
            <w:hideMark/>
          </w:tcPr>
          <w:p w14:paraId="26152680"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2.3.9 - PRODUCTOS Y ÚTILES VARIOS</w:t>
            </w:r>
          </w:p>
        </w:tc>
        <w:tc>
          <w:tcPr>
            <w:tcW w:w="608" w:type="pct"/>
            <w:shd w:val="clear" w:color="auto" w:fill="auto"/>
            <w:vAlign w:val="center"/>
            <w:hideMark/>
          </w:tcPr>
          <w:p w14:paraId="1472BC0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1,763,396.91</w:t>
            </w:r>
          </w:p>
        </w:tc>
        <w:tc>
          <w:tcPr>
            <w:tcW w:w="608" w:type="pct"/>
            <w:shd w:val="clear" w:color="auto" w:fill="auto"/>
            <w:vAlign w:val="center"/>
            <w:hideMark/>
          </w:tcPr>
          <w:p w14:paraId="10A4A6A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2,607,333.16</w:t>
            </w:r>
          </w:p>
        </w:tc>
        <w:tc>
          <w:tcPr>
            <w:tcW w:w="608" w:type="pct"/>
            <w:shd w:val="clear" w:color="auto" w:fill="auto"/>
            <w:vAlign w:val="center"/>
            <w:hideMark/>
          </w:tcPr>
          <w:p w14:paraId="179AE29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2,155,994.52</w:t>
            </w:r>
          </w:p>
        </w:tc>
        <w:tc>
          <w:tcPr>
            <w:tcW w:w="602" w:type="pct"/>
            <w:shd w:val="clear" w:color="auto" w:fill="auto"/>
            <w:vAlign w:val="center"/>
            <w:hideMark/>
          </w:tcPr>
          <w:p w14:paraId="2BF26C2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744,527.00</w:t>
            </w:r>
          </w:p>
        </w:tc>
        <w:tc>
          <w:tcPr>
            <w:tcW w:w="660" w:type="pct"/>
            <w:shd w:val="clear" w:color="auto" w:fill="auto"/>
            <w:vAlign w:val="center"/>
            <w:hideMark/>
          </w:tcPr>
          <w:p w14:paraId="0E2B023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7,271,251.59</w:t>
            </w:r>
          </w:p>
        </w:tc>
      </w:tr>
      <w:tr w:rsidR="00D8744C" w:rsidRPr="00DC7DCD" w14:paraId="67323DFD" w14:textId="77777777" w:rsidTr="00B13805">
        <w:trPr>
          <w:trHeight w:val="300"/>
        </w:trPr>
        <w:tc>
          <w:tcPr>
            <w:tcW w:w="1914" w:type="pct"/>
            <w:shd w:val="clear" w:color="auto" w:fill="auto"/>
            <w:vAlign w:val="center"/>
            <w:hideMark/>
          </w:tcPr>
          <w:p w14:paraId="66F03086"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2.4 - TRANSFERENCIAS CORRIENTES</w:t>
            </w:r>
          </w:p>
        </w:tc>
        <w:tc>
          <w:tcPr>
            <w:tcW w:w="608" w:type="pct"/>
            <w:shd w:val="clear" w:color="auto" w:fill="auto"/>
            <w:vAlign w:val="center"/>
            <w:hideMark/>
          </w:tcPr>
          <w:p w14:paraId="2782838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1,042,338.60</w:t>
            </w:r>
          </w:p>
        </w:tc>
        <w:tc>
          <w:tcPr>
            <w:tcW w:w="608" w:type="pct"/>
            <w:shd w:val="clear" w:color="auto" w:fill="auto"/>
            <w:vAlign w:val="center"/>
            <w:hideMark/>
          </w:tcPr>
          <w:p w14:paraId="54FCE61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5,263,597.42</w:t>
            </w:r>
          </w:p>
        </w:tc>
        <w:tc>
          <w:tcPr>
            <w:tcW w:w="608" w:type="pct"/>
            <w:shd w:val="clear" w:color="auto" w:fill="auto"/>
            <w:vAlign w:val="center"/>
            <w:hideMark/>
          </w:tcPr>
          <w:p w14:paraId="05144A4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21,125,941.43</w:t>
            </w:r>
          </w:p>
        </w:tc>
        <w:tc>
          <w:tcPr>
            <w:tcW w:w="602" w:type="pct"/>
            <w:shd w:val="clear" w:color="auto" w:fill="auto"/>
            <w:vAlign w:val="center"/>
            <w:hideMark/>
          </w:tcPr>
          <w:p w14:paraId="7672C05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6,336,658.00</w:t>
            </w:r>
          </w:p>
        </w:tc>
        <w:tc>
          <w:tcPr>
            <w:tcW w:w="660" w:type="pct"/>
            <w:shd w:val="clear" w:color="auto" w:fill="auto"/>
            <w:vAlign w:val="center"/>
            <w:hideMark/>
          </w:tcPr>
          <w:p w14:paraId="2B4A949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33,768,535.45</w:t>
            </w:r>
          </w:p>
        </w:tc>
      </w:tr>
      <w:tr w:rsidR="00D8744C" w:rsidRPr="00DC7DCD" w14:paraId="74B50D87" w14:textId="77777777" w:rsidTr="00B13805">
        <w:trPr>
          <w:trHeight w:val="450"/>
        </w:trPr>
        <w:tc>
          <w:tcPr>
            <w:tcW w:w="1914" w:type="pct"/>
            <w:shd w:val="clear" w:color="auto" w:fill="auto"/>
            <w:vAlign w:val="center"/>
            <w:hideMark/>
          </w:tcPr>
          <w:p w14:paraId="0D80FF69"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2.4.1 - TRANSF. CTE. AL SECTOR PRIVADO</w:t>
            </w:r>
          </w:p>
        </w:tc>
        <w:tc>
          <w:tcPr>
            <w:tcW w:w="608" w:type="pct"/>
            <w:shd w:val="clear" w:color="auto" w:fill="auto"/>
            <w:vAlign w:val="center"/>
            <w:hideMark/>
          </w:tcPr>
          <w:p w14:paraId="28D3133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4952E6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A21DDD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3,357,812.50</w:t>
            </w:r>
          </w:p>
        </w:tc>
        <w:tc>
          <w:tcPr>
            <w:tcW w:w="602" w:type="pct"/>
            <w:shd w:val="clear" w:color="auto" w:fill="auto"/>
            <w:vAlign w:val="center"/>
            <w:hideMark/>
          </w:tcPr>
          <w:p w14:paraId="7048525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920,000.00</w:t>
            </w:r>
          </w:p>
        </w:tc>
        <w:tc>
          <w:tcPr>
            <w:tcW w:w="660" w:type="pct"/>
            <w:shd w:val="clear" w:color="auto" w:fill="auto"/>
            <w:vAlign w:val="center"/>
            <w:hideMark/>
          </w:tcPr>
          <w:p w14:paraId="218B367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4,277,812.50</w:t>
            </w:r>
          </w:p>
        </w:tc>
      </w:tr>
      <w:tr w:rsidR="00D8744C" w:rsidRPr="00DC7DCD" w14:paraId="3777C4E8" w14:textId="77777777" w:rsidTr="00B13805">
        <w:trPr>
          <w:trHeight w:val="450"/>
        </w:trPr>
        <w:tc>
          <w:tcPr>
            <w:tcW w:w="1914" w:type="pct"/>
            <w:shd w:val="clear" w:color="auto" w:fill="auto"/>
            <w:vAlign w:val="center"/>
            <w:hideMark/>
          </w:tcPr>
          <w:p w14:paraId="60D4EAE1"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2.4.2 - TRANSF. CTE. AL  GOBIERNO GENERAL NAC.</w:t>
            </w:r>
          </w:p>
        </w:tc>
        <w:tc>
          <w:tcPr>
            <w:tcW w:w="608" w:type="pct"/>
            <w:shd w:val="clear" w:color="auto" w:fill="auto"/>
            <w:vAlign w:val="center"/>
            <w:hideMark/>
          </w:tcPr>
          <w:p w14:paraId="634396D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2FFE0C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D5DE34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35E4866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B055AC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2A40872" w14:textId="77777777" w:rsidTr="00B13805">
        <w:trPr>
          <w:trHeight w:val="450"/>
        </w:trPr>
        <w:tc>
          <w:tcPr>
            <w:tcW w:w="1914" w:type="pct"/>
            <w:shd w:val="clear" w:color="auto" w:fill="auto"/>
            <w:vAlign w:val="center"/>
            <w:hideMark/>
          </w:tcPr>
          <w:p w14:paraId="08C9B880"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2.4.3 - TRANSF. CTE. A GOB. GENERALES LOCALES</w:t>
            </w:r>
          </w:p>
        </w:tc>
        <w:tc>
          <w:tcPr>
            <w:tcW w:w="608" w:type="pct"/>
            <w:shd w:val="clear" w:color="auto" w:fill="auto"/>
            <w:vAlign w:val="center"/>
            <w:hideMark/>
          </w:tcPr>
          <w:p w14:paraId="3DB7AD2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A7AF39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9E068D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150,852.43</w:t>
            </w:r>
          </w:p>
        </w:tc>
        <w:tc>
          <w:tcPr>
            <w:tcW w:w="602" w:type="pct"/>
            <w:shd w:val="clear" w:color="auto" w:fill="auto"/>
            <w:vAlign w:val="center"/>
            <w:hideMark/>
          </w:tcPr>
          <w:p w14:paraId="61239AC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DF6DDB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150,852.43</w:t>
            </w:r>
          </w:p>
        </w:tc>
      </w:tr>
      <w:tr w:rsidR="00D8744C" w:rsidRPr="00DC7DCD" w14:paraId="1420CF87" w14:textId="77777777" w:rsidTr="00B13805">
        <w:trPr>
          <w:trHeight w:val="450"/>
        </w:trPr>
        <w:tc>
          <w:tcPr>
            <w:tcW w:w="1914" w:type="pct"/>
            <w:shd w:val="clear" w:color="auto" w:fill="auto"/>
            <w:vAlign w:val="center"/>
            <w:hideMark/>
          </w:tcPr>
          <w:p w14:paraId="19E4F740"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2.4.4 - TRANSF. CTE. A EMPR. PÚBLICAS NO FINANC.</w:t>
            </w:r>
          </w:p>
        </w:tc>
        <w:tc>
          <w:tcPr>
            <w:tcW w:w="608" w:type="pct"/>
            <w:shd w:val="clear" w:color="auto" w:fill="auto"/>
            <w:vAlign w:val="center"/>
            <w:hideMark/>
          </w:tcPr>
          <w:p w14:paraId="7FEE133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B63EAF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339D26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C48CC8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FDBF3B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435F4C8" w14:textId="77777777" w:rsidTr="00B13805">
        <w:trPr>
          <w:trHeight w:val="450"/>
        </w:trPr>
        <w:tc>
          <w:tcPr>
            <w:tcW w:w="1914" w:type="pct"/>
            <w:shd w:val="clear" w:color="auto" w:fill="auto"/>
            <w:vAlign w:val="center"/>
            <w:hideMark/>
          </w:tcPr>
          <w:p w14:paraId="49C63C0B"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2.4.5 - TRANSF. CTE. A INSTIT. PÚBLICAS FINANC.</w:t>
            </w:r>
          </w:p>
        </w:tc>
        <w:tc>
          <w:tcPr>
            <w:tcW w:w="608" w:type="pct"/>
            <w:shd w:val="clear" w:color="auto" w:fill="auto"/>
            <w:vAlign w:val="center"/>
            <w:hideMark/>
          </w:tcPr>
          <w:p w14:paraId="54FA4F3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1BD7C9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D61B2F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81BFFE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5352E1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B14C395" w14:textId="77777777" w:rsidTr="00B13805">
        <w:trPr>
          <w:trHeight w:val="450"/>
        </w:trPr>
        <w:tc>
          <w:tcPr>
            <w:tcW w:w="1914" w:type="pct"/>
            <w:shd w:val="clear" w:color="auto" w:fill="auto"/>
            <w:vAlign w:val="center"/>
            <w:hideMark/>
          </w:tcPr>
          <w:p w14:paraId="54FC80F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2.4.7 - TRANSF. CTE. AL SECTOR EXTERNO</w:t>
            </w:r>
          </w:p>
        </w:tc>
        <w:tc>
          <w:tcPr>
            <w:tcW w:w="608" w:type="pct"/>
            <w:shd w:val="clear" w:color="auto" w:fill="auto"/>
            <w:vAlign w:val="center"/>
            <w:hideMark/>
          </w:tcPr>
          <w:p w14:paraId="75ED25C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1,042,338.60</w:t>
            </w:r>
          </w:p>
        </w:tc>
        <w:tc>
          <w:tcPr>
            <w:tcW w:w="608" w:type="pct"/>
            <w:shd w:val="clear" w:color="auto" w:fill="auto"/>
            <w:vAlign w:val="center"/>
            <w:hideMark/>
          </w:tcPr>
          <w:p w14:paraId="25CF222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5,263,597.42</w:t>
            </w:r>
          </w:p>
        </w:tc>
        <w:tc>
          <w:tcPr>
            <w:tcW w:w="608" w:type="pct"/>
            <w:shd w:val="clear" w:color="auto" w:fill="auto"/>
            <w:vAlign w:val="center"/>
            <w:hideMark/>
          </w:tcPr>
          <w:p w14:paraId="165E0A8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117,288.50</w:t>
            </w:r>
          </w:p>
        </w:tc>
        <w:tc>
          <w:tcPr>
            <w:tcW w:w="602" w:type="pct"/>
            <w:shd w:val="clear" w:color="auto" w:fill="auto"/>
            <w:vAlign w:val="center"/>
            <w:hideMark/>
          </w:tcPr>
          <w:p w14:paraId="30C5FCF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36872EA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6,423,224.52</w:t>
            </w:r>
          </w:p>
        </w:tc>
      </w:tr>
      <w:tr w:rsidR="00D8744C" w:rsidRPr="00DC7DCD" w14:paraId="0475D656" w14:textId="77777777" w:rsidTr="00B13805">
        <w:trPr>
          <w:trHeight w:val="450"/>
        </w:trPr>
        <w:tc>
          <w:tcPr>
            <w:tcW w:w="1914" w:type="pct"/>
            <w:shd w:val="clear" w:color="auto" w:fill="auto"/>
            <w:vAlign w:val="center"/>
            <w:hideMark/>
          </w:tcPr>
          <w:p w14:paraId="66A016F3"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2.4.9 - TRANSF. CTE. A OTRAS INSTIT. PÚBLICAS </w:t>
            </w:r>
          </w:p>
        </w:tc>
        <w:tc>
          <w:tcPr>
            <w:tcW w:w="608" w:type="pct"/>
            <w:shd w:val="clear" w:color="auto" w:fill="auto"/>
            <w:vAlign w:val="center"/>
            <w:hideMark/>
          </w:tcPr>
          <w:p w14:paraId="269D50C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C31B13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968AF0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17,499,988.00</w:t>
            </w:r>
          </w:p>
        </w:tc>
        <w:tc>
          <w:tcPr>
            <w:tcW w:w="602" w:type="pct"/>
            <w:shd w:val="clear" w:color="auto" w:fill="auto"/>
            <w:vAlign w:val="center"/>
            <w:hideMark/>
          </w:tcPr>
          <w:p w14:paraId="600E5E0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5,416,658.00</w:t>
            </w:r>
          </w:p>
        </w:tc>
        <w:tc>
          <w:tcPr>
            <w:tcW w:w="660" w:type="pct"/>
            <w:shd w:val="clear" w:color="auto" w:fill="auto"/>
            <w:vAlign w:val="center"/>
            <w:hideMark/>
          </w:tcPr>
          <w:p w14:paraId="22391F6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22,916,646.00</w:t>
            </w:r>
          </w:p>
        </w:tc>
      </w:tr>
      <w:tr w:rsidR="00D8744C" w:rsidRPr="00DC7DCD" w14:paraId="058F455D" w14:textId="77777777" w:rsidTr="00B13805">
        <w:trPr>
          <w:trHeight w:val="300"/>
        </w:trPr>
        <w:tc>
          <w:tcPr>
            <w:tcW w:w="1914" w:type="pct"/>
            <w:shd w:val="clear" w:color="auto" w:fill="auto"/>
            <w:vAlign w:val="center"/>
            <w:hideMark/>
          </w:tcPr>
          <w:p w14:paraId="37AC4BA7"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2.5 - TRANSFERENCIAS DE CAPITAL</w:t>
            </w:r>
          </w:p>
        </w:tc>
        <w:tc>
          <w:tcPr>
            <w:tcW w:w="608" w:type="pct"/>
            <w:shd w:val="clear" w:color="auto" w:fill="auto"/>
            <w:vAlign w:val="center"/>
            <w:hideMark/>
          </w:tcPr>
          <w:p w14:paraId="67DF182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178,378,260.00</w:t>
            </w:r>
          </w:p>
        </w:tc>
        <w:tc>
          <w:tcPr>
            <w:tcW w:w="608" w:type="pct"/>
            <w:shd w:val="clear" w:color="auto" w:fill="auto"/>
            <w:vAlign w:val="center"/>
            <w:hideMark/>
          </w:tcPr>
          <w:p w14:paraId="74AEDC9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350BAA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7B15B55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0ADAC39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178,378,260.00</w:t>
            </w:r>
          </w:p>
        </w:tc>
      </w:tr>
      <w:tr w:rsidR="00D8744C" w:rsidRPr="00DC7DCD" w14:paraId="17F37904" w14:textId="77777777" w:rsidTr="00B13805">
        <w:trPr>
          <w:trHeight w:val="450"/>
        </w:trPr>
        <w:tc>
          <w:tcPr>
            <w:tcW w:w="1914" w:type="pct"/>
            <w:shd w:val="clear" w:color="auto" w:fill="auto"/>
            <w:vAlign w:val="center"/>
            <w:hideMark/>
          </w:tcPr>
          <w:p w14:paraId="6464C6C4"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lastRenderedPageBreak/>
              <w:t>2.5.1 - TRANSF. DE CAP. SECTOR PRIVADO</w:t>
            </w:r>
          </w:p>
        </w:tc>
        <w:tc>
          <w:tcPr>
            <w:tcW w:w="608" w:type="pct"/>
            <w:shd w:val="clear" w:color="auto" w:fill="auto"/>
            <w:vAlign w:val="center"/>
            <w:hideMark/>
          </w:tcPr>
          <w:p w14:paraId="092A401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178,378,260.00</w:t>
            </w:r>
          </w:p>
        </w:tc>
        <w:tc>
          <w:tcPr>
            <w:tcW w:w="608" w:type="pct"/>
            <w:shd w:val="clear" w:color="auto" w:fill="auto"/>
            <w:vAlign w:val="center"/>
            <w:hideMark/>
          </w:tcPr>
          <w:p w14:paraId="34E8B77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ED37AF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72223A8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62C98E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178,378,260.00</w:t>
            </w:r>
          </w:p>
        </w:tc>
      </w:tr>
      <w:tr w:rsidR="00D8744C" w:rsidRPr="00DC7DCD" w14:paraId="19BB78EE" w14:textId="77777777" w:rsidTr="00B13805">
        <w:trPr>
          <w:trHeight w:val="450"/>
        </w:trPr>
        <w:tc>
          <w:tcPr>
            <w:tcW w:w="1914" w:type="pct"/>
            <w:shd w:val="clear" w:color="auto" w:fill="auto"/>
            <w:vAlign w:val="center"/>
            <w:hideMark/>
          </w:tcPr>
          <w:p w14:paraId="72765BC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2.5.2 - TRANSF. DE CAP. GOB. GENERAL  NAC.</w:t>
            </w:r>
          </w:p>
        </w:tc>
        <w:tc>
          <w:tcPr>
            <w:tcW w:w="608" w:type="pct"/>
            <w:shd w:val="clear" w:color="auto" w:fill="auto"/>
            <w:vAlign w:val="center"/>
            <w:hideMark/>
          </w:tcPr>
          <w:p w14:paraId="41ABCC8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6D1BB1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7036B1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92F8C5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0028010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EFA9F5F" w14:textId="77777777" w:rsidTr="00B13805">
        <w:trPr>
          <w:trHeight w:val="450"/>
        </w:trPr>
        <w:tc>
          <w:tcPr>
            <w:tcW w:w="1914" w:type="pct"/>
            <w:shd w:val="clear" w:color="auto" w:fill="auto"/>
            <w:vAlign w:val="center"/>
            <w:hideMark/>
          </w:tcPr>
          <w:p w14:paraId="481AF5B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2.5.3 - TRANSF. DE CAP. GOB. GENE. LOCALES</w:t>
            </w:r>
          </w:p>
        </w:tc>
        <w:tc>
          <w:tcPr>
            <w:tcW w:w="608" w:type="pct"/>
            <w:shd w:val="clear" w:color="auto" w:fill="auto"/>
            <w:vAlign w:val="center"/>
            <w:hideMark/>
          </w:tcPr>
          <w:p w14:paraId="4D51389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FF5C7D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301212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6D62CEE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02A7808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130B325E" w14:textId="77777777" w:rsidTr="00B13805">
        <w:trPr>
          <w:trHeight w:val="450"/>
        </w:trPr>
        <w:tc>
          <w:tcPr>
            <w:tcW w:w="1914" w:type="pct"/>
            <w:shd w:val="clear" w:color="auto" w:fill="auto"/>
            <w:vAlign w:val="center"/>
            <w:hideMark/>
          </w:tcPr>
          <w:p w14:paraId="1FC0E1A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2.5.4 - TRANSF. DE CAP. EMPR. PÚBLICAS NO FINANC.</w:t>
            </w:r>
          </w:p>
        </w:tc>
        <w:tc>
          <w:tcPr>
            <w:tcW w:w="608" w:type="pct"/>
            <w:shd w:val="clear" w:color="auto" w:fill="auto"/>
            <w:vAlign w:val="center"/>
            <w:hideMark/>
          </w:tcPr>
          <w:p w14:paraId="459E4C1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4D9E89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6BBF73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406D79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589659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415F6921" w14:textId="77777777" w:rsidTr="00B13805">
        <w:trPr>
          <w:trHeight w:val="450"/>
        </w:trPr>
        <w:tc>
          <w:tcPr>
            <w:tcW w:w="1914" w:type="pct"/>
            <w:shd w:val="clear" w:color="auto" w:fill="auto"/>
            <w:vAlign w:val="center"/>
            <w:hideMark/>
          </w:tcPr>
          <w:p w14:paraId="2F97F1D4"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2.5.5 - TRANSF. DE CAP. INSTIT. PÚBLICAS FINANC.</w:t>
            </w:r>
          </w:p>
        </w:tc>
        <w:tc>
          <w:tcPr>
            <w:tcW w:w="608" w:type="pct"/>
            <w:shd w:val="clear" w:color="auto" w:fill="auto"/>
            <w:vAlign w:val="center"/>
            <w:hideMark/>
          </w:tcPr>
          <w:p w14:paraId="732515E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0C6081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83278E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356436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F65043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C92B462" w14:textId="77777777" w:rsidTr="00B13805">
        <w:trPr>
          <w:trHeight w:val="450"/>
        </w:trPr>
        <w:tc>
          <w:tcPr>
            <w:tcW w:w="1914" w:type="pct"/>
            <w:shd w:val="clear" w:color="auto" w:fill="auto"/>
            <w:vAlign w:val="center"/>
            <w:hideMark/>
          </w:tcPr>
          <w:p w14:paraId="0450E4D8"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2.5.6 - TRANSF. DE CAP. SECTOR EXTERNO</w:t>
            </w:r>
          </w:p>
        </w:tc>
        <w:tc>
          <w:tcPr>
            <w:tcW w:w="608" w:type="pct"/>
            <w:shd w:val="clear" w:color="auto" w:fill="auto"/>
            <w:vAlign w:val="center"/>
            <w:hideMark/>
          </w:tcPr>
          <w:p w14:paraId="2E67DB6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157F8D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6F16F4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77479CB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154C83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3658A2DC" w14:textId="77777777" w:rsidTr="00B13805">
        <w:trPr>
          <w:trHeight w:val="450"/>
        </w:trPr>
        <w:tc>
          <w:tcPr>
            <w:tcW w:w="1914" w:type="pct"/>
            <w:shd w:val="clear" w:color="auto" w:fill="auto"/>
            <w:vAlign w:val="center"/>
            <w:hideMark/>
          </w:tcPr>
          <w:p w14:paraId="231F06D8"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2.5.9 - TRANSF. DE CAP. OTRAS INSTI. PÚBLICAS</w:t>
            </w:r>
          </w:p>
        </w:tc>
        <w:tc>
          <w:tcPr>
            <w:tcW w:w="608" w:type="pct"/>
            <w:shd w:val="clear" w:color="auto" w:fill="auto"/>
            <w:vAlign w:val="center"/>
            <w:hideMark/>
          </w:tcPr>
          <w:p w14:paraId="78564E0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1FC604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A062F7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A58313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7463DE6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F5E3B85" w14:textId="77777777" w:rsidTr="00B13805">
        <w:trPr>
          <w:trHeight w:val="420"/>
        </w:trPr>
        <w:tc>
          <w:tcPr>
            <w:tcW w:w="1914" w:type="pct"/>
            <w:shd w:val="clear" w:color="auto" w:fill="auto"/>
            <w:vAlign w:val="center"/>
            <w:hideMark/>
          </w:tcPr>
          <w:p w14:paraId="016CB2A9"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2.6 - BIENES MUEBLES, INMUEBLES E INTANGIBLES</w:t>
            </w:r>
          </w:p>
        </w:tc>
        <w:tc>
          <w:tcPr>
            <w:tcW w:w="608" w:type="pct"/>
            <w:shd w:val="clear" w:color="auto" w:fill="auto"/>
            <w:vAlign w:val="center"/>
            <w:hideMark/>
          </w:tcPr>
          <w:p w14:paraId="420E9D9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5,199,807.88</w:t>
            </w:r>
          </w:p>
        </w:tc>
        <w:tc>
          <w:tcPr>
            <w:tcW w:w="608" w:type="pct"/>
            <w:shd w:val="clear" w:color="auto" w:fill="auto"/>
            <w:vAlign w:val="center"/>
            <w:hideMark/>
          </w:tcPr>
          <w:p w14:paraId="45C16DE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593,764.73</w:t>
            </w:r>
          </w:p>
        </w:tc>
        <w:tc>
          <w:tcPr>
            <w:tcW w:w="608" w:type="pct"/>
            <w:shd w:val="clear" w:color="auto" w:fill="auto"/>
            <w:vAlign w:val="center"/>
            <w:hideMark/>
          </w:tcPr>
          <w:p w14:paraId="28A2CC8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2,309,872.70</w:t>
            </w:r>
          </w:p>
        </w:tc>
        <w:tc>
          <w:tcPr>
            <w:tcW w:w="602" w:type="pct"/>
            <w:shd w:val="clear" w:color="auto" w:fill="auto"/>
            <w:vAlign w:val="center"/>
            <w:hideMark/>
          </w:tcPr>
          <w:p w14:paraId="088D301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3,874,990.58</w:t>
            </w:r>
          </w:p>
        </w:tc>
        <w:tc>
          <w:tcPr>
            <w:tcW w:w="660" w:type="pct"/>
            <w:shd w:val="clear" w:color="auto" w:fill="auto"/>
            <w:vAlign w:val="center"/>
            <w:hideMark/>
          </w:tcPr>
          <w:p w14:paraId="2B79813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11,978,435.89</w:t>
            </w:r>
          </w:p>
        </w:tc>
      </w:tr>
      <w:tr w:rsidR="00D8744C" w:rsidRPr="00DC7DCD" w14:paraId="71864698" w14:textId="77777777" w:rsidTr="00B13805">
        <w:trPr>
          <w:trHeight w:val="300"/>
        </w:trPr>
        <w:tc>
          <w:tcPr>
            <w:tcW w:w="1914" w:type="pct"/>
            <w:shd w:val="clear" w:color="auto" w:fill="auto"/>
            <w:vAlign w:val="center"/>
            <w:hideMark/>
          </w:tcPr>
          <w:p w14:paraId="0D1E4DCA"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2.6.1 - MOBILIARIO Y EQUIPO </w:t>
            </w:r>
          </w:p>
        </w:tc>
        <w:tc>
          <w:tcPr>
            <w:tcW w:w="608" w:type="pct"/>
            <w:shd w:val="clear" w:color="auto" w:fill="auto"/>
            <w:vAlign w:val="center"/>
            <w:hideMark/>
          </w:tcPr>
          <w:p w14:paraId="5E9AE43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665,233.25</w:t>
            </w:r>
          </w:p>
        </w:tc>
        <w:tc>
          <w:tcPr>
            <w:tcW w:w="608" w:type="pct"/>
            <w:shd w:val="clear" w:color="auto" w:fill="auto"/>
            <w:vAlign w:val="center"/>
            <w:hideMark/>
          </w:tcPr>
          <w:p w14:paraId="77322E2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208,848.73</w:t>
            </w:r>
          </w:p>
        </w:tc>
        <w:tc>
          <w:tcPr>
            <w:tcW w:w="608" w:type="pct"/>
            <w:shd w:val="clear" w:color="auto" w:fill="auto"/>
            <w:vAlign w:val="center"/>
            <w:hideMark/>
          </w:tcPr>
          <w:p w14:paraId="5B20968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311,708.80</w:t>
            </w:r>
          </w:p>
        </w:tc>
        <w:tc>
          <w:tcPr>
            <w:tcW w:w="602" w:type="pct"/>
            <w:shd w:val="clear" w:color="auto" w:fill="auto"/>
            <w:vAlign w:val="center"/>
            <w:hideMark/>
          </w:tcPr>
          <w:p w14:paraId="0C3AD01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74D0A0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1,185,790.78</w:t>
            </w:r>
          </w:p>
        </w:tc>
      </w:tr>
      <w:tr w:rsidR="00D8744C" w:rsidRPr="00DC7DCD" w14:paraId="214C88F6" w14:textId="77777777" w:rsidTr="00B13805">
        <w:trPr>
          <w:trHeight w:val="450"/>
        </w:trPr>
        <w:tc>
          <w:tcPr>
            <w:tcW w:w="1914" w:type="pct"/>
            <w:shd w:val="clear" w:color="auto" w:fill="auto"/>
            <w:vAlign w:val="center"/>
            <w:hideMark/>
          </w:tcPr>
          <w:p w14:paraId="474F1AD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2.6.2 - MOBILIARIO Y EQUIPO EDUCA. Y RECREATIVO </w:t>
            </w:r>
          </w:p>
        </w:tc>
        <w:tc>
          <w:tcPr>
            <w:tcW w:w="608" w:type="pct"/>
            <w:shd w:val="clear" w:color="auto" w:fill="auto"/>
            <w:vAlign w:val="center"/>
            <w:hideMark/>
          </w:tcPr>
          <w:p w14:paraId="40C4CFD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193,088.03</w:t>
            </w:r>
          </w:p>
        </w:tc>
        <w:tc>
          <w:tcPr>
            <w:tcW w:w="608" w:type="pct"/>
            <w:shd w:val="clear" w:color="auto" w:fill="auto"/>
            <w:vAlign w:val="center"/>
            <w:hideMark/>
          </w:tcPr>
          <w:p w14:paraId="5965637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1A66EB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332,760.00</w:t>
            </w:r>
          </w:p>
        </w:tc>
        <w:tc>
          <w:tcPr>
            <w:tcW w:w="602" w:type="pct"/>
            <w:shd w:val="clear" w:color="auto" w:fill="auto"/>
            <w:vAlign w:val="center"/>
            <w:hideMark/>
          </w:tcPr>
          <w:p w14:paraId="08F2B7E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6284F23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525,848.03</w:t>
            </w:r>
          </w:p>
        </w:tc>
      </w:tr>
      <w:tr w:rsidR="00D8744C" w:rsidRPr="00DC7DCD" w14:paraId="7558E4DE" w14:textId="77777777" w:rsidTr="00B13805">
        <w:trPr>
          <w:trHeight w:val="450"/>
        </w:trPr>
        <w:tc>
          <w:tcPr>
            <w:tcW w:w="1914" w:type="pct"/>
            <w:shd w:val="clear" w:color="auto" w:fill="auto"/>
            <w:vAlign w:val="center"/>
            <w:hideMark/>
          </w:tcPr>
          <w:p w14:paraId="102F1791"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2.6.3 - EQU. E INSTRUMENTAL, CIENTÍFICO Y LAB.</w:t>
            </w:r>
          </w:p>
        </w:tc>
        <w:tc>
          <w:tcPr>
            <w:tcW w:w="608" w:type="pct"/>
            <w:shd w:val="clear" w:color="auto" w:fill="auto"/>
            <w:vAlign w:val="center"/>
            <w:hideMark/>
          </w:tcPr>
          <w:p w14:paraId="79A7D31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65AFDA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BC14B0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1682C3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3474868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59098F10" w14:textId="77777777" w:rsidTr="00B13805">
        <w:trPr>
          <w:trHeight w:val="450"/>
        </w:trPr>
        <w:tc>
          <w:tcPr>
            <w:tcW w:w="1914" w:type="pct"/>
            <w:shd w:val="clear" w:color="auto" w:fill="auto"/>
            <w:vAlign w:val="center"/>
            <w:hideMark/>
          </w:tcPr>
          <w:p w14:paraId="6E5108F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2.6.4 - VEHÍC. Y EQU. TRANSP., TRACCIÓN Y ELEVA.</w:t>
            </w:r>
          </w:p>
        </w:tc>
        <w:tc>
          <w:tcPr>
            <w:tcW w:w="608" w:type="pct"/>
            <w:shd w:val="clear" w:color="auto" w:fill="auto"/>
            <w:vAlign w:val="center"/>
            <w:hideMark/>
          </w:tcPr>
          <w:p w14:paraId="35D1D05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D33312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FF1E6A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3E29AE8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6019CE3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FDADFF7" w14:textId="77777777" w:rsidTr="00B13805">
        <w:trPr>
          <w:trHeight w:val="450"/>
        </w:trPr>
        <w:tc>
          <w:tcPr>
            <w:tcW w:w="1914" w:type="pct"/>
            <w:shd w:val="clear" w:color="auto" w:fill="auto"/>
            <w:vAlign w:val="center"/>
            <w:hideMark/>
          </w:tcPr>
          <w:p w14:paraId="5EC24CA6"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2.6.5 - MAQUINARIA, OTROS EQU. Y HERRAM.</w:t>
            </w:r>
          </w:p>
        </w:tc>
        <w:tc>
          <w:tcPr>
            <w:tcW w:w="608" w:type="pct"/>
            <w:shd w:val="clear" w:color="auto" w:fill="auto"/>
            <w:vAlign w:val="center"/>
            <w:hideMark/>
          </w:tcPr>
          <w:p w14:paraId="5F03757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243,083.90</w:t>
            </w:r>
          </w:p>
        </w:tc>
        <w:tc>
          <w:tcPr>
            <w:tcW w:w="608" w:type="pct"/>
            <w:shd w:val="clear" w:color="auto" w:fill="auto"/>
            <w:vAlign w:val="center"/>
            <w:hideMark/>
          </w:tcPr>
          <w:p w14:paraId="22BE250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384,916.00</w:t>
            </w:r>
          </w:p>
        </w:tc>
        <w:tc>
          <w:tcPr>
            <w:tcW w:w="608" w:type="pct"/>
            <w:shd w:val="clear" w:color="auto" w:fill="auto"/>
            <w:vAlign w:val="center"/>
            <w:hideMark/>
          </w:tcPr>
          <w:p w14:paraId="73A0673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6BA4C71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B762E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627,999.90</w:t>
            </w:r>
          </w:p>
        </w:tc>
      </w:tr>
      <w:tr w:rsidR="00D8744C" w:rsidRPr="00DC7DCD" w14:paraId="116788A6" w14:textId="77777777" w:rsidTr="00B13805">
        <w:trPr>
          <w:trHeight w:val="450"/>
        </w:trPr>
        <w:tc>
          <w:tcPr>
            <w:tcW w:w="1914" w:type="pct"/>
            <w:shd w:val="clear" w:color="auto" w:fill="auto"/>
            <w:vAlign w:val="center"/>
            <w:hideMark/>
          </w:tcPr>
          <w:p w14:paraId="3ACEF613"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2.6.6 - EQUIPOS DE DEFENSA Y SEGURIDAD</w:t>
            </w:r>
          </w:p>
        </w:tc>
        <w:tc>
          <w:tcPr>
            <w:tcW w:w="608" w:type="pct"/>
            <w:shd w:val="clear" w:color="auto" w:fill="auto"/>
            <w:vAlign w:val="center"/>
            <w:hideMark/>
          </w:tcPr>
          <w:p w14:paraId="30C30DB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5F31FD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B1A6C6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FBE773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8EFC50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1D7FB101" w14:textId="77777777" w:rsidTr="00B13805">
        <w:trPr>
          <w:trHeight w:val="450"/>
        </w:trPr>
        <w:tc>
          <w:tcPr>
            <w:tcW w:w="1914" w:type="pct"/>
            <w:shd w:val="clear" w:color="auto" w:fill="auto"/>
            <w:vAlign w:val="center"/>
            <w:hideMark/>
          </w:tcPr>
          <w:p w14:paraId="4BF2049F"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2.6.7 - ACTIVOS BIÓLOGICOS CULTIVABLES</w:t>
            </w:r>
          </w:p>
        </w:tc>
        <w:tc>
          <w:tcPr>
            <w:tcW w:w="608" w:type="pct"/>
            <w:shd w:val="clear" w:color="auto" w:fill="auto"/>
            <w:vAlign w:val="center"/>
            <w:hideMark/>
          </w:tcPr>
          <w:p w14:paraId="1EA82A1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462B40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9A05E6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8539A8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A5BC41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EF7FAB1" w14:textId="77777777" w:rsidTr="00B13805">
        <w:trPr>
          <w:trHeight w:val="300"/>
        </w:trPr>
        <w:tc>
          <w:tcPr>
            <w:tcW w:w="1914" w:type="pct"/>
            <w:shd w:val="clear" w:color="auto" w:fill="auto"/>
            <w:vAlign w:val="center"/>
            <w:hideMark/>
          </w:tcPr>
          <w:p w14:paraId="46B641BD"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2.6.8 - BIENES INTANGIBLES </w:t>
            </w:r>
          </w:p>
        </w:tc>
        <w:tc>
          <w:tcPr>
            <w:tcW w:w="608" w:type="pct"/>
            <w:shd w:val="clear" w:color="auto" w:fill="auto"/>
            <w:vAlign w:val="center"/>
            <w:hideMark/>
          </w:tcPr>
          <w:p w14:paraId="5904C95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4,098,402.70</w:t>
            </w:r>
          </w:p>
        </w:tc>
        <w:tc>
          <w:tcPr>
            <w:tcW w:w="608" w:type="pct"/>
            <w:shd w:val="clear" w:color="auto" w:fill="auto"/>
            <w:vAlign w:val="center"/>
            <w:hideMark/>
          </w:tcPr>
          <w:p w14:paraId="27AD456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D4D6E9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1,616,251.00</w:t>
            </w:r>
          </w:p>
        </w:tc>
        <w:tc>
          <w:tcPr>
            <w:tcW w:w="602" w:type="pct"/>
            <w:shd w:val="clear" w:color="auto" w:fill="auto"/>
            <w:vAlign w:val="center"/>
            <w:hideMark/>
          </w:tcPr>
          <w:p w14:paraId="5E988AB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3,874,990.58</w:t>
            </w:r>
          </w:p>
        </w:tc>
        <w:tc>
          <w:tcPr>
            <w:tcW w:w="660" w:type="pct"/>
            <w:shd w:val="clear" w:color="auto" w:fill="auto"/>
            <w:vAlign w:val="center"/>
            <w:hideMark/>
          </w:tcPr>
          <w:p w14:paraId="1D0DA17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9,589,644.28</w:t>
            </w:r>
          </w:p>
        </w:tc>
      </w:tr>
      <w:tr w:rsidR="00D8744C" w:rsidRPr="00DC7DCD" w14:paraId="08CFC32B" w14:textId="77777777" w:rsidTr="00B13805">
        <w:trPr>
          <w:trHeight w:val="450"/>
        </w:trPr>
        <w:tc>
          <w:tcPr>
            <w:tcW w:w="1914" w:type="pct"/>
            <w:shd w:val="clear" w:color="auto" w:fill="auto"/>
            <w:vAlign w:val="center"/>
            <w:hideMark/>
          </w:tcPr>
          <w:p w14:paraId="7A59356F"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2.6.9 - EDIFI., ESTRUCT., TERRENOS Y OBJE. VALOR</w:t>
            </w:r>
          </w:p>
        </w:tc>
        <w:tc>
          <w:tcPr>
            <w:tcW w:w="608" w:type="pct"/>
            <w:shd w:val="clear" w:color="auto" w:fill="auto"/>
            <w:vAlign w:val="center"/>
            <w:hideMark/>
          </w:tcPr>
          <w:p w14:paraId="4B63DB0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0D7B27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DE6DEF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49,152.90</w:t>
            </w:r>
          </w:p>
        </w:tc>
        <w:tc>
          <w:tcPr>
            <w:tcW w:w="602" w:type="pct"/>
            <w:shd w:val="clear" w:color="auto" w:fill="auto"/>
            <w:vAlign w:val="center"/>
            <w:hideMark/>
          </w:tcPr>
          <w:p w14:paraId="1D04921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365F0B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49,152.90</w:t>
            </w:r>
          </w:p>
        </w:tc>
      </w:tr>
      <w:tr w:rsidR="00D8744C" w:rsidRPr="00DC7DCD" w14:paraId="2327FCDD" w14:textId="77777777" w:rsidTr="00B13805">
        <w:trPr>
          <w:trHeight w:val="300"/>
        </w:trPr>
        <w:tc>
          <w:tcPr>
            <w:tcW w:w="1914" w:type="pct"/>
            <w:shd w:val="clear" w:color="auto" w:fill="auto"/>
            <w:vAlign w:val="center"/>
            <w:hideMark/>
          </w:tcPr>
          <w:p w14:paraId="257F0EAE"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2.7 - OBRAS</w:t>
            </w:r>
          </w:p>
        </w:tc>
        <w:tc>
          <w:tcPr>
            <w:tcW w:w="608" w:type="pct"/>
            <w:shd w:val="clear" w:color="auto" w:fill="auto"/>
            <w:vAlign w:val="center"/>
            <w:hideMark/>
          </w:tcPr>
          <w:p w14:paraId="1662FCA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E84866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D24625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7DED19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A1C850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0CCDB9B5" w14:textId="77777777" w:rsidTr="00B13805">
        <w:trPr>
          <w:trHeight w:val="300"/>
        </w:trPr>
        <w:tc>
          <w:tcPr>
            <w:tcW w:w="1914" w:type="pct"/>
            <w:shd w:val="clear" w:color="auto" w:fill="auto"/>
            <w:vAlign w:val="center"/>
            <w:hideMark/>
          </w:tcPr>
          <w:p w14:paraId="501C814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2.7.1 - OBRAS EN EDIFICACIONES </w:t>
            </w:r>
          </w:p>
        </w:tc>
        <w:tc>
          <w:tcPr>
            <w:tcW w:w="608" w:type="pct"/>
            <w:shd w:val="clear" w:color="auto" w:fill="auto"/>
            <w:vAlign w:val="center"/>
            <w:hideMark/>
          </w:tcPr>
          <w:p w14:paraId="7098563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F30322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700E89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18E7F4A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5A2421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5B5D6B0" w14:textId="77777777" w:rsidTr="00B13805">
        <w:trPr>
          <w:trHeight w:val="300"/>
        </w:trPr>
        <w:tc>
          <w:tcPr>
            <w:tcW w:w="1914" w:type="pct"/>
            <w:shd w:val="clear" w:color="auto" w:fill="auto"/>
            <w:vAlign w:val="center"/>
            <w:hideMark/>
          </w:tcPr>
          <w:p w14:paraId="4B5A105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2.7.2 - INFRAESTRUCTURA</w:t>
            </w:r>
          </w:p>
        </w:tc>
        <w:tc>
          <w:tcPr>
            <w:tcW w:w="608" w:type="pct"/>
            <w:shd w:val="clear" w:color="auto" w:fill="auto"/>
            <w:vAlign w:val="center"/>
            <w:hideMark/>
          </w:tcPr>
          <w:p w14:paraId="5931032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8523E6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63052A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6DF9FB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5BFF218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204C1B1" w14:textId="77777777" w:rsidTr="00B13805">
        <w:trPr>
          <w:trHeight w:val="450"/>
        </w:trPr>
        <w:tc>
          <w:tcPr>
            <w:tcW w:w="1914" w:type="pct"/>
            <w:shd w:val="clear" w:color="auto" w:fill="auto"/>
            <w:vAlign w:val="center"/>
            <w:hideMark/>
          </w:tcPr>
          <w:p w14:paraId="0BFA02F2"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2.7.3 - CONSTRUCCIONES EN BIENES CONCESIONADOS</w:t>
            </w:r>
          </w:p>
        </w:tc>
        <w:tc>
          <w:tcPr>
            <w:tcW w:w="608" w:type="pct"/>
            <w:shd w:val="clear" w:color="auto" w:fill="auto"/>
            <w:vAlign w:val="center"/>
            <w:hideMark/>
          </w:tcPr>
          <w:p w14:paraId="114FABB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87AA4D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41238B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A16032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9836D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4F0D2624" w14:textId="77777777" w:rsidTr="00B13805">
        <w:trPr>
          <w:trHeight w:val="450"/>
        </w:trPr>
        <w:tc>
          <w:tcPr>
            <w:tcW w:w="1914" w:type="pct"/>
            <w:shd w:val="clear" w:color="auto" w:fill="auto"/>
            <w:vAlign w:val="center"/>
            <w:hideMark/>
          </w:tcPr>
          <w:p w14:paraId="6B878F45"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lastRenderedPageBreak/>
              <w:t>2.7.4 - GASTOS ASIG. EJERC. INVER. (ART. 32, 33 L. 423-06)</w:t>
            </w:r>
          </w:p>
        </w:tc>
        <w:tc>
          <w:tcPr>
            <w:tcW w:w="608" w:type="pct"/>
            <w:shd w:val="clear" w:color="auto" w:fill="auto"/>
            <w:vAlign w:val="center"/>
            <w:hideMark/>
          </w:tcPr>
          <w:p w14:paraId="4A90407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B057BA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C669E6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7D68C6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0CD47EB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3AC96A5C" w14:textId="77777777" w:rsidTr="00B13805">
        <w:trPr>
          <w:trHeight w:val="420"/>
        </w:trPr>
        <w:tc>
          <w:tcPr>
            <w:tcW w:w="1914" w:type="pct"/>
            <w:shd w:val="clear" w:color="auto" w:fill="auto"/>
            <w:vAlign w:val="center"/>
            <w:hideMark/>
          </w:tcPr>
          <w:p w14:paraId="467D04C0"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2.8 - ADQUIS. ACTIVOS FINANC. CON FINES DE POLÍTICA</w:t>
            </w:r>
          </w:p>
        </w:tc>
        <w:tc>
          <w:tcPr>
            <w:tcW w:w="608" w:type="pct"/>
            <w:shd w:val="clear" w:color="auto" w:fill="auto"/>
            <w:vAlign w:val="center"/>
            <w:hideMark/>
          </w:tcPr>
          <w:p w14:paraId="452C132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6E71A4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AE8EE1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502B45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3CD01C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3996F303" w14:textId="77777777" w:rsidTr="00B13805">
        <w:trPr>
          <w:trHeight w:val="300"/>
        </w:trPr>
        <w:tc>
          <w:tcPr>
            <w:tcW w:w="1914" w:type="pct"/>
            <w:shd w:val="clear" w:color="auto" w:fill="auto"/>
            <w:vAlign w:val="center"/>
            <w:hideMark/>
          </w:tcPr>
          <w:p w14:paraId="5C022110"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2.8.1 - CONCESIÓN DE PRESTAMOS</w:t>
            </w:r>
          </w:p>
        </w:tc>
        <w:tc>
          <w:tcPr>
            <w:tcW w:w="608" w:type="pct"/>
            <w:shd w:val="clear" w:color="auto" w:fill="auto"/>
            <w:vAlign w:val="center"/>
            <w:hideMark/>
          </w:tcPr>
          <w:p w14:paraId="58BB544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59C1B9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0DBC28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39C392B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EE1055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41D2F8C" w14:textId="77777777" w:rsidTr="00B13805">
        <w:trPr>
          <w:trHeight w:val="450"/>
        </w:trPr>
        <w:tc>
          <w:tcPr>
            <w:tcW w:w="1914" w:type="pct"/>
            <w:shd w:val="clear" w:color="auto" w:fill="auto"/>
            <w:vAlign w:val="center"/>
            <w:hideMark/>
          </w:tcPr>
          <w:p w14:paraId="6EF57F19"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2.8.2 - ADQUIS. TÍTULOS VALORES REPRESENT. DEUDA</w:t>
            </w:r>
          </w:p>
        </w:tc>
        <w:tc>
          <w:tcPr>
            <w:tcW w:w="608" w:type="pct"/>
            <w:shd w:val="clear" w:color="auto" w:fill="auto"/>
            <w:vAlign w:val="center"/>
            <w:hideMark/>
          </w:tcPr>
          <w:p w14:paraId="5B19C71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6F76B2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CD5F6E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176CF56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A10085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7E37D06" w14:textId="77777777" w:rsidTr="00B13805">
        <w:trPr>
          <w:trHeight w:val="300"/>
        </w:trPr>
        <w:tc>
          <w:tcPr>
            <w:tcW w:w="1914" w:type="pct"/>
            <w:shd w:val="clear" w:color="auto" w:fill="auto"/>
            <w:vAlign w:val="center"/>
            <w:hideMark/>
          </w:tcPr>
          <w:p w14:paraId="4EB5F94E"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2.9 - GASTOS FINANCIEROS</w:t>
            </w:r>
          </w:p>
        </w:tc>
        <w:tc>
          <w:tcPr>
            <w:tcW w:w="608" w:type="pct"/>
            <w:shd w:val="clear" w:color="auto" w:fill="auto"/>
            <w:vAlign w:val="center"/>
            <w:hideMark/>
          </w:tcPr>
          <w:p w14:paraId="362A114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6E6D3B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05539B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095308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367454B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533E07E3" w14:textId="77777777" w:rsidTr="00B13805">
        <w:trPr>
          <w:trHeight w:val="450"/>
        </w:trPr>
        <w:tc>
          <w:tcPr>
            <w:tcW w:w="1914" w:type="pct"/>
            <w:shd w:val="clear" w:color="auto" w:fill="auto"/>
            <w:vAlign w:val="center"/>
            <w:hideMark/>
          </w:tcPr>
          <w:p w14:paraId="5D402904"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2.9.1 - INTERESES DE LA DEUDA PÚBLICA INTERNA</w:t>
            </w:r>
          </w:p>
        </w:tc>
        <w:tc>
          <w:tcPr>
            <w:tcW w:w="608" w:type="pct"/>
            <w:shd w:val="clear" w:color="auto" w:fill="auto"/>
            <w:vAlign w:val="center"/>
            <w:hideMark/>
          </w:tcPr>
          <w:p w14:paraId="0172767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1F3872C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398F0B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D56DA4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7800D6D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68DA21B9" w14:textId="77777777" w:rsidTr="00B13805">
        <w:trPr>
          <w:trHeight w:val="450"/>
        </w:trPr>
        <w:tc>
          <w:tcPr>
            <w:tcW w:w="1914" w:type="pct"/>
            <w:shd w:val="clear" w:color="auto" w:fill="auto"/>
            <w:vAlign w:val="center"/>
            <w:hideMark/>
          </w:tcPr>
          <w:p w14:paraId="0DC161F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2.9.2 - INTERESES DE LA DEUDA PUBLICA EXTERNA</w:t>
            </w:r>
          </w:p>
        </w:tc>
        <w:tc>
          <w:tcPr>
            <w:tcW w:w="608" w:type="pct"/>
            <w:shd w:val="clear" w:color="auto" w:fill="auto"/>
            <w:vAlign w:val="center"/>
            <w:hideMark/>
          </w:tcPr>
          <w:p w14:paraId="4ED7F3A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DAC47D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54C864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43C7373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C9E1D6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4791A417" w14:textId="77777777" w:rsidTr="00B13805">
        <w:trPr>
          <w:trHeight w:val="450"/>
        </w:trPr>
        <w:tc>
          <w:tcPr>
            <w:tcW w:w="1914" w:type="pct"/>
            <w:shd w:val="clear" w:color="auto" w:fill="auto"/>
            <w:vAlign w:val="center"/>
            <w:hideMark/>
          </w:tcPr>
          <w:p w14:paraId="134CB058"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2.9.4 - COMIS. Y OTROS GASTOS BANCA. DEUDA PÚBLICA</w:t>
            </w:r>
          </w:p>
        </w:tc>
        <w:tc>
          <w:tcPr>
            <w:tcW w:w="608" w:type="pct"/>
            <w:shd w:val="clear" w:color="auto" w:fill="auto"/>
            <w:vAlign w:val="center"/>
            <w:hideMark/>
          </w:tcPr>
          <w:p w14:paraId="0015D6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0CAC92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E94733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015622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F63ED4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7A2612" w:rsidRPr="00DC7DCD" w14:paraId="1F49EAED" w14:textId="77777777" w:rsidTr="00B13805">
        <w:trPr>
          <w:trHeight w:val="300"/>
        </w:trPr>
        <w:tc>
          <w:tcPr>
            <w:tcW w:w="1914" w:type="pct"/>
            <w:shd w:val="clear" w:color="auto" w:fill="011C50"/>
            <w:vAlign w:val="center"/>
            <w:hideMark/>
          </w:tcPr>
          <w:p w14:paraId="3950E6CA"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Total Gastos</w:t>
            </w:r>
          </w:p>
        </w:tc>
        <w:tc>
          <w:tcPr>
            <w:tcW w:w="608" w:type="pct"/>
            <w:shd w:val="clear" w:color="auto" w:fill="011C50"/>
            <w:vAlign w:val="center"/>
            <w:hideMark/>
          </w:tcPr>
          <w:p w14:paraId="6FB2A474"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691,510,823.08</w:t>
            </w:r>
          </w:p>
        </w:tc>
        <w:tc>
          <w:tcPr>
            <w:tcW w:w="608" w:type="pct"/>
            <w:shd w:val="clear" w:color="auto" w:fill="011C50"/>
            <w:vAlign w:val="center"/>
            <w:hideMark/>
          </w:tcPr>
          <w:p w14:paraId="335BE483"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378,444,099.10</w:t>
            </w:r>
          </w:p>
        </w:tc>
        <w:tc>
          <w:tcPr>
            <w:tcW w:w="608" w:type="pct"/>
            <w:shd w:val="clear" w:color="auto" w:fill="011C50"/>
            <w:vAlign w:val="center"/>
            <w:hideMark/>
          </w:tcPr>
          <w:p w14:paraId="675A3E7E"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592,528,672.17</w:t>
            </w:r>
          </w:p>
        </w:tc>
        <w:tc>
          <w:tcPr>
            <w:tcW w:w="602" w:type="pct"/>
            <w:shd w:val="clear" w:color="auto" w:fill="011C50"/>
            <w:vAlign w:val="center"/>
            <w:hideMark/>
          </w:tcPr>
          <w:p w14:paraId="0C1C5DDD"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393,409,123.28</w:t>
            </w:r>
          </w:p>
        </w:tc>
        <w:tc>
          <w:tcPr>
            <w:tcW w:w="660" w:type="pct"/>
            <w:shd w:val="clear" w:color="auto" w:fill="011C50"/>
            <w:noWrap/>
            <w:vAlign w:val="center"/>
            <w:hideMark/>
          </w:tcPr>
          <w:p w14:paraId="3749A4F4" w14:textId="77777777" w:rsidR="00D8744C" w:rsidRPr="00DC7DCD" w:rsidRDefault="00D8744C" w:rsidP="00D8744C">
            <w:pPr>
              <w:spacing w:after="0" w:line="240"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2,055,892,717.63</w:t>
            </w:r>
          </w:p>
        </w:tc>
      </w:tr>
      <w:tr w:rsidR="00D8744C" w:rsidRPr="00DC7DCD" w14:paraId="2A0EB591" w14:textId="77777777" w:rsidTr="00B13805">
        <w:trPr>
          <w:trHeight w:val="300"/>
        </w:trPr>
        <w:tc>
          <w:tcPr>
            <w:tcW w:w="1914" w:type="pct"/>
            <w:shd w:val="clear" w:color="auto" w:fill="auto"/>
            <w:vAlign w:val="center"/>
            <w:hideMark/>
          </w:tcPr>
          <w:p w14:paraId="71C6481B"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4 - APLICACIONES FINANCIERAS</w:t>
            </w:r>
          </w:p>
        </w:tc>
        <w:tc>
          <w:tcPr>
            <w:tcW w:w="608" w:type="pct"/>
            <w:shd w:val="clear" w:color="auto" w:fill="auto"/>
            <w:vAlign w:val="center"/>
            <w:hideMark/>
          </w:tcPr>
          <w:p w14:paraId="5EC934F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802871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404FAC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E16AA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68FE9F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783F3DA9" w14:textId="77777777" w:rsidTr="00B13805">
        <w:trPr>
          <w:trHeight w:val="420"/>
        </w:trPr>
        <w:tc>
          <w:tcPr>
            <w:tcW w:w="1914" w:type="pct"/>
            <w:shd w:val="clear" w:color="auto" w:fill="auto"/>
            <w:vAlign w:val="center"/>
            <w:hideMark/>
          </w:tcPr>
          <w:p w14:paraId="11584E8D"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4.1 - INCREMENTO DE ACTIVOS FINANCIEROS</w:t>
            </w:r>
          </w:p>
        </w:tc>
        <w:tc>
          <w:tcPr>
            <w:tcW w:w="608" w:type="pct"/>
            <w:shd w:val="clear" w:color="auto" w:fill="auto"/>
            <w:vAlign w:val="center"/>
            <w:hideMark/>
          </w:tcPr>
          <w:p w14:paraId="03CA26A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D39ADA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8C8E45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3DEBFE3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2184A1C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0E972021" w14:textId="77777777" w:rsidTr="00B13805">
        <w:trPr>
          <w:trHeight w:val="450"/>
        </w:trPr>
        <w:tc>
          <w:tcPr>
            <w:tcW w:w="1914" w:type="pct"/>
            <w:shd w:val="clear" w:color="auto" w:fill="auto"/>
            <w:vAlign w:val="center"/>
            <w:hideMark/>
          </w:tcPr>
          <w:p w14:paraId="2D2D6B97"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4.1.1 - INCREMENTO DE ACTIVOS FINANC. CTE.</w:t>
            </w:r>
          </w:p>
        </w:tc>
        <w:tc>
          <w:tcPr>
            <w:tcW w:w="608" w:type="pct"/>
            <w:shd w:val="clear" w:color="auto" w:fill="auto"/>
            <w:vAlign w:val="center"/>
            <w:hideMark/>
          </w:tcPr>
          <w:p w14:paraId="4285489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E3F70D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2D8149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6999DD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6E4956E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40A6D565" w14:textId="77777777" w:rsidTr="00B13805">
        <w:trPr>
          <w:trHeight w:val="450"/>
        </w:trPr>
        <w:tc>
          <w:tcPr>
            <w:tcW w:w="1914" w:type="pct"/>
            <w:shd w:val="clear" w:color="auto" w:fill="auto"/>
            <w:vAlign w:val="center"/>
            <w:hideMark/>
          </w:tcPr>
          <w:p w14:paraId="56B84790"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4.1.2 - INCREMENTO DE ACTIVOS FINANC. NO CTE.</w:t>
            </w:r>
          </w:p>
        </w:tc>
        <w:tc>
          <w:tcPr>
            <w:tcW w:w="608" w:type="pct"/>
            <w:shd w:val="clear" w:color="auto" w:fill="auto"/>
            <w:vAlign w:val="center"/>
            <w:hideMark/>
          </w:tcPr>
          <w:p w14:paraId="769E344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E48873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F7954A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CB2540D"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04F637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AFADE22" w14:textId="77777777" w:rsidTr="00B13805">
        <w:trPr>
          <w:trHeight w:val="300"/>
        </w:trPr>
        <w:tc>
          <w:tcPr>
            <w:tcW w:w="1914" w:type="pct"/>
            <w:shd w:val="clear" w:color="auto" w:fill="auto"/>
            <w:vAlign w:val="center"/>
            <w:hideMark/>
          </w:tcPr>
          <w:p w14:paraId="5B555A62"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4.2 - DISMINUCIÓN DE PASIVOS</w:t>
            </w:r>
          </w:p>
        </w:tc>
        <w:tc>
          <w:tcPr>
            <w:tcW w:w="608" w:type="pct"/>
            <w:shd w:val="clear" w:color="auto" w:fill="auto"/>
            <w:vAlign w:val="center"/>
            <w:hideMark/>
          </w:tcPr>
          <w:p w14:paraId="7479418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AD3053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C7D26D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2846ED2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405BB9A"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2DE430C1" w14:textId="77777777" w:rsidTr="00B13805">
        <w:trPr>
          <w:trHeight w:val="450"/>
        </w:trPr>
        <w:tc>
          <w:tcPr>
            <w:tcW w:w="1914" w:type="pct"/>
            <w:shd w:val="clear" w:color="auto" w:fill="auto"/>
            <w:vAlign w:val="center"/>
            <w:hideMark/>
          </w:tcPr>
          <w:p w14:paraId="75289A5C"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4.2.1 - DISMINUCIÓN DE PASIVOS CORRIENTES</w:t>
            </w:r>
          </w:p>
        </w:tc>
        <w:tc>
          <w:tcPr>
            <w:tcW w:w="608" w:type="pct"/>
            <w:shd w:val="clear" w:color="auto" w:fill="auto"/>
            <w:vAlign w:val="center"/>
            <w:hideMark/>
          </w:tcPr>
          <w:p w14:paraId="31B6BDB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A993740"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72E9724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00D3154C"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3CE4BAEF"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12A4AE9E" w14:textId="77777777" w:rsidTr="00B13805">
        <w:trPr>
          <w:trHeight w:val="450"/>
        </w:trPr>
        <w:tc>
          <w:tcPr>
            <w:tcW w:w="1914" w:type="pct"/>
            <w:shd w:val="clear" w:color="auto" w:fill="auto"/>
            <w:vAlign w:val="center"/>
            <w:hideMark/>
          </w:tcPr>
          <w:p w14:paraId="262F1775"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4.2.2 - DISMINUCIÓN DE PASIVOS NO CORRIENTES</w:t>
            </w:r>
          </w:p>
        </w:tc>
        <w:tc>
          <w:tcPr>
            <w:tcW w:w="608" w:type="pct"/>
            <w:shd w:val="clear" w:color="auto" w:fill="auto"/>
            <w:vAlign w:val="center"/>
            <w:hideMark/>
          </w:tcPr>
          <w:p w14:paraId="77A3B7F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5ED4B3F3"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210866F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A63DF76"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44808CC1"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4AC4EA6D" w14:textId="77777777" w:rsidTr="00B13805">
        <w:trPr>
          <w:trHeight w:val="420"/>
        </w:trPr>
        <w:tc>
          <w:tcPr>
            <w:tcW w:w="1914" w:type="pct"/>
            <w:shd w:val="clear" w:color="auto" w:fill="auto"/>
            <w:vAlign w:val="center"/>
            <w:hideMark/>
          </w:tcPr>
          <w:p w14:paraId="52CBA975" w14:textId="77777777" w:rsidR="00D8744C" w:rsidRPr="00DC7DCD" w:rsidRDefault="00D8744C" w:rsidP="00D8744C">
            <w:pPr>
              <w:spacing w:after="0" w:line="240" w:lineRule="auto"/>
              <w:jc w:val="left"/>
              <w:rPr>
                <w:rFonts w:ascii="Times New Roman" w:eastAsia="Times New Roman" w:hAnsi="Times New Roman"/>
                <w:b/>
                <w:bCs/>
                <w:color w:val="767171"/>
                <w:sz w:val="20"/>
                <w:szCs w:val="20"/>
                <w:lang w:val="es-DO" w:eastAsia="es-DO"/>
              </w:rPr>
            </w:pPr>
            <w:r w:rsidRPr="00DC7DCD">
              <w:rPr>
                <w:rFonts w:ascii="Times New Roman" w:eastAsia="Times New Roman" w:hAnsi="Times New Roman"/>
                <w:b/>
                <w:bCs/>
                <w:color w:val="767171"/>
                <w:sz w:val="20"/>
                <w:szCs w:val="20"/>
                <w:lang w:val="es-DO" w:eastAsia="es-DO"/>
              </w:rPr>
              <w:t>4.3 - DISMINUCIÓN DE FONDOS DE TERCEROS</w:t>
            </w:r>
          </w:p>
        </w:tc>
        <w:tc>
          <w:tcPr>
            <w:tcW w:w="608" w:type="pct"/>
            <w:shd w:val="clear" w:color="auto" w:fill="auto"/>
            <w:vAlign w:val="center"/>
            <w:hideMark/>
          </w:tcPr>
          <w:p w14:paraId="6A30C0F9"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6B67F7A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0E93E044"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5A0F3F15"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15F3F32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0A12C662" w14:textId="77777777" w:rsidTr="00B13805">
        <w:trPr>
          <w:trHeight w:val="450"/>
        </w:trPr>
        <w:tc>
          <w:tcPr>
            <w:tcW w:w="1914" w:type="pct"/>
            <w:shd w:val="clear" w:color="auto" w:fill="auto"/>
            <w:vAlign w:val="center"/>
            <w:hideMark/>
          </w:tcPr>
          <w:p w14:paraId="7F6232B5" w14:textId="77777777" w:rsidR="00D8744C" w:rsidRPr="00DC7DCD" w:rsidRDefault="00D8744C" w:rsidP="00D8744C">
            <w:pPr>
              <w:spacing w:after="0" w:line="240" w:lineRule="auto"/>
              <w:ind w:firstLineChars="200" w:firstLine="400"/>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4.3.5 - DISMINUCIÓN DEPÓSITOS FONDOS DE TERCEROS</w:t>
            </w:r>
          </w:p>
        </w:tc>
        <w:tc>
          <w:tcPr>
            <w:tcW w:w="608" w:type="pct"/>
            <w:shd w:val="clear" w:color="auto" w:fill="auto"/>
            <w:vAlign w:val="center"/>
            <w:hideMark/>
          </w:tcPr>
          <w:p w14:paraId="75404528"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3DAA1607"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8" w:type="pct"/>
            <w:shd w:val="clear" w:color="auto" w:fill="auto"/>
            <w:vAlign w:val="center"/>
            <w:hideMark/>
          </w:tcPr>
          <w:p w14:paraId="411BE62E"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02" w:type="pct"/>
            <w:shd w:val="clear" w:color="auto" w:fill="auto"/>
            <w:vAlign w:val="center"/>
            <w:hideMark/>
          </w:tcPr>
          <w:p w14:paraId="665A522B"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c>
          <w:tcPr>
            <w:tcW w:w="660" w:type="pct"/>
            <w:shd w:val="clear" w:color="auto" w:fill="auto"/>
            <w:vAlign w:val="center"/>
            <w:hideMark/>
          </w:tcPr>
          <w:p w14:paraId="320F2532" w14:textId="77777777" w:rsidR="00D8744C" w:rsidRPr="00DC7DCD" w:rsidRDefault="00D8744C" w:rsidP="00D8744C">
            <w:pPr>
              <w:spacing w:after="0" w:line="240" w:lineRule="auto"/>
              <w:jc w:val="left"/>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xml:space="preserve"> -   </w:t>
            </w:r>
          </w:p>
        </w:tc>
      </w:tr>
      <w:tr w:rsidR="00D8744C" w:rsidRPr="00DC7DCD" w14:paraId="5FDD5554" w14:textId="77777777" w:rsidTr="00B13805">
        <w:trPr>
          <w:trHeight w:val="411"/>
        </w:trPr>
        <w:tc>
          <w:tcPr>
            <w:tcW w:w="1914" w:type="pct"/>
            <w:shd w:val="clear" w:color="000000" w:fill="011C50"/>
            <w:vAlign w:val="center"/>
            <w:hideMark/>
          </w:tcPr>
          <w:p w14:paraId="0D516191"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TOTAL APLICACIONES FINANCIERAS</w:t>
            </w:r>
          </w:p>
        </w:tc>
        <w:tc>
          <w:tcPr>
            <w:tcW w:w="608" w:type="pct"/>
            <w:shd w:val="clear" w:color="000000" w:fill="011C50"/>
            <w:vAlign w:val="center"/>
            <w:hideMark/>
          </w:tcPr>
          <w:p w14:paraId="0618A17D"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   </w:t>
            </w:r>
          </w:p>
        </w:tc>
        <w:tc>
          <w:tcPr>
            <w:tcW w:w="608" w:type="pct"/>
            <w:shd w:val="clear" w:color="000000" w:fill="011C50"/>
            <w:vAlign w:val="center"/>
            <w:hideMark/>
          </w:tcPr>
          <w:p w14:paraId="79F7F985"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   </w:t>
            </w:r>
          </w:p>
        </w:tc>
        <w:tc>
          <w:tcPr>
            <w:tcW w:w="608" w:type="pct"/>
            <w:shd w:val="clear" w:color="000000" w:fill="011C50"/>
            <w:vAlign w:val="center"/>
            <w:hideMark/>
          </w:tcPr>
          <w:p w14:paraId="392C5D9A"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   </w:t>
            </w:r>
          </w:p>
        </w:tc>
        <w:tc>
          <w:tcPr>
            <w:tcW w:w="602" w:type="pct"/>
            <w:shd w:val="clear" w:color="000000" w:fill="011C50"/>
            <w:vAlign w:val="center"/>
            <w:hideMark/>
          </w:tcPr>
          <w:p w14:paraId="760FA134"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   </w:t>
            </w:r>
          </w:p>
        </w:tc>
        <w:tc>
          <w:tcPr>
            <w:tcW w:w="660" w:type="pct"/>
            <w:shd w:val="clear" w:color="000000" w:fill="011C50"/>
            <w:vAlign w:val="center"/>
            <w:hideMark/>
          </w:tcPr>
          <w:p w14:paraId="50A833F0"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 xml:space="preserve"> -   </w:t>
            </w:r>
          </w:p>
        </w:tc>
      </w:tr>
      <w:tr w:rsidR="00D8744C" w:rsidRPr="00DC7DCD" w14:paraId="52EDF14E" w14:textId="77777777" w:rsidTr="00B13805">
        <w:trPr>
          <w:trHeight w:val="275"/>
        </w:trPr>
        <w:tc>
          <w:tcPr>
            <w:tcW w:w="5000" w:type="pct"/>
            <w:gridSpan w:val="6"/>
            <w:shd w:val="clear" w:color="auto" w:fill="auto"/>
            <w:vAlign w:val="center"/>
            <w:hideMark/>
          </w:tcPr>
          <w:p w14:paraId="491F5ADF" w14:textId="77777777" w:rsidR="00D8744C" w:rsidRPr="00DC7DCD" w:rsidRDefault="00D8744C" w:rsidP="007A2612">
            <w:pPr>
              <w:spacing w:after="0" w:line="276" w:lineRule="auto"/>
              <w:jc w:val="center"/>
              <w:rPr>
                <w:rFonts w:ascii="Times New Roman" w:eastAsia="Times New Roman" w:hAnsi="Times New Roman"/>
                <w:color w:val="767171"/>
                <w:sz w:val="20"/>
                <w:szCs w:val="20"/>
                <w:lang w:val="es-DO" w:eastAsia="es-DO"/>
              </w:rPr>
            </w:pPr>
            <w:r w:rsidRPr="00DC7DCD">
              <w:rPr>
                <w:rFonts w:ascii="Times New Roman" w:eastAsia="Times New Roman" w:hAnsi="Times New Roman"/>
                <w:color w:val="767171"/>
                <w:sz w:val="20"/>
                <w:szCs w:val="20"/>
                <w:lang w:val="es-DO" w:eastAsia="es-DO"/>
              </w:rPr>
              <w:t> </w:t>
            </w:r>
          </w:p>
        </w:tc>
      </w:tr>
      <w:tr w:rsidR="00D8744C" w:rsidRPr="00DC7DCD" w14:paraId="3B1AB6FB" w14:textId="77777777" w:rsidTr="00B13805">
        <w:trPr>
          <w:trHeight w:val="420"/>
        </w:trPr>
        <w:tc>
          <w:tcPr>
            <w:tcW w:w="1914" w:type="pct"/>
            <w:shd w:val="clear" w:color="000000" w:fill="011C50"/>
            <w:vAlign w:val="center"/>
            <w:hideMark/>
          </w:tcPr>
          <w:p w14:paraId="0D4F2471"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TOTAL GASTOS Y APLICACIONES FINANCIERAS</w:t>
            </w:r>
          </w:p>
        </w:tc>
        <w:tc>
          <w:tcPr>
            <w:tcW w:w="608" w:type="pct"/>
            <w:shd w:val="clear" w:color="000000" w:fill="011C50"/>
            <w:noWrap/>
            <w:vAlign w:val="center"/>
            <w:hideMark/>
          </w:tcPr>
          <w:p w14:paraId="3035B421"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691,510,823.08</w:t>
            </w:r>
          </w:p>
        </w:tc>
        <w:tc>
          <w:tcPr>
            <w:tcW w:w="608" w:type="pct"/>
            <w:shd w:val="clear" w:color="000000" w:fill="011C50"/>
            <w:noWrap/>
            <w:vAlign w:val="center"/>
            <w:hideMark/>
          </w:tcPr>
          <w:p w14:paraId="174C2EDB"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378,444,099.10</w:t>
            </w:r>
          </w:p>
        </w:tc>
        <w:tc>
          <w:tcPr>
            <w:tcW w:w="608" w:type="pct"/>
            <w:shd w:val="clear" w:color="000000" w:fill="011C50"/>
            <w:noWrap/>
            <w:vAlign w:val="center"/>
            <w:hideMark/>
          </w:tcPr>
          <w:p w14:paraId="60AE4B5E"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592,528,672.17</w:t>
            </w:r>
          </w:p>
        </w:tc>
        <w:tc>
          <w:tcPr>
            <w:tcW w:w="602" w:type="pct"/>
            <w:shd w:val="clear" w:color="000000" w:fill="011C50"/>
            <w:noWrap/>
            <w:vAlign w:val="center"/>
            <w:hideMark/>
          </w:tcPr>
          <w:p w14:paraId="198E3DC0"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393,409,123.28</w:t>
            </w:r>
          </w:p>
        </w:tc>
        <w:tc>
          <w:tcPr>
            <w:tcW w:w="660" w:type="pct"/>
            <w:shd w:val="clear" w:color="000000" w:fill="011C50"/>
            <w:noWrap/>
            <w:vAlign w:val="center"/>
            <w:hideMark/>
          </w:tcPr>
          <w:p w14:paraId="00E3B81C" w14:textId="77777777" w:rsidR="00D8744C" w:rsidRPr="00DC7DCD" w:rsidRDefault="00D8744C" w:rsidP="007A2612">
            <w:pPr>
              <w:spacing w:after="0" w:line="276" w:lineRule="auto"/>
              <w:jc w:val="left"/>
              <w:rPr>
                <w:rFonts w:ascii="Times New Roman" w:eastAsia="Times New Roman" w:hAnsi="Times New Roman"/>
                <w:b/>
                <w:bCs/>
                <w:color w:val="E0E6ED"/>
                <w:sz w:val="20"/>
                <w:szCs w:val="20"/>
                <w:lang w:val="es-DO" w:eastAsia="es-DO"/>
              </w:rPr>
            </w:pPr>
            <w:r w:rsidRPr="00DC7DCD">
              <w:rPr>
                <w:rFonts w:ascii="Times New Roman" w:eastAsia="Times New Roman" w:hAnsi="Times New Roman"/>
                <w:b/>
                <w:bCs/>
                <w:color w:val="E0E6ED"/>
                <w:sz w:val="20"/>
                <w:szCs w:val="20"/>
                <w:lang w:val="es-DO" w:eastAsia="es-DO"/>
              </w:rPr>
              <w:t>2,055,892,717.63</w:t>
            </w:r>
          </w:p>
        </w:tc>
      </w:tr>
    </w:tbl>
    <w:p w14:paraId="0AEA867E" w14:textId="77777777" w:rsidR="00D8744C" w:rsidRPr="00DC7DCD" w:rsidRDefault="00D8744C" w:rsidP="00D8744C">
      <w:pPr>
        <w:rPr>
          <w:rFonts w:ascii="Times New Roman" w:hAnsi="Times New Roman"/>
          <w:color w:val="767171"/>
          <w:sz w:val="24"/>
          <w:szCs w:val="24"/>
          <w:lang w:val="es-DO"/>
        </w:rPr>
      </w:pPr>
    </w:p>
    <w:p w14:paraId="62363D67" w14:textId="77777777" w:rsidR="00A95A2F" w:rsidRPr="00DC7DCD" w:rsidRDefault="00111E17" w:rsidP="00BF55BE">
      <w:pPr>
        <w:pStyle w:val="Ttulo1"/>
        <w:numPr>
          <w:ilvl w:val="0"/>
          <w:numId w:val="2"/>
        </w:numPr>
        <w:spacing w:after="240" w:line="360" w:lineRule="auto"/>
        <w:ind w:left="1134" w:hanging="567"/>
        <w:jc w:val="left"/>
        <w:rPr>
          <w:rFonts w:ascii="Times New Roman" w:hAnsi="Times New Roman"/>
          <w:color w:val="767171"/>
          <w:sz w:val="24"/>
          <w:szCs w:val="28"/>
          <w:lang w:val="es-DO"/>
        </w:rPr>
      </w:pPr>
      <w:bookmarkStart w:id="65" w:name="_Toc91150106"/>
      <w:bookmarkStart w:id="66" w:name="_Hlk87947612"/>
      <w:bookmarkEnd w:id="64"/>
      <w:r w:rsidRPr="00DC7DCD">
        <w:rPr>
          <w:rFonts w:ascii="Times New Roman" w:hAnsi="Times New Roman"/>
          <w:color w:val="767171"/>
          <w:sz w:val="24"/>
          <w:szCs w:val="28"/>
          <w:lang w:val="es-DO"/>
        </w:rPr>
        <w:lastRenderedPageBreak/>
        <w:t>Plan de Compras.</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2"/>
        <w:gridCol w:w="1777"/>
        <w:gridCol w:w="1821"/>
        <w:gridCol w:w="2470"/>
        <w:gridCol w:w="2220"/>
        <w:gridCol w:w="1662"/>
      </w:tblGrid>
      <w:tr w:rsidR="000F2C18" w:rsidRPr="00DC7DCD" w14:paraId="556156A7" w14:textId="77777777" w:rsidTr="007A2612">
        <w:trPr>
          <w:trHeight w:val="324"/>
        </w:trPr>
        <w:tc>
          <w:tcPr>
            <w:tcW w:w="5000" w:type="pct"/>
            <w:gridSpan w:val="6"/>
            <w:shd w:val="clear" w:color="auto" w:fill="011C50"/>
            <w:vAlign w:val="center"/>
            <w:hideMark/>
          </w:tcPr>
          <w:bookmarkEnd w:id="66"/>
          <w:p w14:paraId="55DE8A02" w14:textId="77777777" w:rsidR="00FA3F65" w:rsidRPr="00DC7DCD" w:rsidRDefault="00FA3F65" w:rsidP="007A2612">
            <w:pPr>
              <w:spacing w:before="240" w:after="0" w:line="480" w:lineRule="auto"/>
              <w:jc w:val="center"/>
              <w:rPr>
                <w:rFonts w:ascii="Times New Roman" w:eastAsia="Times New Roman" w:hAnsi="Times New Roman"/>
                <w:b/>
                <w:bCs/>
                <w:color w:val="E0E6ED"/>
                <w:sz w:val="24"/>
                <w:szCs w:val="24"/>
                <w:lang w:val="es-DO" w:eastAsia="es-DO"/>
              </w:rPr>
            </w:pPr>
            <w:r w:rsidRPr="00DC7DCD">
              <w:rPr>
                <w:rFonts w:ascii="Times New Roman" w:eastAsia="Times New Roman" w:hAnsi="Times New Roman"/>
                <w:b/>
                <w:bCs/>
                <w:color w:val="E0E6ED"/>
                <w:sz w:val="24"/>
                <w:szCs w:val="24"/>
                <w:lang w:val="es-DO" w:eastAsia="es-DO"/>
              </w:rPr>
              <w:t>Reporte de Ejecución Presupuestal de Compras</w:t>
            </w:r>
          </w:p>
        </w:tc>
      </w:tr>
      <w:tr w:rsidR="00C0213B" w:rsidRPr="00DC7DCD" w14:paraId="0152DDD9" w14:textId="77777777" w:rsidTr="00C0213B">
        <w:trPr>
          <w:trHeight w:val="649"/>
        </w:trPr>
        <w:tc>
          <w:tcPr>
            <w:tcW w:w="678" w:type="pct"/>
            <w:shd w:val="clear" w:color="auto" w:fill="auto"/>
            <w:hideMark/>
          </w:tcPr>
          <w:p w14:paraId="12461C0A"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Año del Plan</w:t>
            </w:r>
          </w:p>
        </w:tc>
        <w:tc>
          <w:tcPr>
            <w:tcW w:w="772" w:type="pct"/>
            <w:shd w:val="clear" w:color="auto" w:fill="auto"/>
            <w:hideMark/>
          </w:tcPr>
          <w:p w14:paraId="26AE572B"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Capitulo</w:t>
            </w:r>
          </w:p>
        </w:tc>
        <w:tc>
          <w:tcPr>
            <w:tcW w:w="791" w:type="pct"/>
            <w:shd w:val="clear" w:color="auto" w:fill="auto"/>
            <w:hideMark/>
          </w:tcPr>
          <w:p w14:paraId="0952D48E"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Unidad de Compras</w:t>
            </w:r>
          </w:p>
        </w:tc>
        <w:tc>
          <w:tcPr>
            <w:tcW w:w="1073" w:type="pct"/>
            <w:shd w:val="clear" w:color="auto" w:fill="auto"/>
            <w:hideMark/>
          </w:tcPr>
          <w:p w14:paraId="49B10D73"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Monto Presupuestado</w:t>
            </w:r>
          </w:p>
        </w:tc>
        <w:tc>
          <w:tcPr>
            <w:tcW w:w="964" w:type="pct"/>
            <w:shd w:val="clear" w:color="auto" w:fill="auto"/>
            <w:hideMark/>
          </w:tcPr>
          <w:p w14:paraId="285DC1A8"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Monto Ejecutado</w:t>
            </w:r>
          </w:p>
        </w:tc>
        <w:tc>
          <w:tcPr>
            <w:tcW w:w="722" w:type="pct"/>
            <w:shd w:val="clear" w:color="auto" w:fill="auto"/>
            <w:hideMark/>
          </w:tcPr>
          <w:p w14:paraId="2FDB0B72" w14:textId="77777777" w:rsidR="00FA3F65" w:rsidRPr="00DC7DCD" w:rsidRDefault="00FA3F65" w:rsidP="007A2612">
            <w:pPr>
              <w:spacing w:after="0" w:line="276" w:lineRule="auto"/>
              <w:jc w:val="center"/>
              <w:rPr>
                <w:rFonts w:ascii="Times New Roman" w:eastAsia="Times New Roman" w:hAnsi="Times New Roman"/>
                <w:color w:val="011C50"/>
                <w:sz w:val="24"/>
                <w:szCs w:val="24"/>
                <w:lang w:val="es-DO" w:eastAsia="es-DO"/>
              </w:rPr>
            </w:pPr>
            <w:r w:rsidRPr="00DC7DCD">
              <w:rPr>
                <w:rFonts w:ascii="Times New Roman" w:eastAsia="Times New Roman" w:hAnsi="Times New Roman"/>
                <w:color w:val="011C50"/>
                <w:sz w:val="24"/>
                <w:szCs w:val="24"/>
                <w:lang w:val="es-DO" w:eastAsia="es-DO"/>
              </w:rPr>
              <w:t>% Monto Ejecutado</w:t>
            </w:r>
          </w:p>
        </w:tc>
      </w:tr>
      <w:tr w:rsidR="003C140B" w:rsidRPr="00DC7DCD" w14:paraId="567B9109" w14:textId="77777777" w:rsidTr="00180CFB">
        <w:trPr>
          <w:trHeight w:val="714"/>
        </w:trPr>
        <w:tc>
          <w:tcPr>
            <w:tcW w:w="678" w:type="pct"/>
            <w:shd w:val="clear" w:color="auto" w:fill="auto"/>
            <w:hideMark/>
          </w:tcPr>
          <w:p w14:paraId="6315819B"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2021</w:t>
            </w:r>
          </w:p>
        </w:tc>
        <w:tc>
          <w:tcPr>
            <w:tcW w:w="772" w:type="pct"/>
            <w:shd w:val="clear" w:color="auto" w:fill="auto"/>
            <w:hideMark/>
          </w:tcPr>
          <w:p w14:paraId="4B1A04DB"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Ministerio de Turismo</w:t>
            </w:r>
          </w:p>
        </w:tc>
        <w:tc>
          <w:tcPr>
            <w:tcW w:w="791" w:type="pct"/>
            <w:shd w:val="clear" w:color="auto" w:fill="auto"/>
            <w:hideMark/>
          </w:tcPr>
          <w:p w14:paraId="403919EE"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Ministerio de Turismo</w:t>
            </w:r>
          </w:p>
        </w:tc>
        <w:tc>
          <w:tcPr>
            <w:tcW w:w="1073" w:type="pct"/>
            <w:shd w:val="clear" w:color="auto" w:fill="auto"/>
            <w:hideMark/>
          </w:tcPr>
          <w:p w14:paraId="69A4872A"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523,856,304.00</w:t>
            </w:r>
          </w:p>
        </w:tc>
        <w:tc>
          <w:tcPr>
            <w:tcW w:w="964" w:type="pct"/>
            <w:shd w:val="clear" w:color="auto" w:fill="auto"/>
            <w:hideMark/>
          </w:tcPr>
          <w:p w14:paraId="67E24FF0"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45,788,721.19</w:t>
            </w:r>
          </w:p>
        </w:tc>
        <w:tc>
          <w:tcPr>
            <w:tcW w:w="722" w:type="pct"/>
            <w:shd w:val="clear" w:color="auto" w:fill="auto"/>
            <w:hideMark/>
          </w:tcPr>
          <w:p w14:paraId="7021A9CA" w14:textId="77777777" w:rsidR="00FA3F65" w:rsidRPr="00DC7DCD" w:rsidRDefault="00FA3F65" w:rsidP="007A2612">
            <w:pPr>
              <w:spacing w:after="0" w:line="276" w:lineRule="auto"/>
              <w:jc w:val="center"/>
              <w:rPr>
                <w:rFonts w:ascii="Times New Roman" w:eastAsia="Times New Roman" w:hAnsi="Times New Roman"/>
                <w:color w:val="767171"/>
                <w:sz w:val="24"/>
                <w:szCs w:val="24"/>
                <w:lang w:val="es-DO" w:eastAsia="es-DO"/>
              </w:rPr>
            </w:pPr>
            <w:r w:rsidRPr="00DC7DCD">
              <w:rPr>
                <w:rFonts w:ascii="Times New Roman" w:eastAsia="Times New Roman" w:hAnsi="Times New Roman"/>
                <w:color w:val="767171"/>
                <w:sz w:val="24"/>
                <w:szCs w:val="24"/>
                <w:lang w:val="es-DO" w:eastAsia="es-DO"/>
              </w:rPr>
              <w:t>8%</w:t>
            </w:r>
          </w:p>
        </w:tc>
      </w:tr>
    </w:tbl>
    <w:p w14:paraId="5D77DA6A" w14:textId="77777777" w:rsidR="00FA3F65" w:rsidRPr="00DC7DCD" w:rsidRDefault="00FA3F65" w:rsidP="0027228C">
      <w:pPr>
        <w:spacing w:line="360" w:lineRule="auto"/>
        <w:rPr>
          <w:rFonts w:ascii="Times New Roman" w:hAnsi="Times New Roman"/>
          <w:color w:val="767171"/>
          <w:spacing w:val="20"/>
          <w:sz w:val="24"/>
          <w:szCs w:val="24"/>
          <w:lang w:val="es-DO"/>
        </w:rPr>
      </w:pPr>
    </w:p>
    <w:sectPr w:rsidR="00FA3F65" w:rsidRPr="00DC7DCD" w:rsidSect="00FB4502">
      <w:pgSz w:w="15842" w:h="12242" w:orient="landscape" w:code="1"/>
      <w:pgMar w:top="1440" w:right="2160" w:bottom="1440" w:left="2160"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DB7F" w14:textId="77777777" w:rsidR="00EF49AA" w:rsidRDefault="00EF49AA" w:rsidP="0089322F">
      <w:pPr>
        <w:spacing w:after="0" w:line="240" w:lineRule="auto"/>
      </w:pPr>
      <w:r>
        <w:separator/>
      </w:r>
    </w:p>
  </w:endnote>
  <w:endnote w:type="continuationSeparator" w:id="0">
    <w:p w14:paraId="53CBACDA" w14:textId="77777777" w:rsidR="00EF49AA" w:rsidRDefault="00EF49AA"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Artifex CF Light">
    <w:altName w:val="Calibri"/>
    <w:panose1 w:val="00000000000000000000"/>
    <w:charset w:val="00"/>
    <w:family w:val="roman"/>
    <w:notTrueType/>
    <w:pitch w:val="default"/>
  </w:font>
  <w:font w:name="Gotha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66D4" w14:textId="11F637A0" w:rsidR="00EF49AA" w:rsidRDefault="00EF49AA" w:rsidP="00B45BC5">
    <w:pPr>
      <w:pStyle w:val="Piedepgina"/>
      <w:jc w:val="center"/>
    </w:pPr>
    <w:r>
      <w:rPr>
        <w:noProof/>
      </w:rPr>
      <w:drawing>
        <wp:inline distT="0" distB="0" distL="0" distR="0" wp14:anchorId="7B596735" wp14:editId="61A855F3">
          <wp:extent cx="3000375" cy="400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418F81C5" w14:textId="77777777" w:rsidR="00EF49AA" w:rsidRPr="006F0C62" w:rsidRDefault="00EF49AA" w:rsidP="00B45BC5">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Pr>
        <w:rFonts w:ascii="Times New Roman" w:hAnsi="Times New Roman"/>
        <w:color w:val="767171"/>
      </w:rPr>
      <w:t>1</w:t>
    </w:r>
    <w:r w:rsidRPr="006F0C62">
      <w:rPr>
        <w:rFonts w:ascii="Times New Roman" w:hAnsi="Times New Roman"/>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C728" w14:textId="77777777" w:rsidR="00EF49AA" w:rsidRDefault="00EF49AA" w:rsidP="0089322F">
      <w:pPr>
        <w:spacing w:after="0" w:line="240" w:lineRule="auto"/>
      </w:pPr>
      <w:r>
        <w:separator/>
      </w:r>
    </w:p>
  </w:footnote>
  <w:footnote w:type="continuationSeparator" w:id="0">
    <w:p w14:paraId="4B491F4F" w14:textId="77777777" w:rsidR="00EF49AA" w:rsidRDefault="00EF49AA" w:rsidP="0089322F">
      <w:pPr>
        <w:spacing w:after="0" w:line="240" w:lineRule="auto"/>
      </w:pPr>
      <w:r>
        <w:continuationSeparator/>
      </w:r>
    </w:p>
  </w:footnote>
  <w:footnote w:id="1">
    <w:p w14:paraId="311F8F4A" w14:textId="67738F6B" w:rsidR="00EF49AA" w:rsidRPr="006D7D32" w:rsidRDefault="00EF49AA" w:rsidP="00D7313D">
      <w:pPr>
        <w:pStyle w:val="Textonotapie"/>
        <w:spacing w:after="0"/>
        <w:rPr>
          <w:rFonts w:ascii="Times New Roman" w:hAnsi="Times New Roman"/>
          <w:color w:val="767171"/>
          <w:lang w:val="es-DO"/>
        </w:rPr>
      </w:pPr>
      <w:r w:rsidRPr="006D7D32">
        <w:rPr>
          <w:rStyle w:val="Refdenotaalpie"/>
          <w:rFonts w:ascii="Times New Roman" w:hAnsi="Times New Roman"/>
          <w:color w:val="767171"/>
          <w:lang w:val="es-DO"/>
        </w:rPr>
        <w:footnoteRef/>
      </w:r>
      <w:r w:rsidRPr="006D7D32">
        <w:rPr>
          <w:rFonts w:ascii="Times New Roman" w:hAnsi="Times New Roman"/>
          <w:color w:val="767171"/>
          <w:lang w:val="es-DO"/>
        </w:rPr>
        <w:t xml:space="preserve"> </w:t>
      </w:r>
      <w:bookmarkStart w:id="8" w:name="_Hlk94172920"/>
      <w:r w:rsidRPr="006D7D32">
        <w:rPr>
          <w:rFonts w:ascii="Times New Roman" w:hAnsi="Times New Roman"/>
          <w:color w:val="767171"/>
          <w:lang w:val="es-DO"/>
        </w:rPr>
        <w:t xml:space="preserve">Información proporcionada por </w:t>
      </w:r>
      <w:r>
        <w:rPr>
          <w:rFonts w:ascii="Times New Roman" w:hAnsi="Times New Roman"/>
          <w:color w:val="767171"/>
        </w:rPr>
        <w:t>e</w:t>
      </w:r>
      <w:r w:rsidRPr="006D7D32">
        <w:rPr>
          <w:rFonts w:ascii="Times New Roman" w:hAnsi="Times New Roman"/>
          <w:color w:val="767171"/>
          <w:lang w:val="es-DO"/>
        </w:rPr>
        <w:t>l Departamento de Análisis y Estadísticas</w:t>
      </w:r>
      <w:r>
        <w:rPr>
          <w:rFonts w:ascii="Times New Roman" w:hAnsi="Times New Roman"/>
          <w:color w:val="767171"/>
        </w:rPr>
        <w:t xml:space="preserve"> del MITUR</w:t>
      </w:r>
      <w:bookmarkEnd w:id="8"/>
      <w:r w:rsidRPr="006D7D32">
        <w:rPr>
          <w:rFonts w:ascii="Times New Roman" w:hAnsi="Times New Roman"/>
          <w:color w:val="767171"/>
          <w:lang w:val="es-DO"/>
        </w:rPr>
        <w:t xml:space="preserve">. </w:t>
      </w:r>
    </w:p>
  </w:footnote>
  <w:footnote w:id="2">
    <w:p w14:paraId="22C8CD65" w14:textId="62412FC6" w:rsidR="00EF49AA" w:rsidRPr="00D7313D" w:rsidRDefault="00EF49AA" w:rsidP="00D7313D">
      <w:pPr>
        <w:pStyle w:val="Textonotapie"/>
        <w:spacing w:after="0"/>
        <w:rPr>
          <w:rFonts w:ascii="Times New Roman" w:hAnsi="Times New Roman"/>
        </w:rPr>
      </w:pPr>
      <w:r w:rsidRPr="006D7D32">
        <w:rPr>
          <w:rStyle w:val="Refdenotaalpie"/>
          <w:rFonts w:ascii="Times New Roman" w:hAnsi="Times New Roman"/>
          <w:color w:val="767171"/>
          <w:lang w:val="es-DO"/>
        </w:rPr>
        <w:footnoteRef/>
      </w:r>
      <w:r w:rsidRPr="00D7313D">
        <w:rPr>
          <w:rFonts w:ascii="Times New Roman" w:hAnsi="Times New Roman"/>
        </w:rPr>
        <w:t xml:space="preserve"> </w:t>
      </w:r>
      <w:r w:rsidRPr="006D7D32">
        <w:rPr>
          <w:rFonts w:ascii="Times New Roman" w:hAnsi="Times New Roman"/>
          <w:color w:val="767171"/>
          <w:lang w:val="es-DO"/>
        </w:rPr>
        <w:t xml:space="preserve">Información proporcionada por </w:t>
      </w:r>
      <w:r>
        <w:rPr>
          <w:rFonts w:ascii="Times New Roman" w:hAnsi="Times New Roman"/>
          <w:color w:val="767171"/>
        </w:rPr>
        <w:t>e</w:t>
      </w:r>
      <w:r w:rsidRPr="006D7D32">
        <w:rPr>
          <w:rFonts w:ascii="Times New Roman" w:hAnsi="Times New Roman"/>
          <w:color w:val="767171"/>
          <w:lang w:val="es-DO"/>
        </w:rPr>
        <w:t>l Departamento de Análisis y Estadísticas</w:t>
      </w:r>
      <w:r>
        <w:rPr>
          <w:rFonts w:ascii="Times New Roman" w:hAnsi="Times New Roman"/>
          <w:color w:val="767171"/>
        </w:rPr>
        <w:t xml:space="preserve"> del MITUR</w:t>
      </w:r>
      <w:r w:rsidRPr="00D7313D">
        <w:rPr>
          <w:rFonts w:ascii="Times New Roman" w:hAnsi="Times New Roman"/>
          <w:color w:val="767171"/>
        </w:rPr>
        <w:t>.</w:t>
      </w:r>
    </w:p>
  </w:footnote>
  <w:footnote w:id="3">
    <w:p w14:paraId="0C7C686C" w14:textId="5B46AF6E" w:rsidR="00EF49AA" w:rsidRPr="0074359E" w:rsidRDefault="00EF49AA" w:rsidP="00D7313D">
      <w:pPr>
        <w:pStyle w:val="Textonotapie"/>
        <w:spacing w:after="0"/>
        <w:rPr>
          <w:color w:val="767171"/>
        </w:rPr>
      </w:pPr>
      <w:r w:rsidRPr="00D7313D">
        <w:rPr>
          <w:rStyle w:val="Refdenotaalpie"/>
          <w:rFonts w:ascii="Times New Roman" w:hAnsi="Times New Roman"/>
          <w:color w:val="767171"/>
        </w:rPr>
        <w:footnoteRef/>
      </w:r>
      <w:r w:rsidRPr="00D7313D">
        <w:rPr>
          <w:rFonts w:ascii="Times New Roman" w:hAnsi="Times New Roman"/>
          <w:color w:val="767171"/>
        </w:rPr>
        <w:t xml:space="preserve"> </w:t>
      </w:r>
      <w:r w:rsidRPr="006D7D32">
        <w:rPr>
          <w:rFonts w:ascii="Times New Roman" w:hAnsi="Times New Roman"/>
          <w:color w:val="767171"/>
          <w:lang w:val="es-DO"/>
        </w:rPr>
        <w:t xml:space="preserve">Información proporcionada por </w:t>
      </w:r>
      <w:r>
        <w:rPr>
          <w:rFonts w:ascii="Times New Roman" w:hAnsi="Times New Roman"/>
          <w:color w:val="767171"/>
        </w:rPr>
        <w:t>e</w:t>
      </w:r>
      <w:r w:rsidRPr="006D7D32">
        <w:rPr>
          <w:rFonts w:ascii="Times New Roman" w:hAnsi="Times New Roman"/>
          <w:color w:val="767171"/>
          <w:lang w:val="es-DO"/>
        </w:rPr>
        <w:t>l Departamento de Análisis y Estadísticas</w:t>
      </w:r>
      <w:r>
        <w:rPr>
          <w:rFonts w:ascii="Times New Roman" w:hAnsi="Times New Roman"/>
          <w:color w:val="767171"/>
        </w:rPr>
        <w:t xml:space="preserve"> del MITUR</w:t>
      </w:r>
      <w:r w:rsidRPr="00D7313D">
        <w:rPr>
          <w:rFonts w:ascii="Times New Roman" w:hAnsi="Times New Roman"/>
          <w:color w:val="767171"/>
        </w:rPr>
        <w:t>.</w:t>
      </w:r>
    </w:p>
  </w:footnote>
  <w:footnote w:id="4">
    <w:p w14:paraId="1BBEAAB6" w14:textId="77777777" w:rsidR="00EF49AA" w:rsidRPr="00D725FA" w:rsidRDefault="00EF49AA">
      <w:pPr>
        <w:pStyle w:val="Textonotapie"/>
      </w:pPr>
      <w:r w:rsidRPr="00D7313D">
        <w:rPr>
          <w:rFonts w:ascii="Times New Roman" w:hAnsi="Times New Roman"/>
          <w:color w:val="767171"/>
          <w:spacing w:val="20"/>
          <w:sz w:val="18"/>
          <w:szCs w:val="18"/>
        </w:rPr>
        <w:footnoteRef/>
      </w:r>
      <w:r w:rsidRPr="00D7313D">
        <w:rPr>
          <w:rFonts w:ascii="Times New Roman" w:hAnsi="Times New Roman"/>
          <w:color w:val="767171"/>
          <w:spacing w:val="20"/>
          <w:sz w:val="18"/>
          <w:szCs w:val="18"/>
        </w:rPr>
        <w:t xml:space="preserve"> A partir del mes de Julio del presente año el </w:t>
      </w:r>
      <w:proofErr w:type="spellStart"/>
      <w:r w:rsidRPr="00D7313D">
        <w:rPr>
          <w:rFonts w:ascii="Times New Roman" w:hAnsi="Times New Roman"/>
          <w:color w:val="767171"/>
          <w:spacing w:val="20"/>
          <w:sz w:val="18"/>
          <w:szCs w:val="18"/>
        </w:rPr>
        <w:t>sub-portal</w:t>
      </w:r>
      <w:proofErr w:type="spellEnd"/>
      <w:r w:rsidRPr="00D7313D">
        <w:rPr>
          <w:rFonts w:ascii="Times New Roman" w:hAnsi="Times New Roman"/>
          <w:color w:val="767171"/>
          <w:spacing w:val="20"/>
          <w:sz w:val="18"/>
          <w:szCs w:val="18"/>
        </w:rPr>
        <w:t xml:space="preserve"> de Transparencia del Ministerio de Turismo, no ha sido evaluado por parte de la Dirección General de Ética e Integridad Gubernamental (DIGEIG), institución encargada de esta revisión mensual. Es por esto </w:t>
      </w:r>
      <w:proofErr w:type="gramStart"/>
      <w:r w:rsidRPr="00D7313D">
        <w:rPr>
          <w:rFonts w:ascii="Times New Roman" w:hAnsi="Times New Roman"/>
          <w:color w:val="767171"/>
          <w:spacing w:val="20"/>
          <w:sz w:val="18"/>
          <w:szCs w:val="18"/>
        </w:rPr>
        <w:t>que</w:t>
      </w:r>
      <w:proofErr w:type="gramEnd"/>
      <w:r w:rsidRPr="00D7313D">
        <w:rPr>
          <w:rFonts w:ascii="Times New Roman" w:hAnsi="Times New Roman"/>
          <w:color w:val="767171"/>
          <w:spacing w:val="20"/>
          <w:sz w:val="18"/>
          <w:szCs w:val="18"/>
        </w:rPr>
        <w:t xml:space="preserve"> las evaluaciones del </w:t>
      </w:r>
      <w:proofErr w:type="spellStart"/>
      <w:r w:rsidRPr="00D7313D">
        <w:rPr>
          <w:rFonts w:ascii="Times New Roman" w:hAnsi="Times New Roman"/>
          <w:color w:val="767171"/>
          <w:spacing w:val="20"/>
          <w:sz w:val="18"/>
          <w:szCs w:val="18"/>
        </w:rPr>
        <w:t>sub-portal</w:t>
      </w:r>
      <w:proofErr w:type="spellEnd"/>
      <w:r w:rsidRPr="00D7313D">
        <w:rPr>
          <w:rFonts w:ascii="Times New Roman" w:hAnsi="Times New Roman"/>
          <w:color w:val="767171"/>
          <w:spacing w:val="20"/>
          <w:sz w:val="18"/>
          <w:szCs w:val="18"/>
        </w:rPr>
        <w:t xml:space="preserve"> se encuentran hasta el mes de Junio del presente año.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0D0B"/>
    <w:multiLevelType w:val="hybridMultilevel"/>
    <w:tmpl w:val="2D9E57BE"/>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0D4478A"/>
    <w:multiLevelType w:val="hybridMultilevel"/>
    <w:tmpl w:val="883CD1A0"/>
    <w:lvl w:ilvl="0" w:tplc="0409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2736C82"/>
    <w:multiLevelType w:val="hybridMultilevel"/>
    <w:tmpl w:val="7D4097D0"/>
    <w:lvl w:ilvl="0" w:tplc="1C0A0001">
      <w:start w:val="1"/>
      <w:numFmt w:val="bullet"/>
      <w:lvlText w:val=""/>
      <w:lvlJc w:val="left"/>
      <w:pPr>
        <w:ind w:left="720" w:hanging="360"/>
      </w:pPr>
      <w:rPr>
        <w:rFonts w:ascii="Symbol" w:hAnsi="Symbol" w:hint="default"/>
      </w:rPr>
    </w:lvl>
    <w:lvl w:ilvl="1" w:tplc="89C83D84">
      <w:numFmt w:val="bullet"/>
      <w:lvlText w:val="-"/>
      <w:lvlJc w:val="left"/>
      <w:pPr>
        <w:ind w:left="1785" w:hanging="705"/>
      </w:pPr>
      <w:rPr>
        <w:rFonts w:ascii="Times New Roman" w:eastAsia="Calibr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9FE684D"/>
    <w:multiLevelType w:val="hybridMultilevel"/>
    <w:tmpl w:val="5980F5CA"/>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DBD2455"/>
    <w:multiLevelType w:val="hybridMultilevel"/>
    <w:tmpl w:val="27BEE6E4"/>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677525E"/>
    <w:multiLevelType w:val="hybridMultilevel"/>
    <w:tmpl w:val="70E80D4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0020A0C"/>
    <w:multiLevelType w:val="hybridMultilevel"/>
    <w:tmpl w:val="5DDC4122"/>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04B6B1E"/>
    <w:multiLevelType w:val="hybridMultilevel"/>
    <w:tmpl w:val="7BD4D920"/>
    <w:lvl w:ilvl="0" w:tplc="04090017">
      <w:start w:val="1"/>
      <w:numFmt w:val="lowerLetter"/>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8" w15:restartNumberingAfterBreak="0">
    <w:nsid w:val="342A7AC6"/>
    <w:multiLevelType w:val="multilevel"/>
    <w:tmpl w:val="273EB78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83F1046"/>
    <w:multiLevelType w:val="hybridMultilevel"/>
    <w:tmpl w:val="DC7C382A"/>
    <w:lvl w:ilvl="0" w:tplc="0409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15:restartNumberingAfterBreak="0">
    <w:nsid w:val="3D9A7A7D"/>
    <w:multiLevelType w:val="hybridMultilevel"/>
    <w:tmpl w:val="D4F41328"/>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4637629E"/>
    <w:multiLevelType w:val="hybridMultilevel"/>
    <w:tmpl w:val="20ACEE9E"/>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84D730A"/>
    <w:multiLevelType w:val="hybridMultilevel"/>
    <w:tmpl w:val="26DE9E24"/>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785" w:hanging="705"/>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8506A3D"/>
    <w:multiLevelType w:val="multilevel"/>
    <w:tmpl w:val="273EB78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2997ADC"/>
    <w:multiLevelType w:val="multilevel"/>
    <w:tmpl w:val="3C0847EE"/>
    <w:lvl w:ilvl="0">
      <w:start w:val="1"/>
      <w:numFmt w:val="upperRoman"/>
      <w:lvlText w:val="%1."/>
      <w:lvlJc w:val="left"/>
      <w:pPr>
        <w:ind w:left="1080" w:hanging="720"/>
      </w:pPr>
      <w:rPr>
        <w:rFonts w:hint="default"/>
      </w:rPr>
    </w:lvl>
    <w:lvl w:ilvl="1">
      <w:start w:val="1"/>
      <w:numFmt w:val="lowerLetter"/>
      <w:lvlText w:val="%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6B060EE"/>
    <w:multiLevelType w:val="multilevel"/>
    <w:tmpl w:val="273EB78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2366EC2"/>
    <w:multiLevelType w:val="multilevel"/>
    <w:tmpl w:val="273EB78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8292E0D"/>
    <w:multiLevelType w:val="hybridMultilevel"/>
    <w:tmpl w:val="D66447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69744ED2"/>
    <w:multiLevelType w:val="hybridMultilevel"/>
    <w:tmpl w:val="1BD0825A"/>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6D4368AA"/>
    <w:multiLevelType w:val="hybridMultilevel"/>
    <w:tmpl w:val="FFC23D32"/>
    <w:lvl w:ilvl="0" w:tplc="0409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71B04B37"/>
    <w:multiLevelType w:val="hybridMultilevel"/>
    <w:tmpl w:val="8C309C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89D6C2B"/>
    <w:multiLevelType w:val="hybridMultilevel"/>
    <w:tmpl w:val="DEC82246"/>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7ECB09F2"/>
    <w:multiLevelType w:val="multilevel"/>
    <w:tmpl w:val="273EB78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sz w:val="24"/>
        <w:szCs w:val="3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num>
  <w:num w:numId="2">
    <w:abstractNumId w:val="7"/>
  </w:num>
  <w:num w:numId="3">
    <w:abstractNumId w:val="21"/>
  </w:num>
  <w:num w:numId="4">
    <w:abstractNumId w:val="0"/>
  </w:num>
  <w:num w:numId="5">
    <w:abstractNumId w:val="2"/>
  </w:num>
  <w:num w:numId="6">
    <w:abstractNumId w:val="12"/>
  </w:num>
  <w:num w:numId="7">
    <w:abstractNumId w:val="4"/>
  </w:num>
  <w:num w:numId="8">
    <w:abstractNumId w:val="1"/>
  </w:num>
  <w:num w:numId="9">
    <w:abstractNumId w:val="22"/>
  </w:num>
  <w:num w:numId="10">
    <w:abstractNumId w:val="9"/>
  </w:num>
  <w:num w:numId="11">
    <w:abstractNumId w:val="14"/>
  </w:num>
  <w:num w:numId="12">
    <w:abstractNumId w:val="16"/>
  </w:num>
  <w:num w:numId="13">
    <w:abstractNumId w:val="3"/>
  </w:num>
  <w:num w:numId="14">
    <w:abstractNumId w:val="11"/>
  </w:num>
  <w:num w:numId="15">
    <w:abstractNumId w:val="18"/>
  </w:num>
  <w:num w:numId="16">
    <w:abstractNumId w:val="19"/>
  </w:num>
  <w:num w:numId="17">
    <w:abstractNumId w:val="6"/>
  </w:num>
  <w:num w:numId="18">
    <w:abstractNumId w:val="8"/>
  </w:num>
  <w:num w:numId="19">
    <w:abstractNumId w:val="17"/>
  </w:num>
  <w:num w:numId="20">
    <w:abstractNumId w:val="10"/>
  </w:num>
  <w:num w:numId="21">
    <w:abstractNumId w:val="20"/>
  </w:num>
  <w:num w:numId="22">
    <w:abstractNumId w:val="5"/>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o:colormru v:ext="edit" colors="#ee2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6B"/>
    <w:rsid w:val="00000044"/>
    <w:rsid w:val="000014FE"/>
    <w:rsid w:val="00002343"/>
    <w:rsid w:val="00002CBE"/>
    <w:rsid w:val="00004005"/>
    <w:rsid w:val="00017D94"/>
    <w:rsid w:val="00020BA6"/>
    <w:rsid w:val="0002256C"/>
    <w:rsid w:val="0003078B"/>
    <w:rsid w:val="00041816"/>
    <w:rsid w:val="00043007"/>
    <w:rsid w:val="000437CA"/>
    <w:rsid w:val="00046E67"/>
    <w:rsid w:val="00053841"/>
    <w:rsid w:val="0006081A"/>
    <w:rsid w:val="000739E4"/>
    <w:rsid w:val="000807CB"/>
    <w:rsid w:val="000816DB"/>
    <w:rsid w:val="000835B9"/>
    <w:rsid w:val="0009329A"/>
    <w:rsid w:val="00094126"/>
    <w:rsid w:val="0009435D"/>
    <w:rsid w:val="000944E7"/>
    <w:rsid w:val="00095D44"/>
    <w:rsid w:val="00096CA3"/>
    <w:rsid w:val="000A0A7F"/>
    <w:rsid w:val="000A275C"/>
    <w:rsid w:val="000A4131"/>
    <w:rsid w:val="000A5555"/>
    <w:rsid w:val="000A6044"/>
    <w:rsid w:val="000B0FD8"/>
    <w:rsid w:val="000B1C59"/>
    <w:rsid w:val="000B3DDD"/>
    <w:rsid w:val="000C0F63"/>
    <w:rsid w:val="000C2CA9"/>
    <w:rsid w:val="000C5DC1"/>
    <w:rsid w:val="000D49A5"/>
    <w:rsid w:val="000D5E2B"/>
    <w:rsid w:val="000E345C"/>
    <w:rsid w:val="000F2C18"/>
    <w:rsid w:val="000F3A2E"/>
    <w:rsid w:val="000F5A4B"/>
    <w:rsid w:val="000F6304"/>
    <w:rsid w:val="000F6E23"/>
    <w:rsid w:val="00111E17"/>
    <w:rsid w:val="00120F83"/>
    <w:rsid w:val="001221C8"/>
    <w:rsid w:val="00126C63"/>
    <w:rsid w:val="0013368A"/>
    <w:rsid w:val="00134B57"/>
    <w:rsid w:val="001353C5"/>
    <w:rsid w:val="00136C7D"/>
    <w:rsid w:val="0013758D"/>
    <w:rsid w:val="0014093C"/>
    <w:rsid w:val="001429D0"/>
    <w:rsid w:val="0014428C"/>
    <w:rsid w:val="0015155C"/>
    <w:rsid w:val="00151614"/>
    <w:rsid w:val="001619D8"/>
    <w:rsid w:val="001703F6"/>
    <w:rsid w:val="00172079"/>
    <w:rsid w:val="00174669"/>
    <w:rsid w:val="00180CFB"/>
    <w:rsid w:val="001826B5"/>
    <w:rsid w:val="00182B6B"/>
    <w:rsid w:val="00187525"/>
    <w:rsid w:val="00193B13"/>
    <w:rsid w:val="0019410D"/>
    <w:rsid w:val="00197B1F"/>
    <w:rsid w:val="001A30D1"/>
    <w:rsid w:val="001A5157"/>
    <w:rsid w:val="001A5354"/>
    <w:rsid w:val="001A5B3D"/>
    <w:rsid w:val="001B007D"/>
    <w:rsid w:val="001C0D9E"/>
    <w:rsid w:val="001D1DC8"/>
    <w:rsid w:val="001D6C1E"/>
    <w:rsid w:val="001D7434"/>
    <w:rsid w:val="001E1481"/>
    <w:rsid w:val="001E7712"/>
    <w:rsid w:val="001F0B81"/>
    <w:rsid w:val="001F3F2D"/>
    <w:rsid w:val="001F439C"/>
    <w:rsid w:val="002007A5"/>
    <w:rsid w:val="00200E95"/>
    <w:rsid w:val="002065A9"/>
    <w:rsid w:val="002117D1"/>
    <w:rsid w:val="002133EF"/>
    <w:rsid w:val="00222F7E"/>
    <w:rsid w:val="00223924"/>
    <w:rsid w:val="00230B5E"/>
    <w:rsid w:val="002320BC"/>
    <w:rsid w:val="00245E33"/>
    <w:rsid w:val="0025344B"/>
    <w:rsid w:val="00261C13"/>
    <w:rsid w:val="00262892"/>
    <w:rsid w:val="00264B8D"/>
    <w:rsid w:val="0027228C"/>
    <w:rsid w:val="00274FF0"/>
    <w:rsid w:val="0028167E"/>
    <w:rsid w:val="00284E61"/>
    <w:rsid w:val="00285CA7"/>
    <w:rsid w:val="00286837"/>
    <w:rsid w:val="002879E8"/>
    <w:rsid w:val="002918B5"/>
    <w:rsid w:val="002923D4"/>
    <w:rsid w:val="00293502"/>
    <w:rsid w:val="002950FC"/>
    <w:rsid w:val="00295A83"/>
    <w:rsid w:val="002A2B1A"/>
    <w:rsid w:val="002A448E"/>
    <w:rsid w:val="002A505C"/>
    <w:rsid w:val="002C0272"/>
    <w:rsid w:val="002C07F5"/>
    <w:rsid w:val="002C295E"/>
    <w:rsid w:val="002C5AAD"/>
    <w:rsid w:val="002D087F"/>
    <w:rsid w:val="002D56C5"/>
    <w:rsid w:val="002D5803"/>
    <w:rsid w:val="002D75B1"/>
    <w:rsid w:val="002D7BBB"/>
    <w:rsid w:val="002E027A"/>
    <w:rsid w:val="002E24A4"/>
    <w:rsid w:val="002E2A20"/>
    <w:rsid w:val="002E32C1"/>
    <w:rsid w:val="002E4869"/>
    <w:rsid w:val="002E7202"/>
    <w:rsid w:val="00303507"/>
    <w:rsid w:val="0030522B"/>
    <w:rsid w:val="00306A53"/>
    <w:rsid w:val="00312B37"/>
    <w:rsid w:val="00316EEB"/>
    <w:rsid w:val="00321939"/>
    <w:rsid w:val="00321BF4"/>
    <w:rsid w:val="00324FE3"/>
    <w:rsid w:val="00330F75"/>
    <w:rsid w:val="0033298C"/>
    <w:rsid w:val="00334A8E"/>
    <w:rsid w:val="00335E63"/>
    <w:rsid w:val="00341E7C"/>
    <w:rsid w:val="00342FA9"/>
    <w:rsid w:val="00345562"/>
    <w:rsid w:val="00346D51"/>
    <w:rsid w:val="00354B57"/>
    <w:rsid w:val="00360473"/>
    <w:rsid w:val="0036231A"/>
    <w:rsid w:val="00363CC5"/>
    <w:rsid w:val="00364C00"/>
    <w:rsid w:val="00372E13"/>
    <w:rsid w:val="0037411A"/>
    <w:rsid w:val="00375E28"/>
    <w:rsid w:val="0038643A"/>
    <w:rsid w:val="003932EE"/>
    <w:rsid w:val="003958EB"/>
    <w:rsid w:val="003971F8"/>
    <w:rsid w:val="003A255A"/>
    <w:rsid w:val="003A47C9"/>
    <w:rsid w:val="003B020C"/>
    <w:rsid w:val="003B11D4"/>
    <w:rsid w:val="003C00FF"/>
    <w:rsid w:val="003C140B"/>
    <w:rsid w:val="003C74C4"/>
    <w:rsid w:val="003D19A9"/>
    <w:rsid w:val="003D1BAF"/>
    <w:rsid w:val="003D20D3"/>
    <w:rsid w:val="003D44AB"/>
    <w:rsid w:val="003D4CE0"/>
    <w:rsid w:val="003D709F"/>
    <w:rsid w:val="003E1322"/>
    <w:rsid w:val="003E7F62"/>
    <w:rsid w:val="003F0133"/>
    <w:rsid w:val="003F05E7"/>
    <w:rsid w:val="003F06E0"/>
    <w:rsid w:val="00403E5B"/>
    <w:rsid w:val="00407A38"/>
    <w:rsid w:val="00411FED"/>
    <w:rsid w:val="00425000"/>
    <w:rsid w:val="00431398"/>
    <w:rsid w:val="00431B6E"/>
    <w:rsid w:val="0043634E"/>
    <w:rsid w:val="00444614"/>
    <w:rsid w:val="00446D9D"/>
    <w:rsid w:val="00447894"/>
    <w:rsid w:val="00451D62"/>
    <w:rsid w:val="0045377A"/>
    <w:rsid w:val="00454B9D"/>
    <w:rsid w:val="00454C24"/>
    <w:rsid w:val="004573DC"/>
    <w:rsid w:val="004601A6"/>
    <w:rsid w:val="00461DE8"/>
    <w:rsid w:val="00463682"/>
    <w:rsid w:val="00473293"/>
    <w:rsid w:val="00475F09"/>
    <w:rsid w:val="00483601"/>
    <w:rsid w:val="0048594A"/>
    <w:rsid w:val="004878DD"/>
    <w:rsid w:val="00496E75"/>
    <w:rsid w:val="004A7412"/>
    <w:rsid w:val="004B0B63"/>
    <w:rsid w:val="004B30C3"/>
    <w:rsid w:val="004C1E06"/>
    <w:rsid w:val="004C567E"/>
    <w:rsid w:val="004D282E"/>
    <w:rsid w:val="004E0FC0"/>
    <w:rsid w:val="004E53B5"/>
    <w:rsid w:val="004F26B7"/>
    <w:rsid w:val="004F38F4"/>
    <w:rsid w:val="004F4FFF"/>
    <w:rsid w:val="004F72D9"/>
    <w:rsid w:val="004F7EF4"/>
    <w:rsid w:val="00504D8C"/>
    <w:rsid w:val="00510EDE"/>
    <w:rsid w:val="005130CF"/>
    <w:rsid w:val="005303FA"/>
    <w:rsid w:val="00531C6A"/>
    <w:rsid w:val="00532C4E"/>
    <w:rsid w:val="00537B44"/>
    <w:rsid w:val="00544914"/>
    <w:rsid w:val="00552B64"/>
    <w:rsid w:val="00556591"/>
    <w:rsid w:val="00557381"/>
    <w:rsid w:val="0057695E"/>
    <w:rsid w:val="005818DE"/>
    <w:rsid w:val="00592E7B"/>
    <w:rsid w:val="0059597A"/>
    <w:rsid w:val="005C3EE9"/>
    <w:rsid w:val="005C41EA"/>
    <w:rsid w:val="005C4D7E"/>
    <w:rsid w:val="005C69E9"/>
    <w:rsid w:val="005C69EA"/>
    <w:rsid w:val="005E38E3"/>
    <w:rsid w:val="005E7E29"/>
    <w:rsid w:val="005F5E1F"/>
    <w:rsid w:val="00604DE3"/>
    <w:rsid w:val="00611F42"/>
    <w:rsid w:val="00623377"/>
    <w:rsid w:val="006248D7"/>
    <w:rsid w:val="0063345A"/>
    <w:rsid w:val="00634883"/>
    <w:rsid w:val="00635FFA"/>
    <w:rsid w:val="0063734E"/>
    <w:rsid w:val="00642533"/>
    <w:rsid w:val="00643308"/>
    <w:rsid w:val="00652198"/>
    <w:rsid w:val="00662BB7"/>
    <w:rsid w:val="006812FE"/>
    <w:rsid w:val="00683D3F"/>
    <w:rsid w:val="006911C2"/>
    <w:rsid w:val="0069213F"/>
    <w:rsid w:val="00697453"/>
    <w:rsid w:val="006A0F75"/>
    <w:rsid w:val="006A116B"/>
    <w:rsid w:val="006A521D"/>
    <w:rsid w:val="006B0AB8"/>
    <w:rsid w:val="006C0C02"/>
    <w:rsid w:val="006C31FB"/>
    <w:rsid w:val="006C3EB2"/>
    <w:rsid w:val="006C48BB"/>
    <w:rsid w:val="006C5C99"/>
    <w:rsid w:val="006C74E2"/>
    <w:rsid w:val="006D00B7"/>
    <w:rsid w:val="006D0CCC"/>
    <w:rsid w:val="006D3A2F"/>
    <w:rsid w:val="006D7934"/>
    <w:rsid w:val="006D7A41"/>
    <w:rsid w:val="006D7D32"/>
    <w:rsid w:val="006E3F10"/>
    <w:rsid w:val="006E528A"/>
    <w:rsid w:val="006E6D40"/>
    <w:rsid w:val="006F02A2"/>
    <w:rsid w:val="006F0C62"/>
    <w:rsid w:val="006F1C35"/>
    <w:rsid w:val="00701180"/>
    <w:rsid w:val="00704D4D"/>
    <w:rsid w:val="007061E9"/>
    <w:rsid w:val="007206F3"/>
    <w:rsid w:val="0072221C"/>
    <w:rsid w:val="007227E5"/>
    <w:rsid w:val="00732CBD"/>
    <w:rsid w:val="007333FC"/>
    <w:rsid w:val="007411A9"/>
    <w:rsid w:val="0074223B"/>
    <w:rsid w:val="0074359E"/>
    <w:rsid w:val="007523F8"/>
    <w:rsid w:val="00755E23"/>
    <w:rsid w:val="00760854"/>
    <w:rsid w:val="0076198F"/>
    <w:rsid w:val="00762EAA"/>
    <w:rsid w:val="0076326E"/>
    <w:rsid w:val="007715B3"/>
    <w:rsid w:val="00775563"/>
    <w:rsid w:val="0077610F"/>
    <w:rsid w:val="00780001"/>
    <w:rsid w:val="007807BB"/>
    <w:rsid w:val="00794BC4"/>
    <w:rsid w:val="007962A8"/>
    <w:rsid w:val="00797743"/>
    <w:rsid w:val="007A2612"/>
    <w:rsid w:val="007A62B1"/>
    <w:rsid w:val="007A67AD"/>
    <w:rsid w:val="007A7654"/>
    <w:rsid w:val="007B1F30"/>
    <w:rsid w:val="007B4CB4"/>
    <w:rsid w:val="007B66BA"/>
    <w:rsid w:val="007C0A23"/>
    <w:rsid w:val="007C3BB9"/>
    <w:rsid w:val="007D1D71"/>
    <w:rsid w:val="007E1C84"/>
    <w:rsid w:val="007F003A"/>
    <w:rsid w:val="007F0483"/>
    <w:rsid w:val="007F0B1F"/>
    <w:rsid w:val="007F2CE4"/>
    <w:rsid w:val="00801F9F"/>
    <w:rsid w:val="008048C8"/>
    <w:rsid w:val="00810F97"/>
    <w:rsid w:val="00813D4A"/>
    <w:rsid w:val="0082033C"/>
    <w:rsid w:val="00820B56"/>
    <w:rsid w:val="00821168"/>
    <w:rsid w:val="00822C48"/>
    <w:rsid w:val="00830927"/>
    <w:rsid w:val="00836F4D"/>
    <w:rsid w:val="00845ABE"/>
    <w:rsid w:val="008573C7"/>
    <w:rsid w:val="00857762"/>
    <w:rsid w:val="00863B0A"/>
    <w:rsid w:val="008671B6"/>
    <w:rsid w:val="00871F15"/>
    <w:rsid w:val="008736A9"/>
    <w:rsid w:val="008746C9"/>
    <w:rsid w:val="00874E6D"/>
    <w:rsid w:val="00876C32"/>
    <w:rsid w:val="00880AAF"/>
    <w:rsid w:val="008817B2"/>
    <w:rsid w:val="00890F2F"/>
    <w:rsid w:val="008913CB"/>
    <w:rsid w:val="00892A31"/>
    <w:rsid w:val="0089322F"/>
    <w:rsid w:val="0089362B"/>
    <w:rsid w:val="0089452E"/>
    <w:rsid w:val="008A354D"/>
    <w:rsid w:val="008B4376"/>
    <w:rsid w:val="008C022E"/>
    <w:rsid w:val="008C2292"/>
    <w:rsid w:val="008C38C7"/>
    <w:rsid w:val="008D21B8"/>
    <w:rsid w:val="008D4FFA"/>
    <w:rsid w:val="008D5869"/>
    <w:rsid w:val="008E04C2"/>
    <w:rsid w:val="008E1523"/>
    <w:rsid w:val="008F16F9"/>
    <w:rsid w:val="0090191E"/>
    <w:rsid w:val="00912520"/>
    <w:rsid w:val="00913808"/>
    <w:rsid w:val="00915D85"/>
    <w:rsid w:val="00917120"/>
    <w:rsid w:val="00927C70"/>
    <w:rsid w:val="009315E7"/>
    <w:rsid w:val="009366A8"/>
    <w:rsid w:val="00937E05"/>
    <w:rsid w:val="00942DFA"/>
    <w:rsid w:val="009460D8"/>
    <w:rsid w:val="00946E96"/>
    <w:rsid w:val="00954DE1"/>
    <w:rsid w:val="009662DE"/>
    <w:rsid w:val="00971757"/>
    <w:rsid w:val="009721A5"/>
    <w:rsid w:val="0097469F"/>
    <w:rsid w:val="00977B15"/>
    <w:rsid w:val="00980A5B"/>
    <w:rsid w:val="00984968"/>
    <w:rsid w:val="009916C0"/>
    <w:rsid w:val="00997A48"/>
    <w:rsid w:val="009A45EC"/>
    <w:rsid w:val="009A6B5D"/>
    <w:rsid w:val="009B12F6"/>
    <w:rsid w:val="009B4288"/>
    <w:rsid w:val="009C14CB"/>
    <w:rsid w:val="009D3932"/>
    <w:rsid w:val="009D64AD"/>
    <w:rsid w:val="009D728C"/>
    <w:rsid w:val="009E227A"/>
    <w:rsid w:val="009E5171"/>
    <w:rsid w:val="009E58EF"/>
    <w:rsid w:val="009F4FAF"/>
    <w:rsid w:val="009F6949"/>
    <w:rsid w:val="00A00C01"/>
    <w:rsid w:val="00A04715"/>
    <w:rsid w:val="00A07988"/>
    <w:rsid w:val="00A13CA1"/>
    <w:rsid w:val="00A15E34"/>
    <w:rsid w:val="00A27DD2"/>
    <w:rsid w:val="00A354B9"/>
    <w:rsid w:val="00A404B7"/>
    <w:rsid w:val="00A409E9"/>
    <w:rsid w:val="00A41D6B"/>
    <w:rsid w:val="00A44651"/>
    <w:rsid w:val="00A556B9"/>
    <w:rsid w:val="00A558E1"/>
    <w:rsid w:val="00A67658"/>
    <w:rsid w:val="00A70C53"/>
    <w:rsid w:val="00A73B7D"/>
    <w:rsid w:val="00A73F3D"/>
    <w:rsid w:val="00A76B1E"/>
    <w:rsid w:val="00A83FE2"/>
    <w:rsid w:val="00A8570C"/>
    <w:rsid w:val="00A864AF"/>
    <w:rsid w:val="00A87D9C"/>
    <w:rsid w:val="00A94425"/>
    <w:rsid w:val="00A94FDF"/>
    <w:rsid w:val="00A95A2F"/>
    <w:rsid w:val="00A974AF"/>
    <w:rsid w:val="00AA2643"/>
    <w:rsid w:val="00AB1A25"/>
    <w:rsid w:val="00AB5356"/>
    <w:rsid w:val="00AC0D9B"/>
    <w:rsid w:val="00AC0DE4"/>
    <w:rsid w:val="00AC34E5"/>
    <w:rsid w:val="00AC4D55"/>
    <w:rsid w:val="00AE3334"/>
    <w:rsid w:val="00AE4DDB"/>
    <w:rsid w:val="00AE5B1D"/>
    <w:rsid w:val="00AE6828"/>
    <w:rsid w:val="00AF0EA2"/>
    <w:rsid w:val="00B0144C"/>
    <w:rsid w:val="00B01BF6"/>
    <w:rsid w:val="00B03705"/>
    <w:rsid w:val="00B11DEE"/>
    <w:rsid w:val="00B13805"/>
    <w:rsid w:val="00B17106"/>
    <w:rsid w:val="00B1723F"/>
    <w:rsid w:val="00B17A2B"/>
    <w:rsid w:val="00B21AF4"/>
    <w:rsid w:val="00B24B59"/>
    <w:rsid w:val="00B34183"/>
    <w:rsid w:val="00B35B3E"/>
    <w:rsid w:val="00B37BE7"/>
    <w:rsid w:val="00B4107D"/>
    <w:rsid w:val="00B443D0"/>
    <w:rsid w:val="00B45BC5"/>
    <w:rsid w:val="00B47241"/>
    <w:rsid w:val="00B47C46"/>
    <w:rsid w:val="00B55053"/>
    <w:rsid w:val="00B608E4"/>
    <w:rsid w:val="00B61447"/>
    <w:rsid w:val="00B64F89"/>
    <w:rsid w:val="00B74E38"/>
    <w:rsid w:val="00B74E85"/>
    <w:rsid w:val="00B812E2"/>
    <w:rsid w:val="00BA041D"/>
    <w:rsid w:val="00BA0F10"/>
    <w:rsid w:val="00BA1DFA"/>
    <w:rsid w:val="00BA3308"/>
    <w:rsid w:val="00BA5027"/>
    <w:rsid w:val="00BA5170"/>
    <w:rsid w:val="00BA5CDD"/>
    <w:rsid w:val="00BB31D8"/>
    <w:rsid w:val="00BB5203"/>
    <w:rsid w:val="00BB5ED4"/>
    <w:rsid w:val="00BB6472"/>
    <w:rsid w:val="00BC3FB1"/>
    <w:rsid w:val="00BD0355"/>
    <w:rsid w:val="00BD1251"/>
    <w:rsid w:val="00BE00CE"/>
    <w:rsid w:val="00BE5260"/>
    <w:rsid w:val="00BF55BE"/>
    <w:rsid w:val="00BF5F35"/>
    <w:rsid w:val="00BF7B3E"/>
    <w:rsid w:val="00C011DA"/>
    <w:rsid w:val="00C0213B"/>
    <w:rsid w:val="00C111D5"/>
    <w:rsid w:val="00C1723B"/>
    <w:rsid w:val="00C222C6"/>
    <w:rsid w:val="00C22EC2"/>
    <w:rsid w:val="00C244F5"/>
    <w:rsid w:val="00C24D57"/>
    <w:rsid w:val="00C2568B"/>
    <w:rsid w:val="00C43D99"/>
    <w:rsid w:val="00C443F6"/>
    <w:rsid w:val="00C44466"/>
    <w:rsid w:val="00C530F1"/>
    <w:rsid w:val="00C53680"/>
    <w:rsid w:val="00C5588A"/>
    <w:rsid w:val="00C55E31"/>
    <w:rsid w:val="00C56E47"/>
    <w:rsid w:val="00C6016B"/>
    <w:rsid w:val="00C60997"/>
    <w:rsid w:val="00C611FE"/>
    <w:rsid w:val="00C732FD"/>
    <w:rsid w:val="00C73789"/>
    <w:rsid w:val="00C7401D"/>
    <w:rsid w:val="00C77A35"/>
    <w:rsid w:val="00C827AB"/>
    <w:rsid w:val="00C90436"/>
    <w:rsid w:val="00C92929"/>
    <w:rsid w:val="00C9741D"/>
    <w:rsid w:val="00CA603D"/>
    <w:rsid w:val="00CB2AE8"/>
    <w:rsid w:val="00CC2204"/>
    <w:rsid w:val="00CC58B3"/>
    <w:rsid w:val="00CC6566"/>
    <w:rsid w:val="00CD49AC"/>
    <w:rsid w:val="00CE4F01"/>
    <w:rsid w:val="00CE5455"/>
    <w:rsid w:val="00CF0857"/>
    <w:rsid w:val="00CF0924"/>
    <w:rsid w:val="00D04939"/>
    <w:rsid w:val="00D066E9"/>
    <w:rsid w:val="00D11011"/>
    <w:rsid w:val="00D17D4A"/>
    <w:rsid w:val="00D205CF"/>
    <w:rsid w:val="00D21E6F"/>
    <w:rsid w:val="00D22372"/>
    <w:rsid w:val="00D23EC5"/>
    <w:rsid w:val="00D421B3"/>
    <w:rsid w:val="00D421D3"/>
    <w:rsid w:val="00D438C2"/>
    <w:rsid w:val="00D52299"/>
    <w:rsid w:val="00D5602D"/>
    <w:rsid w:val="00D644D2"/>
    <w:rsid w:val="00D655C0"/>
    <w:rsid w:val="00D66F09"/>
    <w:rsid w:val="00D708B3"/>
    <w:rsid w:val="00D72543"/>
    <w:rsid w:val="00D725FA"/>
    <w:rsid w:val="00D7313D"/>
    <w:rsid w:val="00D84988"/>
    <w:rsid w:val="00D84B2E"/>
    <w:rsid w:val="00D8744C"/>
    <w:rsid w:val="00D87699"/>
    <w:rsid w:val="00D9060A"/>
    <w:rsid w:val="00D91F0A"/>
    <w:rsid w:val="00DA3BCC"/>
    <w:rsid w:val="00DA61DA"/>
    <w:rsid w:val="00DB35B0"/>
    <w:rsid w:val="00DB7B3F"/>
    <w:rsid w:val="00DC6969"/>
    <w:rsid w:val="00DC7DCD"/>
    <w:rsid w:val="00DE2F29"/>
    <w:rsid w:val="00DE3916"/>
    <w:rsid w:val="00DE7E71"/>
    <w:rsid w:val="00DF0C0B"/>
    <w:rsid w:val="00DF50BD"/>
    <w:rsid w:val="00DF5C3F"/>
    <w:rsid w:val="00DF6F54"/>
    <w:rsid w:val="00E04FE3"/>
    <w:rsid w:val="00E1233D"/>
    <w:rsid w:val="00E15FCB"/>
    <w:rsid w:val="00E25020"/>
    <w:rsid w:val="00E34532"/>
    <w:rsid w:val="00E5278A"/>
    <w:rsid w:val="00E66323"/>
    <w:rsid w:val="00E72ABC"/>
    <w:rsid w:val="00E76F64"/>
    <w:rsid w:val="00E776C9"/>
    <w:rsid w:val="00E80968"/>
    <w:rsid w:val="00E9177E"/>
    <w:rsid w:val="00E92F01"/>
    <w:rsid w:val="00E95E87"/>
    <w:rsid w:val="00E96B51"/>
    <w:rsid w:val="00EA2A74"/>
    <w:rsid w:val="00EA3B94"/>
    <w:rsid w:val="00EA7910"/>
    <w:rsid w:val="00EB492D"/>
    <w:rsid w:val="00EC51AC"/>
    <w:rsid w:val="00EC5A80"/>
    <w:rsid w:val="00ED1D1F"/>
    <w:rsid w:val="00ED7138"/>
    <w:rsid w:val="00EF2191"/>
    <w:rsid w:val="00EF349F"/>
    <w:rsid w:val="00EF39AD"/>
    <w:rsid w:val="00EF49AA"/>
    <w:rsid w:val="00EF531F"/>
    <w:rsid w:val="00EF66A0"/>
    <w:rsid w:val="00F00095"/>
    <w:rsid w:val="00F07B25"/>
    <w:rsid w:val="00F116D0"/>
    <w:rsid w:val="00F179E1"/>
    <w:rsid w:val="00F278C1"/>
    <w:rsid w:val="00F30072"/>
    <w:rsid w:val="00F3378E"/>
    <w:rsid w:val="00F36F36"/>
    <w:rsid w:val="00F43C26"/>
    <w:rsid w:val="00F53523"/>
    <w:rsid w:val="00F55D17"/>
    <w:rsid w:val="00F56EAF"/>
    <w:rsid w:val="00F577B8"/>
    <w:rsid w:val="00F618FF"/>
    <w:rsid w:val="00F62414"/>
    <w:rsid w:val="00F62B65"/>
    <w:rsid w:val="00F65CCE"/>
    <w:rsid w:val="00F65EB2"/>
    <w:rsid w:val="00F70DA9"/>
    <w:rsid w:val="00F72641"/>
    <w:rsid w:val="00F73307"/>
    <w:rsid w:val="00F747D2"/>
    <w:rsid w:val="00F74C5B"/>
    <w:rsid w:val="00F778C7"/>
    <w:rsid w:val="00F83177"/>
    <w:rsid w:val="00F84C87"/>
    <w:rsid w:val="00F853FE"/>
    <w:rsid w:val="00FA1393"/>
    <w:rsid w:val="00FA14DF"/>
    <w:rsid w:val="00FA3F65"/>
    <w:rsid w:val="00FB178C"/>
    <w:rsid w:val="00FB4502"/>
    <w:rsid w:val="00FB739E"/>
    <w:rsid w:val="00FC5CD7"/>
    <w:rsid w:val="00FC715C"/>
    <w:rsid w:val="00FC7BB6"/>
    <w:rsid w:val="00FE35B6"/>
    <w:rsid w:val="00FF536D"/>
    <w:rsid w:val="00FF5E5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2a24"/>
    </o:shapedefaults>
    <o:shapelayout v:ext="edit">
      <o:idmap v:ext="edit" data="2"/>
    </o:shapelayout>
  </w:shapeDefaults>
  <w:decimalSymbol w:val=","/>
  <w:listSeparator w:val=";"/>
  <w14:docId w14:val="1CE854C0"/>
  <w15:chartTrackingRefBased/>
  <w15:docId w15:val="{09F2FC13-3017-48A9-B89D-9C0FC1E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texto"/>
    <w:qFormat/>
    <w:rsid w:val="00E80968"/>
    <w:pPr>
      <w:spacing w:after="160" w:line="259" w:lineRule="auto"/>
      <w:jc w:val="both"/>
    </w:pPr>
    <w:rPr>
      <w:rFonts w:ascii="Artifex CF Extra Light" w:hAnsi="Artifex CF Extra Light"/>
      <w:color w:val="003876"/>
      <w:sz w:val="18"/>
      <w:szCs w:val="22"/>
      <w:lang w:val="es-ES"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paragraph" w:styleId="TDC1">
    <w:name w:val="toc 1"/>
    <w:basedOn w:val="Normal"/>
    <w:next w:val="Normal"/>
    <w:link w:val="TDC1Car"/>
    <w:autoRedefine/>
    <w:uiPriority w:val="39"/>
    <w:unhideWhenUsed/>
    <w:rsid w:val="00D655C0"/>
    <w:pPr>
      <w:tabs>
        <w:tab w:val="left" w:pos="284"/>
        <w:tab w:val="left" w:pos="660"/>
        <w:tab w:val="right" w:leader="dot" w:pos="7912"/>
      </w:tabs>
    </w:pPr>
  </w:style>
  <w:style w:type="character" w:customStyle="1" w:styleId="TDC1Car">
    <w:name w:val="TDC 1 Car"/>
    <w:link w:val="TDC1"/>
    <w:uiPriority w:val="39"/>
    <w:rsid w:val="00D655C0"/>
    <w:rPr>
      <w:rFonts w:ascii="Artifex CF Extra Light" w:hAnsi="Artifex CF Extra Light"/>
      <w:color w:val="003876"/>
      <w:sz w:val="18"/>
      <w:szCs w:val="22"/>
      <w:lang w:val="es-ES" w:eastAsia="en-US"/>
    </w:rPr>
  </w:style>
  <w:style w:type="character" w:styleId="Hipervnculo">
    <w:name w:val="Hyperlink"/>
    <w:uiPriority w:val="99"/>
    <w:unhideWhenUsed/>
    <w:rsid w:val="00C56E47"/>
    <w:rPr>
      <w:color w:val="0563C1"/>
      <w:u w:val="single"/>
    </w:rPr>
  </w:style>
  <w:style w:type="paragraph" w:styleId="Sinespaciado">
    <w:name w:val="No Spacing"/>
    <w:uiPriority w:val="1"/>
    <w:qFormat/>
    <w:rsid w:val="00857762"/>
    <w:rPr>
      <w:sz w:val="22"/>
      <w:szCs w:val="22"/>
      <w:lang w:val="es-DO" w:eastAsia="en-US"/>
    </w:rPr>
  </w:style>
  <w:style w:type="paragraph" w:styleId="Prrafodelista">
    <w:name w:val="List Paragraph"/>
    <w:basedOn w:val="Normal"/>
    <w:uiPriority w:val="34"/>
    <w:qFormat/>
    <w:rsid w:val="00BB5203"/>
    <w:pPr>
      <w:ind w:left="720"/>
      <w:contextualSpacing/>
      <w:jc w:val="left"/>
    </w:pPr>
    <w:rPr>
      <w:rFonts w:ascii="Calibri" w:hAnsi="Calibri"/>
      <w:color w:val="auto"/>
      <w:sz w:val="22"/>
      <w:lang w:val="es-DO"/>
    </w:rPr>
  </w:style>
  <w:style w:type="paragraph" w:customStyle="1" w:styleId="Style1">
    <w:name w:val="Style1"/>
    <w:basedOn w:val="TDC1"/>
    <w:link w:val="Style1Char"/>
    <w:autoRedefine/>
    <w:qFormat/>
    <w:rsid w:val="003E1322"/>
    <w:pPr>
      <w:tabs>
        <w:tab w:val="left" w:pos="440"/>
      </w:tabs>
      <w:outlineLvl w:val="0"/>
    </w:pPr>
    <w:rPr>
      <w:rFonts w:ascii="Times New Roman" w:hAnsi="Times New Roman"/>
      <w:noProof/>
      <w:lang w:val="en-US"/>
    </w:rPr>
  </w:style>
  <w:style w:type="character" w:customStyle="1" w:styleId="Style1Char">
    <w:name w:val="Style1 Char"/>
    <w:link w:val="Style1"/>
    <w:rsid w:val="003E1322"/>
    <w:rPr>
      <w:rFonts w:ascii="Times New Roman" w:hAnsi="Times New Roman"/>
      <w:noProof/>
      <w:color w:val="003876"/>
      <w:sz w:val="18"/>
      <w:szCs w:val="22"/>
      <w:lang w:val="en-US" w:eastAsia="en-US"/>
    </w:rPr>
  </w:style>
  <w:style w:type="paragraph" w:styleId="ndice1">
    <w:name w:val="index 1"/>
    <w:basedOn w:val="Normal"/>
    <w:next w:val="Normal"/>
    <w:autoRedefine/>
    <w:uiPriority w:val="99"/>
    <w:semiHidden/>
    <w:unhideWhenUsed/>
    <w:rsid w:val="00FC7BB6"/>
    <w:pPr>
      <w:ind w:left="180" w:hanging="180"/>
    </w:pPr>
    <w:rPr>
      <w:rFonts w:ascii="Times New Roman" w:hAnsi="Times New Roman"/>
      <w:sz w:val="24"/>
    </w:rPr>
  </w:style>
  <w:style w:type="paragraph" w:customStyle="1" w:styleId="Style2">
    <w:name w:val="Style2"/>
    <w:basedOn w:val="Style1"/>
    <w:next w:val="Subttulo"/>
    <w:link w:val="Style2Char"/>
    <w:qFormat/>
    <w:rsid w:val="003E1322"/>
  </w:style>
  <w:style w:type="character" w:customStyle="1" w:styleId="Style2Char">
    <w:name w:val="Style2 Char"/>
    <w:basedOn w:val="Style1Char"/>
    <w:link w:val="Style2"/>
    <w:rsid w:val="003E1322"/>
    <w:rPr>
      <w:rFonts w:ascii="Times New Roman" w:hAnsi="Times New Roman"/>
      <w:noProof/>
      <w:color w:val="003876"/>
      <w:sz w:val="18"/>
      <w:szCs w:val="22"/>
      <w:lang w:val="en-US" w:eastAsia="en-US"/>
    </w:rPr>
  </w:style>
  <w:style w:type="table" w:styleId="Tablaconcuadrcula">
    <w:name w:val="Table Grid"/>
    <w:basedOn w:val="Tablanormal"/>
    <w:uiPriority w:val="39"/>
    <w:rsid w:val="00A9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5A4B"/>
    <w:rPr>
      <w:sz w:val="20"/>
      <w:szCs w:val="20"/>
    </w:rPr>
  </w:style>
  <w:style w:type="character" w:customStyle="1" w:styleId="TextonotapieCar">
    <w:name w:val="Texto nota pie Car"/>
    <w:link w:val="Textonotapie"/>
    <w:uiPriority w:val="99"/>
    <w:semiHidden/>
    <w:rsid w:val="000F5A4B"/>
    <w:rPr>
      <w:rFonts w:ascii="Artifex CF Extra Light" w:hAnsi="Artifex CF Extra Light"/>
      <w:color w:val="003876"/>
      <w:lang w:val="es-ES" w:eastAsia="en-US"/>
    </w:rPr>
  </w:style>
  <w:style w:type="character" w:styleId="Refdenotaalpie">
    <w:name w:val="footnote reference"/>
    <w:uiPriority w:val="99"/>
    <w:semiHidden/>
    <w:unhideWhenUsed/>
    <w:rsid w:val="000F5A4B"/>
    <w:rPr>
      <w:vertAlign w:val="superscript"/>
    </w:rPr>
  </w:style>
  <w:style w:type="character" w:styleId="Mencinsinresolver">
    <w:name w:val="Unresolved Mention"/>
    <w:uiPriority w:val="99"/>
    <w:semiHidden/>
    <w:unhideWhenUsed/>
    <w:rsid w:val="0074359E"/>
    <w:rPr>
      <w:color w:val="605E5C"/>
      <w:shd w:val="clear" w:color="auto" w:fill="E1DFDD"/>
    </w:rPr>
  </w:style>
  <w:style w:type="character" w:styleId="Hipervnculovisitado">
    <w:name w:val="FollowedHyperlink"/>
    <w:uiPriority w:val="99"/>
    <w:semiHidden/>
    <w:unhideWhenUsed/>
    <w:rsid w:val="009E227A"/>
    <w:rPr>
      <w:color w:val="954F72"/>
      <w:u w:val="single"/>
    </w:rPr>
  </w:style>
  <w:style w:type="character" w:styleId="Refdecomentario">
    <w:name w:val="annotation reference"/>
    <w:basedOn w:val="Fuentedeprrafopredeter"/>
    <w:uiPriority w:val="99"/>
    <w:semiHidden/>
    <w:unhideWhenUsed/>
    <w:rsid w:val="007F003A"/>
    <w:rPr>
      <w:sz w:val="16"/>
      <w:szCs w:val="16"/>
    </w:rPr>
  </w:style>
  <w:style w:type="paragraph" w:styleId="Textocomentario">
    <w:name w:val="annotation text"/>
    <w:basedOn w:val="Normal"/>
    <w:link w:val="TextocomentarioCar"/>
    <w:uiPriority w:val="99"/>
    <w:unhideWhenUsed/>
    <w:rsid w:val="007F003A"/>
    <w:pPr>
      <w:spacing w:line="240" w:lineRule="auto"/>
    </w:pPr>
    <w:rPr>
      <w:sz w:val="20"/>
      <w:szCs w:val="20"/>
    </w:rPr>
  </w:style>
  <w:style w:type="character" w:customStyle="1" w:styleId="TextocomentarioCar">
    <w:name w:val="Texto comentario Car"/>
    <w:basedOn w:val="Fuentedeprrafopredeter"/>
    <w:link w:val="Textocomentario"/>
    <w:uiPriority w:val="99"/>
    <w:rsid w:val="007F003A"/>
    <w:rPr>
      <w:rFonts w:ascii="Artifex CF Extra Light" w:hAnsi="Artifex CF Extra Light"/>
      <w:color w:val="003876"/>
      <w:lang w:val="es-ES" w:eastAsia="en-US"/>
    </w:rPr>
  </w:style>
  <w:style w:type="paragraph" w:styleId="Asuntodelcomentario">
    <w:name w:val="annotation subject"/>
    <w:basedOn w:val="Textocomentario"/>
    <w:next w:val="Textocomentario"/>
    <w:link w:val="AsuntodelcomentarioCar"/>
    <w:uiPriority w:val="99"/>
    <w:semiHidden/>
    <w:unhideWhenUsed/>
    <w:rsid w:val="007F003A"/>
    <w:rPr>
      <w:b/>
      <w:bCs/>
    </w:rPr>
  </w:style>
  <w:style w:type="character" w:customStyle="1" w:styleId="AsuntodelcomentarioCar">
    <w:name w:val="Asunto del comentario Car"/>
    <w:basedOn w:val="TextocomentarioCar"/>
    <w:link w:val="Asuntodelcomentario"/>
    <w:uiPriority w:val="99"/>
    <w:semiHidden/>
    <w:rsid w:val="007F003A"/>
    <w:rPr>
      <w:rFonts w:ascii="Artifex CF Extra Light" w:hAnsi="Artifex CF Extra Light"/>
      <w:b/>
      <w:bCs/>
      <w:color w:val="003876"/>
      <w:lang w:val="es-ES" w:eastAsia="en-US"/>
    </w:rPr>
  </w:style>
  <w:style w:type="paragraph" w:styleId="Textodeglobo">
    <w:name w:val="Balloon Text"/>
    <w:basedOn w:val="Normal"/>
    <w:link w:val="TextodegloboCar"/>
    <w:uiPriority w:val="99"/>
    <w:semiHidden/>
    <w:unhideWhenUsed/>
    <w:rsid w:val="007F003A"/>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7F003A"/>
    <w:rPr>
      <w:rFonts w:ascii="Segoe UI" w:hAnsi="Segoe UI" w:cs="Segoe UI"/>
      <w:color w:val="003876"/>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4889">
      <w:bodyDiv w:val="1"/>
      <w:marLeft w:val="0"/>
      <w:marRight w:val="0"/>
      <w:marTop w:val="0"/>
      <w:marBottom w:val="0"/>
      <w:divBdr>
        <w:top w:val="none" w:sz="0" w:space="0" w:color="auto"/>
        <w:left w:val="none" w:sz="0" w:space="0" w:color="auto"/>
        <w:bottom w:val="none" w:sz="0" w:space="0" w:color="auto"/>
        <w:right w:val="none" w:sz="0" w:space="0" w:color="auto"/>
      </w:divBdr>
    </w:div>
    <w:div w:id="150827579">
      <w:bodyDiv w:val="1"/>
      <w:marLeft w:val="0"/>
      <w:marRight w:val="0"/>
      <w:marTop w:val="0"/>
      <w:marBottom w:val="0"/>
      <w:divBdr>
        <w:top w:val="none" w:sz="0" w:space="0" w:color="auto"/>
        <w:left w:val="none" w:sz="0" w:space="0" w:color="auto"/>
        <w:bottom w:val="none" w:sz="0" w:space="0" w:color="auto"/>
        <w:right w:val="none" w:sz="0" w:space="0" w:color="auto"/>
      </w:divBdr>
    </w:div>
    <w:div w:id="223567372">
      <w:bodyDiv w:val="1"/>
      <w:marLeft w:val="0"/>
      <w:marRight w:val="0"/>
      <w:marTop w:val="0"/>
      <w:marBottom w:val="0"/>
      <w:divBdr>
        <w:top w:val="none" w:sz="0" w:space="0" w:color="auto"/>
        <w:left w:val="none" w:sz="0" w:space="0" w:color="auto"/>
        <w:bottom w:val="none" w:sz="0" w:space="0" w:color="auto"/>
        <w:right w:val="none" w:sz="0" w:space="0" w:color="auto"/>
      </w:divBdr>
    </w:div>
    <w:div w:id="753745852">
      <w:bodyDiv w:val="1"/>
      <w:marLeft w:val="0"/>
      <w:marRight w:val="0"/>
      <w:marTop w:val="0"/>
      <w:marBottom w:val="0"/>
      <w:divBdr>
        <w:top w:val="none" w:sz="0" w:space="0" w:color="auto"/>
        <w:left w:val="none" w:sz="0" w:space="0" w:color="auto"/>
        <w:bottom w:val="none" w:sz="0" w:space="0" w:color="auto"/>
        <w:right w:val="none" w:sz="0" w:space="0" w:color="auto"/>
      </w:divBdr>
    </w:div>
    <w:div w:id="765612404">
      <w:bodyDiv w:val="1"/>
      <w:marLeft w:val="0"/>
      <w:marRight w:val="0"/>
      <w:marTop w:val="0"/>
      <w:marBottom w:val="0"/>
      <w:divBdr>
        <w:top w:val="none" w:sz="0" w:space="0" w:color="auto"/>
        <w:left w:val="none" w:sz="0" w:space="0" w:color="auto"/>
        <w:bottom w:val="none" w:sz="0" w:space="0" w:color="auto"/>
        <w:right w:val="none" w:sz="0" w:space="0" w:color="auto"/>
      </w:divBdr>
    </w:div>
    <w:div w:id="913314932">
      <w:bodyDiv w:val="1"/>
      <w:marLeft w:val="0"/>
      <w:marRight w:val="0"/>
      <w:marTop w:val="0"/>
      <w:marBottom w:val="0"/>
      <w:divBdr>
        <w:top w:val="none" w:sz="0" w:space="0" w:color="auto"/>
        <w:left w:val="none" w:sz="0" w:space="0" w:color="auto"/>
        <w:bottom w:val="none" w:sz="0" w:space="0" w:color="auto"/>
        <w:right w:val="none" w:sz="0" w:space="0" w:color="auto"/>
      </w:divBdr>
    </w:div>
    <w:div w:id="939414269">
      <w:bodyDiv w:val="1"/>
      <w:marLeft w:val="0"/>
      <w:marRight w:val="0"/>
      <w:marTop w:val="0"/>
      <w:marBottom w:val="0"/>
      <w:divBdr>
        <w:top w:val="none" w:sz="0" w:space="0" w:color="auto"/>
        <w:left w:val="none" w:sz="0" w:space="0" w:color="auto"/>
        <w:bottom w:val="none" w:sz="0" w:space="0" w:color="auto"/>
        <w:right w:val="none" w:sz="0" w:space="0" w:color="auto"/>
      </w:divBdr>
    </w:div>
    <w:div w:id="1180046273">
      <w:bodyDiv w:val="1"/>
      <w:marLeft w:val="0"/>
      <w:marRight w:val="0"/>
      <w:marTop w:val="0"/>
      <w:marBottom w:val="0"/>
      <w:divBdr>
        <w:top w:val="none" w:sz="0" w:space="0" w:color="auto"/>
        <w:left w:val="none" w:sz="0" w:space="0" w:color="auto"/>
        <w:bottom w:val="none" w:sz="0" w:space="0" w:color="auto"/>
        <w:right w:val="none" w:sz="0" w:space="0" w:color="auto"/>
      </w:divBdr>
    </w:div>
    <w:div w:id="1452935998">
      <w:bodyDiv w:val="1"/>
      <w:marLeft w:val="0"/>
      <w:marRight w:val="0"/>
      <w:marTop w:val="0"/>
      <w:marBottom w:val="0"/>
      <w:divBdr>
        <w:top w:val="none" w:sz="0" w:space="0" w:color="auto"/>
        <w:left w:val="none" w:sz="0" w:space="0" w:color="auto"/>
        <w:bottom w:val="none" w:sz="0" w:space="0" w:color="auto"/>
        <w:right w:val="none" w:sz="0" w:space="0" w:color="auto"/>
      </w:divBdr>
    </w:div>
    <w:div w:id="1558971932">
      <w:bodyDiv w:val="1"/>
      <w:marLeft w:val="0"/>
      <w:marRight w:val="0"/>
      <w:marTop w:val="0"/>
      <w:marBottom w:val="0"/>
      <w:divBdr>
        <w:top w:val="none" w:sz="0" w:space="0" w:color="auto"/>
        <w:left w:val="none" w:sz="0" w:space="0" w:color="auto"/>
        <w:bottom w:val="none" w:sz="0" w:space="0" w:color="auto"/>
        <w:right w:val="none" w:sz="0" w:space="0" w:color="auto"/>
      </w:divBdr>
    </w:div>
    <w:div w:id="1655835639">
      <w:bodyDiv w:val="1"/>
      <w:marLeft w:val="0"/>
      <w:marRight w:val="0"/>
      <w:marTop w:val="0"/>
      <w:marBottom w:val="0"/>
      <w:divBdr>
        <w:top w:val="none" w:sz="0" w:space="0" w:color="auto"/>
        <w:left w:val="none" w:sz="0" w:space="0" w:color="auto"/>
        <w:bottom w:val="none" w:sz="0" w:space="0" w:color="auto"/>
        <w:right w:val="none" w:sz="0" w:space="0" w:color="auto"/>
      </w:divBdr>
    </w:div>
    <w:div w:id="1673297871">
      <w:bodyDiv w:val="1"/>
      <w:marLeft w:val="0"/>
      <w:marRight w:val="0"/>
      <w:marTop w:val="0"/>
      <w:marBottom w:val="0"/>
      <w:divBdr>
        <w:top w:val="none" w:sz="0" w:space="0" w:color="auto"/>
        <w:left w:val="none" w:sz="0" w:space="0" w:color="auto"/>
        <w:bottom w:val="none" w:sz="0" w:space="0" w:color="auto"/>
        <w:right w:val="none" w:sz="0" w:space="0" w:color="auto"/>
      </w:divBdr>
    </w:div>
    <w:div w:id="1937597208">
      <w:bodyDiv w:val="1"/>
      <w:marLeft w:val="0"/>
      <w:marRight w:val="0"/>
      <w:marTop w:val="0"/>
      <w:marBottom w:val="0"/>
      <w:divBdr>
        <w:top w:val="none" w:sz="0" w:space="0" w:color="auto"/>
        <w:left w:val="none" w:sz="0" w:space="0" w:color="auto"/>
        <w:bottom w:val="none" w:sz="0" w:space="0" w:color="auto"/>
        <w:right w:val="none" w:sz="0" w:space="0" w:color="auto"/>
      </w:divBdr>
    </w:div>
    <w:div w:id="20659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rodriguez\AppData\Local\Microsoft\Windows\Temporary%20Internet%20Files\Content.Outlook\0QJYR8MC\Actividades%20protocolares%20a&#241;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Tipo de Actividad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DO"/>
        </a:p>
      </c:tx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88"/>
          <c:dPt>
            <c:idx val="0"/>
            <c:bubble3D val="0"/>
            <c:spPr>
              <a:solidFill>
                <a:schemeClr val="accent5">
                  <a:shade val="40000"/>
                </a:schemeClr>
              </a:solidFill>
              <a:ln>
                <a:noFill/>
              </a:ln>
              <a:effectLst/>
              <a:sp3d/>
            </c:spPr>
            <c:extLst>
              <c:ext xmlns:c16="http://schemas.microsoft.com/office/drawing/2014/chart" uri="{C3380CC4-5D6E-409C-BE32-E72D297353CC}">
                <c16:uniqueId val="{00000001-2816-4948-B4A5-8D023DE57569}"/>
              </c:ext>
            </c:extLst>
          </c:dPt>
          <c:dPt>
            <c:idx val="1"/>
            <c:bubble3D val="0"/>
            <c:spPr>
              <a:solidFill>
                <a:schemeClr val="accent5">
                  <a:shade val="51000"/>
                </a:schemeClr>
              </a:solidFill>
              <a:ln>
                <a:noFill/>
              </a:ln>
              <a:effectLst/>
              <a:sp3d/>
            </c:spPr>
            <c:extLst>
              <c:ext xmlns:c16="http://schemas.microsoft.com/office/drawing/2014/chart" uri="{C3380CC4-5D6E-409C-BE32-E72D297353CC}">
                <c16:uniqueId val="{00000003-2816-4948-B4A5-8D023DE57569}"/>
              </c:ext>
            </c:extLst>
          </c:dPt>
          <c:dPt>
            <c:idx val="2"/>
            <c:bubble3D val="0"/>
            <c:spPr>
              <a:solidFill>
                <a:schemeClr val="accent5">
                  <a:shade val="62000"/>
                </a:schemeClr>
              </a:solidFill>
              <a:ln>
                <a:noFill/>
              </a:ln>
              <a:effectLst/>
              <a:sp3d/>
            </c:spPr>
            <c:extLst>
              <c:ext xmlns:c16="http://schemas.microsoft.com/office/drawing/2014/chart" uri="{C3380CC4-5D6E-409C-BE32-E72D297353CC}">
                <c16:uniqueId val="{00000005-2816-4948-B4A5-8D023DE57569}"/>
              </c:ext>
            </c:extLst>
          </c:dPt>
          <c:dPt>
            <c:idx val="3"/>
            <c:bubble3D val="0"/>
            <c:spPr>
              <a:solidFill>
                <a:schemeClr val="accent5">
                  <a:shade val="73000"/>
                </a:schemeClr>
              </a:solidFill>
              <a:ln>
                <a:noFill/>
              </a:ln>
              <a:effectLst/>
              <a:sp3d/>
            </c:spPr>
            <c:extLst>
              <c:ext xmlns:c16="http://schemas.microsoft.com/office/drawing/2014/chart" uri="{C3380CC4-5D6E-409C-BE32-E72D297353CC}">
                <c16:uniqueId val="{00000007-2816-4948-B4A5-8D023DE57569}"/>
              </c:ext>
            </c:extLst>
          </c:dPt>
          <c:dPt>
            <c:idx val="4"/>
            <c:bubble3D val="0"/>
            <c:spPr>
              <a:solidFill>
                <a:schemeClr val="accent5">
                  <a:shade val="83000"/>
                </a:schemeClr>
              </a:solidFill>
              <a:ln>
                <a:noFill/>
              </a:ln>
              <a:effectLst/>
              <a:sp3d/>
            </c:spPr>
            <c:extLst>
              <c:ext xmlns:c16="http://schemas.microsoft.com/office/drawing/2014/chart" uri="{C3380CC4-5D6E-409C-BE32-E72D297353CC}">
                <c16:uniqueId val="{00000009-2816-4948-B4A5-8D023DE57569}"/>
              </c:ext>
            </c:extLst>
          </c:dPt>
          <c:dPt>
            <c:idx val="5"/>
            <c:bubble3D val="0"/>
            <c:spPr>
              <a:solidFill>
                <a:schemeClr val="accent5">
                  <a:shade val="94000"/>
                </a:schemeClr>
              </a:solidFill>
              <a:ln>
                <a:noFill/>
              </a:ln>
              <a:effectLst/>
              <a:sp3d/>
            </c:spPr>
            <c:extLst>
              <c:ext xmlns:c16="http://schemas.microsoft.com/office/drawing/2014/chart" uri="{C3380CC4-5D6E-409C-BE32-E72D297353CC}">
                <c16:uniqueId val="{0000000B-2816-4948-B4A5-8D023DE57569}"/>
              </c:ext>
            </c:extLst>
          </c:dPt>
          <c:dPt>
            <c:idx val="6"/>
            <c:bubble3D val="0"/>
            <c:spPr>
              <a:solidFill>
                <a:schemeClr val="accent5">
                  <a:tint val="95000"/>
                </a:schemeClr>
              </a:solidFill>
              <a:ln>
                <a:noFill/>
              </a:ln>
              <a:effectLst/>
              <a:sp3d/>
            </c:spPr>
            <c:extLst>
              <c:ext xmlns:c16="http://schemas.microsoft.com/office/drawing/2014/chart" uri="{C3380CC4-5D6E-409C-BE32-E72D297353CC}">
                <c16:uniqueId val="{0000000D-2816-4948-B4A5-8D023DE57569}"/>
              </c:ext>
            </c:extLst>
          </c:dPt>
          <c:dPt>
            <c:idx val="7"/>
            <c:bubble3D val="0"/>
            <c:spPr>
              <a:solidFill>
                <a:schemeClr val="accent5">
                  <a:tint val="84000"/>
                </a:schemeClr>
              </a:solidFill>
              <a:ln>
                <a:noFill/>
              </a:ln>
              <a:effectLst/>
              <a:sp3d/>
            </c:spPr>
            <c:extLst>
              <c:ext xmlns:c16="http://schemas.microsoft.com/office/drawing/2014/chart" uri="{C3380CC4-5D6E-409C-BE32-E72D297353CC}">
                <c16:uniqueId val="{0000000F-2816-4948-B4A5-8D023DE57569}"/>
              </c:ext>
            </c:extLst>
          </c:dPt>
          <c:dPt>
            <c:idx val="8"/>
            <c:bubble3D val="0"/>
            <c:spPr>
              <a:solidFill>
                <a:schemeClr val="accent5">
                  <a:tint val="74000"/>
                </a:schemeClr>
              </a:solidFill>
              <a:ln>
                <a:noFill/>
              </a:ln>
              <a:effectLst/>
              <a:sp3d/>
            </c:spPr>
            <c:extLst>
              <c:ext xmlns:c16="http://schemas.microsoft.com/office/drawing/2014/chart" uri="{C3380CC4-5D6E-409C-BE32-E72D297353CC}">
                <c16:uniqueId val="{00000011-2816-4948-B4A5-8D023DE57569}"/>
              </c:ext>
            </c:extLst>
          </c:dPt>
          <c:dPt>
            <c:idx val="9"/>
            <c:bubble3D val="0"/>
            <c:spPr>
              <a:solidFill>
                <a:schemeClr val="accent5">
                  <a:tint val="63000"/>
                </a:schemeClr>
              </a:solidFill>
              <a:ln>
                <a:noFill/>
              </a:ln>
              <a:effectLst/>
              <a:sp3d/>
            </c:spPr>
            <c:extLst>
              <c:ext xmlns:c16="http://schemas.microsoft.com/office/drawing/2014/chart" uri="{C3380CC4-5D6E-409C-BE32-E72D297353CC}">
                <c16:uniqueId val="{00000013-2816-4948-B4A5-8D023DE57569}"/>
              </c:ext>
            </c:extLst>
          </c:dPt>
          <c:dPt>
            <c:idx val="10"/>
            <c:bubble3D val="0"/>
            <c:spPr>
              <a:solidFill>
                <a:schemeClr val="accent5">
                  <a:tint val="52000"/>
                </a:schemeClr>
              </a:solidFill>
              <a:ln>
                <a:noFill/>
              </a:ln>
              <a:effectLst/>
              <a:sp3d/>
            </c:spPr>
            <c:extLst>
              <c:ext xmlns:c16="http://schemas.microsoft.com/office/drawing/2014/chart" uri="{C3380CC4-5D6E-409C-BE32-E72D297353CC}">
                <c16:uniqueId val="{00000015-2816-4948-B4A5-8D023DE57569}"/>
              </c:ext>
            </c:extLst>
          </c:dPt>
          <c:dPt>
            <c:idx val="11"/>
            <c:bubble3D val="0"/>
            <c:spPr>
              <a:solidFill>
                <a:schemeClr val="accent5">
                  <a:tint val="41000"/>
                </a:schemeClr>
              </a:solidFill>
              <a:ln>
                <a:noFill/>
              </a:ln>
              <a:effectLst/>
              <a:sp3d/>
            </c:spPr>
            <c:extLst>
              <c:ext xmlns:c16="http://schemas.microsoft.com/office/drawing/2014/chart" uri="{C3380CC4-5D6E-409C-BE32-E72D297353CC}">
                <c16:uniqueId val="{00000017-2816-4948-B4A5-8D023DE57569}"/>
              </c:ext>
            </c:extLst>
          </c:dPt>
          <c:dLbls>
            <c:dLbl>
              <c:idx val="2"/>
              <c:layout>
                <c:manualLayout>
                  <c:x val="4.5343551334533719E-3"/>
                  <c:y val="-4.67345784155196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16-4948-B4A5-8D023DE57569}"/>
                </c:ext>
              </c:extLst>
            </c:dLbl>
            <c:dLbl>
              <c:idx val="3"/>
              <c:layout>
                <c:manualLayout>
                  <c:x val="-2.129105100931292E-5"/>
                  <c:y val="1.826738385863060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16-4948-B4A5-8D023DE57569}"/>
                </c:ext>
              </c:extLst>
            </c:dLbl>
            <c:dLbl>
              <c:idx val="5"/>
              <c:layout>
                <c:manualLayout>
                  <c:x val="1.4554775380476405E-2"/>
                  <c:y val="1.51254032030068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816-4948-B4A5-8D023DE57569}"/>
                </c:ext>
              </c:extLst>
            </c:dLbl>
            <c:spPr>
              <a:noFill/>
              <a:ln>
                <a:noFill/>
              </a:ln>
              <a:effectLst/>
            </c:spPr>
            <c:txPr>
              <a:bodyPr rot="0" spcFirstLastPara="1" vertOverflow="overflow" horzOverflow="overflow"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DO"/>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Hoja1!$A$99:$A$110</c:f>
              <c:strCache>
                <c:ptCount val="12"/>
                <c:pt idx="0">
                  <c:v>Inauguración</c:v>
                </c:pt>
                <c:pt idx="1">
                  <c:v>Primer picazo</c:v>
                </c:pt>
                <c:pt idx="2">
                  <c:v>Reunión</c:v>
                </c:pt>
                <c:pt idx="3">
                  <c:v>Firma de acuerdo</c:v>
                </c:pt>
                <c:pt idx="4">
                  <c:v>Almuerzo</c:v>
                </c:pt>
                <c:pt idx="5">
                  <c:v>Rueda de prensa</c:v>
                </c:pt>
                <c:pt idx="6">
                  <c:v>Vuelo Inaugural </c:v>
                </c:pt>
                <c:pt idx="7">
                  <c:v>Reapertura</c:v>
                </c:pt>
                <c:pt idx="8">
                  <c:v>Lanzamiento</c:v>
                </c:pt>
                <c:pt idx="9">
                  <c:v>Conferencia </c:v>
                </c:pt>
                <c:pt idx="10">
                  <c:v>Recibimiento </c:v>
                </c:pt>
                <c:pt idx="11">
                  <c:v>Asistencia</c:v>
                </c:pt>
              </c:strCache>
            </c:strRef>
          </c:cat>
          <c:val>
            <c:numRef>
              <c:f>Hoja1!$B$99:$B$110</c:f>
              <c:numCache>
                <c:formatCode>General</c:formatCode>
                <c:ptCount val="12"/>
                <c:pt idx="0">
                  <c:v>7</c:v>
                </c:pt>
                <c:pt idx="1">
                  <c:v>5</c:v>
                </c:pt>
                <c:pt idx="2">
                  <c:v>12</c:v>
                </c:pt>
                <c:pt idx="3">
                  <c:v>8</c:v>
                </c:pt>
                <c:pt idx="4">
                  <c:v>1</c:v>
                </c:pt>
                <c:pt idx="5">
                  <c:v>8</c:v>
                </c:pt>
                <c:pt idx="6">
                  <c:v>4</c:v>
                </c:pt>
                <c:pt idx="7">
                  <c:v>2</c:v>
                </c:pt>
                <c:pt idx="8">
                  <c:v>6</c:v>
                </c:pt>
                <c:pt idx="9">
                  <c:v>6</c:v>
                </c:pt>
                <c:pt idx="10">
                  <c:v>2</c:v>
                </c:pt>
                <c:pt idx="11">
                  <c:v>1</c:v>
                </c:pt>
              </c:numCache>
            </c:numRef>
          </c:val>
          <c:extLst>
            <c:ext xmlns:c16="http://schemas.microsoft.com/office/drawing/2014/chart" uri="{C3380CC4-5D6E-409C-BE32-E72D297353CC}">
              <c16:uniqueId val="{00000018-2816-4948-B4A5-8D023DE57569}"/>
            </c:ext>
          </c:extLst>
        </c:ser>
        <c:dLbls>
          <c:showLegendKey val="0"/>
          <c:showVal val="0"/>
          <c:showCatName val="0"/>
          <c:showSerName val="0"/>
          <c:showPercent val="1"/>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6C1BF79132BC34DA7FDB6FDF6EF2C30" ma:contentTypeVersion="10" ma:contentTypeDescription="Crear nuevo documento." ma:contentTypeScope="" ma:versionID="6bc37fee63d25a63667b7b8bca30790c">
  <xsd:schema xmlns:xsd="http://www.w3.org/2001/XMLSchema" xmlns:xs="http://www.w3.org/2001/XMLSchema" xmlns:p="http://schemas.microsoft.com/office/2006/metadata/properties" xmlns:ns2="29c9f19d-0e4c-456c-b58d-2ade81663e45" xmlns:ns3="a13ffa7a-dae9-469a-bbbd-179b106747c9" targetNamespace="http://schemas.microsoft.com/office/2006/metadata/properties" ma:root="true" ma:fieldsID="0756342014a9129ebb3ba7d3f691d5ea" ns2:_="" ns3:_="">
    <xsd:import namespace="29c9f19d-0e4c-456c-b58d-2ade81663e45"/>
    <xsd:import namespace="a13ffa7a-dae9-469a-bbbd-179b10674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9f19d-0e4c-456c-b58d-2ade8166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ffa7a-dae9-469a-bbbd-179b106747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8EEF-6776-4F91-9D56-F63A02174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0E64C-99C0-4B60-95DA-5698D37B6306}">
  <ds:schemaRefs>
    <ds:schemaRef ds:uri="http://schemas.microsoft.com/office/2006/metadata/longProperties"/>
  </ds:schemaRefs>
</ds:datastoreItem>
</file>

<file path=customXml/itemProps3.xml><?xml version="1.0" encoding="utf-8"?>
<ds:datastoreItem xmlns:ds="http://schemas.openxmlformats.org/officeDocument/2006/customXml" ds:itemID="{8DDF505D-A797-40C1-8F93-3FE3D257EEA5}">
  <ds:schemaRefs>
    <ds:schemaRef ds:uri="http://schemas.microsoft.com/sharepoint/v3/contenttype/forms"/>
  </ds:schemaRefs>
</ds:datastoreItem>
</file>

<file path=customXml/itemProps4.xml><?xml version="1.0" encoding="utf-8"?>
<ds:datastoreItem xmlns:ds="http://schemas.openxmlformats.org/officeDocument/2006/customXml" ds:itemID="{61B127C0-D3EB-44CB-B137-BFA24EDE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9f19d-0e4c-456c-b58d-2ade81663e45"/>
    <ds:schemaRef ds:uri="a13ffa7a-dae9-469a-bbbd-179b1067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07431-1B7F-4E6D-B3F6-E7CFECC6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115</Pages>
  <Words>24218</Words>
  <Characters>133204</Characters>
  <Application>Microsoft Office Word</Application>
  <DocSecurity>0</DocSecurity>
  <Lines>1110</Lines>
  <Paragraphs>314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157108</CharactersWithSpaces>
  <SharedDoc>false</SharedDoc>
  <HLinks>
    <vt:vector size="246" baseType="variant">
      <vt:variant>
        <vt:i4>1310776</vt:i4>
      </vt:variant>
      <vt:variant>
        <vt:i4>224</vt:i4>
      </vt:variant>
      <vt:variant>
        <vt:i4>0</vt:i4>
      </vt:variant>
      <vt:variant>
        <vt:i4>5</vt:i4>
      </vt:variant>
      <vt:variant>
        <vt:lpwstr/>
      </vt:variant>
      <vt:variant>
        <vt:lpwstr>_Toc91150106</vt:lpwstr>
      </vt:variant>
      <vt:variant>
        <vt:i4>1507384</vt:i4>
      </vt:variant>
      <vt:variant>
        <vt:i4>218</vt:i4>
      </vt:variant>
      <vt:variant>
        <vt:i4>0</vt:i4>
      </vt:variant>
      <vt:variant>
        <vt:i4>5</vt:i4>
      </vt:variant>
      <vt:variant>
        <vt:lpwstr/>
      </vt:variant>
      <vt:variant>
        <vt:lpwstr>_Toc91150105</vt:lpwstr>
      </vt:variant>
      <vt:variant>
        <vt:i4>1441848</vt:i4>
      </vt:variant>
      <vt:variant>
        <vt:i4>212</vt:i4>
      </vt:variant>
      <vt:variant>
        <vt:i4>0</vt:i4>
      </vt:variant>
      <vt:variant>
        <vt:i4>5</vt:i4>
      </vt:variant>
      <vt:variant>
        <vt:lpwstr/>
      </vt:variant>
      <vt:variant>
        <vt:lpwstr>_Toc91150104</vt:lpwstr>
      </vt:variant>
      <vt:variant>
        <vt:i4>1114168</vt:i4>
      </vt:variant>
      <vt:variant>
        <vt:i4>206</vt:i4>
      </vt:variant>
      <vt:variant>
        <vt:i4>0</vt:i4>
      </vt:variant>
      <vt:variant>
        <vt:i4>5</vt:i4>
      </vt:variant>
      <vt:variant>
        <vt:lpwstr/>
      </vt:variant>
      <vt:variant>
        <vt:lpwstr>_Toc91150103</vt:lpwstr>
      </vt:variant>
      <vt:variant>
        <vt:i4>1048632</vt:i4>
      </vt:variant>
      <vt:variant>
        <vt:i4>200</vt:i4>
      </vt:variant>
      <vt:variant>
        <vt:i4>0</vt:i4>
      </vt:variant>
      <vt:variant>
        <vt:i4>5</vt:i4>
      </vt:variant>
      <vt:variant>
        <vt:lpwstr/>
      </vt:variant>
      <vt:variant>
        <vt:lpwstr>_Toc91150102</vt:lpwstr>
      </vt:variant>
      <vt:variant>
        <vt:i4>1245240</vt:i4>
      </vt:variant>
      <vt:variant>
        <vt:i4>194</vt:i4>
      </vt:variant>
      <vt:variant>
        <vt:i4>0</vt:i4>
      </vt:variant>
      <vt:variant>
        <vt:i4>5</vt:i4>
      </vt:variant>
      <vt:variant>
        <vt:lpwstr/>
      </vt:variant>
      <vt:variant>
        <vt:lpwstr>_Toc91150101</vt:lpwstr>
      </vt:variant>
      <vt:variant>
        <vt:i4>1179704</vt:i4>
      </vt:variant>
      <vt:variant>
        <vt:i4>188</vt:i4>
      </vt:variant>
      <vt:variant>
        <vt:i4>0</vt:i4>
      </vt:variant>
      <vt:variant>
        <vt:i4>5</vt:i4>
      </vt:variant>
      <vt:variant>
        <vt:lpwstr/>
      </vt:variant>
      <vt:variant>
        <vt:lpwstr>_Toc91150100</vt:lpwstr>
      </vt:variant>
      <vt:variant>
        <vt:i4>1703985</vt:i4>
      </vt:variant>
      <vt:variant>
        <vt:i4>182</vt:i4>
      </vt:variant>
      <vt:variant>
        <vt:i4>0</vt:i4>
      </vt:variant>
      <vt:variant>
        <vt:i4>5</vt:i4>
      </vt:variant>
      <vt:variant>
        <vt:lpwstr/>
      </vt:variant>
      <vt:variant>
        <vt:lpwstr>_Toc91150099</vt:lpwstr>
      </vt:variant>
      <vt:variant>
        <vt:i4>1769521</vt:i4>
      </vt:variant>
      <vt:variant>
        <vt:i4>176</vt:i4>
      </vt:variant>
      <vt:variant>
        <vt:i4>0</vt:i4>
      </vt:variant>
      <vt:variant>
        <vt:i4>5</vt:i4>
      </vt:variant>
      <vt:variant>
        <vt:lpwstr/>
      </vt:variant>
      <vt:variant>
        <vt:lpwstr>_Toc91150098</vt:lpwstr>
      </vt:variant>
      <vt:variant>
        <vt:i4>1310769</vt:i4>
      </vt:variant>
      <vt:variant>
        <vt:i4>170</vt:i4>
      </vt:variant>
      <vt:variant>
        <vt:i4>0</vt:i4>
      </vt:variant>
      <vt:variant>
        <vt:i4>5</vt:i4>
      </vt:variant>
      <vt:variant>
        <vt:lpwstr/>
      </vt:variant>
      <vt:variant>
        <vt:lpwstr>_Toc91150097</vt:lpwstr>
      </vt:variant>
      <vt:variant>
        <vt:i4>1376305</vt:i4>
      </vt:variant>
      <vt:variant>
        <vt:i4>164</vt:i4>
      </vt:variant>
      <vt:variant>
        <vt:i4>0</vt:i4>
      </vt:variant>
      <vt:variant>
        <vt:i4>5</vt:i4>
      </vt:variant>
      <vt:variant>
        <vt:lpwstr/>
      </vt:variant>
      <vt:variant>
        <vt:lpwstr>_Toc91150096</vt:lpwstr>
      </vt:variant>
      <vt:variant>
        <vt:i4>1441841</vt:i4>
      </vt:variant>
      <vt:variant>
        <vt:i4>158</vt:i4>
      </vt:variant>
      <vt:variant>
        <vt:i4>0</vt:i4>
      </vt:variant>
      <vt:variant>
        <vt:i4>5</vt:i4>
      </vt:variant>
      <vt:variant>
        <vt:lpwstr/>
      </vt:variant>
      <vt:variant>
        <vt:lpwstr>_Toc91150095</vt:lpwstr>
      </vt:variant>
      <vt:variant>
        <vt:i4>1507377</vt:i4>
      </vt:variant>
      <vt:variant>
        <vt:i4>152</vt:i4>
      </vt:variant>
      <vt:variant>
        <vt:i4>0</vt:i4>
      </vt:variant>
      <vt:variant>
        <vt:i4>5</vt:i4>
      </vt:variant>
      <vt:variant>
        <vt:lpwstr/>
      </vt:variant>
      <vt:variant>
        <vt:lpwstr>_Toc91150094</vt:lpwstr>
      </vt:variant>
      <vt:variant>
        <vt:i4>1048625</vt:i4>
      </vt:variant>
      <vt:variant>
        <vt:i4>146</vt:i4>
      </vt:variant>
      <vt:variant>
        <vt:i4>0</vt:i4>
      </vt:variant>
      <vt:variant>
        <vt:i4>5</vt:i4>
      </vt:variant>
      <vt:variant>
        <vt:lpwstr/>
      </vt:variant>
      <vt:variant>
        <vt:lpwstr>_Toc91150093</vt:lpwstr>
      </vt:variant>
      <vt:variant>
        <vt:i4>1114161</vt:i4>
      </vt:variant>
      <vt:variant>
        <vt:i4>140</vt:i4>
      </vt:variant>
      <vt:variant>
        <vt:i4>0</vt:i4>
      </vt:variant>
      <vt:variant>
        <vt:i4>5</vt:i4>
      </vt:variant>
      <vt:variant>
        <vt:lpwstr/>
      </vt:variant>
      <vt:variant>
        <vt:lpwstr>_Toc91150092</vt:lpwstr>
      </vt:variant>
      <vt:variant>
        <vt:i4>1179697</vt:i4>
      </vt:variant>
      <vt:variant>
        <vt:i4>134</vt:i4>
      </vt:variant>
      <vt:variant>
        <vt:i4>0</vt:i4>
      </vt:variant>
      <vt:variant>
        <vt:i4>5</vt:i4>
      </vt:variant>
      <vt:variant>
        <vt:lpwstr/>
      </vt:variant>
      <vt:variant>
        <vt:lpwstr>_Toc91150091</vt:lpwstr>
      </vt:variant>
      <vt:variant>
        <vt:i4>1245233</vt:i4>
      </vt:variant>
      <vt:variant>
        <vt:i4>128</vt:i4>
      </vt:variant>
      <vt:variant>
        <vt:i4>0</vt:i4>
      </vt:variant>
      <vt:variant>
        <vt:i4>5</vt:i4>
      </vt:variant>
      <vt:variant>
        <vt:lpwstr/>
      </vt:variant>
      <vt:variant>
        <vt:lpwstr>_Toc91150090</vt:lpwstr>
      </vt:variant>
      <vt:variant>
        <vt:i4>1703984</vt:i4>
      </vt:variant>
      <vt:variant>
        <vt:i4>122</vt:i4>
      </vt:variant>
      <vt:variant>
        <vt:i4>0</vt:i4>
      </vt:variant>
      <vt:variant>
        <vt:i4>5</vt:i4>
      </vt:variant>
      <vt:variant>
        <vt:lpwstr/>
      </vt:variant>
      <vt:variant>
        <vt:lpwstr>_Toc91150089</vt:lpwstr>
      </vt:variant>
      <vt:variant>
        <vt:i4>1769520</vt:i4>
      </vt:variant>
      <vt:variant>
        <vt:i4>116</vt:i4>
      </vt:variant>
      <vt:variant>
        <vt:i4>0</vt:i4>
      </vt:variant>
      <vt:variant>
        <vt:i4>5</vt:i4>
      </vt:variant>
      <vt:variant>
        <vt:lpwstr/>
      </vt:variant>
      <vt:variant>
        <vt:lpwstr>_Toc91150088</vt:lpwstr>
      </vt:variant>
      <vt:variant>
        <vt:i4>1310768</vt:i4>
      </vt:variant>
      <vt:variant>
        <vt:i4>110</vt:i4>
      </vt:variant>
      <vt:variant>
        <vt:i4>0</vt:i4>
      </vt:variant>
      <vt:variant>
        <vt:i4>5</vt:i4>
      </vt:variant>
      <vt:variant>
        <vt:lpwstr/>
      </vt:variant>
      <vt:variant>
        <vt:lpwstr>_Toc91150087</vt:lpwstr>
      </vt:variant>
      <vt:variant>
        <vt:i4>1376304</vt:i4>
      </vt:variant>
      <vt:variant>
        <vt:i4>104</vt:i4>
      </vt:variant>
      <vt:variant>
        <vt:i4>0</vt:i4>
      </vt:variant>
      <vt:variant>
        <vt:i4>5</vt:i4>
      </vt:variant>
      <vt:variant>
        <vt:lpwstr/>
      </vt:variant>
      <vt:variant>
        <vt:lpwstr>_Toc91150086</vt:lpwstr>
      </vt:variant>
      <vt:variant>
        <vt:i4>1441840</vt:i4>
      </vt:variant>
      <vt:variant>
        <vt:i4>98</vt:i4>
      </vt:variant>
      <vt:variant>
        <vt:i4>0</vt:i4>
      </vt:variant>
      <vt:variant>
        <vt:i4>5</vt:i4>
      </vt:variant>
      <vt:variant>
        <vt:lpwstr/>
      </vt:variant>
      <vt:variant>
        <vt:lpwstr>_Toc91150085</vt:lpwstr>
      </vt:variant>
      <vt:variant>
        <vt:i4>1507376</vt:i4>
      </vt:variant>
      <vt:variant>
        <vt:i4>92</vt:i4>
      </vt:variant>
      <vt:variant>
        <vt:i4>0</vt:i4>
      </vt:variant>
      <vt:variant>
        <vt:i4>5</vt:i4>
      </vt:variant>
      <vt:variant>
        <vt:lpwstr/>
      </vt:variant>
      <vt:variant>
        <vt:lpwstr>_Toc91150084</vt:lpwstr>
      </vt:variant>
      <vt:variant>
        <vt:i4>1048624</vt:i4>
      </vt:variant>
      <vt:variant>
        <vt:i4>86</vt:i4>
      </vt:variant>
      <vt:variant>
        <vt:i4>0</vt:i4>
      </vt:variant>
      <vt:variant>
        <vt:i4>5</vt:i4>
      </vt:variant>
      <vt:variant>
        <vt:lpwstr/>
      </vt:variant>
      <vt:variant>
        <vt:lpwstr>_Toc91150083</vt:lpwstr>
      </vt:variant>
      <vt:variant>
        <vt:i4>1114160</vt:i4>
      </vt:variant>
      <vt:variant>
        <vt:i4>80</vt:i4>
      </vt:variant>
      <vt:variant>
        <vt:i4>0</vt:i4>
      </vt:variant>
      <vt:variant>
        <vt:i4>5</vt:i4>
      </vt:variant>
      <vt:variant>
        <vt:lpwstr/>
      </vt:variant>
      <vt:variant>
        <vt:lpwstr>_Toc91150082</vt:lpwstr>
      </vt:variant>
      <vt:variant>
        <vt:i4>1179696</vt:i4>
      </vt:variant>
      <vt:variant>
        <vt:i4>74</vt:i4>
      </vt:variant>
      <vt:variant>
        <vt:i4>0</vt:i4>
      </vt:variant>
      <vt:variant>
        <vt:i4>5</vt:i4>
      </vt:variant>
      <vt:variant>
        <vt:lpwstr/>
      </vt:variant>
      <vt:variant>
        <vt:lpwstr>_Toc91150081</vt:lpwstr>
      </vt:variant>
      <vt:variant>
        <vt:i4>1245232</vt:i4>
      </vt:variant>
      <vt:variant>
        <vt:i4>68</vt:i4>
      </vt:variant>
      <vt:variant>
        <vt:i4>0</vt:i4>
      </vt:variant>
      <vt:variant>
        <vt:i4>5</vt:i4>
      </vt:variant>
      <vt:variant>
        <vt:lpwstr/>
      </vt:variant>
      <vt:variant>
        <vt:lpwstr>_Toc91150080</vt:lpwstr>
      </vt:variant>
      <vt:variant>
        <vt:i4>1703999</vt:i4>
      </vt:variant>
      <vt:variant>
        <vt:i4>62</vt:i4>
      </vt:variant>
      <vt:variant>
        <vt:i4>0</vt:i4>
      </vt:variant>
      <vt:variant>
        <vt:i4>5</vt:i4>
      </vt:variant>
      <vt:variant>
        <vt:lpwstr/>
      </vt:variant>
      <vt:variant>
        <vt:lpwstr>_Toc91150079</vt:lpwstr>
      </vt:variant>
      <vt:variant>
        <vt:i4>1769535</vt:i4>
      </vt:variant>
      <vt:variant>
        <vt:i4>56</vt:i4>
      </vt:variant>
      <vt:variant>
        <vt:i4>0</vt:i4>
      </vt:variant>
      <vt:variant>
        <vt:i4>5</vt:i4>
      </vt:variant>
      <vt:variant>
        <vt:lpwstr/>
      </vt:variant>
      <vt:variant>
        <vt:lpwstr>_Toc91150078</vt:lpwstr>
      </vt:variant>
      <vt:variant>
        <vt:i4>1310783</vt:i4>
      </vt:variant>
      <vt:variant>
        <vt:i4>50</vt:i4>
      </vt:variant>
      <vt:variant>
        <vt:i4>0</vt:i4>
      </vt:variant>
      <vt:variant>
        <vt:i4>5</vt:i4>
      </vt:variant>
      <vt:variant>
        <vt:lpwstr/>
      </vt:variant>
      <vt:variant>
        <vt:lpwstr>_Toc91150077</vt:lpwstr>
      </vt:variant>
      <vt:variant>
        <vt:i4>1376319</vt:i4>
      </vt:variant>
      <vt:variant>
        <vt:i4>44</vt:i4>
      </vt:variant>
      <vt:variant>
        <vt:i4>0</vt:i4>
      </vt:variant>
      <vt:variant>
        <vt:i4>5</vt:i4>
      </vt:variant>
      <vt:variant>
        <vt:lpwstr/>
      </vt:variant>
      <vt:variant>
        <vt:lpwstr>_Toc91150076</vt:lpwstr>
      </vt:variant>
      <vt:variant>
        <vt:i4>1441855</vt:i4>
      </vt:variant>
      <vt:variant>
        <vt:i4>38</vt:i4>
      </vt:variant>
      <vt:variant>
        <vt:i4>0</vt:i4>
      </vt:variant>
      <vt:variant>
        <vt:i4>5</vt:i4>
      </vt:variant>
      <vt:variant>
        <vt:lpwstr/>
      </vt:variant>
      <vt:variant>
        <vt:lpwstr>_Toc91150075</vt:lpwstr>
      </vt:variant>
      <vt:variant>
        <vt:i4>1507391</vt:i4>
      </vt:variant>
      <vt:variant>
        <vt:i4>32</vt:i4>
      </vt:variant>
      <vt:variant>
        <vt:i4>0</vt:i4>
      </vt:variant>
      <vt:variant>
        <vt:i4>5</vt:i4>
      </vt:variant>
      <vt:variant>
        <vt:lpwstr/>
      </vt:variant>
      <vt:variant>
        <vt:lpwstr>_Toc91150074</vt:lpwstr>
      </vt:variant>
      <vt:variant>
        <vt:i4>1048639</vt:i4>
      </vt:variant>
      <vt:variant>
        <vt:i4>26</vt:i4>
      </vt:variant>
      <vt:variant>
        <vt:i4>0</vt:i4>
      </vt:variant>
      <vt:variant>
        <vt:i4>5</vt:i4>
      </vt:variant>
      <vt:variant>
        <vt:lpwstr/>
      </vt:variant>
      <vt:variant>
        <vt:lpwstr>_Toc91150073</vt:lpwstr>
      </vt:variant>
      <vt:variant>
        <vt:i4>1114175</vt:i4>
      </vt:variant>
      <vt:variant>
        <vt:i4>20</vt:i4>
      </vt:variant>
      <vt:variant>
        <vt:i4>0</vt:i4>
      </vt:variant>
      <vt:variant>
        <vt:i4>5</vt:i4>
      </vt:variant>
      <vt:variant>
        <vt:lpwstr/>
      </vt:variant>
      <vt:variant>
        <vt:lpwstr>_Toc91150072</vt:lpwstr>
      </vt:variant>
      <vt:variant>
        <vt:i4>1179711</vt:i4>
      </vt:variant>
      <vt:variant>
        <vt:i4>14</vt:i4>
      </vt:variant>
      <vt:variant>
        <vt:i4>0</vt:i4>
      </vt:variant>
      <vt:variant>
        <vt:i4>5</vt:i4>
      </vt:variant>
      <vt:variant>
        <vt:lpwstr/>
      </vt:variant>
      <vt:variant>
        <vt:lpwstr>_Toc91150071</vt:lpwstr>
      </vt:variant>
      <vt:variant>
        <vt:i4>1245247</vt:i4>
      </vt:variant>
      <vt:variant>
        <vt:i4>8</vt:i4>
      </vt:variant>
      <vt:variant>
        <vt:i4>0</vt:i4>
      </vt:variant>
      <vt:variant>
        <vt:i4>5</vt:i4>
      </vt:variant>
      <vt:variant>
        <vt:lpwstr/>
      </vt:variant>
      <vt:variant>
        <vt:lpwstr>_Toc91150070</vt:lpwstr>
      </vt:variant>
      <vt:variant>
        <vt:i4>1703998</vt:i4>
      </vt:variant>
      <vt:variant>
        <vt:i4>2</vt:i4>
      </vt:variant>
      <vt:variant>
        <vt:i4>0</vt:i4>
      </vt:variant>
      <vt:variant>
        <vt:i4>5</vt:i4>
      </vt:variant>
      <vt:variant>
        <vt:lpwstr/>
      </vt:variant>
      <vt:variant>
        <vt:lpwstr>_Toc91150069</vt:lpwstr>
      </vt:variant>
      <vt:variant>
        <vt:i4>4128831</vt:i4>
      </vt:variant>
      <vt:variant>
        <vt:i4>6</vt:i4>
      </vt:variant>
      <vt:variant>
        <vt:i4>0</vt:i4>
      </vt:variant>
      <vt:variant>
        <vt:i4>5</vt:i4>
      </vt:variant>
      <vt:variant>
        <vt:lpwstr>https://situr.mitur.gob.do/</vt:lpwstr>
      </vt:variant>
      <vt:variant>
        <vt:lpwstr/>
      </vt:variant>
      <vt:variant>
        <vt:i4>4128831</vt:i4>
      </vt:variant>
      <vt:variant>
        <vt:i4>3</vt:i4>
      </vt:variant>
      <vt:variant>
        <vt:i4>0</vt:i4>
      </vt:variant>
      <vt:variant>
        <vt:i4>5</vt:i4>
      </vt:variant>
      <vt:variant>
        <vt:lpwstr>https://situr.mitur.gob.do/</vt:lpwstr>
      </vt:variant>
      <vt:variant>
        <vt:lpwstr/>
      </vt:variant>
      <vt:variant>
        <vt:i4>4128831</vt:i4>
      </vt:variant>
      <vt:variant>
        <vt:i4>0</vt:i4>
      </vt:variant>
      <vt:variant>
        <vt:i4>0</vt:i4>
      </vt:variant>
      <vt:variant>
        <vt:i4>5</vt:i4>
      </vt:variant>
      <vt:variant>
        <vt:lpwstr>https://situr.mitur.gob.do/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Bélgica Rodríguez</cp:lastModifiedBy>
  <cp:revision>18</cp:revision>
  <cp:lastPrinted>2022-01-12T20:29:00Z</cp:lastPrinted>
  <dcterms:created xsi:type="dcterms:W3CDTF">2022-01-12T20:03:00Z</dcterms:created>
  <dcterms:modified xsi:type="dcterms:W3CDTF">2022-01-28T13:24:00Z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Bélgica Rodríguez</vt:lpwstr>
  </property>
  <property fmtid="{D5CDD505-2E9C-101B-9397-08002B2CF9AE}" pid="3" name="Order">
    <vt:lpwstr>768200.000000000</vt:lpwstr>
  </property>
  <property fmtid="{D5CDD505-2E9C-101B-9397-08002B2CF9AE}" pid="4" name="display_urn:schemas-microsoft-com:office:office#Author">
    <vt:lpwstr>Bélgica Rodríguez</vt:lpwstr>
  </property>
</Properties>
</file>