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A924" w14:textId="627B7443" w:rsidR="008D7F4E" w:rsidRPr="002B4451" w:rsidRDefault="00DF0B54" w:rsidP="008D7F4E">
      <w:pPr>
        <w:rPr>
          <w:lang w:val="es-DO"/>
        </w:rPr>
      </w:pPr>
      <w:r w:rsidRPr="002B4451">
        <w:rPr>
          <w:noProof/>
        </w:rPr>
        <w:drawing>
          <wp:anchor distT="0" distB="0" distL="114300" distR="114300" simplePos="0" relativeHeight="251656192" behindDoc="0" locked="0" layoutInCell="1" allowOverlap="1" wp14:anchorId="3F0A51DA" wp14:editId="10E2BA02">
            <wp:simplePos x="0" y="0"/>
            <wp:positionH relativeFrom="column">
              <wp:posOffset>2376805</wp:posOffset>
            </wp:positionH>
            <wp:positionV relativeFrom="paragraph">
              <wp:posOffset>274955</wp:posOffset>
            </wp:positionV>
            <wp:extent cx="1280160" cy="120777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0" cy="1207770"/>
                    </a:xfrm>
                    <a:prstGeom prst="rect">
                      <a:avLst/>
                    </a:prstGeom>
                  </pic:spPr>
                </pic:pic>
              </a:graphicData>
            </a:graphic>
            <wp14:sizeRelH relativeFrom="page">
              <wp14:pctWidth>0</wp14:pctWidth>
            </wp14:sizeRelH>
            <wp14:sizeRelV relativeFrom="page">
              <wp14:pctHeight>0</wp14:pctHeight>
            </wp14:sizeRelV>
          </wp:anchor>
        </w:drawing>
      </w:r>
    </w:p>
    <w:p w14:paraId="24A9A258" w14:textId="7A46E30A" w:rsidR="008D7F4E" w:rsidRPr="002B4451" w:rsidRDefault="008D7F4E" w:rsidP="008D7F4E">
      <w:pPr>
        <w:rPr>
          <w:lang w:val="es-DO"/>
        </w:rPr>
      </w:pPr>
    </w:p>
    <w:p w14:paraId="1AC5E2C3" w14:textId="57A15B34" w:rsidR="008D7F4E" w:rsidRPr="002B4451" w:rsidRDefault="008D7F4E" w:rsidP="008D7F4E">
      <w:pPr>
        <w:rPr>
          <w:lang w:val="es-DO"/>
        </w:rPr>
      </w:pPr>
    </w:p>
    <w:p w14:paraId="34990FAF" w14:textId="6ED85A1F" w:rsidR="008D7F4E" w:rsidRPr="002B4451" w:rsidRDefault="008D7F4E" w:rsidP="008D7F4E">
      <w:pPr>
        <w:rPr>
          <w:lang w:val="es-DO"/>
        </w:rPr>
      </w:pPr>
      <w:bookmarkStart w:id="0" w:name="_Hlk86404256"/>
      <w:bookmarkEnd w:id="0"/>
    </w:p>
    <w:p w14:paraId="6EFB72EE" w14:textId="272B2AD6" w:rsidR="008D7F4E" w:rsidRPr="002B4451" w:rsidRDefault="008D7F4E" w:rsidP="008D7F4E">
      <w:pPr>
        <w:rPr>
          <w:lang w:val="es-DO"/>
        </w:rPr>
      </w:pPr>
    </w:p>
    <w:p w14:paraId="3F7503CE" w14:textId="242BDD02" w:rsidR="008D7F4E" w:rsidRPr="002B4451" w:rsidRDefault="008D7F4E" w:rsidP="008D7F4E">
      <w:pPr>
        <w:rPr>
          <w:lang w:val="es-DO"/>
        </w:rPr>
      </w:pPr>
    </w:p>
    <w:p w14:paraId="071FCCAE" w14:textId="6294667B" w:rsidR="008D7F4E" w:rsidRPr="002B4451" w:rsidRDefault="00A63A00" w:rsidP="008D7F4E">
      <w:pPr>
        <w:rPr>
          <w:lang w:val="es-DO"/>
        </w:rPr>
      </w:pPr>
      <w:r w:rsidRPr="002B4451">
        <w:rPr>
          <w:noProof/>
        </w:rPr>
        <mc:AlternateContent>
          <mc:Choice Requires="wps">
            <w:drawing>
              <wp:anchor distT="0" distB="0" distL="114300" distR="114300" simplePos="0" relativeHeight="251660288" behindDoc="0" locked="0" layoutInCell="1" allowOverlap="1" wp14:anchorId="49B1C421" wp14:editId="2A92BDC2">
                <wp:simplePos x="0" y="0"/>
                <wp:positionH relativeFrom="column">
                  <wp:posOffset>2137410</wp:posOffset>
                </wp:positionH>
                <wp:positionV relativeFrom="paragraph">
                  <wp:posOffset>11681</wp:posOffset>
                </wp:positionV>
                <wp:extent cx="1884680" cy="177165"/>
                <wp:effectExtent l="0" t="0" r="0" b="0"/>
                <wp:wrapNone/>
                <wp:docPr id="6" name="object 6"/>
                <wp:cNvGraphicFramePr/>
                <a:graphic xmlns:a="http://schemas.openxmlformats.org/drawingml/2006/main">
                  <a:graphicData uri="http://schemas.microsoft.com/office/word/2010/wordprocessingShape">
                    <wps:wsp>
                      <wps:cNvSpPr txBox="1"/>
                      <wps:spPr>
                        <a:xfrm>
                          <a:off x="0" y="0"/>
                          <a:ext cx="1884680" cy="177165"/>
                        </a:xfrm>
                        <a:prstGeom prst="rect">
                          <a:avLst/>
                        </a:prstGeom>
                      </wps:spPr>
                      <wps:txbx>
                        <w:txbxContent>
                          <w:p w14:paraId="65FDDD46" w14:textId="77777777" w:rsidR="008D7F4E" w:rsidRPr="005C548C" w:rsidRDefault="008D7F4E" w:rsidP="008D7F4E">
                            <w:pPr>
                              <w:spacing w:before="20"/>
                              <w:ind w:left="14"/>
                              <w:rPr>
                                <w:rFonts w:ascii="Times New Roman" w:hAnsi="Times New Roman" w:cs="Times New Roman"/>
                                <w:b/>
                                <w:bCs/>
                                <w:color w:val="D0B787"/>
                                <w:spacing w:val="9"/>
                                <w:kern w:val="24"/>
                                <w:sz w:val="20"/>
                                <w:szCs w:val="20"/>
                              </w:rPr>
                            </w:pPr>
                            <w:r w:rsidRPr="005C548C">
                              <w:rPr>
                                <w:rFonts w:ascii="Times New Roman" w:hAnsi="Times New Roman" w:cs="Times New Roman"/>
                                <w:b/>
                                <w:bCs/>
                                <w:color w:val="D0B787"/>
                                <w:spacing w:val="9"/>
                                <w:kern w:val="24"/>
                                <w:sz w:val="20"/>
                                <w:szCs w:val="20"/>
                              </w:rPr>
                              <w:t>REPÚBLICA</w:t>
                            </w:r>
                            <w:r w:rsidRPr="005C548C">
                              <w:rPr>
                                <w:rFonts w:ascii="Times New Roman" w:hAnsi="Times New Roman" w:cs="Times New Roman"/>
                                <w:b/>
                                <w:bCs/>
                                <w:color w:val="D0B787"/>
                                <w:spacing w:val="11"/>
                                <w:kern w:val="24"/>
                                <w:sz w:val="20"/>
                                <w:szCs w:val="20"/>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B1C421" id="_x0000_t202" coordsize="21600,21600" o:spt="202" path="m,l,21600r21600,l21600,xe">
                <v:stroke joinstyle="miter"/>
                <v:path gradientshapeok="t" o:connecttype="rect"/>
              </v:shapetype>
              <v:shape id="object 6" o:spid="_x0000_s1026" type="#_x0000_t202" style="position:absolute;margin-left:168.3pt;margin-top:.9pt;width:148.4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2llAEAABIDAAAOAAAAZHJzL2Uyb0RvYy54bWysUtuO0zAQfUfiHyy/0yTV0lZR0xXsahES&#10;AqRdPsB17CZS7PHOuE3K1zN2bwjeEC/22GOfOefMrO8nN4iDQerBN7KalVIYr6Ht/a6RP16e3q2k&#10;oKh8qwbwppFHQ/J+8/bNegy1mUMHQ2tQMIinegyN7GIMdVGQ7oxTNINgPCctoFORj7grWlQjo7uh&#10;mJflohgB24CgDRHfPp6ScpPxrTU6frOWTBRDI5lbzCvmdZvWYrNW9Q5V6Hp9pqH+gYVTveeiV6hH&#10;FZXYY/8XlOs1AoGNMw2uAGt7bbIGVlOVf6h57lQwWQubQ+FqE/0/WP318By+o4jTR5i4gcmQMVBN&#10;fJn0TBZd2pmp4DxbeLzaZqYodPq0Wt0tVpzSnKuWy2rxPsEUt98BKX4y4EQKGoncluyWOnyheHp6&#10;ecL/bvVTFKftdCa1hfbIXHncGKQD/CnFyK1rJL3uFRophs+evUl9zkE1X5Z8wMvt9hJgHB4gT0TS&#10;5uHDPoLtM5NU8lTnzISNz1rOQ5I6+/s5v7qN8uYXAAAA//8DAFBLAwQUAAYACAAAACEAREzhft0A&#10;AAAIAQAADwAAAGRycy9kb3ducmV2LnhtbEyPwU7DMBBE70j8g7VI3KhDU6UQ4lSAgHtTkJqbGy9x&#10;IF5HsdOmf89yguPqjWbfFJvZ9eKIY+g8KbhdJCCQGm86ahW8715v7kCEqMno3hMqOGOATXl5Uejc&#10;+BNt8VjFVnAJhVwrsDEOuZShseh0WPgBidmnH52OfI6tNKM+cbnr5TJJMul0R/zB6gGfLTbf1eQU&#10;jF8vta3ePtarJOyHXV1v99P5Sanrq/nxAUTEOf6F4Vef1aFkp4OfyATRK0jTLOMoA17APEvTFYiD&#10;guX9GmRZyP8Dyh8AAAD//wMAUEsBAi0AFAAGAAgAAAAhALaDOJL+AAAA4QEAABMAAAAAAAAAAAAA&#10;AAAAAAAAAFtDb250ZW50X1R5cGVzXS54bWxQSwECLQAUAAYACAAAACEAOP0h/9YAAACUAQAACwAA&#10;AAAAAAAAAAAAAAAvAQAAX3JlbHMvLnJlbHNQSwECLQAUAAYACAAAACEAfQqdpZQBAAASAwAADgAA&#10;AAAAAAAAAAAAAAAuAgAAZHJzL2Uyb0RvYy54bWxQSwECLQAUAAYACAAAACEAREzhft0AAAAIAQAA&#10;DwAAAAAAAAAAAAAAAADuAwAAZHJzL2Rvd25yZXYueG1sUEsFBgAAAAAEAAQA8wAAAPgEAAAAAA==&#10;" filled="f" stroked="f">
                <v:textbox inset="0,1pt,0,0">
                  <w:txbxContent>
                    <w:p w14:paraId="65FDDD46" w14:textId="77777777" w:rsidR="008D7F4E" w:rsidRPr="005C548C" w:rsidRDefault="008D7F4E" w:rsidP="008D7F4E">
                      <w:pPr>
                        <w:spacing w:before="20"/>
                        <w:ind w:left="14"/>
                        <w:rPr>
                          <w:rFonts w:ascii="Times New Roman" w:hAnsi="Times New Roman" w:cs="Times New Roman"/>
                          <w:b/>
                          <w:bCs/>
                          <w:color w:val="D0B787"/>
                          <w:spacing w:val="9"/>
                          <w:kern w:val="24"/>
                          <w:sz w:val="20"/>
                          <w:szCs w:val="20"/>
                        </w:rPr>
                      </w:pPr>
                      <w:r w:rsidRPr="005C548C">
                        <w:rPr>
                          <w:rFonts w:ascii="Times New Roman" w:hAnsi="Times New Roman" w:cs="Times New Roman"/>
                          <w:b/>
                          <w:bCs/>
                          <w:color w:val="D0B787"/>
                          <w:spacing w:val="9"/>
                          <w:kern w:val="24"/>
                          <w:sz w:val="20"/>
                          <w:szCs w:val="20"/>
                        </w:rPr>
                        <w:t>REPÚBLICA</w:t>
                      </w:r>
                      <w:r w:rsidRPr="005C548C">
                        <w:rPr>
                          <w:rFonts w:ascii="Times New Roman" w:hAnsi="Times New Roman" w:cs="Times New Roman"/>
                          <w:b/>
                          <w:bCs/>
                          <w:color w:val="D0B787"/>
                          <w:spacing w:val="11"/>
                          <w:kern w:val="24"/>
                          <w:sz w:val="20"/>
                          <w:szCs w:val="20"/>
                        </w:rPr>
                        <w:t xml:space="preserve"> DOMINICANA</w:t>
                      </w:r>
                    </w:p>
                  </w:txbxContent>
                </v:textbox>
              </v:shape>
            </w:pict>
          </mc:Fallback>
        </mc:AlternateContent>
      </w:r>
    </w:p>
    <w:p w14:paraId="69FBF6B1" w14:textId="7ADAC71B" w:rsidR="008D7F4E" w:rsidRPr="002B4451" w:rsidRDefault="008D7F4E" w:rsidP="008D7F4E">
      <w:pPr>
        <w:rPr>
          <w:lang w:val="es-DO"/>
        </w:rPr>
      </w:pPr>
    </w:p>
    <w:p w14:paraId="5F0D8C42" w14:textId="771FE9C1" w:rsidR="008477B5" w:rsidRDefault="008477B5" w:rsidP="004F2DD5">
      <w:pPr>
        <w:rPr>
          <w:noProof/>
        </w:rPr>
      </w:pPr>
    </w:p>
    <w:p w14:paraId="1E5785A1" w14:textId="77777777" w:rsidR="00AA597C" w:rsidRDefault="00AA597C" w:rsidP="004F2DD5">
      <w:pPr>
        <w:rPr>
          <w:noProof/>
        </w:rPr>
      </w:pPr>
    </w:p>
    <w:p w14:paraId="274DCED8" w14:textId="5902791C" w:rsidR="004F2DD5" w:rsidRPr="003A47C9" w:rsidRDefault="00AA597C" w:rsidP="004F2DD5">
      <w:pPr>
        <w:rPr>
          <w:rFonts w:ascii="Times New Roman" w:hAnsi="Times New Roman"/>
        </w:rPr>
      </w:pPr>
      <w:r w:rsidRPr="002B4451">
        <w:rPr>
          <w:noProof/>
        </w:rPr>
        <mc:AlternateContent>
          <mc:Choice Requires="wps">
            <w:drawing>
              <wp:anchor distT="0" distB="0" distL="114300" distR="114300" simplePos="0" relativeHeight="251659264" behindDoc="0" locked="0" layoutInCell="1" allowOverlap="1" wp14:anchorId="6B2EB822" wp14:editId="5EBB9855">
                <wp:simplePos x="0" y="0"/>
                <wp:positionH relativeFrom="column">
                  <wp:posOffset>2430780</wp:posOffset>
                </wp:positionH>
                <wp:positionV relativeFrom="paragraph">
                  <wp:posOffset>2632327</wp:posOffset>
                </wp:positionV>
                <wp:extent cx="1210945" cy="308610"/>
                <wp:effectExtent l="0" t="0" r="0" b="0"/>
                <wp:wrapNone/>
                <wp:docPr id="5" name="object 5"/>
                <wp:cNvGraphicFramePr/>
                <a:graphic xmlns:a="http://schemas.openxmlformats.org/drawingml/2006/main">
                  <a:graphicData uri="http://schemas.microsoft.com/office/word/2010/wordprocessingShape">
                    <wps:wsp>
                      <wps:cNvSpPr txBox="1"/>
                      <wps:spPr>
                        <a:xfrm>
                          <a:off x="0" y="0"/>
                          <a:ext cx="1210945" cy="308610"/>
                        </a:xfrm>
                        <a:prstGeom prst="rect">
                          <a:avLst/>
                        </a:prstGeom>
                      </wps:spPr>
                      <wps:txbx>
                        <w:txbxContent>
                          <w:p w14:paraId="50ABDE0F" w14:textId="77777777" w:rsidR="008D7F4E" w:rsidRPr="00F36012" w:rsidRDefault="008D7F4E" w:rsidP="008D7F4E">
                            <w:pPr>
                              <w:spacing w:before="20"/>
                              <w:ind w:left="14"/>
                              <w:rPr>
                                <w:rFonts w:ascii="Times New Roman" w:hAnsi="Times New Roman" w:cs="Times New Roman"/>
                                <w:b/>
                                <w:bCs/>
                                <w:color w:val="D5B788"/>
                                <w:spacing w:val="74"/>
                                <w:kern w:val="24"/>
                                <w:sz w:val="28"/>
                                <w:szCs w:val="28"/>
                              </w:rPr>
                            </w:pPr>
                            <w:r w:rsidRPr="00F36012">
                              <w:rPr>
                                <w:rFonts w:ascii="Times New Roman" w:hAnsi="Times New Roman" w:cs="Times New Roman"/>
                                <w:b/>
                                <w:bCs/>
                                <w:color w:val="D5B788"/>
                                <w:spacing w:val="74"/>
                                <w:kern w:val="24"/>
                                <w:sz w:val="28"/>
                                <w:szCs w:val="28"/>
                              </w:rPr>
                              <w:t>AÑ</w:t>
                            </w:r>
                            <w:r w:rsidRPr="00F36012">
                              <w:rPr>
                                <w:rFonts w:ascii="Times New Roman" w:hAnsi="Times New Roman" w:cs="Times New Roman"/>
                                <w:b/>
                                <w:bCs/>
                                <w:color w:val="D5B788"/>
                                <w:spacing w:val="37"/>
                                <w:kern w:val="24"/>
                                <w:sz w:val="28"/>
                                <w:szCs w:val="28"/>
                              </w:rPr>
                              <w:t>O</w:t>
                            </w:r>
                            <w:r w:rsidRPr="00F36012">
                              <w:rPr>
                                <w:rFonts w:ascii="Times New Roman" w:hAnsi="Times New Roman" w:cs="Times New Roman"/>
                                <w:b/>
                                <w:bCs/>
                                <w:color w:val="D5B788"/>
                                <w:spacing w:val="74"/>
                                <w:kern w:val="24"/>
                                <w:sz w:val="28"/>
                                <w:szCs w:val="28"/>
                              </w:rPr>
                              <w:t xml:space="preserve"> </w:t>
                            </w:r>
                            <w:r w:rsidRPr="00F36012">
                              <w:rPr>
                                <w:rFonts w:ascii="Times New Roman" w:hAnsi="Times New Roman" w:cs="Times New Roman"/>
                                <w:b/>
                                <w:bCs/>
                                <w:color w:val="D5B788"/>
                                <w:spacing w:val="68"/>
                                <w:kern w:val="24"/>
                                <w:sz w:val="28"/>
                                <w:szCs w:val="28"/>
                              </w:rPr>
                              <w:t>2</w:t>
                            </w:r>
                            <w:r w:rsidRPr="00F36012">
                              <w:rPr>
                                <w:rFonts w:ascii="Times New Roman" w:hAnsi="Times New Roman" w:cs="Times New Roman"/>
                                <w:b/>
                                <w:bCs/>
                                <w:color w:val="D5B788"/>
                                <w:spacing w:val="28"/>
                                <w:kern w:val="24"/>
                                <w:sz w:val="28"/>
                                <w:szCs w:val="28"/>
                              </w:rPr>
                              <w:t>0</w:t>
                            </w:r>
                            <w:r w:rsidRPr="00F36012">
                              <w:rPr>
                                <w:rFonts w:ascii="Times New Roman" w:hAnsi="Times New Roman" w:cs="Times New Roman"/>
                                <w:b/>
                                <w:bCs/>
                                <w:color w:val="D5B788"/>
                                <w:spacing w:val="-23"/>
                                <w:kern w:val="24"/>
                                <w:sz w:val="28"/>
                                <w:szCs w:val="28"/>
                              </w:rPr>
                              <w:t xml:space="preserve"> </w:t>
                            </w:r>
                            <w:r w:rsidRPr="00F36012">
                              <w:rPr>
                                <w:rFonts w:ascii="Times New Roman" w:hAnsi="Times New Roman" w:cs="Times New Roman"/>
                                <w:b/>
                                <w:bCs/>
                                <w:color w:val="D5B788"/>
                                <w:spacing w:val="68"/>
                                <w:kern w:val="24"/>
                                <w:sz w:val="28"/>
                                <w:szCs w:val="28"/>
                              </w:rPr>
                              <w:t>2</w:t>
                            </w:r>
                            <w:r w:rsidRPr="00F36012">
                              <w:rPr>
                                <w:rFonts w:ascii="Times New Roman" w:hAnsi="Times New Roman" w:cs="Times New Roman"/>
                                <w:b/>
                                <w:bCs/>
                                <w:color w:val="D5B788"/>
                                <w:spacing w:val="28"/>
                                <w:kern w:val="24"/>
                                <w:sz w:val="28"/>
                                <w:szCs w:val="28"/>
                              </w:rPr>
                              <w:t>1</w:t>
                            </w:r>
                            <w:r w:rsidRPr="00F36012">
                              <w:rPr>
                                <w:rFonts w:ascii="Times New Roman" w:hAnsi="Times New Roman" w:cs="Times New Roman"/>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2EB822" id="object 5" o:spid="_x0000_s1027" type="#_x0000_t202" style="position:absolute;margin-left:191.4pt;margin-top:207.25pt;width:95.3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0YlwEAABkDAAAOAAAAZHJzL2Uyb0RvYy54bWysUtuO1DAMfUfiH6K8M20HWJZqOitgBUJC&#10;LNLCB2TSZBqpiYOdmXb4epzsXFbs24oXx46T4+Njr25mP4q9QXIQOtksailM0NC7sO3kr5+fX11L&#10;QUmFXo0QTCcPhuTN+uWL1RRbs4QBxt6gYJBA7RQ7OaQU26oiPRivaAHRBE5aQK8Sh7itelQTo/ux&#10;Wtb1VTUB9hFBGyK+vX1IynXBt9bodGctmSTGTjK3VCwWu8m2Wq9Uu0UVB6ePNNQzWHjlAhc9Q92q&#10;pMQO3RMo7zQCgU0LDb4Ca502pQfupqn/6eZ+UNGUXlgcimeZ6P/B6u/7+/gDRZo/wswDzIJMkVri&#10;y9zPbNHnk5kKzrOEh7NsZk5C50/Lpn7/5q0UmnOv6+urpuhaXX5HpPTFgBfZ6STyWIpaav+NElfk&#10;p6cnHFzqZy/Nm1m4/hG3DfQHpsxbx1gD4B8pJp5gJ+n3TqGRYvwaWKI87uI0y3c1B3i63ZwcTOMn&#10;KIuRWwzwYZfAukIoV36ocyTE+heex13JA34cl1eXjV7/BQAA//8DAFBLAwQUAAYACAAAACEA3QZU&#10;QeEAAAALAQAADwAAAGRycy9kb3ducmV2LnhtbEyPzU7DMBCE70i8g7VI3KiTJv1RiFMBAu5NQWpu&#10;bryNU2I7ip02fXuWU7ntzo5mvs03k+nYGQffOisgnkXA0NZOtbYR8LX7eFoD80FaJTtnUcAVPWyK&#10;+7tcZspd7BbPZWgYhVifSQE6hD7j3NcajfQz16Ol29ENRgZah4arQV4o3HR8HkVLbmRrqUHLHt80&#10;1j/laAQMp/dKl5/fqzTy+35XVdv9eH0V4vFhenkGFnAKNzP84RM6FMR0cKNVnnUCkvWc0IOANE4X&#10;wMixWCU0HEhZJjHwIuf/fyh+AQAA//8DAFBLAQItABQABgAIAAAAIQC2gziS/gAAAOEBAAATAAAA&#10;AAAAAAAAAAAAAAAAAABbQ29udGVudF9UeXBlc10ueG1sUEsBAi0AFAAGAAgAAAAhADj9If/WAAAA&#10;lAEAAAsAAAAAAAAAAAAAAAAALwEAAF9yZWxzLy5yZWxzUEsBAi0AFAAGAAgAAAAhAGgp3RiXAQAA&#10;GQMAAA4AAAAAAAAAAAAAAAAALgIAAGRycy9lMm9Eb2MueG1sUEsBAi0AFAAGAAgAAAAhAN0GVEHh&#10;AAAACwEAAA8AAAAAAAAAAAAAAAAA8QMAAGRycy9kb3ducmV2LnhtbFBLBQYAAAAABAAEAPMAAAD/&#10;BAAAAAA=&#10;" filled="f" stroked="f">
                <v:textbox inset="0,1pt,0,0">
                  <w:txbxContent>
                    <w:p w14:paraId="50ABDE0F" w14:textId="77777777" w:rsidR="008D7F4E" w:rsidRPr="00F36012" w:rsidRDefault="008D7F4E" w:rsidP="008D7F4E">
                      <w:pPr>
                        <w:spacing w:before="20"/>
                        <w:ind w:left="14"/>
                        <w:rPr>
                          <w:rFonts w:ascii="Times New Roman" w:hAnsi="Times New Roman" w:cs="Times New Roman"/>
                          <w:b/>
                          <w:bCs/>
                          <w:color w:val="D5B788"/>
                          <w:spacing w:val="74"/>
                          <w:kern w:val="24"/>
                          <w:sz w:val="28"/>
                          <w:szCs w:val="28"/>
                        </w:rPr>
                      </w:pPr>
                      <w:r w:rsidRPr="00F36012">
                        <w:rPr>
                          <w:rFonts w:ascii="Times New Roman" w:hAnsi="Times New Roman" w:cs="Times New Roman"/>
                          <w:b/>
                          <w:bCs/>
                          <w:color w:val="D5B788"/>
                          <w:spacing w:val="74"/>
                          <w:kern w:val="24"/>
                          <w:sz w:val="28"/>
                          <w:szCs w:val="28"/>
                        </w:rPr>
                        <w:t>AÑ</w:t>
                      </w:r>
                      <w:r w:rsidRPr="00F36012">
                        <w:rPr>
                          <w:rFonts w:ascii="Times New Roman" w:hAnsi="Times New Roman" w:cs="Times New Roman"/>
                          <w:b/>
                          <w:bCs/>
                          <w:color w:val="D5B788"/>
                          <w:spacing w:val="37"/>
                          <w:kern w:val="24"/>
                          <w:sz w:val="28"/>
                          <w:szCs w:val="28"/>
                        </w:rPr>
                        <w:t>O</w:t>
                      </w:r>
                      <w:r w:rsidRPr="00F36012">
                        <w:rPr>
                          <w:rFonts w:ascii="Times New Roman" w:hAnsi="Times New Roman" w:cs="Times New Roman"/>
                          <w:b/>
                          <w:bCs/>
                          <w:color w:val="D5B788"/>
                          <w:spacing w:val="74"/>
                          <w:kern w:val="24"/>
                          <w:sz w:val="28"/>
                          <w:szCs w:val="28"/>
                        </w:rPr>
                        <w:t xml:space="preserve"> </w:t>
                      </w:r>
                      <w:r w:rsidRPr="00F36012">
                        <w:rPr>
                          <w:rFonts w:ascii="Times New Roman" w:hAnsi="Times New Roman" w:cs="Times New Roman"/>
                          <w:b/>
                          <w:bCs/>
                          <w:color w:val="D5B788"/>
                          <w:spacing w:val="68"/>
                          <w:kern w:val="24"/>
                          <w:sz w:val="28"/>
                          <w:szCs w:val="28"/>
                        </w:rPr>
                        <w:t>2</w:t>
                      </w:r>
                      <w:r w:rsidRPr="00F36012">
                        <w:rPr>
                          <w:rFonts w:ascii="Times New Roman" w:hAnsi="Times New Roman" w:cs="Times New Roman"/>
                          <w:b/>
                          <w:bCs/>
                          <w:color w:val="D5B788"/>
                          <w:spacing w:val="28"/>
                          <w:kern w:val="24"/>
                          <w:sz w:val="28"/>
                          <w:szCs w:val="28"/>
                        </w:rPr>
                        <w:t>0</w:t>
                      </w:r>
                      <w:r w:rsidRPr="00F36012">
                        <w:rPr>
                          <w:rFonts w:ascii="Times New Roman" w:hAnsi="Times New Roman" w:cs="Times New Roman"/>
                          <w:b/>
                          <w:bCs/>
                          <w:color w:val="D5B788"/>
                          <w:spacing w:val="-23"/>
                          <w:kern w:val="24"/>
                          <w:sz w:val="28"/>
                          <w:szCs w:val="28"/>
                        </w:rPr>
                        <w:t xml:space="preserve"> </w:t>
                      </w:r>
                      <w:r w:rsidRPr="00F36012">
                        <w:rPr>
                          <w:rFonts w:ascii="Times New Roman" w:hAnsi="Times New Roman" w:cs="Times New Roman"/>
                          <w:b/>
                          <w:bCs/>
                          <w:color w:val="D5B788"/>
                          <w:spacing w:val="68"/>
                          <w:kern w:val="24"/>
                          <w:sz w:val="28"/>
                          <w:szCs w:val="28"/>
                        </w:rPr>
                        <w:t>2</w:t>
                      </w:r>
                      <w:r w:rsidRPr="00F36012">
                        <w:rPr>
                          <w:rFonts w:ascii="Times New Roman" w:hAnsi="Times New Roman" w:cs="Times New Roman"/>
                          <w:b/>
                          <w:bCs/>
                          <w:color w:val="D5B788"/>
                          <w:spacing w:val="28"/>
                          <w:kern w:val="24"/>
                          <w:sz w:val="28"/>
                          <w:szCs w:val="28"/>
                        </w:rPr>
                        <w:t>1</w:t>
                      </w:r>
                      <w:r w:rsidRPr="00F36012">
                        <w:rPr>
                          <w:rFonts w:ascii="Times New Roman" w:hAnsi="Times New Roman" w:cs="Times New Roman"/>
                          <w:b/>
                          <w:bCs/>
                          <w:color w:val="D5B788"/>
                          <w:spacing w:val="-21"/>
                          <w:kern w:val="24"/>
                          <w:sz w:val="28"/>
                          <w:szCs w:val="28"/>
                        </w:rPr>
                        <w:t xml:space="preserve"> </w:t>
                      </w:r>
                    </w:p>
                  </w:txbxContent>
                </v:textbox>
              </v:shape>
            </w:pict>
          </mc:Fallback>
        </mc:AlternateContent>
      </w:r>
      <w:r>
        <w:rPr>
          <w:noProof/>
        </w:rPr>
        <mc:AlternateContent>
          <mc:Choice Requires="wps">
            <w:drawing>
              <wp:anchor distT="4294967295" distB="4294967295" distL="114300" distR="114300" simplePos="0" relativeHeight="251703296" behindDoc="0" locked="0" layoutInCell="1" allowOverlap="1" wp14:anchorId="209AF3DE" wp14:editId="0041B6B5">
                <wp:simplePos x="0" y="0"/>
                <wp:positionH relativeFrom="margin">
                  <wp:posOffset>2724150</wp:posOffset>
                </wp:positionH>
                <wp:positionV relativeFrom="paragraph">
                  <wp:posOffset>2356856</wp:posOffset>
                </wp:positionV>
                <wp:extent cx="4635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219BBB" id="Straight Connector 9" o:spid="_x0000_s1026" style="position:absolute;z-index:2517032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4.5pt,185.6pt" to="251pt,1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Obz6HfgAAAACwEAAA8AAABkcnMvZG93bnJl&#10;di54bWxMj8FOwzAQRO9I/IO1SFwQtRugtCFOBUiIUyVa4MDNjRcnaryOYqdN+XoWCQmOOzuaeVMs&#10;R9+KPfaxCaRhOlEgkKpgG3Ia3l6fLucgYjJkTRsINRwxwrI8PSlMbsOB1rjfJCc4hGJuNNQpdbmU&#10;sarRmzgJHRL/PkPvTeKzd9L25sDhvpWZUjPpTUPcUJsOH2usdpvBc8pxdjF/X3UvD8Oa3Icbd89f&#10;C6X1+dl4fwci4Zj+zPCDz+hQMtM2DGSjaDVcZwvekjRc3U4zEOy4URkr219FloX8v6H8BgAA//8D&#10;AFBLAQItABQABgAIAAAAIQC2gziS/gAAAOEBAAATAAAAAAAAAAAAAAAAAAAAAABbQ29udGVudF9U&#10;eXBlc10ueG1sUEsBAi0AFAAGAAgAAAAhADj9If/WAAAAlAEAAAsAAAAAAAAAAAAAAAAALwEAAF9y&#10;ZWxzLy5yZWxzUEsBAi0AFAAGAAgAAAAhALfKiAy5AQAAYQMAAA4AAAAAAAAAAAAAAAAALgIAAGRy&#10;cy9lMm9Eb2MueG1sUEsBAi0AFAAGAAgAAAAhAObz6HfgAAAACwEAAA8AAAAAAAAAAAAAAAAAEwQA&#10;AGRycy9kb3ducmV2LnhtbFBLBQYAAAAABAAEAPMAAAAgBQAAAAA=&#10;" strokecolor="#c8b688" strokeweight="2.25pt">
                <v:stroke joinstyle="miter"/>
                <o:lock v:ext="edit" shapetype="f"/>
                <w10:wrap anchorx="margin"/>
              </v:line>
            </w:pict>
          </mc:Fallback>
        </mc:AlternateContent>
      </w:r>
      <w:r w:rsidRPr="002B4451">
        <w:rPr>
          <w:noProof/>
        </w:rPr>
        <mc:AlternateContent>
          <mc:Choice Requires="wps">
            <w:drawing>
              <wp:anchor distT="0" distB="0" distL="114300" distR="114300" simplePos="0" relativeHeight="251658240" behindDoc="0" locked="0" layoutInCell="1" allowOverlap="1" wp14:anchorId="0C109D41" wp14:editId="25C6B47F">
                <wp:simplePos x="0" y="0"/>
                <wp:positionH relativeFrom="column">
                  <wp:posOffset>233680</wp:posOffset>
                </wp:positionH>
                <wp:positionV relativeFrom="paragraph">
                  <wp:posOffset>1255707</wp:posOffset>
                </wp:positionV>
                <wp:extent cx="5758815" cy="977900"/>
                <wp:effectExtent l="0" t="0" r="0" b="0"/>
                <wp:wrapNone/>
                <wp:docPr id="4" name="object 4"/>
                <wp:cNvGraphicFramePr/>
                <a:graphic xmlns:a="http://schemas.openxmlformats.org/drawingml/2006/main">
                  <a:graphicData uri="http://schemas.microsoft.com/office/word/2010/wordprocessingShape">
                    <wps:wsp>
                      <wps:cNvSpPr txBox="1"/>
                      <wps:spPr>
                        <a:xfrm>
                          <a:off x="0" y="0"/>
                          <a:ext cx="5758815" cy="977900"/>
                        </a:xfrm>
                        <a:prstGeom prst="rect">
                          <a:avLst/>
                        </a:prstGeom>
                      </wps:spPr>
                      <wps:txbx>
                        <w:txbxContent>
                          <w:p w14:paraId="4AC7B0F2" w14:textId="77777777" w:rsidR="008D7F4E" w:rsidRDefault="008D7F4E" w:rsidP="008D7F4E">
                            <w:pPr>
                              <w:spacing w:after="0"/>
                              <w:jc w:val="center"/>
                              <w:rPr>
                                <w:rFonts w:ascii="Times New Roman" w:hAnsi="Times New Roman" w:cs="Times New Roman"/>
                                <w:b/>
                                <w:bCs/>
                                <w:color w:val="D5B788"/>
                                <w:spacing w:val="60"/>
                                <w:kern w:val="24"/>
                                <w:sz w:val="56"/>
                                <w:szCs w:val="56"/>
                                <w:lang w:val="es-DO"/>
                              </w:rPr>
                            </w:pPr>
                            <w:r w:rsidRPr="008D7F4E">
                              <w:rPr>
                                <w:rFonts w:ascii="Times New Roman" w:hAnsi="Times New Roman" w:cs="Times New Roman"/>
                                <w:b/>
                                <w:bCs/>
                                <w:color w:val="D5B788"/>
                                <w:spacing w:val="60"/>
                                <w:kern w:val="24"/>
                                <w:sz w:val="56"/>
                                <w:szCs w:val="56"/>
                                <w:lang w:val="es-DO"/>
                              </w:rPr>
                              <w:t xml:space="preserve">MEMORIA </w:t>
                            </w:r>
                          </w:p>
                          <w:p w14:paraId="0C3AA7DD" w14:textId="46411B78" w:rsidR="008D7F4E" w:rsidRPr="008D7F4E" w:rsidRDefault="008D7F4E" w:rsidP="008D7F4E">
                            <w:pPr>
                              <w:spacing w:after="0"/>
                              <w:jc w:val="center"/>
                              <w:rPr>
                                <w:rFonts w:ascii="Times New Roman" w:hAnsi="Times New Roman" w:cs="Times New Roman"/>
                                <w:b/>
                                <w:bCs/>
                                <w:color w:val="D5B788"/>
                                <w:spacing w:val="60"/>
                                <w:kern w:val="24"/>
                                <w:sz w:val="56"/>
                                <w:szCs w:val="56"/>
                                <w:lang w:val="es-DO"/>
                              </w:rPr>
                            </w:pPr>
                            <w:r w:rsidRPr="008D7F4E">
                              <w:rPr>
                                <w:rFonts w:ascii="Times New Roman" w:hAnsi="Times New Roman" w:cs="Times New Roman"/>
                                <w:b/>
                                <w:bCs/>
                                <w:color w:val="D5B788"/>
                                <w:spacing w:val="60"/>
                                <w:kern w:val="24"/>
                                <w:sz w:val="56"/>
                                <w:szCs w:val="56"/>
                                <w:lang w:val="es-DO"/>
                              </w:rPr>
                              <w:t>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0C109D41" id="object 4" o:spid="_x0000_s1028" type="#_x0000_t202" style="position:absolute;margin-left:18.4pt;margin-top:98.85pt;width:453.45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NEmgEAABkDAAAOAAAAZHJzL2Uyb0RvYy54bWysUttu2zAMfS+wfxD0vtgOliY14hTbihYF&#10;irZAtw9QZCkWYIkqpcROv76UmkuxvQ17oXmRDw8Pubwebc92CoMB1/BqUnKmnITWuE3Df/+6/brg&#10;LEThWtGDUw3fq8CvV18uloOv1RQ66FuFjEBcqAff8C5GXxdFkJ2yIkzAK0dFDWhFpBA3RYtiIHTb&#10;F9OyvCwGwNYjSBUCZW8+inyV8bVWMj5pHVRkfcOJW8wWs10nW6yWot6g8J2RBxriH1hYYRw1PUHd&#10;iCjYFs1fUNZIhAA6TiTYArQ2UuUZaJqq/GOal054lWchcYI/yRT+H6x83L34Z2Rx/AEjLTAJMvhQ&#10;B0qmeUaNNn2JKaM6Sbg/yabGyCQlZ/PZYlHNOJNUu5rPr8qsa3H+22OIdwosS07DkdaS1RK7hxCp&#10;Iz09PqHg3D95cVyPzLQNnx65raHdE2W6OsLqAN84G2iDDQ+vW4GKs/7ekURp3dmp5tU3YofH7Pro&#10;YOx/Qj6MNKKD79sI2mRCqfNHnwMh0j/zPNxKWvDnOL86X/TqHQAA//8DAFBLAwQUAAYACAAAACEA&#10;VJWeqN8AAAAKAQAADwAAAGRycy9kb3ducmV2LnhtbEyPQU/DMAyF70j8h8hI3FhaBu1Wmk6AxLGI&#10;DThw85rQVjROSdKt+/eYE9xsv6fn75Wb2Q7iYHzoHSlIFwkIQ43TPbUK3l6frlYgQkTSODgyCk4m&#10;wKY6Pyux0O5IW3PYxVZwCIUCFXQxjoWUoemMxbBwoyHWPp23GHn1rdQejxxuB3mdJJm02BN/6HA0&#10;j51pvnaTVeDlVJ/q8cPjqn7O7Pv24SX9npW6vJjv70BEM8c/M/ziMzpUzLR3E+kgBgXLjMkj39d5&#10;DoIN65slD3tWbtMcZFXK/xWqHwAAAP//AwBQSwECLQAUAAYACAAAACEAtoM4kv4AAADhAQAAEwAA&#10;AAAAAAAAAAAAAAAAAAAAW0NvbnRlbnRfVHlwZXNdLnhtbFBLAQItABQABgAIAAAAIQA4/SH/1gAA&#10;AJQBAAALAAAAAAAAAAAAAAAAAC8BAABfcmVscy8ucmVsc1BLAQItABQABgAIAAAAIQCnMZNEmgEA&#10;ABkDAAAOAAAAAAAAAAAAAAAAAC4CAABkcnMvZTJvRG9jLnhtbFBLAQItABQABgAIAAAAIQBUlZ6o&#10;3wAAAAoBAAAPAAAAAAAAAAAAAAAAAPQDAABkcnMvZG93bnJldi54bWxQSwUGAAAAAAQABADzAAAA&#10;AAUAAAAA&#10;" filled="f" stroked="f">
                <v:textbox inset="0,1.35pt,0,0">
                  <w:txbxContent>
                    <w:p w14:paraId="4AC7B0F2" w14:textId="77777777" w:rsidR="008D7F4E" w:rsidRDefault="008D7F4E" w:rsidP="008D7F4E">
                      <w:pPr>
                        <w:spacing w:after="0"/>
                        <w:jc w:val="center"/>
                        <w:rPr>
                          <w:rFonts w:ascii="Times New Roman" w:hAnsi="Times New Roman" w:cs="Times New Roman"/>
                          <w:b/>
                          <w:bCs/>
                          <w:color w:val="D5B788"/>
                          <w:spacing w:val="60"/>
                          <w:kern w:val="24"/>
                          <w:sz w:val="56"/>
                          <w:szCs w:val="56"/>
                          <w:lang w:val="es-DO"/>
                        </w:rPr>
                      </w:pPr>
                      <w:r w:rsidRPr="008D7F4E">
                        <w:rPr>
                          <w:rFonts w:ascii="Times New Roman" w:hAnsi="Times New Roman" w:cs="Times New Roman"/>
                          <w:b/>
                          <w:bCs/>
                          <w:color w:val="D5B788"/>
                          <w:spacing w:val="60"/>
                          <w:kern w:val="24"/>
                          <w:sz w:val="56"/>
                          <w:szCs w:val="56"/>
                          <w:lang w:val="es-DO"/>
                        </w:rPr>
                        <w:t xml:space="preserve">MEMORIA </w:t>
                      </w:r>
                    </w:p>
                    <w:p w14:paraId="0C3AA7DD" w14:textId="46411B78" w:rsidR="008D7F4E" w:rsidRPr="008D7F4E" w:rsidRDefault="008D7F4E" w:rsidP="008D7F4E">
                      <w:pPr>
                        <w:spacing w:after="0"/>
                        <w:jc w:val="center"/>
                        <w:rPr>
                          <w:rFonts w:ascii="Times New Roman" w:hAnsi="Times New Roman" w:cs="Times New Roman"/>
                          <w:b/>
                          <w:bCs/>
                          <w:color w:val="D5B788"/>
                          <w:spacing w:val="60"/>
                          <w:kern w:val="24"/>
                          <w:sz w:val="56"/>
                          <w:szCs w:val="56"/>
                          <w:lang w:val="es-DO"/>
                        </w:rPr>
                      </w:pPr>
                      <w:r w:rsidRPr="008D7F4E">
                        <w:rPr>
                          <w:rFonts w:ascii="Times New Roman" w:hAnsi="Times New Roman" w:cs="Times New Roman"/>
                          <w:b/>
                          <w:bCs/>
                          <w:color w:val="D5B788"/>
                          <w:spacing w:val="60"/>
                          <w:kern w:val="24"/>
                          <w:sz w:val="56"/>
                          <w:szCs w:val="56"/>
                          <w:lang w:val="es-DO"/>
                        </w:rPr>
                        <w:t>INSTITUCIONAL</w:t>
                      </w:r>
                    </w:p>
                  </w:txbxContent>
                </v:textbox>
              </v:shape>
            </w:pict>
          </mc:Fallback>
        </mc:AlternateContent>
      </w:r>
      <w:r w:rsidR="006160B6">
        <w:rPr>
          <w:noProof/>
        </w:rPr>
        <mc:AlternateContent>
          <mc:Choice Requires="wps">
            <w:drawing>
              <wp:anchor distT="0" distB="0" distL="114300" distR="114300" simplePos="0" relativeHeight="251685888" behindDoc="0" locked="0" layoutInCell="1" allowOverlap="1" wp14:anchorId="4B9C2ACC" wp14:editId="4EECFD30">
                <wp:simplePos x="0" y="0"/>
                <wp:positionH relativeFrom="column">
                  <wp:posOffset>4719955</wp:posOffset>
                </wp:positionH>
                <wp:positionV relativeFrom="paragraph">
                  <wp:posOffset>8886825</wp:posOffset>
                </wp:positionV>
                <wp:extent cx="542925" cy="509270"/>
                <wp:effectExtent l="0" t="0" r="9525" b="5080"/>
                <wp:wrapNone/>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509270"/>
                        </a:xfrm>
                        <a:custGeom>
                          <a:avLst/>
                          <a:gdLst/>
                          <a:ahLst/>
                          <a:cxnLst/>
                          <a:rect l="l" t="t" r="r" b="b"/>
                          <a:pathLst>
                            <a:path w="542925" h="509270">
                              <a:moveTo>
                                <a:pt x="469493" y="480745"/>
                              </a:moveTo>
                              <a:lnTo>
                                <a:pt x="443026" y="420751"/>
                              </a:lnTo>
                              <a:lnTo>
                                <a:pt x="411670" y="394119"/>
                              </a:lnTo>
                              <a:lnTo>
                                <a:pt x="345376" y="367334"/>
                              </a:lnTo>
                              <a:lnTo>
                                <a:pt x="301078" y="358165"/>
                              </a:lnTo>
                              <a:lnTo>
                                <a:pt x="246227" y="353021"/>
                              </a:lnTo>
                              <a:lnTo>
                                <a:pt x="178435" y="352831"/>
                              </a:lnTo>
                              <a:lnTo>
                                <a:pt x="95364" y="358508"/>
                              </a:lnTo>
                              <a:lnTo>
                                <a:pt x="247738" y="379996"/>
                              </a:lnTo>
                              <a:lnTo>
                                <a:pt x="335800" y="402526"/>
                              </a:lnTo>
                              <a:lnTo>
                                <a:pt x="393103" y="439928"/>
                              </a:lnTo>
                              <a:lnTo>
                                <a:pt x="453174" y="506006"/>
                              </a:lnTo>
                              <a:lnTo>
                                <a:pt x="454482" y="507199"/>
                              </a:lnTo>
                              <a:lnTo>
                                <a:pt x="457822" y="508825"/>
                              </a:lnTo>
                              <a:lnTo>
                                <a:pt x="462343" y="507949"/>
                              </a:lnTo>
                              <a:lnTo>
                                <a:pt x="467156" y="501599"/>
                              </a:lnTo>
                              <a:lnTo>
                                <a:pt x="469493" y="480745"/>
                              </a:lnTo>
                              <a:close/>
                            </a:path>
                            <a:path w="542925" h="509270">
                              <a:moveTo>
                                <a:pt x="521449" y="422846"/>
                              </a:moveTo>
                              <a:lnTo>
                                <a:pt x="487654" y="346379"/>
                              </a:lnTo>
                              <a:lnTo>
                                <a:pt x="430403" y="305701"/>
                              </a:lnTo>
                              <a:lnTo>
                                <a:pt x="392887" y="290309"/>
                              </a:lnTo>
                              <a:lnTo>
                                <a:pt x="322529" y="272478"/>
                              </a:lnTo>
                              <a:lnTo>
                                <a:pt x="274904" y="265658"/>
                              </a:lnTo>
                              <a:lnTo>
                                <a:pt x="218884" y="261848"/>
                              </a:lnTo>
                              <a:lnTo>
                                <a:pt x="154432" y="262255"/>
                              </a:lnTo>
                              <a:lnTo>
                                <a:pt x="81495" y="268097"/>
                              </a:lnTo>
                              <a:lnTo>
                                <a:pt x="0" y="280555"/>
                              </a:lnTo>
                              <a:lnTo>
                                <a:pt x="241833" y="283540"/>
                              </a:lnTo>
                              <a:lnTo>
                                <a:pt x="374916" y="302133"/>
                              </a:lnTo>
                              <a:lnTo>
                                <a:pt x="446468" y="352209"/>
                              </a:lnTo>
                              <a:lnTo>
                                <a:pt x="503732" y="449592"/>
                              </a:lnTo>
                              <a:lnTo>
                                <a:pt x="505193" y="451142"/>
                              </a:lnTo>
                              <a:lnTo>
                                <a:pt x="508774" y="453580"/>
                              </a:lnTo>
                              <a:lnTo>
                                <a:pt x="513181" y="453669"/>
                              </a:lnTo>
                              <a:lnTo>
                                <a:pt x="517182" y="448132"/>
                              </a:lnTo>
                              <a:lnTo>
                                <a:pt x="521449" y="422846"/>
                              </a:lnTo>
                              <a:close/>
                            </a:path>
                            <a:path w="542925" h="509270">
                              <a:moveTo>
                                <a:pt x="542658" y="361467"/>
                              </a:moveTo>
                              <a:lnTo>
                                <a:pt x="539229" y="301866"/>
                              </a:lnTo>
                              <a:lnTo>
                                <a:pt x="527697" y="269087"/>
                              </a:lnTo>
                              <a:lnTo>
                                <a:pt x="498741" y="251523"/>
                              </a:lnTo>
                              <a:lnTo>
                                <a:pt x="443001" y="237540"/>
                              </a:lnTo>
                              <a:lnTo>
                                <a:pt x="453275" y="232930"/>
                              </a:lnTo>
                              <a:lnTo>
                                <a:pt x="476542" y="216649"/>
                              </a:lnTo>
                              <a:lnTo>
                                <a:pt x="501421" y="185026"/>
                              </a:lnTo>
                              <a:lnTo>
                                <a:pt x="516547" y="134416"/>
                              </a:lnTo>
                              <a:lnTo>
                                <a:pt x="508228" y="82753"/>
                              </a:lnTo>
                              <a:lnTo>
                                <a:pt x="483108" y="44183"/>
                              </a:lnTo>
                              <a:lnTo>
                                <a:pt x="447649" y="18046"/>
                              </a:lnTo>
                              <a:lnTo>
                                <a:pt x="408343" y="3632"/>
                              </a:lnTo>
                              <a:lnTo>
                                <a:pt x="359117" y="0"/>
                              </a:lnTo>
                              <a:lnTo>
                                <a:pt x="172377" y="241"/>
                              </a:lnTo>
                              <a:lnTo>
                                <a:pt x="172288" y="165176"/>
                              </a:lnTo>
                              <a:lnTo>
                                <a:pt x="172542" y="206806"/>
                              </a:lnTo>
                              <a:lnTo>
                                <a:pt x="199491" y="209765"/>
                              </a:lnTo>
                              <a:lnTo>
                                <a:pt x="218147" y="212483"/>
                              </a:lnTo>
                              <a:lnTo>
                                <a:pt x="237210" y="216535"/>
                              </a:lnTo>
                              <a:lnTo>
                                <a:pt x="265417" y="223469"/>
                              </a:lnTo>
                              <a:lnTo>
                                <a:pt x="265417" y="77266"/>
                              </a:lnTo>
                              <a:lnTo>
                                <a:pt x="338963" y="77343"/>
                              </a:lnTo>
                              <a:lnTo>
                                <a:pt x="371525" y="83299"/>
                              </a:lnTo>
                              <a:lnTo>
                                <a:pt x="403936" y="103695"/>
                              </a:lnTo>
                              <a:lnTo>
                                <a:pt x="418338" y="147142"/>
                              </a:lnTo>
                              <a:lnTo>
                                <a:pt x="415925" y="194195"/>
                              </a:lnTo>
                              <a:lnTo>
                                <a:pt x="402196" y="218440"/>
                              </a:lnTo>
                              <a:lnTo>
                                <a:pt x="365506" y="227584"/>
                              </a:lnTo>
                              <a:lnTo>
                                <a:pt x="294233" y="229336"/>
                              </a:lnTo>
                              <a:lnTo>
                                <a:pt x="321665" y="235572"/>
                              </a:lnTo>
                              <a:lnTo>
                                <a:pt x="388099" y="256959"/>
                              </a:lnTo>
                              <a:lnTo>
                                <a:pt x="469709" y="297573"/>
                              </a:lnTo>
                              <a:lnTo>
                                <a:pt x="542658" y="361467"/>
                              </a:lnTo>
                              <a:close/>
                            </a:path>
                          </a:pathLst>
                        </a:custGeom>
                        <a:solidFill>
                          <a:srgbClr val="D5B78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4E9A6D" id="Freeform: Shape 44" o:spid="_x0000_s1026" style="position:absolute;margin-left:371.65pt;margin-top:699.75pt;width:42.75pt;height:4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2925,5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c55AQAAIYQAAAOAAAAZHJzL2Uyb0RvYy54bWysWNtu4zYQfS/QfxD03piX4c2Is0A32KLA&#10;ol1gtx+gyHJsVLZUSYmTv++hSDrZbkOhlxeLskbjM5dzhvT1u6djWzw2w3joTpuSX7GyaE51tz2c&#10;7jflb18+/GDLYpyq07Zqu1OzKZ+bsXx38/131+d+3Yhu37XbZijg5DSuz/2m3E9Tv16txnrfHKvx&#10;quubEx7uuuFYTbgd7lfboTrD+7FdCcb06twN237o6mYc8e1teFjezP53u6aeft3txmYq2k0JbNP8&#10;Ocyfd/5zdXNdre+Hqt8f6gij+hcojtXhhB+9uLqtpqp4GA7fuDoe6qEbu910VXfHVbfbHepmjgHR&#10;cPaXaD7vq76ZY0Fyxv6SpvH/c1v/8vi5/zR46GP/sat/H5GR1bkf15cn/maMNk+74ehtAbx4mrP4&#10;fMli8zQVNb5UJJxQZVHjkWJOmDnLq2qdXq4fxumnppsdVY8fxykUYZtW1T6t6qdTWg4opS9iOxdx&#10;KgsUcSgLFPEuFLGvJv+eR+eXxfkFyf4CxD89do/Nl262m3wQpB05WRaAS5YZUt4f4L7Ytaev7Eky&#10;oYO9YEbxaJ+s0rUP3jnXyID3Lh1x7rLWkpQ0wbfURkrKW6NlDAjmfSvLdUKeEKRrQCJIC2GiNULI&#10;4+bGkkQVZ9/Cyry1U1JTAqKYzcIWZIyMsI1zTmetJUJjIYHEhELmQ3lScOkagpROchaLKZ0TeSTI&#10;NjcBt2IacpL1TYrIijlKxQx3+VKSMlYka2vBiBxu1EZSwA3faMgFa8NVaBPFuFpC8kaDp8zVbTc2&#10;AZxnzj9nkBKcgHhmkBCWUhrfZJA1WsV2IS3NQrCSUSypZMqwfCdK1NyGLheOSZb3LQU6KiAXBn2Z&#10;bxdhyLGAW2il1YI1t9Yma24pb83RXDK0iwBPVb5dLCcXyCm0Zc5kuyWQR1imFrwK4laGJgTjFSXh&#10;To2SrpFqyAaPWgU1wYvZBidNOmmVEAt1UUyamA10lnIi61sxxZOCK85pydqaSHrwH+KS980ltzz0&#10;NkRO5/tJccOjREArOELI5eQt3qQ8/3diEvo0Jl1z0qlP3iKmAnsiHSTjViciJ0DpGhpACaPRep72&#10;QjsG1uWCJWcNhUQKxZVYahfJwPTZtzRLrYg6ChP5IIWT+ZKSV59INa71gtZCYAmz0iPhVvnJn4tS&#10;YQpTyAmXROBH1pphRIT6WASwkBIMYUzWWWU9UbOeCUFGSeaWXRQ5FTBdQyGJ2TR8pF7oWakc5yHA&#10;fJa5EdLE7kDdc2mAKUQ7pFiDQvmkwfpSPgb1W7B2GKaxkSCUS3skcD2WT3BBC0lGgIJHdUXdsV3K&#10;RQkqUsycwLBfUJJX1saIBSZKaZ0Owo2tFfYRORwSewe/P0dDW5AlL2iYvE4Gkce+SmPo5FzP8yMW&#10;ksySEBN2LhEIx9Z4yTdmDLaKsyJgmi4NJ62wowvWYBbmcA63cCTS4IN8IOCctRRQjaQ2Spm8yEuL&#10;AR23GAoJXMg3FBWzcY7SGWXypQQP/lbfE72/GSA41lzOSVi/PomNXXvYfji0rd//jcP93ft2KB4r&#10;HLlu1Y8G9AwpeWU2HxPDydCfEe+67fOnoTjjML0pxz8eqqEpi/bnE06r4MiUFkNa3KXFMLXvu/l8&#10;7n/Cu8Jhdz6CxYO5P02/vp+tXv4+uPkTAAD//wMAUEsDBBQABgAIAAAAIQA3aJGv4gAAAA0BAAAP&#10;AAAAZHJzL2Rvd25yZXYueG1sTI/NTsMwEITvSLyDtUjcqNOkbX6IUxUkBAcutH0AJ17iiNiOYjcJ&#10;PD3LqRx35tPsTLlfTM8mHH3nrID1KgKGtnGqs62A8+nlIQPmg7RK9s6igG/0sK9ub0pZKDfbD5yO&#10;oWUUYn0hBegQhoJz32g00q/cgJa8TzcaGegcW65GOVO46XkcRTtuZGfpg5YDPmtsvo4XIyA+xROm&#10;2/V7Uz8dzvr1bRfmHynE/d1yeAQWcAlXGP7qU3WoqFPtLlZ51gtIN0lCKBlJnm+BEZLFGa2pSdqk&#10;eQq8Kvn/FdUvAAAA//8DAFBLAQItABQABgAIAAAAIQC2gziS/gAAAOEBAAATAAAAAAAAAAAAAAAA&#10;AAAAAABbQ29udGVudF9UeXBlc10ueG1sUEsBAi0AFAAGAAgAAAAhADj9If/WAAAAlAEAAAsAAAAA&#10;AAAAAAAAAAAALwEAAF9yZWxzLy5yZWxzUEsBAi0AFAAGAAgAAAAhAICH1znkBAAAhhAAAA4AAAAA&#10;AAAAAAAAAAAALgIAAGRycy9lMm9Eb2MueG1sUEsBAi0AFAAGAAgAAAAhADdoka/iAAAADQEAAA8A&#10;AAAAAAAAAAAAAAAAPgcAAGRycy9kb3ducmV2LnhtbFBLBQYAAAAABAAEAPMAAABNCAAAAAA=&#10;" path="m469493,480745l443026,420751,411670,394119,345376,367334r-44298,-9169l246227,353021r-67792,-190l95364,358508r152374,21488l335800,402526r57303,37402l453174,506006r1308,1193l457822,508825r4521,-876l467156,501599r2337,-20854xem521449,422846l487654,346379,430403,305701,392887,290309,322529,272478r-47625,-6820l218884,261848r-64452,407l81495,268097,,280555r241833,2985l374916,302133r71552,50076l503732,449592r1461,1550l508774,453580r4407,89l517182,448132r4267,-25286xem542658,361467r-3429,-59601l527697,269087,498741,251523,443001,237540r10274,-4610l476542,216649r24879,-31623l516547,134416,508228,82753,483108,44183,447649,18046,408343,3632,359117,,172377,241r-89,164935l172542,206806r26949,2959l218147,212483r19063,4052l265417,223469r,-146203l338963,77343r32562,5956l403936,103695r14402,43447l415925,194195r-13729,24245l365506,227584r-71273,1752l321665,235572r66434,21387l469709,297573r72949,63894xe" fillcolor="#d5b788" stroked="f">
                <v:path arrowok="t"/>
              </v:shape>
            </w:pict>
          </mc:Fallback>
        </mc:AlternateContent>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p>
    <w:p w14:paraId="6F050B88" w14:textId="2DAB59F3" w:rsidR="004F2DD5" w:rsidRDefault="00AA597C" w:rsidP="004F2DD5">
      <w:pPr>
        <w:rPr>
          <w:rFonts w:ascii="Times New Roman" w:hAnsi="Times New Roman"/>
        </w:rPr>
      </w:pPr>
      <w:r>
        <w:rPr>
          <w:noProof/>
        </w:rPr>
        <mc:AlternateContent>
          <mc:Choice Requires="wpg">
            <w:drawing>
              <wp:anchor distT="0" distB="0" distL="114300" distR="114300" simplePos="0" relativeHeight="251683840" behindDoc="0" locked="0" layoutInCell="1" allowOverlap="1" wp14:anchorId="7F7330D2" wp14:editId="2DE18639">
                <wp:simplePos x="0" y="0"/>
                <wp:positionH relativeFrom="column">
                  <wp:posOffset>390525</wp:posOffset>
                </wp:positionH>
                <wp:positionV relativeFrom="paragraph">
                  <wp:posOffset>247650</wp:posOffset>
                </wp:positionV>
                <wp:extent cx="2267585" cy="1005840"/>
                <wp:effectExtent l="0" t="0" r="0" b="3810"/>
                <wp:wrapNone/>
                <wp:docPr id="11" name="Group 11"/>
                <wp:cNvGraphicFramePr/>
                <a:graphic xmlns:a="http://schemas.openxmlformats.org/drawingml/2006/main">
                  <a:graphicData uri="http://schemas.microsoft.com/office/word/2010/wordprocessingGroup">
                    <wpg:wgp>
                      <wpg:cNvGrpSpPr/>
                      <wpg:grpSpPr>
                        <a:xfrm>
                          <a:off x="0" y="0"/>
                          <a:ext cx="2267585" cy="1005840"/>
                          <a:chOff x="0" y="0"/>
                          <a:chExt cx="2267585" cy="1005840"/>
                        </a:xfrm>
                      </wpg:grpSpPr>
                      <wps:wsp>
                        <wps:cNvPr id="34" name="Text Box 34"/>
                        <wps:cNvSpPr txBox="1">
                          <a:spLocks/>
                        </wps:cNvSpPr>
                        <wps:spPr>
                          <a:xfrm>
                            <a:off x="0" y="600075"/>
                            <a:ext cx="2267585" cy="371475"/>
                          </a:xfrm>
                          <a:prstGeom prst="rect">
                            <a:avLst/>
                          </a:prstGeom>
                        </wps:spPr>
                        <wps:txbx>
                          <w:txbxContent>
                            <w:p w14:paraId="043402B9" w14:textId="77777777" w:rsidR="004F2DD5" w:rsidRPr="003A00CC" w:rsidRDefault="004F2DD5" w:rsidP="004F2DD5">
                              <w:pPr>
                                <w:pStyle w:val="NoSpacing"/>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A591A2B" w14:textId="77777777" w:rsidR="004F2DD5" w:rsidRDefault="004F2DD5" w:rsidP="004F2DD5">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wps:txbx>
                        <wps:bodyPr vert="horz" wrap="square" lIns="0" tIns="15240" rIns="0" bIns="0" rtlCol="0">
                          <a:noAutofit/>
                        </wps:bodyPr>
                      </wps:wsp>
                      <wpg:grpSp>
                        <wpg:cNvPr id="10" name="Group 10"/>
                        <wpg:cNvGrpSpPr/>
                        <wpg:grpSpPr>
                          <a:xfrm>
                            <a:off x="0" y="0"/>
                            <a:ext cx="612775" cy="1005840"/>
                            <a:chOff x="0" y="0"/>
                            <a:chExt cx="612775" cy="1005840"/>
                          </a:xfrm>
                        </wpg:grpSpPr>
                        <wps:wsp>
                          <wps:cNvPr id="33" name="Freeform: Shape 33"/>
                          <wps:cNvSpPr>
                            <a:spLocks/>
                          </wps:cNvSpPr>
                          <wps:spPr>
                            <a:xfrm>
                              <a:off x="0" y="981075"/>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pic:pic xmlns:pic="http://schemas.openxmlformats.org/drawingml/2006/picture">
                          <pic:nvPicPr>
                            <pic:cNvPr id="35" name="Picture 35"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775" cy="571500"/>
                            </a:xfrm>
                            <a:prstGeom prst="rect">
                              <a:avLst/>
                            </a:prstGeom>
                          </pic:spPr>
                        </pic:pic>
                      </wpg:grpSp>
                    </wpg:wgp>
                  </a:graphicData>
                </a:graphic>
              </wp:anchor>
            </w:drawing>
          </mc:Choice>
          <mc:Fallback>
            <w:pict>
              <v:group w14:anchorId="7F7330D2" id="Group 11" o:spid="_x0000_s1029" style="position:absolute;margin-left:30.75pt;margin-top:19.5pt;width:178.55pt;height:79.2pt;z-index:251683840" coordsize="22675,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kGQPCQQAAPMKAAAOAAAAZHJzL2Uyb0RvYy54bWzEVsFu4zYQvRfoPxAq&#10;0NvGkmzZrhpnkY2bIMCiDbrpB9AUZRErkSxJx3K/vjOkaCvJbrbJHnqwTJGj4ZvHN8M5f993LXng&#10;xgolV0l2liaES6YqIber5K/763fLhFhHZUVbJfkqOXCbvL/48YfzvS55rhrVVtwQcCJtuderpHFO&#10;l5OJZQ3vqD1TmktYrJXpqINXs51Uhu7Be9dO8jSdT/bKVNooxq2F2XVYTC68/7rmzP1R15Y70q4S&#10;wOb80/jnBp+Ti3Nabg3VjWADDPoGFB0VEjY9ulpTR8nOiGeuOsGMsqp2Z0x1E1XXgnEfA0STpU+i&#10;uTFqp30s23K/1UeagNonPL3ZLfv94cboT/rOABN7vQUu/BvG0temw39ASXpP2eFIGe8dYTCZ5/NF&#10;sSwSwmAtS9NiORtIZQ0w/+w71vz2jS8ncePJIzh7DQKxJw7s93HwqaGae2ptCRzcGSKqVTKdJUTS&#10;DnR6jwF+UD2BKc+MN0OeiOthHoL15231R8U+WzABuEcbpNKWFqy/yuM8TdNFEfT3RTKni2wWDI6M&#10;0FIb62646ggOVokBfXsY9OGjdQjiZDIgCiAQjus3fYgyRrRR1QECgvQFX40y/yRkD6mwSuzfO2p4&#10;QtpbCTxj3vhBVuRwusTE2U0cGNdeKZ9hGK9UlzunauEB4c5hnwEQHOJIaWF4OoEM/IcT8OIn8D4I&#10;83uVOs/yBfD5eqF+5cPjqfwfOp1Glq4N51gdS+IVTabTeLjAF8oVD+TNIv1lmT0TaZFN0yWcEiZ8&#10;PlvMvYaPZNCS7YJEceMoS6iLVRAozDVxxHoZhyhkLNGtL9EONAbiTgiU6E1IEU0dfodOcUj2qyQC&#10;aSIOXOzUA79X3sxh8SmyfFYsEhIrFwA9mbRybAoxjaziWvzX3l2wyWd5MUdc4C2ux/9gN9r2VcZe&#10;7SOvrFWWD3kNYYcEj1SA3Zhsq1pRXYu2xeit2W6uWshtCqyuiw+L5XIAPDLzJetUIIZy8GIJAAJe&#10;Sn+Eihnvk1wLVsJvuLZg9Kxkf/t6h6/cDktRaBG6/+Sjo+bzTr+DGxa0IjaiFe7guwWolQhKPtwJ&#10;hqmBL6faM4XqEGoPLOOuBGcqbhmo8ZYp+fNP/eWv/rHGSaEddD2EQrGD7kQw2rYHsuWSG+p4hXRH&#10;/2E3kK5g/rogUl01VG75pdWgfLxMkLnH5v71EdRNK3Q8YBwPpAC6J+3AF3gNrcZasV3HpQu9k+Et&#10;4FbSNkJbONiSdxsO16C5rTJIcOjbHFyF2gjpEB+oyhnuGMiQljUI7U/AjrhHCx70CSdGFAQWb/WX&#10;24lxrS0WWZHGhIi9yOsuwNP2Hhe8en0OXc4whs7KxzB0gdi6jd+91alXvfgXAAD//wMAUEsDBAoA&#10;AAAAAAAAIQDzWIv/LAoAACwKAAAUAAAAZHJzL21lZGlhL2ltYWdlMS5wbmeJUE5HDQoaCgAAAA1J&#10;SERSAAAAkwAAAIkIAwAAAB92+toAAAABc1JHQgCuzhzpAAAABGdBTUEAALGPC/xhBQAAAohQTFRF&#10;AAAAAAAA//8AgIAA/4CAqqpV/6qqv4CAv7+AzJlm1aqA27aSn59gn5+Av5+AxqqOs5lms7OAzLOA&#10;uaJ0uaKLubmLxLF2xLGJv6+Aw6WHw7SHvK6Gv7OAwqqGwraGua6Axa6AyLGFv6qAv7WAyrWAwq2F&#10;vaqEvbOExrOEv62AwbCExKqAxLOIv6+AxbaDzLaKwayDwbODw7WGybWGxrOGyLaGxbSFxrWIwrGF&#10;yLGFyLeFxbWFx7OFwLKCxbKHxbeHxLKExbOGxbOLwbSIyrSIxLOEyLOIxLSGxbKHxbaHw7SHxrSF&#10;xreIxLSGxLSJxbKExbWIxraGxbOJxLWFx7WFxLOEx7aHw7OFxrCFxbWHx7WHxrSHxrWGx7OHxbSG&#10;xbSIx7SIxbKExbSHyLSHxrOHx7SFx7SIxrOIxrSGxLWFxbWGx7OGxbOGxbWIx7WGx7WIxraHyLaH&#10;yLaIxbWHx7WHyLSIxrSHx7WGyLWJxbWIw7OHx7OHxbWFxbWHxbSGyLWGx7SHx7KHyLWHxbWHxrSG&#10;xrWGx7SGx7WGxrSHyLSJx7OFxrSFxrWFxrOHxrSGxbSGxbWHx7WHxLWIxLSHxrWHx7WHxraHxLWH&#10;xrWHxrWIxrSGxrKHxLWGxrSHxrSHxrSHxbOHxbSIxrWHxrOGxrWIxrOHxrSHx7WHxbWHx7WHxrSH&#10;x7WGx7WHxbOIxbSHxrOHxrSHxbSHxrOHxbSHxrSHx7SHx7SIxbSFxbSHx7WHx7SGx7WIxrOHx7WH&#10;xrSHxrSHx7WGx7WHxrOHxrSHx7SIx7WIxrSGxrSHx7SGx7SHxrWHxrWIx7WIxrSHxrWHx7SHxrSH&#10;xrWHx7WHxrSHxrSIxrWIxrSHx7WIHnH4nQAAANd0Uk5TAAEBAgIDAwQEBQYHCAgICQoKCgsLCw0N&#10;EBERExQVFRYWFxgYGBkbGxscHR4eICMjJSUmJigqLC0uLi4wMjU1NTg5OTo6PDw9QkJER0dOTk9P&#10;UFRWVldXXl5gYGJnaGlpaWpqamxtbW9wcXJ2fHx8fH19fn9/gYKJipCRkZWVlpigo6aoqampqaqq&#10;rLCwtri6wMDBxMXFxsrKysvM0dPV19nZ2t3f4OHh4uLj4+Tm5ubm6Onq6urq6+vr7fDx8vP09vb3&#10;9/f3+Pj4+Pn5+fr6+/z8/P39/f4R8QjCAAAACXBIWXMAACHVAAAh1QEEnLSdAAAGSklEQVR4Xu2a&#10;h5YURRRAZxUUzJgjRsw5ImKOmHNA0TVnzFnBnHNOYM45ZzCj4hoQqd+xqt7tru6qrpnp2R5mPKfv&#10;8bh976vufu4iLGijZiGj+NhP1Du1R9/tpBfSf03C+oPBwUE1OLgx1jf03dduQGnmIH3BrWYjy7aU&#10;nsM+Aq3HsEwCtaewioPeQ1gkw9JMegeLZGHSM65gjyyMegZr5HiBWa9gjTzMegVb5GFWI0y8PQ5H&#10;Fjpz+FIVwZGFzxJxONEjJkyY4D6sgvUWvlLm73fLh9FMeofZot6pNWaLeqfWmC3qnVpjtqh3ao3Z&#10;ot6pNWaLeqfWmC36eKeb+2Wnmpb04/fjs3h/ERyp6S9e52N7vMbHLjJQ/kdKt39sqfe5sKzMx4Ad&#10;RnBhGermVkqN5cqwTpNXHZibTenav4d/5p+s1FZcuS+POzAtd3hAqVe5rJJr8j/pzFfqLi7Nev6F&#10;uVSzuDRo3ZnLytDP/JtLzXZaF3DdGOW2dVf2Wi3PtcYol9Vwn37gD1xrzPPTF9j/1MJ1tlv5hWvN&#10;Aq2ncV0B5ukfc60xmn91dqd0smbO/NuGxy7mWR8ijcbl9tkPY/Km3E7pe+da2whjWsl3V7+bJ/2K&#10;NBp/2Cen7zVfEaciX2Ho4xj+FDIM7HPcD2+rbqWb8o6NR8fiaDJHOsZ7iqj6Hk3c2yk9j1a61Ejv&#10;GaLhO5OAhQfQCpYa5z1BVKkL8dl4uNOlhDfwypZa3btfVIO7EOwUHsEbm+W1JAfL3VNR9/g1/FCw&#10;U1LuRN0WL4kug5ZiT7l3Php+Ds5BDSTMMMpPTxKSsiJagvW4FW3cgbuCWuLpDFSpiZTkFFYCblwc&#10;XRLXUJ5DLTTMclLQCI0dPW8XbpuLZp68YVA0TdpUVENJj6Ftwk3BUzSUb1GBiAkXhJHS0VLcotbF&#10;38Q1J5BQaBYzX+TJpIvw7/A2eJFbgn8uDeVLFKgY7B9WSprOxFuyGjcUrfRKmAxtV1La0JZwPP3M&#10;foEbSJPRBDKWQM3mG/yEt4DDhY+MvLxEJoVvacZVnFWXEVDLNgXN0DzPQC20n1C1FqEZHE1vPgS1&#10;0P5FU+hYyiMFfYzf8CZwUKmj/GAoaoYynfYE6n5TFmMfDqa3voNa+HVzEuqQHt3pbNSyNxFVaiQh&#10;BseUOsgPhqJmKTWgPYSmIcJHnIq8pTAaSg2+9uPRhGI4pNQUPxh2lTYezSCDgp0WlcEDqCCt8Sma&#10;hkL+4UzkJYXRUnLix2Z/mMcRpX4UXwQFiV3YKQkF/MWJyJNmFFZLyclsiYuhSj0roQAOaIJgIM5H&#10;szDCspwqk+NQkBi+MOA35krtLsF7u8SiF5ceXSfxflSp6RICGGuCYCmultKjoBI8rmaqkbAvBp9L&#10;7dJOW1LyMNTwkz2WsKnUl9EcMirc6RQZPYYCv8idjGok5BnBTEPBEoqrUH4WVEIORhr+5PJpNEFq&#10;VTvt5dfPJORgpAmCEMmWDmZSM99ES8iyLBMNBUuYJ3U3NI/MOtgpkwkZGBgkXIslXC/5eTSPzIp3&#10;OlFmQ2jCOMmY5gMJGRhoNvGDILX4tU2HQzK7BE2R/AmmkZCBrgmCEMlCJ8MgE1Leo2skjMZSJHdz&#10;pyspCWSDhHexFMkV7nREkCWkUDXb+wEkj8E8ZFhuJ/ozmEZCwtpUDQVzSD4S85BhRzsth2kkJLxF&#10;1VAwh+SZmIcMIzsdEBlKzvTjKQLRIOFQLOVB6ZiPDCPTeyPDpYIuAWiGIAj7Rbogw+ZTxHFb0CUA&#10;TXOWH2D9SBdk2Hw6DXNI/xnTSBBWoGkomCPWhXamO2EO6YdjGgnC6TQNBXPEutDOdAPMIT1z16oU&#10;A8kQFiHWhXamK2EO6Zm7zqcYSAYJW2MO6cPZKZyGnWKgGCS8jTmkV7sT/1cHZpBgoWj4/xT8b3a6&#10;s9PMoEuwUDQ3+iFBetm3CrEpv0Wfh2okWCiaLfyQIL3anRjcg2kkWCiaICREB5YOp9L3wDQSLBRN&#10;EBKiA0uH02BAqOkEPoePoinnMUA9jm06PTc2pbf6inGq0p0ujk3p/4+d6P1Dn+5U0wlzhyxYBukF&#10;A0tn082lf4PG4Gta/1yAxuBUvRMag1P1TmgMTt2CphzGAPVIfouLehwTm9Jb7VQTg89f/1Dv1B71&#10;Tm2hGv8BX9RhMa4EFWUAAAAASUVORK5CYIJQSwMEFAAGAAgAAAAhAAHsYOngAAAACQEAAA8AAABk&#10;cnMvZG93bnJldi54bWxMj0FPwkAQhe8m/ofNmHiT7QpUKN0SQtQTMRFMDLelHdqG7mzTXdry7x1P&#10;epy8L2++l65H24geO1870qAmEQik3BU1lRq+Dm9PCxA+GCpM4wg13NDDOru/S01SuIE+sd+HUnAJ&#10;+cRoqEJoEyl9XqE1fuJaJM7OrrMm8NmVsujMwOW2kc9RFEtrauIPlWlxW2F+2V+thvfBDJupeu13&#10;l/P2djzMP753CrV+fBg3KxABx/AHw68+q0PGTid3pcKLRkOs5kxqmC55EucztYhBnBhcvsxAZqn8&#10;vyD7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eQZA8JBAAA&#10;8woAAA4AAAAAAAAAAAAAAAAAOgIAAGRycy9lMm9Eb2MueG1sUEsBAi0ACgAAAAAAAAAhAPNYi/8s&#10;CgAALAoAABQAAAAAAAAAAAAAAAAAbwYAAGRycy9tZWRpYS9pbWFnZTEucG5nUEsBAi0AFAAGAAgA&#10;AAAhAAHsYOngAAAACQEAAA8AAAAAAAAAAAAAAAAAzRAAAGRycy9kb3ducmV2LnhtbFBLAQItABQA&#10;BgAIAAAAIQCqJg6+vAAAACEBAAAZAAAAAAAAAAAAAAAAANoRAABkcnMvX3JlbHMvZTJvRG9jLnht&#10;bC5yZWxzUEsFBgAAAAAGAAYAfAEAAM0SAAAAAA==&#10;">
                <v:shape id="Text Box 34" o:spid="_x0000_s1030" type="#_x0000_t202" style="position:absolute;top:6000;width:226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cwgAAANsAAAAPAAAAZHJzL2Rvd25yZXYueG1sRI9Pi8Iw&#10;FMTvwn6H8Ba8adr6h6UapSwU9iRYPXh8NG/bYvNSmmzb/fZGEDwOM/MbZn+cTCsG6l1jWUG8jEAQ&#10;l1Y3XCm4XvLFFwjnkTW2lknBPzk4Hj5me0y1HflMQ+ErESDsUlRQe9+lUrqyJoNuaTvi4P3a3qAP&#10;sq+k7nEMcNPKJIq20mDDYaHGjr5rKu/Fn1GQ6VviY83x+jSsNlluk+KERqn555TtQHia/Dv8av9o&#10;Bas1PL+EHyAPDwAAAP//AwBQSwECLQAUAAYACAAAACEA2+H2y+4AAACFAQAAEwAAAAAAAAAAAAAA&#10;AAAAAAAAW0NvbnRlbnRfVHlwZXNdLnhtbFBLAQItABQABgAIAAAAIQBa9CxbvwAAABUBAAALAAAA&#10;AAAAAAAAAAAAAB8BAABfcmVscy8ucmVsc1BLAQItABQABgAIAAAAIQBOq+JcwgAAANsAAAAPAAAA&#10;AAAAAAAAAAAAAAcCAABkcnMvZG93bnJldi54bWxQSwUGAAAAAAMAAwC3AAAA9gIAAAAA&#10;" filled="f" stroked="f">
                  <v:textbox inset="0,1.2pt,0,0">
                    <w:txbxContent>
                      <w:p w14:paraId="043402B9" w14:textId="77777777" w:rsidR="004F2DD5" w:rsidRPr="003A00CC" w:rsidRDefault="004F2DD5" w:rsidP="004F2DD5">
                        <w:pPr>
                          <w:pStyle w:val="NoSpacing"/>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A591A2B" w14:textId="77777777" w:rsidR="004F2DD5" w:rsidRDefault="004F2DD5" w:rsidP="004F2DD5">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v:textbox>
                </v:shape>
                <v:group id="Group 10" o:spid="_x0000_s1031" style="position:absolute;width:6127;height:10058" coordsize="6127,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Shape 33" o:spid="_x0000_s1032" style="position:absolute;top:9810;width:5130;height:248;visibility:visible;mso-wrap-style:square;v-text-anchor:top" coordsize="51308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HjAwwAAANsAAAAPAAAAZHJzL2Rvd25yZXYueG1sRI9Ra8Iw&#10;FIXfB/6HcIW9zdQVxFWjSGE4B3uw7gdcm2tTbG5Kktnu3y+CsMfDOec7nPV2tJ24kQ+tYwXzWQaC&#10;uHa65UbB9+n9ZQkiRGSNnWNS8EsBtpvJ0xoL7QY+0q2KjUgQDgUqMDH2hZShNmQxzFxPnLyL8xZj&#10;kr6R2uOQ4LaTr1m2kBZbTgsGeyoN1dfqxypwJl+Un/v914EOw5uv4nko52elnqfjbgUi0hj/w4/2&#10;h1aQ53D/kn6A3PwBAAD//wMAUEsBAi0AFAAGAAgAAAAhANvh9svuAAAAhQEAABMAAAAAAAAAAAAA&#10;AAAAAAAAAFtDb250ZW50X1R5cGVzXS54bWxQSwECLQAUAAYACAAAACEAWvQsW78AAAAVAQAACwAA&#10;AAAAAAAAAAAAAAAfAQAAX3JlbHMvLnJlbHNQSwECLQAUAAYACAAAACEAF5B4wMMAAADbAAAADwAA&#10;AAAAAAAAAAAAAAAHAgAAZHJzL2Rvd25yZXYueG1sUEsFBgAAAAADAAMAtwAAAPcCAAAAAA==&#10;" path="m512457,l,,,24256r512457,l512457,xe" fillcolor="#d5b78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33" type="#_x0000_t75" alt="Icon&#10;&#10;Description automatically generated" style="position:absolute;width:612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cDwwAAANsAAAAPAAAAZHJzL2Rvd25yZXYueG1sRI9BawIx&#10;FITvBf9DeIKXolmVSlmNIkJREISuUjw+Ns/dxeRlSVJ3++8bodDjMDPfMKtNb414kA+NYwXTSQaC&#10;uHS64UrB5fwxfgcRIrJG45gU/FCAzXrwssJcu44/6VHESiQIhxwV1DG2uZShrMlimLiWOHk35y3G&#10;JH0ltccuwa2RsyxbSIsNp4UaW9rVVN6Lb6vAX7HD4ry31cUsSnfcvX6Z+0mp0bDfLkFE6uN/+K99&#10;0Armb/D8kn6AXP8CAAD//wMAUEsBAi0AFAAGAAgAAAAhANvh9svuAAAAhQEAABMAAAAAAAAAAAAA&#10;AAAAAAAAAFtDb250ZW50X1R5cGVzXS54bWxQSwECLQAUAAYACAAAACEAWvQsW78AAAAVAQAACwAA&#10;AAAAAAAAAAAAAAAfAQAAX3JlbHMvLnJlbHNQSwECLQAUAAYACAAAACEA67L3A8MAAADbAAAADwAA&#10;AAAAAAAAAAAAAAAHAgAAZHJzL2Rvd25yZXYueG1sUEsFBgAAAAADAAMAtwAAAPcCAAAAAA==&#10;">
                    <v:imagedata r:id="rId10" o:title="Icon&#10;&#10;Description automatically generated"/>
                  </v:shape>
                </v:group>
              </v:group>
            </w:pict>
          </mc:Fallback>
        </mc:AlternateContent>
      </w:r>
    </w:p>
    <w:p w14:paraId="17B5E9DF" w14:textId="0E4950BF" w:rsidR="008D7F4E" w:rsidRPr="002B4451" w:rsidRDefault="006A7FDF" w:rsidP="008D7F4E">
      <w:pPr>
        <w:rPr>
          <w:lang w:val="es-DO"/>
        </w:rPr>
      </w:pPr>
      <w:r w:rsidRPr="00E53FA2">
        <w:rPr>
          <w:rFonts w:ascii="Times New Roman" w:hAnsi="Times New Roman"/>
          <w:noProof/>
          <w:color w:val="767171"/>
          <w:spacing w:val="20"/>
          <w:sz w:val="28"/>
        </w:rPr>
        <w:drawing>
          <wp:anchor distT="0" distB="0" distL="114300" distR="114300" simplePos="0" relativeHeight="251707392" behindDoc="1" locked="0" layoutInCell="1" allowOverlap="1" wp14:anchorId="51242A60" wp14:editId="76B129B9">
            <wp:simplePos x="0" y="0"/>
            <wp:positionH relativeFrom="column">
              <wp:posOffset>4805680</wp:posOffset>
            </wp:positionH>
            <wp:positionV relativeFrom="paragraph">
              <wp:posOffset>87067</wp:posOffset>
            </wp:positionV>
            <wp:extent cx="1134110" cy="883920"/>
            <wp:effectExtent l="0" t="0" r="8890" b="0"/>
            <wp:wrapNone/>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4110" cy="883920"/>
                    </a:xfrm>
                    <a:prstGeom prst="rect">
                      <a:avLst/>
                    </a:prstGeom>
                    <a:noFill/>
                  </pic:spPr>
                </pic:pic>
              </a:graphicData>
            </a:graphic>
          </wp:anchor>
        </w:drawing>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p>
    <w:p w14:paraId="38D9CF2E" w14:textId="1EC700A3" w:rsidR="008D7F4E" w:rsidRPr="002B4451" w:rsidRDefault="008D7F4E" w:rsidP="008D7F4E">
      <w:pPr>
        <w:rPr>
          <w:lang w:val="es-DO"/>
        </w:rPr>
      </w:pPr>
    </w:p>
    <w:p w14:paraId="16EDE6EA" w14:textId="51136D97" w:rsidR="008D7F4E" w:rsidRPr="002B4451" w:rsidRDefault="008D7F4E" w:rsidP="008D7F4E">
      <w:pPr>
        <w:rPr>
          <w:b/>
          <w:bCs/>
          <w:lang w:val="es-DO"/>
        </w:rPr>
      </w:pPr>
    </w:p>
    <w:p w14:paraId="3FC05242" w14:textId="77777777" w:rsidR="008D7F4E" w:rsidRPr="002B4451" w:rsidRDefault="008D7F4E" w:rsidP="008D7F4E">
      <w:pPr>
        <w:rPr>
          <w:lang w:val="es-DO"/>
        </w:rPr>
      </w:pPr>
    </w:p>
    <w:p w14:paraId="52109915" w14:textId="77777777" w:rsidR="008D7F4E" w:rsidRPr="002B4451" w:rsidRDefault="008D7F4E" w:rsidP="008D7F4E">
      <w:pPr>
        <w:rPr>
          <w:lang w:val="es-DO"/>
        </w:rPr>
      </w:pPr>
    </w:p>
    <w:p w14:paraId="61CD95E4" w14:textId="75608CA4" w:rsidR="008D7F4E" w:rsidRPr="002B4451" w:rsidRDefault="008D7F4E" w:rsidP="008D7F4E">
      <w:pPr>
        <w:rPr>
          <w:lang w:val="es-DO"/>
        </w:rPr>
      </w:pPr>
    </w:p>
    <w:p w14:paraId="26FC2ECF" w14:textId="1304E68D" w:rsidR="008D7F4E" w:rsidRPr="002B4451" w:rsidRDefault="008D7F4E" w:rsidP="008D7F4E">
      <w:pPr>
        <w:rPr>
          <w:lang w:val="es-DO"/>
        </w:rPr>
      </w:pPr>
    </w:p>
    <w:p w14:paraId="339C9304" w14:textId="532ECEA5" w:rsidR="008D7F4E" w:rsidRPr="002B4451" w:rsidRDefault="008D7F4E" w:rsidP="008D7F4E">
      <w:pPr>
        <w:rPr>
          <w:lang w:val="es-DO"/>
        </w:rPr>
      </w:pPr>
    </w:p>
    <w:p w14:paraId="45BA7FA9" w14:textId="77777777" w:rsidR="0087772C" w:rsidRPr="002B4451" w:rsidRDefault="0087772C" w:rsidP="008D7F4E">
      <w:pPr>
        <w:rPr>
          <w:lang w:val="es-DO"/>
        </w:rPr>
      </w:pPr>
    </w:p>
    <w:p w14:paraId="18C0D5CD" w14:textId="6B0129B8" w:rsidR="008D7F4E" w:rsidRPr="002B4451" w:rsidRDefault="008D7F4E" w:rsidP="008D7F4E">
      <w:pPr>
        <w:rPr>
          <w:lang w:val="es-DO"/>
        </w:rPr>
      </w:pPr>
    </w:p>
    <w:p w14:paraId="38D6C8AE" w14:textId="626E8B34" w:rsidR="008D7F4E" w:rsidRPr="002B4451" w:rsidRDefault="008D7F4E" w:rsidP="008D7F4E">
      <w:pPr>
        <w:rPr>
          <w:lang w:val="es-DO"/>
        </w:rPr>
      </w:pPr>
    </w:p>
    <w:p w14:paraId="22DD7F53" w14:textId="11B7CA22" w:rsidR="008D7F4E" w:rsidRPr="002B4451" w:rsidRDefault="008D7F4E" w:rsidP="008D7F4E">
      <w:pPr>
        <w:rPr>
          <w:lang w:val="es-DO"/>
        </w:rPr>
      </w:pPr>
    </w:p>
    <w:p w14:paraId="266A4AE7" w14:textId="5784A2EE" w:rsidR="008D7F4E" w:rsidRPr="002B4451" w:rsidRDefault="008D7F4E" w:rsidP="008D7F4E">
      <w:pPr>
        <w:rPr>
          <w:lang w:val="es-DO"/>
        </w:rPr>
      </w:pPr>
    </w:p>
    <w:p w14:paraId="56C838CA" w14:textId="59180D27" w:rsidR="008D7F4E" w:rsidRPr="002B4451" w:rsidRDefault="008D7F4E" w:rsidP="008D7F4E">
      <w:pPr>
        <w:rPr>
          <w:lang w:val="es-DO"/>
        </w:rPr>
      </w:pPr>
    </w:p>
    <w:p w14:paraId="5A37720D" w14:textId="305BC668" w:rsidR="008D7F4E" w:rsidRPr="002B4451" w:rsidRDefault="008D7F4E" w:rsidP="008D7F4E">
      <w:pPr>
        <w:rPr>
          <w:lang w:val="es-DO"/>
        </w:rPr>
      </w:pPr>
    </w:p>
    <w:p w14:paraId="1C1F404E" w14:textId="1C85720E" w:rsidR="008D7F4E" w:rsidRPr="002B4451" w:rsidRDefault="00B063FA" w:rsidP="008D7F4E">
      <w:pPr>
        <w:rPr>
          <w:lang w:val="es-DO"/>
        </w:rPr>
      </w:pPr>
      <w:r>
        <w:rPr>
          <w:noProof/>
        </w:rPr>
        <mc:AlternateContent>
          <mc:Choice Requires="wps">
            <w:drawing>
              <wp:anchor distT="4294967295" distB="4294967295" distL="114300" distR="114300" simplePos="0" relativeHeight="251705344" behindDoc="0" locked="0" layoutInCell="1" allowOverlap="1" wp14:anchorId="4E0C23B7" wp14:editId="10687703">
                <wp:simplePos x="0" y="0"/>
                <wp:positionH relativeFrom="margin">
                  <wp:posOffset>2868295</wp:posOffset>
                </wp:positionH>
                <wp:positionV relativeFrom="paragraph">
                  <wp:posOffset>1304925</wp:posOffset>
                </wp:positionV>
                <wp:extent cx="46355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91694D9" id="Straight Connector 22" o:spid="_x0000_s1026" style="position:absolute;z-index:2517053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5.85pt,102.75pt" to="262.35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H2zZ/vgAAAACwEAAA8AAABkcnMvZG93bnJl&#10;di54bWxMj8FKw0AQhu+C77CM4EXa3YamrTGbooJ4EtqqB2/bZNyEZmdDdtOmPr0jCHqcf36++SZf&#10;j64VR+xD40nDbKpAIJW+ashqeHt9mqxAhGioMq0n1HDGAOvi8iI3WeVPtMXjLlrBEAqZ0VDH2GVS&#10;hrJGZ8LUd0i8+/S9M5HH3sqqNyeGu1YmSi2kMw3xhdp0+FhjedgNjinnxc3q/aXbPAxbsh92PDx/&#10;3Sqtr6/G+zsQEcf4V4YffVaHgp32fqAqiFbDPJ0tuaohUWkKghtpMudk/5vIIpf/fyi+AQAA//8D&#10;AFBLAQItABQABgAIAAAAIQC2gziS/gAAAOEBAAATAAAAAAAAAAAAAAAAAAAAAABbQ29udGVudF9U&#10;eXBlc10ueG1sUEsBAi0AFAAGAAgAAAAhADj9If/WAAAAlAEAAAsAAAAAAAAAAAAAAAAALwEAAF9y&#10;ZWxzLy5yZWxzUEsBAi0AFAAGAAgAAAAhALfKiAy5AQAAYQMAAA4AAAAAAAAAAAAAAAAALgIAAGRy&#10;cy9lMm9Eb2MueG1sUEsBAi0AFAAGAAgAAAAhAH2zZ/vgAAAACwEAAA8AAAAAAAAAAAAAAAAAEwQA&#10;AGRycy9kb3ducmV2LnhtbFBLBQYAAAAABAAEAPMAAAAgBQAAAAA=&#10;" strokecolor="#c8b688" strokeweight="2.25pt">
                <v:stroke joinstyle="miter"/>
                <o:lock v:ext="edit" shapetype="f"/>
                <w10:wrap anchorx="margin"/>
              </v:line>
            </w:pict>
          </mc:Fallback>
        </mc:AlternateContent>
      </w:r>
      <w:r w:rsidRPr="002B4451">
        <w:rPr>
          <w:noProof/>
        </w:rPr>
        <mc:AlternateContent>
          <mc:Choice Requires="wps">
            <w:drawing>
              <wp:anchor distT="0" distB="0" distL="114300" distR="114300" simplePos="0" relativeHeight="251670528" behindDoc="0" locked="0" layoutInCell="1" allowOverlap="1" wp14:anchorId="65361376" wp14:editId="28138881">
                <wp:simplePos x="0" y="0"/>
                <wp:positionH relativeFrom="column">
                  <wp:posOffset>2565400</wp:posOffset>
                </wp:positionH>
                <wp:positionV relativeFrom="paragraph">
                  <wp:posOffset>1539875</wp:posOffset>
                </wp:positionV>
                <wp:extent cx="1214755" cy="308610"/>
                <wp:effectExtent l="0" t="0" r="0" b="0"/>
                <wp:wrapNone/>
                <wp:docPr id="16" name="object 5"/>
                <wp:cNvGraphicFramePr/>
                <a:graphic xmlns:a="http://schemas.openxmlformats.org/drawingml/2006/main">
                  <a:graphicData uri="http://schemas.microsoft.com/office/word/2010/wordprocessingShape">
                    <wps:wsp>
                      <wps:cNvSpPr txBox="1"/>
                      <wps:spPr>
                        <a:xfrm>
                          <a:off x="0" y="0"/>
                          <a:ext cx="1214755" cy="308610"/>
                        </a:xfrm>
                        <a:prstGeom prst="rect">
                          <a:avLst/>
                        </a:prstGeom>
                      </wps:spPr>
                      <wps:txbx>
                        <w:txbxContent>
                          <w:p w14:paraId="6B362718" w14:textId="77777777" w:rsidR="008D7F4E" w:rsidRPr="005805BA" w:rsidRDefault="008D7F4E" w:rsidP="008D7F4E">
                            <w:pPr>
                              <w:spacing w:before="20"/>
                              <w:ind w:left="14"/>
                              <w:rPr>
                                <w:rFonts w:ascii="Times New Roman" w:hAnsi="Times New Roman" w:cs="Times New Roman"/>
                                <w:b/>
                                <w:bCs/>
                                <w:color w:val="D5B788"/>
                                <w:spacing w:val="74"/>
                                <w:kern w:val="24"/>
                                <w:sz w:val="28"/>
                                <w:szCs w:val="28"/>
                              </w:rPr>
                            </w:pPr>
                            <w:r w:rsidRPr="005805BA">
                              <w:rPr>
                                <w:rFonts w:ascii="Times New Roman" w:hAnsi="Times New Roman" w:cs="Times New Roman"/>
                                <w:b/>
                                <w:bCs/>
                                <w:color w:val="D5B788"/>
                                <w:spacing w:val="74"/>
                                <w:kern w:val="24"/>
                                <w:sz w:val="28"/>
                                <w:szCs w:val="28"/>
                              </w:rPr>
                              <w:t>AÑ</w:t>
                            </w:r>
                            <w:r w:rsidRPr="005805BA">
                              <w:rPr>
                                <w:rFonts w:ascii="Times New Roman" w:hAnsi="Times New Roman" w:cs="Times New Roman"/>
                                <w:b/>
                                <w:bCs/>
                                <w:color w:val="D5B788"/>
                                <w:spacing w:val="37"/>
                                <w:kern w:val="24"/>
                                <w:sz w:val="28"/>
                                <w:szCs w:val="28"/>
                              </w:rPr>
                              <w:t>O</w:t>
                            </w:r>
                            <w:r w:rsidRPr="005805BA">
                              <w:rPr>
                                <w:rFonts w:ascii="Times New Roman" w:hAnsi="Times New Roman" w:cs="Times New Roman"/>
                                <w:b/>
                                <w:bCs/>
                                <w:color w:val="D5B788"/>
                                <w:spacing w:val="74"/>
                                <w:kern w:val="24"/>
                                <w:sz w:val="28"/>
                                <w:szCs w:val="28"/>
                              </w:rPr>
                              <w:t xml:space="preserve"> </w:t>
                            </w:r>
                            <w:r w:rsidRPr="005805BA">
                              <w:rPr>
                                <w:rFonts w:ascii="Times New Roman" w:hAnsi="Times New Roman" w:cs="Times New Roman"/>
                                <w:b/>
                                <w:bCs/>
                                <w:color w:val="D5B788"/>
                                <w:spacing w:val="68"/>
                                <w:kern w:val="24"/>
                                <w:sz w:val="28"/>
                                <w:szCs w:val="28"/>
                              </w:rPr>
                              <w:t>2</w:t>
                            </w:r>
                            <w:r w:rsidRPr="005805BA">
                              <w:rPr>
                                <w:rFonts w:ascii="Times New Roman" w:hAnsi="Times New Roman" w:cs="Times New Roman"/>
                                <w:b/>
                                <w:bCs/>
                                <w:color w:val="D5B788"/>
                                <w:spacing w:val="28"/>
                                <w:kern w:val="24"/>
                                <w:sz w:val="28"/>
                                <w:szCs w:val="28"/>
                              </w:rPr>
                              <w:t>0</w:t>
                            </w:r>
                            <w:r w:rsidRPr="005805BA">
                              <w:rPr>
                                <w:rFonts w:ascii="Times New Roman" w:hAnsi="Times New Roman" w:cs="Times New Roman"/>
                                <w:b/>
                                <w:bCs/>
                                <w:color w:val="D5B788"/>
                                <w:spacing w:val="-23"/>
                                <w:kern w:val="24"/>
                                <w:sz w:val="28"/>
                                <w:szCs w:val="28"/>
                              </w:rPr>
                              <w:t xml:space="preserve"> </w:t>
                            </w:r>
                            <w:r w:rsidRPr="005805BA">
                              <w:rPr>
                                <w:rFonts w:ascii="Times New Roman" w:hAnsi="Times New Roman" w:cs="Times New Roman"/>
                                <w:b/>
                                <w:bCs/>
                                <w:color w:val="D5B788"/>
                                <w:spacing w:val="68"/>
                                <w:kern w:val="24"/>
                                <w:sz w:val="28"/>
                                <w:szCs w:val="28"/>
                              </w:rPr>
                              <w:t>2</w:t>
                            </w:r>
                            <w:r w:rsidRPr="005805BA">
                              <w:rPr>
                                <w:rFonts w:ascii="Times New Roman" w:hAnsi="Times New Roman" w:cs="Times New Roman"/>
                                <w:b/>
                                <w:bCs/>
                                <w:color w:val="D5B788"/>
                                <w:spacing w:val="28"/>
                                <w:kern w:val="24"/>
                                <w:sz w:val="28"/>
                                <w:szCs w:val="28"/>
                              </w:rPr>
                              <w:t>1</w:t>
                            </w:r>
                            <w:r w:rsidRPr="005805BA">
                              <w:rPr>
                                <w:rFonts w:ascii="Times New Roman" w:hAnsi="Times New Roman" w:cs="Times New Roman"/>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5361376" id="_x0000_s1034" type="#_x0000_t202" style="position:absolute;margin-left:202pt;margin-top:121.25pt;width:95.65pt;height:2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gXmQEAABkDAAAOAAAAZHJzL2Uyb0RvYy54bWysUtuO1DAMfUfiH6K8M22HvamazgpYgZAQ&#10;IC18QCZNppGaONiZaYevx8nOBe2+IV4cO06Oj4+9up/9KPYGyUHoZLOopTBBQ+/CtpM/f3x8cycF&#10;JRV6NUIwnTwYkvfr169WU2zNEgYYe4OCQQK1U+zkkFJsq4r0YLyiBUQTOGkBvUoc4rbqUU2M7sdq&#10;Wdc31QTYRwRtiPj24Skp1wXfWqPTN2vJJDF2krmlYrHYTbbVeqXaLao4OH2kof6BhVcucNEz1INK&#10;SuzQvYDyTiMQ2LTQ4Cuw1mlTeuBumvpZN4+Diqb0wuJQPMtE/w9Wf90/xu8o0vweZh5gFmSK1BJf&#10;5n5miz6fzFRwniU8nGUzcxI6f1o2V7fX11Jozr2t726aomt1+R2R0icDXmSnk8hjKWqp/RdKXJGf&#10;np5wcKmfvTRvZuH6Tl6duG2gPzBl3jrGGgB/SzHxBDtJv3YKjRTj58AS5XEXp1ne1hzg6XZzcjCN&#10;H6AsRm4xwLtdAusKoVz5qc6REOtfeB53JQ/477i8umz0+g8AAAD//wMAUEsDBBQABgAIAAAAIQDU&#10;Ib854AAAAAsBAAAPAAAAZHJzL2Rvd25yZXYueG1sTI/BTsMwEETvSPyDtUjcqJ2QQBviVICAe1Mq&#10;NTc3XuJAbEe206Z/j3uC4+yMZt+U61kP5IjO99ZwSBYMCJrWyt50HD6373dLID4II8VgDXI4o4d1&#10;dX1VikLak9ngsQ4diSXGF4KDCmEsKPWtQi38wo5oovdlnRYhStdR6cQpluuBpow9UC16Ez8oMeKr&#10;wvannjQH9/3WqPpj95gxvx+3TbPZT+cXzm9v5ucnIAHn8BeGC35EhyoyHexkpCcDh4xlcUvgkGZp&#10;DiQm8lV+D+QQL6skAVqV9P+G6hcAAP//AwBQSwECLQAUAAYACAAAACEAtoM4kv4AAADhAQAAEwAA&#10;AAAAAAAAAAAAAAAAAAAAW0NvbnRlbnRfVHlwZXNdLnhtbFBLAQItABQABgAIAAAAIQA4/SH/1gAA&#10;AJQBAAALAAAAAAAAAAAAAAAAAC8BAABfcmVscy8ucmVsc1BLAQItABQABgAIAAAAIQAOLZgXmQEA&#10;ABkDAAAOAAAAAAAAAAAAAAAAAC4CAABkcnMvZTJvRG9jLnhtbFBLAQItABQABgAIAAAAIQDUIb85&#10;4AAAAAsBAAAPAAAAAAAAAAAAAAAAAPMDAABkcnMvZG93bnJldi54bWxQSwUGAAAAAAQABADzAAAA&#10;AAUAAAAA&#10;" filled="f" stroked="f">
                <v:textbox inset="0,1pt,0,0">
                  <w:txbxContent>
                    <w:p w14:paraId="6B362718" w14:textId="77777777" w:rsidR="008D7F4E" w:rsidRPr="005805BA" w:rsidRDefault="008D7F4E" w:rsidP="008D7F4E">
                      <w:pPr>
                        <w:spacing w:before="20"/>
                        <w:ind w:left="14"/>
                        <w:rPr>
                          <w:rFonts w:ascii="Times New Roman" w:hAnsi="Times New Roman" w:cs="Times New Roman"/>
                          <w:b/>
                          <w:bCs/>
                          <w:color w:val="D5B788"/>
                          <w:spacing w:val="74"/>
                          <w:kern w:val="24"/>
                          <w:sz w:val="28"/>
                          <w:szCs w:val="28"/>
                        </w:rPr>
                      </w:pPr>
                      <w:r w:rsidRPr="005805BA">
                        <w:rPr>
                          <w:rFonts w:ascii="Times New Roman" w:hAnsi="Times New Roman" w:cs="Times New Roman"/>
                          <w:b/>
                          <w:bCs/>
                          <w:color w:val="D5B788"/>
                          <w:spacing w:val="74"/>
                          <w:kern w:val="24"/>
                          <w:sz w:val="28"/>
                          <w:szCs w:val="28"/>
                        </w:rPr>
                        <w:t>AÑ</w:t>
                      </w:r>
                      <w:r w:rsidRPr="005805BA">
                        <w:rPr>
                          <w:rFonts w:ascii="Times New Roman" w:hAnsi="Times New Roman" w:cs="Times New Roman"/>
                          <w:b/>
                          <w:bCs/>
                          <w:color w:val="D5B788"/>
                          <w:spacing w:val="37"/>
                          <w:kern w:val="24"/>
                          <w:sz w:val="28"/>
                          <w:szCs w:val="28"/>
                        </w:rPr>
                        <w:t>O</w:t>
                      </w:r>
                      <w:r w:rsidRPr="005805BA">
                        <w:rPr>
                          <w:rFonts w:ascii="Times New Roman" w:hAnsi="Times New Roman" w:cs="Times New Roman"/>
                          <w:b/>
                          <w:bCs/>
                          <w:color w:val="D5B788"/>
                          <w:spacing w:val="74"/>
                          <w:kern w:val="24"/>
                          <w:sz w:val="28"/>
                          <w:szCs w:val="28"/>
                        </w:rPr>
                        <w:t xml:space="preserve"> </w:t>
                      </w:r>
                      <w:r w:rsidRPr="005805BA">
                        <w:rPr>
                          <w:rFonts w:ascii="Times New Roman" w:hAnsi="Times New Roman" w:cs="Times New Roman"/>
                          <w:b/>
                          <w:bCs/>
                          <w:color w:val="D5B788"/>
                          <w:spacing w:val="68"/>
                          <w:kern w:val="24"/>
                          <w:sz w:val="28"/>
                          <w:szCs w:val="28"/>
                        </w:rPr>
                        <w:t>2</w:t>
                      </w:r>
                      <w:r w:rsidRPr="005805BA">
                        <w:rPr>
                          <w:rFonts w:ascii="Times New Roman" w:hAnsi="Times New Roman" w:cs="Times New Roman"/>
                          <w:b/>
                          <w:bCs/>
                          <w:color w:val="D5B788"/>
                          <w:spacing w:val="28"/>
                          <w:kern w:val="24"/>
                          <w:sz w:val="28"/>
                          <w:szCs w:val="28"/>
                        </w:rPr>
                        <w:t>0</w:t>
                      </w:r>
                      <w:r w:rsidRPr="005805BA">
                        <w:rPr>
                          <w:rFonts w:ascii="Times New Roman" w:hAnsi="Times New Roman" w:cs="Times New Roman"/>
                          <w:b/>
                          <w:bCs/>
                          <w:color w:val="D5B788"/>
                          <w:spacing w:val="-23"/>
                          <w:kern w:val="24"/>
                          <w:sz w:val="28"/>
                          <w:szCs w:val="28"/>
                        </w:rPr>
                        <w:t xml:space="preserve"> </w:t>
                      </w:r>
                      <w:r w:rsidRPr="005805BA">
                        <w:rPr>
                          <w:rFonts w:ascii="Times New Roman" w:hAnsi="Times New Roman" w:cs="Times New Roman"/>
                          <w:b/>
                          <w:bCs/>
                          <w:color w:val="D5B788"/>
                          <w:spacing w:val="68"/>
                          <w:kern w:val="24"/>
                          <w:sz w:val="28"/>
                          <w:szCs w:val="28"/>
                        </w:rPr>
                        <w:t>2</w:t>
                      </w:r>
                      <w:r w:rsidRPr="005805BA">
                        <w:rPr>
                          <w:rFonts w:ascii="Times New Roman" w:hAnsi="Times New Roman" w:cs="Times New Roman"/>
                          <w:b/>
                          <w:bCs/>
                          <w:color w:val="D5B788"/>
                          <w:spacing w:val="28"/>
                          <w:kern w:val="24"/>
                          <w:sz w:val="28"/>
                          <w:szCs w:val="28"/>
                        </w:rPr>
                        <w:t>1</w:t>
                      </w:r>
                      <w:r w:rsidRPr="005805BA">
                        <w:rPr>
                          <w:rFonts w:ascii="Times New Roman" w:hAnsi="Times New Roman" w:cs="Times New Roman"/>
                          <w:b/>
                          <w:bCs/>
                          <w:color w:val="D5B788"/>
                          <w:spacing w:val="-21"/>
                          <w:kern w:val="24"/>
                          <w:sz w:val="28"/>
                          <w:szCs w:val="28"/>
                        </w:rPr>
                        <w:t xml:space="preserve"> </w:t>
                      </w:r>
                    </w:p>
                  </w:txbxContent>
                </v:textbox>
              </v:shape>
            </w:pict>
          </mc:Fallback>
        </mc:AlternateContent>
      </w:r>
      <w:r w:rsidRPr="002B4451">
        <w:rPr>
          <w:noProof/>
        </w:rPr>
        <mc:AlternateContent>
          <mc:Choice Requires="wps">
            <w:drawing>
              <wp:anchor distT="0" distB="0" distL="114300" distR="114300" simplePos="0" relativeHeight="251673600" behindDoc="0" locked="0" layoutInCell="1" allowOverlap="1" wp14:anchorId="5FD03FC4" wp14:editId="3C266593">
                <wp:simplePos x="0" y="0"/>
                <wp:positionH relativeFrom="column">
                  <wp:posOffset>249555</wp:posOffset>
                </wp:positionH>
                <wp:positionV relativeFrom="paragraph">
                  <wp:posOffset>287655</wp:posOffset>
                </wp:positionV>
                <wp:extent cx="5758815" cy="1020445"/>
                <wp:effectExtent l="0" t="0" r="0" b="0"/>
                <wp:wrapNone/>
                <wp:docPr id="2" name="object 4"/>
                <wp:cNvGraphicFramePr/>
                <a:graphic xmlns:a="http://schemas.openxmlformats.org/drawingml/2006/main">
                  <a:graphicData uri="http://schemas.microsoft.com/office/word/2010/wordprocessingShape">
                    <wps:wsp>
                      <wps:cNvSpPr txBox="1"/>
                      <wps:spPr>
                        <a:xfrm>
                          <a:off x="0" y="0"/>
                          <a:ext cx="5758815" cy="1020445"/>
                        </a:xfrm>
                        <a:prstGeom prst="rect">
                          <a:avLst/>
                        </a:prstGeom>
                      </wps:spPr>
                      <wps:txbx>
                        <w:txbxContent>
                          <w:p w14:paraId="74F38B46" w14:textId="77777777" w:rsidR="005805BA" w:rsidRDefault="005805BA" w:rsidP="005805BA">
                            <w:pPr>
                              <w:spacing w:after="0"/>
                              <w:jc w:val="center"/>
                              <w:rPr>
                                <w:rFonts w:ascii="Times New Roman" w:hAnsi="Times New Roman" w:cs="Times New Roman"/>
                                <w:b/>
                                <w:bCs/>
                                <w:color w:val="D5B788"/>
                                <w:spacing w:val="60"/>
                                <w:kern w:val="24"/>
                                <w:sz w:val="56"/>
                                <w:szCs w:val="56"/>
                                <w:lang w:val="es-DO"/>
                              </w:rPr>
                            </w:pPr>
                            <w:r w:rsidRPr="008D7F4E">
                              <w:rPr>
                                <w:rFonts w:ascii="Times New Roman" w:hAnsi="Times New Roman" w:cs="Times New Roman"/>
                                <w:b/>
                                <w:bCs/>
                                <w:color w:val="D5B788"/>
                                <w:spacing w:val="60"/>
                                <w:kern w:val="24"/>
                                <w:sz w:val="56"/>
                                <w:szCs w:val="56"/>
                                <w:lang w:val="es-DO"/>
                              </w:rPr>
                              <w:t xml:space="preserve">MEMORIA </w:t>
                            </w:r>
                          </w:p>
                          <w:p w14:paraId="3E32F49D" w14:textId="77777777" w:rsidR="005805BA" w:rsidRPr="008D7F4E" w:rsidRDefault="005805BA" w:rsidP="005805BA">
                            <w:pPr>
                              <w:spacing w:after="0"/>
                              <w:jc w:val="center"/>
                              <w:rPr>
                                <w:rFonts w:ascii="Times New Roman" w:hAnsi="Times New Roman" w:cs="Times New Roman"/>
                                <w:b/>
                                <w:bCs/>
                                <w:color w:val="D5B788"/>
                                <w:spacing w:val="60"/>
                                <w:kern w:val="24"/>
                                <w:sz w:val="56"/>
                                <w:szCs w:val="56"/>
                                <w:lang w:val="es-DO"/>
                              </w:rPr>
                            </w:pPr>
                            <w:r w:rsidRPr="008D7F4E">
                              <w:rPr>
                                <w:rFonts w:ascii="Times New Roman" w:hAnsi="Times New Roman" w:cs="Times New Roman"/>
                                <w:b/>
                                <w:bCs/>
                                <w:color w:val="D5B788"/>
                                <w:spacing w:val="60"/>
                                <w:kern w:val="24"/>
                                <w:sz w:val="56"/>
                                <w:szCs w:val="56"/>
                                <w:lang w:val="es-DO"/>
                              </w:rPr>
                              <w:t>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5FD03FC4" id="_x0000_s1035" type="#_x0000_t202" style="position:absolute;margin-left:19.65pt;margin-top:22.65pt;width:453.45pt;height:8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ea4mgEAABoDAAAOAAAAZHJzL2Uyb0RvYy54bWysUttu2zAMfS+wfxD0vtgOmjYw4hTdihUF&#10;hrZA2g9QZCkWYIkapcTOvn6Uciu2t6EvMk1Kh+cccnE32p7tFAYDruHVpORMOQmtcZuGv7/9+Drn&#10;LEThWtGDUw3fq8Dvll+uFoOv1RQ66FuFjEBcqAff8C5GXxdFkJ2yIkzAK0dFDWhFpF/cFC2KgdBt&#10;X0zL8qYYAFuPIFUIlH04FPky42utZHzROqjI+oYTt5hPzOc6ncVyIeoNCt8ZeaQh/oOFFcZR0zPU&#10;g4iCbdH8A2WNRAig40SCLUBrI1XWQGqq8i81q054lbWQOcGfbQqfByufdyv/iiyO32CkASZDBh/q&#10;QMmkZ9Ro05eYMqqThfuzbWqMTFJydjubz6sZZ5JqVTktr69nCae4PPcY4qMCy1LQcKS5ZLvE7meI&#10;h6unK/TuQiBFcVyPzLTU50RuDe2eONPaEVYH+JuzgUbY8PBrK1Bx1j858ijNOwfVbUWMGJ6y61OA&#10;sf8OeTOSRgf32wjaZEKp86HPkRANIEs6Lkua8Mf/fOuy0ss/AAAA//8DAFBLAwQUAAYACAAAACEA&#10;tqPlK98AAAAJAQAADwAAAGRycy9kb3ducmV2LnhtbEyPwU7DMBBE70j8g7VI3KjdtERtyKYCJI5B&#10;tNBDb9tkSSJiO9hOm/495gSn0WpGM2/zzaR7cWLnO2sQ5jMFgk1l6840CB/vL3crED6Qqam3hhEu&#10;7GFTXF/llNX2bLZ82oVGxBLjM0JoQxgyKX3VsiY/swOb6H1apynE0zWydnSO5bqXiVKp1NSZuNDS&#10;wM8tV1+7USM4OZaXcjg4WpWvqd5vn97m3xPi7c30+AAi8BT+wvCLH9GhiExHO5raix5hsV7EJMLy&#10;Pmr018s0AXFESFSqQBa5/P9B8QMAAP//AwBQSwECLQAUAAYACAAAACEAtoM4kv4AAADhAQAAEwAA&#10;AAAAAAAAAAAAAAAAAAAAW0NvbnRlbnRfVHlwZXNdLnhtbFBLAQItABQABgAIAAAAIQA4/SH/1gAA&#10;AJQBAAALAAAAAAAAAAAAAAAAAC8BAABfcmVscy8ucmVsc1BLAQItABQABgAIAAAAIQDm9ea4mgEA&#10;ABoDAAAOAAAAAAAAAAAAAAAAAC4CAABkcnMvZTJvRG9jLnhtbFBLAQItABQABgAIAAAAIQC2o+Ur&#10;3wAAAAkBAAAPAAAAAAAAAAAAAAAAAPQDAABkcnMvZG93bnJldi54bWxQSwUGAAAAAAQABADzAAAA&#10;AAUAAAAA&#10;" filled="f" stroked="f">
                <v:textbox inset="0,1.35pt,0,0">
                  <w:txbxContent>
                    <w:p w14:paraId="74F38B46" w14:textId="77777777" w:rsidR="005805BA" w:rsidRDefault="005805BA" w:rsidP="005805BA">
                      <w:pPr>
                        <w:spacing w:after="0"/>
                        <w:jc w:val="center"/>
                        <w:rPr>
                          <w:rFonts w:ascii="Times New Roman" w:hAnsi="Times New Roman" w:cs="Times New Roman"/>
                          <w:b/>
                          <w:bCs/>
                          <w:color w:val="D5B788"/>
                          <w:spacing w:val="60"/>
                          <w:kern w:val="24"/>
                          <w:sz w:val="56"/>
                          <w:szCs w:val="56"/>
                          <w:lang w:val="es-DO"/>
                        </w:rPr>
                      </w:pPr>
                      <w:r w:rsidRPr="008D7F4E">
                        <w:rPr>
                          <w:rFonts w:ascii="Times New Roman" w:hAnsi="Times New Roman" w:cs="Times New Roman"/>
                          <w:b/>
                          <w:bCs/>
                          <w:color w:val="D5B788"/>
                          <w:spacing w:val="60"/>
                          <w:kern w:val="24"/>
                          <w:sz w:val="56"/>
                          <w:szCs w:val="56"/>
                          <w:lang w:val="es-DO"/>
                        </w:rPr>
                        <w:t xml:space="preserve">MEMORIA </w:t>
                      </w:r>
                    </w:p>
                    <w:p w14:paraId="3E32F49D" w14:textId="77777777" w:rsidR="005805BA" w:rsidRPr="008D7F4E" w:rsidRDefault="005805BA" w:rsidP="005805BA">
                      <w:pPr>
                        <w:spacing w:after="0"/>
                        <w:jc w:val="center"/>
                        <w:rPr>
                          <w:rFonts w:ascii="Times New Roman" w:hAnsi="Times New Roman" w:cs="Times New Roman"/>
                          <w:b/>
                          <w:bCs/>
                          <w:color w:val="D5B788"/>
                          <w:spacing w:val="60"/>
                          <w:kern w:val="24"/>
                          <w:sz w:val="56"/>
                          <w:szCs w:val="56"/>
                          <w:lang w:val="es-DO"/>
                        </w:rPr>
                      </w:pPr>
                      <w:r w:rsidRPr="008D7F4E">
                        <w:rPr>
                          <w:rFonts w:ascii="Times New Roman" w:hAnsi="Times New Roman" w:cs="Times New Roman"/>
                          <w:b/>
                          <w:bCs/>
                          <w:color w:val="D5B788"/>
                          <w:spacing w:val="60"/>
                          <w:kern w:val="24"/>
                          <w:sz w:val="56"/>
                          <w:szCs w:val="56"/>
                          <w:lang w:val="es-DO"/>
                        </w:rPr>
                        <w:t>INSTITUCIONAL</w:t>
                      </w:r>
                    </w:p>
                  </w:txbxContent>
                </v:textbox>
              </v:shape>
            </w:pict>
          </mc:Fallback>
        </mc:AlternateContent>
      </w:r>
    </w:p>
    <w:p w14:paraId="75F2B32B" w14:textId="6BA560C3" w:rsidR="008D7F4E" w:rsidRPr="002B4451" w:rsidRDefault="008D7F4E" w:rsidP="008D7F4E">
      <w:pPr>
        <w:rPr>
          <w:b/>
          <w:bCs/>
          <w:lang w:val="es-DO"/>
        </w:rPr>
      </w:pPr>
    </w:p>
    <w:p w14:paraId="7AD079B8" w14:textId="6A76E097" w:rsidR="008D7F4E" w:rsidRPr="002B4451" w:rsidRDefault="008D7F4E" w:rsidP="008D7F4E">
      <w:pPr>
        <w:rPr>
          <w:lang w:val="es-DO"/>
        </w:rPr>
      </w:pPr>
    </w:p>
    <w:p w14:paraId="2ADA86D9" w14:textId="7BFC7FAB" w:rsidR="008D7F4E" w:rsidRPr="002B4451" w:rsidRDefault="008D7F4E" w:rsidP="008D7F4E">
      <w:pPr>
        <w:rPr>
          <w:b/>
          <w:bCs/>
          <w:lang w:val="es-DO"/>
        </w:rPr>
      </w:pPr>
    </w:p>
    <w:p w14:paraId="163CEF29" w14:textId="72E028AD" w:rsidR="00E739F8" w:rsidRPr="002B4451" w:rsidRDefault="00E739F8" w:rsidP="008D7F4E">
      <w:pPr>
        <w:rPr>
          <w:b/>
          <w:bCs/>
          <w:lang w:val="es-DO"/>
        </w:rPr>
      </w:pPr>
    </w:p>
    <w:p w14:paraId="3A86A8D9" w14:textId="78A22B3D" w:rsidR="00E739F8" w:rsidRPr="002B4451" w:rsidRDefault="00E739F8" w:rsidP="008D7F4E">
      <w:pPr>
        <w:rPr>
          <w:b/>
          <w:bCs/>
          <w:lang w:val="es-DO"/>
        </w:rPr>
      </w:pPr>
    </w:p>
    <w:p w14:paraId="1C74082E" w14:textId="28C0782E" w:rsidR="008D7F4E" w:rsidRPr="002B4451" w:rsidRDefault="008D7F4E" w:rsidP="008D7F4E">
      <w:pPr>
        <w:tabs>
          <w:tab w:val="left" w:pos="5229"/>
        </w:tabs>
        <w:rPr>
          <w:lang w:val="es-DO"/>
        </w:rPr>
      </w:pPr>
      <w:r w:rsidRPr="002B4451">
        <w:rPr>
          <w:lang w:val="es-DO"/>
        </w:rPr>
        <w:tab/>
      </w:r>
      <w:r w:rsidRPr="002B4451">
        <w:rPr>
          <w:lang w:val="es-DO"/>
        </w:rPr>
        <w:tab/>
      </w:r>
      <w:r w:rsidRPr="002B4451">
        <w:rPr>
          <w:lang w:val="es-DO"/>
        </w:rPr>
        <w:tab/>
      </w:r>
    </w:p>
    <w:p w14:paraId="2A6A7BEB" w14:textId="35E3FF32" w:rsidR="008D7F4E" w:rsidRPr="002B4451" w:rsidRDefault="008D7F4E" w:rsidP="008D7F4E">
      <w:pPr>
        <w:tabs>
          <w:tab w:val="left" w:pos="5229"/>
        </w:tabs>
        <w:rPr>
          <w:lang w:val="es-DO"/>
        </w:rPr>
      </w:pPr>
    </w:p>
    <w:p w14:paraId="5220AA7B" w14:textId="7F7316F4" w:rsidR="008D7F4E" w:rsidRPr="002B4451" w:rsidRDefault="008D7F4E" w:rsidP="008D7F4E">
      <w:pPr>
        <w:tabs>
          <w:tab w:val="left" w:pos="5229"/>
        </w:tabs>
        <w:rPr>
          <w:lang w:val="es-DO"/>
        </w:rPr>
      </w:pPr>
    </w:p>
    <w:p w14:paraId="04CE79E8" w14:textId="77777777" w:rsidR="00B45B38" w:rsidRDefault="00B45B38" w:rsidP="008D7F4E">
      <w:pPr>
        <w:tabs>
          <w:tab w:val="left" w:pos="5229"/>
        </w:tabs>
        <w:rPr>
          <w:lang w:val="es-DO"/>
        </w:rPr>
      </w:pPr>
    </w:p>
    <w:p w14:paraId="59F2CBAA" w14:textId="77777777" w:rsidR="00B45B38" w:rsidRDefault="00B45B38" w:rsidP="00B45B38">
      <w:pPr>
        <w:tabs>
          <w:tab w:val="left" w:pos="5229"/>
        </w:tabs>
        <w:jc w:val="center"/>
        <w:rPr>
          <w:lang w:val="es-DO"/>
        </w:rPr>
      </w:pPr>
    </w:p>
    <w:p w14:paraId="6B439D31" w14:textId="77777777" w:rsidR="00B45B38" w:rsidRDefault="00B45B38" w:rsidP="008D7F4E">
      <w:pPr>
        <w:tabs>
          <w:tab w:val="left" w:pos="5229"/>
        </w:tabs>
        <w:rPr>
          <w:lang w:val="es-DO"/>
        </w:rPr>
      </w:pPr>
    </w:p>
    <w:p w14:paraId="4A390ECB" w14:textId="545C70A7" w:rsidR="008D7F4E" w:rsidRPr="002B4451" w:rsidRDefault="00B638D3" w:rsidP="008D7F4E">
      <w:pPr>
        <w:tabs>
          <w:tab w:val="left" w:pos="5229"/>
        </w:tabs>
        <w:rPr>
          <w:lang w:val="es-DO"/>
        </w:rPr>
      </w:pPr>
      <w:r>
        <w:rPr>
          <w:noProof/>
          <w:lang w:val="es-DO"/>
        </w:rPr>
        <mc:AlternateContent>
          <mc:Choice Requires="wpg">
            <w:drawing>
              <wp:anchor distT="0" distB="0" distL="114300" distR="114300" simplePos="0" relativeHeight="251742208" behindDoc="0" locked="0" layoutInCell="1" allowOverlap="1" wp14:anchorId="6EFCB9E9" wp14:editId="2E96CB6F">
                <wp:simplePos x="0" y="0"/>
                <wp:positionH relativeFrom="column">
                  <wp:posOffset>458114</wp:posOffset>
                </wp:positionH>
                <wp:positionV relativeFrom="paragraph">
                  <wp:posOffset>173990</wp:posOffset>
                </wp:positionV>
                <wp:extent cx="2267585" cy="973054"/>
                <wp:effectExtent l="0" t="0" r="0" b="0"/>
                <wp:wrapNone/>
                <wp:docPr id="19" name="Group 19"/>
                <wp:cNvGraphicFramePr/>
                <a:graphic xmlns:a="http://schemas.openxmlformats.org/drawingml/2006/main">
                  <a:graphicData uri="http://schemas.microsoft.com/office/word/2010/wordprocessingGroup">
                    <wpg:wgp>
                      <wpg:cNvGrpSpPr/>
                      <wpg:grpSpPr>
                        <a:xfrm>
                          <a:off x="0" y="0"/>
                          <a:ext cx="2267585" cy="973054"/>
                          <a:chOff x="0" y="0"/>
                          <a:chExt cx="2267585" cy="973054"/>
                        </a:xfrm>
                      </wpg:grpSpPr>
                      <wps:wsp>
                        <wps:cNvPr id="47" name="Text Box 47"/>
                        <wps:cNvSpPr txBox="1">
                          <a:spLocks/>
                        </wps:cNvSpPr>
                        <wps:spPr>
                          <a:xfrm>
                            <a:off x="0" y="601579"/>
                            <a:ext cx="2267585" cy="371475"/>
                          </a:xfrm>
                          <a:prstGeom prst="rect">
                            <a:avLst/>
                          </a:prstGeom>
                        </wps:spPr>
                        <wps:txbx>
                          <w:txbxContent>
                            <w:p w14:paraId="03E9CE19" w14:textId="77777777" w:rsidR="00B638D3" w:rsidRPr="003A00CC" w:rsidRDefault="00B638D3" w:rsidP="00B638D3">
                              <w:pPr>
                                <w:pStyle w:val="NoSpacing"/>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3B94433D" w14:textId="77777777" w:rsidR="00B638D3" w:rsidRDefault="00B638D3" w:rsidP="00B638D3">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wps:txbx>
                        <wps:bodyPr vert="horz" wrap="square" lIns="0" tIns="15240" rIns="0" bIns="0" rtlCol="0">
                          <a:noAutofit/>
                        </wps:bodyPr>
                      </wps:wsp>
                      <pic:pic xmlns:pic="http://schemas.openxmlformats.org/drawingml/2006/picture">
                        <pic:nvPicPr>
                          <pic:cNvPr id="49" name="Picture 49"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775" cy="571500"/>
                          </a:xfrm>
                          <a:prstGeom prst="rect">
                            <a:avLst/>
                          </a:prstGeom>
                        </pic:spPr>
                      </pic:pic>
                    </wpg:wgp>
                  </a:graphicData>
                </a:graphic>
                <wp14:sizeRelH relativeFrom="margin">
                  <wp14:pctWidth>0</wp14:pctWidth>
                </wp14:sizeRelH>
              </wp:anchor>
            </w:drawing>
          </mc:Choice>
          <mc:Fallback>
            <w:pict>
              <v:group w14:anchorId="6EFCB9E9" id="Group 19" o:spid="_x0000_s1036" style="position:absolute;margin-left:36.05pt;margin-top:13.7pt;width:178.55pt;height:76.6pt;z-index:251742208;mso-width-relative:margin" coordsize="22675,9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TZSz/QIAAAAHAAAOAAAAZHJzL2Uyb0RvYy54bWykVW1P2zAQ/j5p/8Hy&#10;pH2DJKVpIGuKGB0VEtrQYD/AdZzEIrE9223S/fqdnaalwNjEPmB858vdc8+9dHreNTVaM224FBmO&#10;jkOMmKAy56LM8I/7q6NTjIwlIie1FCzDG2bw+ez9u2mrUjaSlaxzphE4ESZtVYYra1UaBIZWrCHm&#10;WCom4LGQuiEWRF0GuSYteG/qYBSGk6CVOldaUmYMaOf9I555/0XBqP1WFIZZVGcYsFl/an8u3RnM&#10;piQtNVEVp1sY5A0oGsIFBN25mhNL0ErzZ64aTrU0srDHVDaBLApOmc8BsonCJ9kstFwpn0uZtqXa&#10;0QTUPuHpzW7p1/VCqzt1q4GJVpXAhZdcLl2hG/cfUKLOU7bZUcY6iygoR6NJEp/GGFF4O0tOwnjc&#10;c0orIP7ZZ7T68vqHwRA2OADTKmgPs2fA/B8DdxVRzBNrUmDgViOeZ3icYCRIA11679L7LDsEKs+L&#10;N3MsIduBHjrdV9uoG0kfDJgA3J2NI9KkBqz/yOIkjOLkrGfqRSpPkmicxM5gxwhJlTZ2wWSD3CXD&#10;GrrbwyDrG2N708Fki6gH4eDYbtn5LCdDRkuZbyAhGF7wVUn9C6MWBiHD5ueKaIZRfS2AZzc1/hLF&#10;ozEIetAuh4u29aX08+XyFfJiZWXBPSAXuY+zBQRFnE0Vpyn8bfsZbs+q+fe5h6/syqHsd0fzTz4a&#10;oh9W6ghGTxHLl7zmduPXCNDoQIn1LaeubE541BhnQ2PAs4uKxqDJmaGwSa6pFB8/dBef/DF3Sq4s&#10;rENEgAdYW5ySut6gkgmmiWW543/w30eDynLqOwkJeVkRUbILo6C6rs9cXQ/NvXgAdVlzdcXr2vHv&#10;7ltSAN2TPfECr/0Omku6apiw/VLVrAbcUpiKKwMlT1mzZDAh+jqPYNRhoVuYEqW5sA4fSY3VzNLK&#10;XQvA8R2w9/24e/Cg9zhdRq9OyHY1D8MxiUYJzINfM3ESxaF/f/Ns7MN7XCD6/vRrFm4He/yx7K32&#10;P1yz3wAAAP//AwBQSwMECgAAAAAAAAAhAPNYi/8sCgAALAoAABQAAABkcnMvbWVkaWEvaW1hZ2Ux&#10;LnBuZ4lQTkcNChoKAAAADUlIRFIAAACTAAAAiQgDAAAAH3b62gAAAAFzUkdCAK7OHOkAAAAEZ0FN&#10;QQAAsY8L/GEFAAACiFBMVEUAAAAAAAD//wCAgAD/gICqqlX/qqq/gIC/v4DMmWbVqoDbtpKfn2Cf&#10;n4C/n4DGqo6zmWazs4DMs4C5onS5oou5uYvEsXbEsYm/r4DDpYfDtIe8roa/s4DCqobCtoa5roDF&#10;roDIsYW/qoC/tYDKtYDCrYW9qoS9s4TGs4S/rYDBsITEqoDEs4i/r4DFtoPMtorBrIPBs4PDtYbJ&#10;tYbGs4bItobFtIXGtYjCsYXIsYXIt4XFtYXHs4XAsoLFsofFt4fEsoTFs4bFs4vBtIjKtIjEs4TI&#10;s4jEtIbFsofFtofDtIfGtIXGt4jEtIbEtInFsoTFtYjGtobFs4nEtYXHtYXEs4THtofDs4XGsIXF&#10;tYfHtYfGtIfGtYbHs4fFtIbFtIjHtIjFsoTFtIfItIfGs4fHtIXHtIjGs4jGtIbEtYXFtYbHs4bF&#10;s4bFtYjHtYbHtYjGtofItofItojFtYfHtYfItIjGtIfHtYbItYnFtYjDs4fHs4fFtYXFtYfFtIbI&#10;tYbHtIfHsofItYfFtYfGtIbGtYbHtIbHtYbGtIfItInHs4XGtIXGtYXGs4fGtIbFtIbFtYfHtYfE&#10;tYjEtIfGtYfHtYfGtofEtYfGtYfGtYjGtIbGsofEtYbGtIfGtIfGtIfFs4fFtIjGtYfGs4bGtYjG&#10;s4fGtIfHtYfFtYfHtYfGtIfHtYbHtYfFs4jFtIfGs4fGtIfFtIfGs4fFtIfGtIfHtIfHtIjFtIXF&#10;tIfHtYfHtIbHtYjGs4fHtYfGtIfGtIfHtYbHtYfGs4fGtIfHtIjHtYjGtIbGtIfHtIbHtIfGtYfG&#10;tYjHtYjGtIfGtYfHtIfGtIfGtYfHtYfGtIfGtIjGtYjGtIfHtYgecfidAAAA13RSTlMAAQECAgMD&#10;BAQFBgcICAgJCgoKCwsLDQ0QERETFBUVFhYXGBgYGRsbGxwdHh4gIyMlJSYmKCosLS4uLjAyNTU1&#10;ODk5Ojo8PD1CQkRHR05OT09QVFZWV1deXmBgYmdoaWlpampqbG1tb3BxcnZ8fHx8fX1+f3+BgomK&#10;kJGRlZWWmKCjpqipqampqqqssLC2uLrAwMHExcXGysrKy8zR09XX2dna3d/g4eHi4uPj5Obm5ubo&#10;6erq6urr6+vt8PHy8/T29vf39/f4+Pj4+fn5+vr7/Pz8/f39/hHxCMIAAAAJcEhZcwAAIdUAACHV&#10;AQSctJ0AAAZKSURBVHhe7ZqHlhRFFEBnFRTMmCNGzDkiYo6Yc0DRNWfMWcGcc05gzjlnMKPiGhCp&#10;37Gq3u2u7qqumenZHmY8p+/xuH3vq+5+7iIsaKNmIaP42E/UO7VH3+2kF9J/TcL6g8HBQTU4uDHW&#10;N/Td125AaeYgfcGtZiPLtpSewz4CrcewTAK1p7CKg95DWCTD0kx6B4tkYdIzrmCPLIx6BmvkeIFZ&#10;r2CNPMx6BVvkYVYjTLw9DkcWOnP4UhXBkYXPEnE40SMmTJjgPqyC9Ra+Uubvd8uH0Ux6h9mi3qk1&#10;Zot6p9aYLeqdWmO2qHdqjdmi3qk1Zot6p9aYLfp4p5v7ZaealvTj9+OzeH8RHKnpL17nY3u8xscu&#10;MlD+R0q3f2yp97mwrMzHgB1GcGEZ6uZWSo3lyrBOk1cdmJtN6dq/h3/mn6zUVly5L487MC13eECp&#10;V7mskmvyP+nMV+ouLs16/oW5VLO4NGjdmcvK0M/8m0vNdloXcN0Y5bZ1V/ZaLc+1xiiX1XCffuAP&#10;XGvM89MX2P/UwnW2W/mFa80CradxXQHm6R9zrTGaf3V2p3SyZs7824bHLuZZHyKNxuX22Q9j8qbc&#10;Tul751rbCGNayXdXv5sn/Yo0Gn/YJ6fvNV8RpyJfYejjGP4UMgzsc9wPb6tupZvyjo1Hx+JoMkc6&#10;xnuKqPoeTdzbKT2PVrrUSO8ZouE7k4CFB9AKlhrnPUFUqQvx2Xi406WEN/DKllrdu19Ug7sQ7BQe&#10;wRub5bUkB8vdU1H3+DX8ULBTUu5E3RYviS6DlmJPuXc+Gn4OzkENJMwwyk9PEpKyIlqC9bgVbdyB&#10;u4Ja4ukMVKmJlOQUVgJuXBxdEtdQnkMtNMxyUtAIjR09bxdum4tmnrxhUDRN2lRUQ0mPoW3CTcFT&#10;NJRvUYGICReEkdLRUtyi1sXfxDUnkFBoFjNf5Mmki/Dv8DZ4kVuCfy4N5UsUqBjsH1ZKms7EW7Ia&#10;NxSt9EqYDG1XUtrQlnA8/cx+gRtIk9EEMpZAzeYb/IS3gMOFj4y8vEQmhW9pxlWcVZcRUMs2Bc3Q&#10;PM9ALbSfULUWoRkcTW8+BLXQ/kVT6FjKIwV9jN/wJnBQqaP8YChqhjKd9gTqflMWYx8Opre+g1r4&#10;dXMS6pAe3els1LI3EVVqJCEGx5Q6yA+GomYpNaA9hKYhwkecirylMBpKDb7249GEYjik1BQ/GHaV&#10;Nh7NIIOCnRaVwQOoIK3xKZqGQv7hTOQlhdFScuLHZn+YxxGlfhRfBAWJXdgpCQX8xYnIk2YUVkvJ&#10;yWyJi6FKPSuhAA5ogmAgzkezMMKynCqT41CQGL4w4DfmSu0uwXu7xKIXlx5dJ/F+VKnpEgIYa4Jg&#10;Ka6W0qOgEjyuZqqRsC8Gn0vt0k5bUvIw1PCTPZawqdSX0RwyKtzpFBk9hgK/yJ2MaiTkGcFMQ8ES&#10;iqtQfhZUQg5GGv7k8mk0QWpVO+3l188k5GCkCYIQyZYOZlIz30RLyLIsEw0FS5gndTc0j8w62CmT&#10;CRkYGCRciyVcL/l5NI/Minc6UWZDaMI4yZjmAwkZGGg28YMgtfi1TYdDMrsETZH8CaaRkIGuCYIQ&#10;yUInwyATUt6jaySMxlIkd3OnKykJZIOEd7EUyRXudESQJaRQNdv7ASSPwTxkWG4n+jOYRkLC2lQN&#10;BXNIPhLzkGFHOy2HaSQkvEXVUDCH5JmYhwwjOx0QGUrO9OMpAtEg4VAs5UHpmI8MI9N7I8Olgi4B&#10;aIYgCPtFuiDD5lPEcVvQJQBNc5YfYP1IF2TYfDoNc0j/GdNIEFagaSiYI9aFdqY7YQ7ph2MaCcLp&#10;NA0Fc8S60M50A8whPXPXqhQDyRAWIdaFdqYrYQ7pmbvOpxhIBglbYw7pw9kpnIadYqAYJLyNOaRX&#10;uxP/VwdmkGChaPj/FPxvdrqz08ygS7BQNDf6IUF62bcKsSm/RZ+HaiRYKJot/JAgvdqdGNyDaSRY&#10;KJogJEQHlg6n0vfANBIsFE0QEqIDS4fTYECo6QQ+h4+iKecxQD2ObTo9Nzalt/qKcarSnS6OTen/&#10;j53o/UOf7lTTCXOHLFgG6QUDS2fTzaV/g8bga1r/XIDG4FS9ExqDU/VOaAxO3YKmHMYA9Uh+i4t6&#10;HBOb0lvtVBODz1//UO/UHvVObaEa/wFf1GExrgQVZQAAAABJRU5ErkJgglBLAwQUAAYACAAAACEA&#10;2Gy4xOEAAAAJAQAADwAAAGRycy9kb3ducmV2LnhtbEyPTUvDQBCG74L/YRnBm90k1n7EbEop6qkU&#10;bAXpbZqdJqHZ2ZDdJum/dz3pcXgf3veZbDWaRvTUudqygngSgSAurK65VPB1eH9agHAeWWNjmRTc&#10;yMEqv7/LMNV24E/q974UoYRdigoq79tUSldUZNBNbEscsrPtDPpwdqXUHQ6h3DQyiaKZNFhzWKiw&#10;pU1FxWV/NQo+BhzWz/Fbv72cN7fj4WX3vY1JqceHcf0KwtPo/2D41Q/qkAenk72ydqJRME/iQCpI&#10;5lMQIZ8mywTEKYCLaAYyz+T/D/I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GdNlLP9AgAAAAcAAA4AAAAAAAAAAAAAAAAAOgIAAGRycy9lMm9Eb2MueG1sUEsB&#10;Ai0ACgAAAAAAAAAhAPNYi/8sCgAALAoAABQAAAAAAAAAAAAAAAAAYwUAAGRycy9tZWRpYS9pbWFn&#10;ZTEucG5nUEsBAi0AFAAGAAgAAAAhANhsuMThAAAACQEAAA8AAAAAAAAAAAAAAAAAwQ8AAGRycy9k&#10;b3ducmV2LnhtbFBLAQItABQABgAIAAAAIQCqJg6+vAAAACEBAAAZAAAAAAAAAAAAAAAAAM8QAABk&#10;cnMvX3JlbHMvZTJvRG9jLnhtbC5yZWxzUEsFBgAAAAAGAAYAfAEAAMIRAAAAAA==&#10;">
                <v:shape id="Text Box 47" o:spid="_x0000_s1037" type="#_x0000_t202" style="position:absolute;top:6015;width:226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w9WwgAAANsAAAAPAAAAZHJzL2Rvd25yZXYueG1sRI/BasMw&#10;EETvhf6D2EJvjWw3TYIbJZiAoSdDnRxyXKyNZWqtjKU47t9XhUCOw8y8Ybb72fZiotF3jhWkiwQE&#10;ceN0x62C07F824DwAVlj75gU/JKH/e75aYu5djf+pqkOrYgQ9jkqMCEMuZS+MWTRL9xAHL2LGy2G&#10;KMdW6hFvEW57mSXJSlrsOC4YHOhgqPmpr1ZBoc9ZSDWny2p6/yhKl9UVWqVeX+biE0SgOTzC9/aX&#10;VrBcw/+X+APk7g8AAP//AwBQSwECLQAUAAYACAAAACEA2+H2y+4AAACFAQAAEwAAAAAAAAAAAAAA&#10;AAAAAAAAW0NvbnRlbnRfVHlwZXNdLnhtbFBLAQItABQABgAIAAAAIQBa9CxbvwAAABUBAAALAAAA&#10;AAAAAAAAAAAAAB8BAABfcmVscy8ucmVsc1BLAQItABQABgAIAAAAIQDmfw9WwgAAANsAAAAPAAAA&#10;AAAAAAAAAAAAAAcCAABkcnMvZG93bnJldi54bWxQSwUGAAAAAAMAAwC3AAAA9gIAAAAA&#10;" filled="f" stroked="f">
                  <v:textbox inset="0,1.2pt,0,0">
                    <w:txbxContent>
                      <w:p w14:paraId="03E9CE19" w14:textId="77777777" w:rsidR="00B638D3" w:rsidRPr="003A00CC" w:rsidRDefault="00B638D3" w:rsidP="00B638D3">
                        <w:pPr>
                          <w:pStyle w:val="NoSpacing"/>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3B94433D" w14:textId="77777777" w:rsidR="00B638D3" w:rsidRDefault="00B638D3" w:rsidP="00B638D3">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v:textbox>
                </v:shape>
                <v:shape id="Picture 49" o:spid="_x0000_s1038" type="#_x0000_t75" alt="Icon&#10;&#10;Description automatically generated" style="position:absolute;width:612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57wwAAANsAAAAPAAAAZHJzL2Rvd25yZXYueG1sRI9BawIx&#10;FITvBf9DeEIvRbOWIroaRQSxIBS6inh8bJ67i8nLkkR3++9NodDjMDPfMMt1b414kA+NYwWTcQaC&#10;uHS64UrB6bgbzUCEiKzROCYFPxRgvRq8LDHXruNvehSxEgnCIUcFdYxtLmUoa7IYxq4lTt7VeYsx&#10;SV9J7bFLcGvke5ZNpcWG00KNLW1rKm/F3SrwF+ywOO5tdTLT0h22b2dz+1LqddhvFiAi9fE//Nf+&#10;1Ao+5vD7Jf0AuXoCAAD//wMAUEsBAi0AFAAGAAgAAAAhANvh9svuAAAAhQEAABMAAAAAAAAAAAAA&#10;AAAAAAAAAFtDb250ZW50X1R5cGVzXS54bWxQSwECLQAUAAYACAAAACEAWvQsW78AAAAVAQAACwAA&#10;AAAAAAAAAAAAAAAfAQAAX3JlbHMvLnJlbHNQSwECLQAUAAYACAAAACEAMvmOe8MAAADbAAAADwAA&#10;AAAAAAAAAAAAAAAHAgAAZHJzL2Rvd25yZXYueG1sUEsFBgAAAAADAAMAtwAAAPcCAAAAAA==&#10;">
                  <v:imagedata r:id="rId10" o:title="Icon&#10;&#10;Description automatically generated"/>
                </v:shape>
              </v:group>
            </w:pict>
          </mc:Fallback>
        </mc:AlternateContent>
      </w:r>
    </w:p>
    <w:p w14:paraId="09F960FC" w14:textId="67BCE2FA" w:rsidR="008D7F4E" w:rsidRPr="002B4451" w:rsidRDefault="00B638D3" w:rsidP="008D7F4E">
      <w:pPr>
        <w:tabs>
          <w:tab w:val="left" w:pos="5229"/>
        </w:tabs>
        <w:rPr>
          <w:lang w:val="es-DO"/>
        </w:rPr>
      </w:pPr>
      <w:r w:rsidRPr="00E53FA2">
        <w:rPr>
          <w:rFonts w:ascii="Times New Roman" w:hAnsi="Times New Roman"/>
          <w:noProof/>
          <w:color w:val="767171"/>
          <w:spacing w:val="20"/>
          <w:sz w:val="28"/>
        </w:rPr>
        <w:drawing>
          <wp:anchor distT="0" distB="0" distL="114300" distR="114300" simplePos="0" relativeHeight="251744256" behindDoc="1" locked="0" layoutInCell="1" allowOverlap="1" wp14:anchorId="3F7F08D2" wp14:editId="6E9897CE">
            <wp:simplePos x="0" y="0"/>
            <wp:positionH relativeFrom="column">
              <wp:posOffset>4808804</wp:posOffset>
            </wp:positionH>
            <wp:positionV relativeFrom="paragraph">
              <wp:posOffset>175895</wp:posOffset>
            </wp:positionV>
            <wp:extent cx="1134110" cy="883920"/>
            <wp:effectExtent l="0" t="0" r="8890" b="0"/>
            <wp:wrapNone/>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4110" cy="883920"/>
                    </a:xfrm>
                    <a:prstGeom prst="rect">
                      <a:avLst/>
                    </a:prstGeom>
                    <a:noFill/>
                  </pic:spPr>
                </pic:pic>
              </a:graphicData>
            </a:graphic>
          </wp:anchor>
        </w:drawing>
      </w:r>
    </w:p>
    <w:p w14:paraId="70955679" w14:textId="0D33F9B3" w:rsidR="00E80BF2" w:rsidRPr="002B4451" w:rsidRDefault="0033647F" w:rsidP="0034224F">
      <w:pPr>
        <w:tabs>
          <w:tab w:val="left" w:pos="5913"/>
        </w:tabs>
        <w:rPr>
          <w:lang w:val="es-DO"/>
        </w:rPr>
      </w:pPr>
      <w:r>
        <w:rPr>
          <w:noProof/>
        </w:rPr>
        <mc:AlternateContent>
          <mc:Choice Requires="wps">
            <w:drawing>
              <wp:anchor distT="0" distB="0" distL="114300" distR="114300" simplePos="0" relativeHeight="251695104" behindDoc="0" locked="0" layoutInCell="1" allowOverlap="1" wp14:anchorId="5EF24404" wp14:editId="35ADA9F1">
                <wp:simplePos x="0" y="0"/>
                <wp:positionH relativeFrom="column">
                  <wp:posOffset>464185</wp:posOffset>
                </wp:positionH>
                <wp:positionV relativeFrom="paragraph">
                  <wp:posOffset>583878</wp:posOffset>
                </wp:positionV>
                <wp:extent cx="513080" cy="24765"/>
                <wp:effectExtent l="0" t="0" r="0" b="0"/>
                <wp:wrapNone/>
                <wp:docPr id="51" name="Freeform: 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a:graphicData>
                </a:graphic>
                <wp14:sizeRelH relativeFrom="page">
                  <wp14:pctWidth>0</wp14:pctWidth>
                </wp14:sizeRelH>
                <wp14:sizeRelV relativeFrom="page">
                  <wp14:pctHeight>0</wp14:pctHeight>
                </wp14:sizeRelV>
              </wp:anchor>
            </w:drawing>
          </mc:Choice>
          <mc:Fallback>
            <w:pict>
              <v:shape w14:anchorId="40BE8AEB" id="Freeform: Shape 51" o:spid="_x0000_s1026" style="position:absolute;margin-left:36.55pt;margin-top:45.95pt;width:40.4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3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hZtAAIAAGgEAAAOAAAAZHJzL2Uyb0RvYy54bWysVMGOmzAQvVfqP1i+NyQ0JBEKWakbbVVp&#10;1a602w9wjAmoxnY9DiR/37HBBLWnVr2YMfM8vPfGw/7h2krSCQuNVgVdLZaUCMV12ahzQb+/PX3Y&#10;UQKOqZJJrURBbwLow+H9u31vcpHqWstSWIJFFOS9KWjtnMmTBHgtWgYLbYTCZKVtyxxu7TkpLeux&#10;eiuTdLncJL22pbGaCwB8exyS9BDqV5Xg7ltVgXBEFhS5ubDasJ78mhz2LD9bZuqGjzTYP7BoWaPw&#10;o1OpI3OMXGzzR6m24VaDrtyC6zbRVdVwETSgmtXyNzWvNTMiaEFzwEw2wf8ry792r+bFeupgnjX/&#10;AehI0hvIp4zfwIi5Vrb1WCROrsHF2+SiuDrC8WW2+rjcodccU+l6u8m8yQnL41l+AfdZ6FCHdc/g&#10;hh6UMWJ1jPhVxdBiJ30PZeihowR7aCnBHp6GHhrm/DlPzoekvxOpIw+fbHUn3nSAOS8hW6XrbEtJ&#10;1IFE7xCp5lDUNEPFXHyaUG7ApOs024yyYz4+B9zss38FDjcWOcZqXGoQg79edjB6sgJxc7NBy6Z8&#10;aqT06sGeT4/Sko6hq8fs03a3GwnPYOEiDL33t+Cky9uLJT2OS0Hh54VZQYn8ovA++tmKgY3BKQbW&#10;yUcdJtBT9aXwOgeu4+j5eZnvA+r+gzj8AgAA//8DAFBLAwQUAAYACAAAACEA6eKvKt0AAAAIAQAA&#10;DwAAAGRycy9kb3ducmV2LnhtbEyPwU7DMBBE70j8g7VI3KgTopYmjVOhSKgqEocGPsCJlzhqbEe2&#10;24S/Z3uC2+7OaPZNuV/MyK7ow+CsgHSVAEPbOTXYXsDX59vTFliI0io5OosCfjDAvrq/K2Wh3GxP&#10;eG1izyjEhkIK0DFOBeeh02hkWLkJLWnfzhsZafU9V17OFG5G/pwkG27kYOmDlhPWGrtzczECnM42&#10;9fvh8HHE45z7JrZznbZCPD4srztgEZf4Z4YbPqFDRUytu1gV2CjgJUvJKSBPc2A3fZ3R0NJhvQVe&#10;lfx/geoXAAD//wMAUEsBAi0AFAAGAAgAAAAhALaDOJL+AAAA4QEAABMAAAAAAAAAAAAAAAAAAAAA&#10;AFtDb250ZW50X1R5cGVzXS54bWxQSwECLQAUAAYACAAAACEAOP0h/9YAAACUAQAACwAAAAAAAAAA&#10;AAAAAAAvAQAAX3JlbHMvLnJlbHNQSwECLQAUAAYACAAAACEAdFYWbQACAABoBAAADgAAAAAAAAAA&#10;AAAAAAAuAgAAZHJzL2Uyb0RvYy54bWxQSwECLQAUAAYACAAAACEA6eKvKt0AAAAIAQAADwAAAAAA&#10;AAAAAAAAAABaBAAAZHJzL2Rvd25yZXYueG1sUEsFBgAAAAAEAAQA8wAAAGQFAAAAAA==&#10;" path="m512457,l,,,24256r512457,l512457,xe" fillcolor="#d5b788" stroked="f">
                <v:path arrowok="t"/>
              </v:shape>
            </w:pict>
          </mc:Fallback>
        </mc:AlternateContent>
      </w:r>
    </w:p>
    <w:p w14:paraId="64AE30BF" w14:textId="4F854D80" w:rsidR="00E80BF2" w:rsidRPr="002B4451" w:rsidRDefault="00E80BF2">
      <w:pPr>
        <w:rPr>
          <w:lang w:val="es-DO"/>
        </w:rPr>
      </w:pPr>
    </w:p>
    <w:p w14:paraId="58959348" w14:textId="6870F9E7" w:rsidR="00115041" w:rsidRDefault="00115041" w:rsidP="00011E19">
      <w:pPr>
        <w:rPr>
          <w:rFonts w:ascii="Times New Roman" w:hAnsi="Times New Roman"/>
          <w:b/>
          <w:bCs/>
          <w:color w:val="767171"/>
          <w:sz w:val="24"/>
          <w:szCs w:val="24"/>
          <w:lang w:val="es-DO"/>
        </w:rPr>
        <w:sectPr w:rsidR="00115041" w:rsidSect="004650BB">
          <w:footerReference w:type="default" r:id="rId12"/>
          <w:footerReference w:type="first" r:id="rId13"/>
          <w:type w:val="continuous"/>
          <w:pgSz w:w="12240" w:h="15840"/>
          <w:pgMar w:top="1440" w:right="1440" w:bottom="1440" w:left="1440" w:header="720" w:footer="720" w:gutter="0"/>
          <w:cols w:space="720"/>
          <w:docGrid w:linePitch="360"/>
        </w:sectPr>
      </w:pPr>
    </w:p>
    <w:p w14:paraId="54AB528B" w14:textId="77777777" w:rsidR="00011E19" w:rsidRPr="002B4451" w:rsidRDefault="00011E19" w:rsidP="00011E19">
      <w:pPr>
        <w:jc w:val="center"/>
        <w:rPr>
          <w:rFonts w:ascii="Times New Roman" w:hAnsi="Times New Roman"/>
          <w:b/>
          <w:bCs/>
          <w:color w:val="767171"/>
          <w:spacing w:val="20"/>
          <w:sz w:val="28"/>
          <w:lang w:val="es-DO"/>
        </w:rPr>
      </w:pPr>
      <w:bookmarkStart w:id="1" w:name="_Hlk90897518"/>
      <w:r w:rsidRPr="002B4451">
        <w:rPr>
          <w:rFonts w:ascii="Times New Roman" w:hAnsi="Times New Roman"/>
          <w:b/>
          <w:bCs/>
          <w:color w:val="767171"/>
          <w:spacing w:val="20"/>
          <w:sz w:val="28"/>
          <w:lang w:val="es-DO"/>
        </w:rPr>
        <w:lastRenderedPageBreak/>
        <w:t>TABLA DE CONTENIDOS</w:t>
      </w:r>
    </w:p>
    <w:p w14:paraId="4B8A8E4A" w14:textId="77777777" w:rsidR="00011E19" w:rsidRPr="002B4451" w:rsidRDefault="00011E19" w:rsidP="00011E19">
      <w:pPr>
        <w:rPr>
          <w:rFonts w:ascii="Times New Roman" w:hAnsi="Times New Roman"/>
          <w:color w:val="767171"/>
          <w:lang w:val="es-DO"/>
        </w:rPr>
      </w:pPr>
      <w:r w:rsidRPr="002B4451">
        <w:rPr>
          <w:rFonts w:ascii="Times New Roman" w:hAnsi="Times New Roman"/>
          <w:noProof/>
          <w:color w:val="767171"/>
        </w:rPr>
        <mc:AlternateContent>
          <mc:Choice Requires="wps">
            <w:drawing>
              <wp:anchor distT="0" distB="0" distL="114300" distR="114300" simplePos="0" relativeHeight="251747328" behindDoc="0" locked="0" layoutInCell="1" allowOverlap="1" wp14:anchorId="0D25B85D" wp14:editId="3ECB232D">
                <wp:simplePos x="0" y="0"/>
                <wp:positionH relativeFrom="margin">
                  <wp:posOffset>2276475</wp:posOffset>
                </wp:positionH>
                <wp:positionV relativeFrom="paragraph">
                  <wp:posOffset>86995</wp:posOffset>
                </wp:positionV>
                <wp:extent cx="46355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A16F0" id="Straight Connector 26" o:spid="_x0000_s1026" style="position:absolute;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25pt,6.85pt" to="215.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BdxZyn3QAAAAkBAAAP&#10;AAAAZHJzL2Rvd25yZXYueG1sTI9LT8MwEITvSP0P1iJxo05JX4Q4FUJC4gIthQPHbew8SryOYjcJ&#10;/55FPZTjzoxmvk03o21EbzpfO1Iwm0YgDOVO11Qq+Px4vl2D8AFJY+PIKPgxHjbZ5CrFRLuB3k2/&#10;D6XgEvIJKqhCaBMpfV4Zi37qWkPsFa6zGPjsSqk7HLjcNvIuipbSYk28UGFrniqTf+9Plne3r25V&#10;9C/Ledgdv1DfD/VbsVPq5np8fAARzBguYfjDZ3TImOngTqS9aBTEi/WCo2zEKxAcmMczFg5nQWap&#10;/P9B9gsAAP//AwBQSwECLQAUAAYACAAAACEAtoM4kv4AAADhAQAAEwAAAAAAAAAAAAAAAAAAAAAA&#10;W0NvbnRlbnRfVHlwZXNdLnhtbFBLAQItABQABgAIAAAAIQA4/SH/1gAAAJQBAAALAAAAAAAAAAAA&#10;AAAAAC8BAABfcmVscy8ucmVsc1BLAQItABQABgAIAAAAIQBBjHcixgEAAGADAAAOAAAAAAAAAAAA&#10;AAAAAC4CAABkcnMvZTJvRG9jLnhtbFBLAQItABQABgAIAAAAIQBdxZyn3QAAAAkBAAAPAAAAAAAA&#10;AAAAAAAAACAEAABkcnMvZG93bnJldi54bWxQSwUGAAAAAAQABADzAAAAKgUAAAAA&#10;" strokecolor="#ee2a24" strokeweight="2.25pt">
                <v:stroke joinstyle="miter"/>
                <w10:wrap anchorx="margin"/>
              </v:line>
            </w:pict>
          </mc:Fallback>
        </mc:AlternateContent>
      </w:r>
    </w:p>
    <w:p w14:paraId="1D818706" w14:textId="77777777" w:rsidR="00011E19" w:rsidRPr="002B4451" w:rsidRDefault="00011E19" w:rsidP="00011E19">
      <w:pPr>
        <w:jc w:val="center"/>
        <w:rPr>
          <w:rFonts w:ascii="Times New Roman" w:hAnsi="Times New Roman"/>
          <w:color w:val="767171"/>
          <w:spacing w:val="20"/>
          <w:sz w:val="24"/>
          <w:szCs w:val="24"/>
          <w:lang w:val="es-DO"/>
        </w:rPr>
      </w:pPr>
      <w:r w:rsidRPr="002B4451">
        <w:rPr>
          <w:rFonts w:ascii="Times New Roman" w:hAnsi="Times New Roman"/>
          <w:color w:val="767171"/>
          <w:spacing w:val="20"/>
          <w:sz w:val="24"/>
          <w:szCs w:val="24"/>
          <w:lang w:val="es-DO"/>
        </w:rPr>
        <w:t>Memoria institucional 2021</w:t>
      </w:r>
    </w:p>
    <w:p w14:paraId="7BAF0A1D" w14:textId="77777777" w:rsidR="0001325C" w:rsidRDefault="0001325C" w:rsidP="00011E19">
      <w:pPr>
        <w:rPr>
          <w:rFonts w:ascii="Times New Roman" w:hAnsi="Times New Roman"/>
          <w:b/>
          <w:bCs/>
          <w:noProof/>
          <w:color w:val="767171"/>
          <w:sz w:val="28"/>
          <w:szCs w:val="28"/>
          <w:lang w:val="es-DO"/>
        </w:rPr>
        <w:sectPr w:rsidR="0001325C" w:rsidSect="0001325C">
          <w:headerReference w:type="default" r:id="rId14"/>
          <w:footerReference w:type="default" r:id="rId15"/>
          <w:type w:val="continuous"/>
          <w:pgSz w:w="12240" w:h="15840"/>
          <w:pgMar w:top="1440" w:right="2160" w:bottom="1440" w:left="2160" w:header="720" w:footer="720" w:gutter="0"/>
          <w:cols w:space="720"/>
          <w:docGrid w:linePitch="360"/>
        </w:sectPr>
      </w:pPr>
      <w:r>
        <w:rPr>
          <w:rFonts w:ascii="Times New Roman" w:hAnsi="Times New Roman"/>
          <w:b/>
          <w:bCs/>
          <w:noProof/>
          <w:color w:val="767171"/>
          <w:sz w:val="28"/>
          <w:szCs w:val="28"/>
          <w:lang w:val="es-DO"/>
        </w:rPr>
        <w:fldChar w:fldCharType="begin"/>
      </w:r>
      <w:r>
        <w:rPr>
          <w:rFonts w:ascii="Times New Roman" w:hAnsi="Times New Roman"/>
          <w:b/>
          <w:bCs/>
          <w:noProof/>
          <w:color w:val="767171"/>
          <w:sz w:val="28"/>
          <w:szCs w:val="28"/>
          <w:lang w:val="es-DO"/>
        </w:rPr>
        <w:instrText xml:space="preserve"> INDEX \e "</w:instrText>
      </w:r>
      <w:r>
        <w:rPr>
          <w:rFonts w:ascii="Times New Roman" w:hAnsi="Times New Roman"/>
          <w:b/>
          <w:bCs/>
          <w:noProof/>
          <w:color w:val="767171"/>
          <w:sz w:val="28"/>
          <w:szCs w:val="28"/>
          <w:lang w:val="es-DO"/>
        </w:rPr>
        <w:tab/>
        <w:instrText xml:space="preserve">" \c "1" \z "7178" </w:instrText>
      </w:r>
      <w:r>
        <w:rPr>
          <w:rFonts w:ascii="Times New Roman" w:hAnsi="Times New Roman"/>
          <w:b/>
          <w:bCs/>
          <w:noProof/>
          <w:color w:val="767171"/>
          <w:sz w:val="28"/>
          <w:szCs w:val="28"/>
          <w:lang w:val="es-DO"/>
        </w:rPr>
        <w:fldChar w:fldCharType="separate"/>
      </w:r>
    </w:p>
    <w:p w14:paraId="0523E5FC" w14:textId="77777777" w:rsidR="0001325C" w:rsidRDefault="0001325C">
      <w:pPr>
        <w:pStyle w:val="Index1"/>
        <w:tabs>
          <w:tab w:val="right" w:leader="dot" w:pos="7910"/>
        </w:tabs>
        <w:rPr>
          <w:noProof/>
        </w:rPr>
      </w:pPr>
      <w:r w:rsidRPr="00243E04">
        <w:rPr>
          <w:b/>
          <w:bCs/>
          <w:noProof/>
          <w:color w:val="767171"/>
        </w:rPr>
        <w:t>I. RESUMEN EJECUTIVO</w:t>
      </w:r>
      <w:r>
        <w:rPr>
          <w:noProof/>
        </w:rPr>
        <w:tab/>
        <w:t>5</w:t>
      </w:r>
    </w:p>
    <w:p w14:paraId="4D3ABA4E" w14:textId="77777777" w:rsidR="0001325C" w:rsidRDefault="0001325C">
      <w:pPr>
        <w:pStyle w:val="Index1"/>
        <w:tabs>
          <w:tab w:val="right" w:leader="dot" w:pos="7910"/>
        </w:tabs>
        <w:rPr>
          <w:noProof/>
        </w:rPr>
      </w:pPr>
      <w:r w:rsidRPr="00243E04">
        <w:rPr>
          <w:b/>
          <w:bCs/>
          <w:noProof/>
          <w:color w:val="767171"/>
        </w:rPr>
        <w:t>II. INFORMACIÓN INSTITUCIONAL</w:t>
      </w:r>
      <w:r>
        <w:rPr>
          <w:noProof/>
        </w:rPr>
        <w:tab/>
        <w:t>10</w:t>
      </w:r>
    </w:p>
    <w:p w14:paraId="610A204B" w14:textId="77777777" w:rsidR="0001325C" w:rsidRDefault="0001325C">
      <w:pPr>
        <w:pStyle w:val="Index1"/>
        <w:tabs>
          <w:tab w:val="right" w:leader="dot" w:pos="7910"/>
        </w:tabs>
        <w:rPr>
          <w:noProof/>
        </w:rPr>
      </w:pPr>
      <w:r w:rsidRPr="00243E04">
        <w:rPr>
          <w:b/>
          <w:bCs/>
          <w:noProof/>
          <w:color w:val="767171"/>
        </w:rPr>
        <w:t>2.1 Marco filosófico institucional</w:t>
      </w:r>
      <w:r>
        <w:rPr>
          <w:noProof/>
        </w:rPr>
        <w:tab/>
        <w:t>10</w:t>
      </w:r>
    </w:p>
    <w:p w14:paraId="5C85D4E8" w14:textId="77777777" w:rsidR="0001325C" w:rsidRDefault="0001325C">
      <w:pPr>
        <w:pStyle w:val="Index1"/>
        <w:tabs>
          <w:tab w:val="right" w:leader="dot" w:pos="7910"/>
        </w:tabs>
        <w:rPr>
          <w:noProof/>
        </w:rPr>
      </w:pPr>
      <w:r w:rsidRPr="00243E04">
        <w:rPr>
          <w:b/>
          <w:bCs/>
          <w:noProof/>
          <w:color w:val="767171"/>
        </w:rPr>
        <w:t>a. Misión</w:t>
      </w:r>
      <w:r>
        <w:rPr>
          <w:noProof/>
        </w:rPr>
        <w:tab/>
        <w:t>10</w:t>
      </w:r>
    </w:p>
    <w:p w14:paraId="1545A532" w14:textId="77777777" w:rsidR="0001325C" w:rsidRDefault="0001325C">
      <w:pPr>
        <w:pStyle w:val="Index1"/>
        <w:tabs>
          <w:tab w:val="right" w:leader="dot" w:pos="7910"/>
        </w:tabs>
        <w:rPr>
          <w:noProof/>
        </w:rPr>
      </w:pPr>
      <w:r w:rsidRPr="00243E04">
        <w:rPr>
          <w:b/>
          <w:bCs/>
          <w:noProof/>
          <w:color w:val="767171"/>
        </w:rPr>
        <w:t>b. Visión</w:t>
      </w:r>
      <w:r>
        <w:rPr>
          <w:noProof/>
        </w:rPr>
        <w:tab/>
        <w:t>10</w:t>
      </w:r>
    </w:p>
    <w:p w14:paraId="2BDF2BA2" w14:textId="77777777" w:rsidR="0001325C" w:rsidRDefault="0001325C">
      <w:pPr>
        <w:pStyle w:val="Index1"/>
        <w:tabs>
          <w:tab w:val="right" w:leader="dot" w:pos="7910"/>
        </w:tabs>
        <w:rPr>
          <w:noProof/>
        </w:rPr>
      </w:pPr>
      <w:r w:rsidRPr="00243E04">
        <w:rPr>
          <w:b/>
          <w:bCs/>
          <w:noProof/>
          <w:color w:val="767171"/>
        </w:rPr>
        <w:t>c. Valores</w:t>
      </w:r>
      <w:r>
        <w:rPr>
          <w:noProof/>
        </w:rPr>
        <w:tab/>
        <w:t>10</w:t>
      </w:r>
    </w:p>
    <w:p w14:paraId="2B99AFBC" w14:textId="77777777" w:rsidR="0001325C" w:rsidRDefault="0001325C">
      <w:pPr>
        <w:pStyle w:val="Index1"/>
        <w:tabs>
          <w:tab w:val="right" w:leader="dot" w:pos="7910"/>
        </w:tabs>
        <w:rPr>
          <w:noProof/>
        </w:rPr>
      </w:pPr>
      <w:r w:rsidRPr="00243E04">
        <w:rPr>
          <w:b/>
          <w:bCs/>
          <w:noProof/>
          <w:color w:val="767171"/>
        </w:rPr>
        <w:t>2.2 Base legal</w:t>
      </w:r>
      <w:r>
        <w:rPr>
          <w:noProof/>
        </w:rPr>
        <w:tab/>
        <w:t>11</w:t>
      </w:r>
    </w:p>
    <w:p w14:paraId="41F77685" w14:textId="77777777" w:rsidR="0001325C" w:rsidRDefault="0001325C">
      <w:pPr>
        <w:pStyle w:val="Index1"/>
        <w:tabs>
          <w:tab w:val="right" w:leader="dot" w:pos="7910"/>
        </w:tabs>
        <w:rPr>
          <w:noProof/>
        </w:rPr>
      </w:pPr>
      <w:r w:rsidRPr="00243E04">
        <w:rPr>
          <w:b/>
          <w:bCs/>
          <w:noProof/>
          <w:color w:val="767171"/>
        </w:rPr>
        <w:t>2.3 Estructura organizativa</w:t>
      </w:r>
      <w:r>
        <w:rPr>
          <w:noProof/>
        </w:rPr>
        <w:tab/>
        <w:t>12</w:t>
      </w:r>
    </w:p>
    <w:p w14:paraId="4D8AA122" w14:textId="77777777" w:rsidR="0001325C" w:rsidRDefault="0001325C">
      <w:pPr>
        <w:pStyle w:val="Index1"/>
        <w:tabs>
          <w:tab w:val="right" w:leader="dot" w:pos="7910"/>
        </w:tabs>
        <w:rPr>
          <w:noProof/>
        </w:rPr>
      </w:pPr>
      <w:r w:rsidRPr="00243E04">
        <w:rPr>
          <w:b/>
          <w:bCs/>
          <w:noProof/>
          <w:color w:val="767171"/>
        </w:rPr>
        <w:t>2.4 Planificación estratégica institucional</w:t>
      </w:r>
      <w:r>
        <w:rPr>
          <w:noProof/>
        </w:rPr>
        <w:tab/>
        <w:t>16</w:t>
      </w:r>
    </w:p>
    <w:p w14:paraId="5A5486DE" w14:textId="77777777" w:rsidR="0001325C" w:rsidRDefault="0001325C">
      <w:pPr>
        <w:pStyle w:val="Index1"/>
        <w:tabs>
          <w:tab w:val="right" w:leader="dot" w:pos="7910"/>
        </w:tabs>
        <w:rPr>
          <w:noProof/>
        </w:rPr>
      </w:pPr>
      <w:r w:rsidRPr="00243E04">
        <w:rPr>
          <w:b/>
          <w:bCs/>
          <w:noProof/>
          <w:color w:val="767171"/>
        </w:rPr>
        <w:t>III. RESULTADOS MISIONALES</w:t>
      </w:r>
      <w:r>
        <w:rPr>
          <w:noProof/>
        </w:rPr>
        <w:tab/>
        <w:t>20</w:t>
      </w:r>
    </w:p>
    <w:p w14:paraId="77C6D39A" w14:textId="77777777" w:rsidR="0001325C" w:rsidRDefault="0001325C">
      <w:pPr>
        <w:pStyle w:val="Index1"/>
        <w:tabs>
          <w:tab w:val="right" w:leader="dot" w:pos="7910"/>
        </w:tabs>
        <w:rPr>
          <w:noProof/>
        </w:rPr>
      </w:pPr>
      <w:r w:rsidRPr="00243E04">
        <w:rPr>
          <w:b/>
          <w:bCs/>
          <w:noProof/>
          <w:color w:val="767171"/>
        </w:rPr>
        <w:t>3.1 Información cuantitativa, cualitativa e indicadores de los procesos Misionales</w:t>
      </w:r>
      <w:r>
        <w:rPr>
          <w:noProof/>
        </w:rPr>
        <w:tab/>
        <w:t>20</w:t>
      </w:r>
    </w:p>
    <w:p w14:paraId="21B0BCCC" w14:textId="77777777" w:rsidR="0001325C" w:rsidRDefault="0001325C">
      <w:pPr>
        <w:pStyle w:val="Index1"/>
        <w:tabs>
          <w:tab w:val="right" w:leader="dot" w:pos="7910"/>
        </w:tabs>
        <w:rPr>
          <w:noProof/>
        </w:rPr>
      </w:pPr>
      <w:r w:rsidRPr="00243E04">
        <w:rPr>
          <w:b/>
          <w:bCs/>
          <w:noProof/>
          <w:color w:val="767171"/>
        </w:rPr>
        <w:t>IV. RESULTADOS ÁREAS TRANSVERSALES Y DE APOYO</w:t>
      </w:r>
      <w:r>
        <w:rPr>
          <w:noProof/>
        </w:rPr>
        <w:tab/>
        <w:t>28</w:t>
      </w:r>
    </w:p>
    <w:p w14:paraId="1447AFB6" w14:textId="77777777" w:rsidR="0001325C" w:rsidRDefault="0001325C">
      <w:pPr>
        <w:pStyle w:val="Index1"/>
        <w:tabs>
          <w:tab w:val="right" w:leader="dot" w:pos="7910"/>
        </w:tabs>
        <w:rPr>
          <w:noProof/>
        </w:rPr>
      </w:pPr>
      <w:r w:rsidRPr="00243E04">
        <w:rPr>
          <w:b/>
          <w:bCs/>
          <w:noProof/>
          <w:color w:val="767171"/>
        </w:rPr>
        <w:t>4.1 Desempeño Área administrativa y Financiera</w:t>
      </w:r>
      <w:r>
        <w:rPr>
          <w:noProof/>
        </w:rPr>
        <w:tab/>
        <w:t>28</w:t>
      </w:r>
    </w:p>
    <w:p w14:paraId="1D2C852D" w14:textId="77777777" w:rsidR="0001325C" w:rsidRDefault="0001325C">
      <w:pPr>
        <w:pStyle w:val="Index1"/>
        <w:tabs>
          <w:tab w:val="right" w:leader="dot" w:pos="7910"/>
        </w:tabs>
        <w:rPr>
          <w:noProof/>
        </w:rPr>
      </w:pPr>
      <w:r w:rsidRPr="00243E04">
        <w:rPr>
          <w:b/>
          <w:bCs/>
          <w:noProof/>
          <w:color w:val="767171"/>
        </w:rPr>
        <w:t>4.2 Desempeño de los Recursos Humanos</w:t>
      </w:r>
      <w:r>
        <w:rPr>
          <w:noProof/>
        </w:rPr>
        <w:tab/>
        <w:t>36</w:t>
      </w:r>
    </w:p>
    <w:p w14:paraId="4FFDE1B1" w14:textId="77777777" w:rsidR="0001325C" w:rsidRDefault="0001325C">
      <w:pPr>
        <w:pStyle w:val="Index1"/>
        <w:tabs>
          <w:tab w:val="right" w:leader="dot" w:pos="7910"/>
        </w:tabs>
        <w:rPr>
          <w:noProof/>
        </w:rPr>
      </w:pPr>
      <w:r w:rsidRPr="00243E04">
        <w:rPr>
          <w:b/>
          <w:bCs/>
          <w:noProof/>
          <w:color w:val="767171"/>
        </w:rPr>
        <w:t>4.3 Desempeño de los Procesos Jurídicos</w:t>
      </w:r>
      <w:r>
        <w:rPr>
          <w:noProof/>
        </w:rPr>
        <w:tab/>
        <w:t>48</w:t>
      </w:r>
    </w:p>
    <w:p w14:paraId="59C8350A" w14:textId="77777777" w:rsidR="0001325C" w:rsidRDefault="0001325C">
      <w:pPr>
        <w:pStyle w:val="Index1"/>
        <w:tabs>
          <w:tab w:val="right" w:leader="dot" w:pos="7910"/>
        </w:tabs>
        <w:rPr>
          <w:noProof/>
        </w:rPr>
      </w:pPr>
      <w:r w:rsidRPr="00243E04">
        <w:rPr>
          <w:b/>
          <w:bCs/>
          <w:noProof/>
          <w:color w:val="767171"/>
        </w:rPr>
        <w:t>4.4 Desempeño de la Tecnología</w:t>
      </w:r>
      <w:r>
        <w:rPr>
          <w:noProof/>
        </w:rPr>
        <w:tab/>
        <w:t>51</w:t>
      </w:r>
    </w:p>
    <w:p w14:paraId="70A7B67E" w14:textId="77777777" w:rsidR="0001325C" w:rsidRDefault="0001325C">
      <w:pPr>
        <w:pStyle w:val="Index1"/>
        <w:tabs>
          <w:tab w:val="right" w:leader="dot" w:pos="7910"/>
        </w:tabs>
        <w:rPr>
          <w:noProof/>
        </w:rPr>
      </w:pPr>
      <w:r w:rsidRPr="00243E04">
        <w:rPr>
          <w:b/>
          <w:bCs/>
          <w:noProof/>
          <w:color w:val="767171"/>
        </w:rPr>
        <w:t>4.5 Desempeño del Sistema de Planificación y Desarrollo Institucional</w:t>
      </w:r>
      <w:r>
        <w:rPr>
          <w:noProof/>
        </w:rPr>
        <w:tab/>
        <w:t>56</w:t>
      </w:r>
    </w:p>
    <w:p w14:paraId="6D10F542" w14:textId="77777777" w:rsidR="0001325C" w:rsidRDefault="0001325C">
      <w:pPr>
        <w:pStyle w:val="Index1"/>
        <w:tabs>
          <w:tab w:val="right" w:leader="dot" w:pos="7910"/>
        </w:tabs>
        <w:rPr>
          <w:noProof/>
        </w:rPr>
      </w:pPr>
      <w:r w:rsidRPr="00243E04">
        <w:rPr>
          <w:b/>
          <w:bCs/>
          <w:noProof/>
          <w:color w:val="767171"/>
        </w:rPr>
        <w:t>4.6 Desempeño del Área Comunicaciones</w:t>
      </w:r>
      <w:r>
        <w:rPr>
          <w:noProof/>
        </w:rPr>
        <w:tab/>
        <w:t>59</w:t>
      </w:r>
    </w:p>
    <w:p w14:paraId="3E9DDDFC" w14:textId="77777777" w:rsidR="0001325C" w:rsidRDefault="0001325C">
      <w:pPr>
        <w:pStyle w:val="Index1"/>
        <w:tabs>
          <w:tab w:val="right" w:leader="dot" w:pos="7910"/>
        </w:tabs>
        <w:rPr>
          <w:noProof/>
        </w:rPr>
      </w:pPr>
      <w:r w:rsidRPr="00243E04">
        <w:rPr>
          <w:b/>
          <w:bCs/>
          <w:noProof/>
          <w:color w:val="767171"/>
        </w:rPr>
        <w:lastRenderedPageBreak/>
        <w:t>V. SERVICIO AL CIUDADANO Y TRANSPARENCIA INSTITUCIONAL</w:t>
      </w:r>
      <w:r>
        <w:rPr>
          <w:noProof/>
        </w:rPr>
        <w:tab/>
        <w:t>63</w:t>
      </w:r>
    </w:p>
    <w:p w14:paraId="4959F3DF" w14:textId="77777777" w:rsidR="0001325C" w:rsidRDefault="0001325C">
      <w:pPr>
        <w:pStyle w:val="Index1"/>
        <w:tabs>
          <w:tab w:val="right" w:leader="dot" w:pos="7910"/>
        </w:tabs>
        <w:rPr>
          <w:noProof/>
        </w:rPr>
      </w:pPr>
      <w:r w:rsidRPr="00243E04">
        <w:rPr>
          <w:b/>
          <w:bCs/>
          <w:noProof/>
          <w:color w:val="767171"/>
        </w:rPr>
        <w:t>5.1 Nivel de la satisfacción con el servicio</w:t>
      </w:r>
      <w:r>
        <w:rPr>
          <w:noProof/>
        </w:rPr>
        <w:tab/>
        <w:t>63</w:t>
      </w:r>
    </w:p>
    <w:p w14:paraId="1AED9E5C" w14:textId="77777777" w:rsidR="0001325C" w:rsidRDefault="0001325C">
      <w:pPr>
        <w:pStyle w:val="Index1"/>
        <w:tabs>
          <w:tab w:val="right" w:leader="dot" w:pos="7910"/>
        </w:tabs>
        <w:rPr>
          <w:noProof/>
        </w:rPr>
      </w:pPr>
      <w:r w:rsidRPr="00243E04">
        <w:rPr>
          <w:b/>
          <w:bCs/>
          <w:noProof/>
          <w:color w:val="767171"/>
        </w:rPr>
        <w:t>5.2 Nivel de cumplimiento acceso a la información</w:t>
      </w:r>
      <w:r>
        <w:rPr>
          <w:noProof/>
        </w:rPr>
        <w:tab/>
        <w:t>64</w:t>
      </w:r>
    </w:p>
    <w:p w14:paraId="28E0FBED" w14:textId="77777777" w:rsidR="0001325C" w:rsidRDefault="0001325C">
      <w:pPr>
        <w:pStyle w:val="Index1"/>
        <w:tabs>
          <w:tab w:val="right" w:leader="dot" w:pos="7910"/>
        </w:tabs>
        <w:rPr>
          <w:noProof/>
        </w:rPr>
      </w:pPr>
      <w:r w:rsidRPr="00243E04">
        <w:rPr>
          <w:b/>
          <w:bCs/>
          <w:noProof/>
          <w:color w:val="767171"/>
        </w:rPr>
        <w:t>5.3 Resultado Sistema de Quejas, Reclamos y Sugerencias</w:t>
      </w:r>
      <w:r>
        <w:rPr>
          <w:noProof/>
        </w:rPr>
        <w:tab/>
        <w:t>68</w:t>
      </w:r>
    </w:p>
    <w:p w14:paraId="5A2D7808" w14:textId="77777777" w:rsidR="0001325C" w:rsidRDefault="0001325C">
      <w:pPr>
        <w:pStyle w:val="Index1"/>
        <w:tabs>
          <w:tab w:val="right" w:leader="dot" w:pos="7910"/>
        </w:tabs>
        <w:rPr>
          <w:noProof/>
        </w:rPr>
      </w:pPr>
      <w:r w:rsidRPr="00243E04">
        <w:rPr>
          <w:b/>
          <w:bCs/>
          <w:noProof/>
          <w:color w:val="767171"/>
        </w:rPr>
        <w:t>5.4 Resultado mediciones del portal de transparencia</w:t>
      </w:r>
      <w:r>
        <w:rPr>
          <w:noProof/>
        </w:rPr>
        <w:tab/>
        <w:t>68</w:t>
      </w:r>
    </w:p>
    <w:p w14:paraId="1D62A8F2" w14:textId="77777777" w:rsidR="0001325C" w:rsidRDefault="0001325C">
      <w:pPr>
        <w:pStyle w:val="Index1"/>
        <w:tabs>
          <w:tab w:val="right" w:leader="dot" w:pos="7910"/>
        </w:tabs>
        <w:rPr>
          <w:noProof/>
        </w:rPr>
      </w:pPr>
      <w:r w:rsidRPr="00243E04">
        <w:rPr>
          <w:b/>
          <w:bCs/>
          <w:noProof/>
          <w:color w:val="767171"/>
        </w:rPr>
        <w:t>VI. PROYECCIONES AL PRÓXIMO AÑO</w:t>
      </w:r>
      <w:r>
        <w:rPr>
          <w:noProof/>
        </w:rPr>
        <w:tab/>
        <w:t>70</w:t>
      </w:r>
    </w:p>
    <w:p w14:paraId="6CF7FDD0" w14:textId="77777777" w:rsidR="0001325C" w:rsidRDefault="0001325C">
      <w:pPr>
        <w:pStyle w:val="Index1"/>
        <w:tabs>
          <w:tab w:val="right" w:leader="dot" w:pos="7910"/>
        </w:tabs>
        <w:rPr>
          <w:noProof/>
        </w:rPr>
      </w:pPr>
      <w:r w:rsidRPr="00243E04">
        <w:rPr>
          <w:b/>
          <w:bCs/>
          <w:noProof/>
          <w:color w:val="767171"/>
        </w:rPr>
        <w:t>VII. ANEXOS</w:t>
      </w:r>
      <w:r>
        <w:rPr>
          <w:noProof/>
        </w:rPr>
        <w:tab/>
        <w:t>71</w:t>
      </w:r>
    </w:p>
    <w:p w14:paraId="00D113B8" w14:textId="77777777" w:rsidR="0001325C" w:rsidRDefault="0001325C">
      <w:pPr>
        <w:pStyle w:val="Index1"/>
        <w:tabs>
          <w:tab w:val="right" w:leader="dot" w:pos="7910"/>
        </w:tabs>
        <w:rPr>
          <w:noProof/>
        </w:rPr>
      </w:pPr>
      <w:r w:rsidRPr="00243E04">
        <w:rPr>
          <w:b/>
          <w:bCs/>
          <w:noProof/>
          <w:color w:val="767171"/>
        </w:rPr>
        <w:t>a. Matriz de principales indicadores de gestión por procesos</w:t>
      </w:r>
      <w:r>
        <w:rPr>
          <w:noProof/>
        </w:rPr>
        <w:tab/>
        <w:t>71</w:t>
      </w:r>
    </w:p>
    <w:p w14:paraId="6FEE36C2" w14:textId="77777777" w:rsidR="0001325C" w:rsidRDefault="0001325C">
      <w:pPr>
        <w:pStyle w:val="Index1"/>
        <w:tabs>
          <w:tab w:val="right" w:leader="dot" w:pos="7910"/>
        </w:tabs>
        <w:rPr>
          <w:noProof/>
        </w:rPr>
      </w:pPr>
      <w:r w:rsidRPr="00243E04">
        <w:rPr>
          <w:b/>
          <w:bCs/>
          <w:noProof/>
          <w:color w:val="767171"/>
        </w:rPr>
        <w:t>b. Matriz Índice de Gestión Presupuestaria Anual (IGP)</w:t>
      </w:r>
      <w:r>
        <w:rPr>
          <w:noProof/>
        </w:rPr>
        <w:tab/>
        <w:t>72</w:t>
      </w:r>
    </w:p>
    <w:p w14:paraId="20B7A42B" w14:textId="77777777" w:rsidR="0001325C" w:rsidRDefault="0001325C">
      <w:pPr>
        <w:pStyle w:val="Index1"/>
        <w:tabs>
          <w:tab w:val="right" w:leader="dot" w:pos="7910"/>
        </w:tabs>
        <w:rPr>
          <w:noProof/>
        </w:rPr>
      </w:pPr>
      <w:r w:rsidRPr="00243E04">
        <w:rPr>
          <w:b/>
          <w:bCs/>
          <w:noProof/>
          <w:color w:val="767171"/>
        </w:rPr>
        <w:t>c. Plan de Compras</w:t>
      </w:r>
      <w:r>
        <w:rPr>
          <w:noProof/>
        </w:rPr>
        <w:tab/>
        <w:t>74</w:t>
      </w:r>
    </w:p>
    <w:p w14:paraId="5EC6621E" w14:textId="77777777" w:rsidR="0001325C" w:rsidRDefault="0001325C" w:rsidP="00011E19">
      <w:pPr>
        <w:rPr>
          <w:rFonts w:ascii="Times New Roman" w:hAnsi="Times New Roman"/>
          <w:b/>
          <w:bCs/>
          <w:noProof/>
          <w:color w:val="767171"/>
          <w:sz w:val="28"/>
          <w:szCs w:val="28"/>
          <w:lang w:val="es-DO"/>
        </w:rPr>
        <w:sectPr w:rsidR="0001325C" w:rsidSect="0001325C">
          <w:type w:val="continuous"/>
          <w:pgSz w:w="12240" w:h="15840"/>
          <w:pgMar w:top="1440" w:right="2160" w:bottom="1440" w:left="2160" w:header="720" w:footer="720" w:gutter="0"/>
          <w:cols w:space="720"/>
          <w:docGrid w:linePitch="360"/>
        </w:sectPr>
      </w:pPr>
    </w:p>
    <w:p w14:paraId="0D2D79FD" w14:textId="776AFF05" w:rsidR="00011E19" w:rsidRDefault="0001325C" w:rsidP="00011E19">
      <w:pPr>
        <w:rPr>
          <w:rFonts w:ascii="Times New Roman" w:hAnsi="Times New Roman"/>
          <w:b/>
          <w:bCs/>
          <w:noProof/>
          <w:color w:val="767171"/>
          <w:sz w:val="28"/>
          <w:szCs w:val="28"/>
          <w:lang w:val="es-DO"/>
        </w:rPr>
      </w:pPr>
      <w:r>
        <w:rPr>
          <w:rFonts w:ascii="Times New Roman" w:hAnsi="Times New Roman"/>
          <w:b/>
          <w:bCs/>
          <w:noProof/>
          <w:color w:val="767171"/>
          <w:sz w:val="28"/>
          <w:szCs w:val="28"/>
          <w:lang w:val="es-DO"/>
        </w:rPr>
        <w:fldChar w:fldCharType="end"/>
      </w:r>
    </w:p>
    <w:p w14:paraId="39412676" w14:textId="77777777" w:rsidR="00011E19" w:rsidRDefault="00011E19" w:rsidP="00FF5F39">
      <w:pPr>
        <w:jc w:val="center"/>
        <w:rPr>
          <w:rFonts w:ascii="Times New Roman" w:hAnsi="Times New Roman"/>
          <w:b/>
          <w:bCs/>
          <w:noProof/>
          <w:color w:val="767171"/>
          <w:sz w:val="28"/>
          <w:szCs w:val="28"/>
          <w:lang w:val="es-DO"/>
        </w:rPr>
      </w:pPr>
    </w:p>
    <w:p w14:paraId="07802C0C" w14:textId="5B2672C4" w:rsidR="00011E19" w:rsidRDefault="00011E19">
      <w:pPr>
        <w:rPr>
          <w:rFonts w:ascii="Times New Roman" w:hAnsi="Times New Roman"/>
          <w:b/>
          <w:bCs/>
          <w:noProof/>
          <w:color w:val="767171"/>
          <w:sz w:val="28"/>
          <w:szCs w:val="28"/>
          <w:lang w:val="es-DO"/>
        </w:rPr>
      </w:pPr>
      <w:r>
        <w:rPr>
          <w:rFonts w:ascii="Times New Roman" w:hAnsi="Times New Roman"/>
          <w:b/>
          <w:bCs/>
          <w:noProof/>
          <w:color w:val="767171"/>
          <w:sz w:val="28"/>
          <w:szCs w:val="28"/>
          <w:lang w:val="es-DO"/>
        </w:rPr>
        <w:br w:type="page"/>
      </w:r>
    </w:p>
    <w:p w14:paraId="6D0DC20F" w14:textId="77777777" w:rsidR="00011E19" w:rsidRDefault="00011E19" w:rsidP="00FF5F39">
      <w:pPr>
        <w:jc w:val="center"/>
        <w:rPr>
          <w:rFonts w:ascii="Times New Roman" w:hAnsi="Times New Roman"/>
          <w:b/>
          <w:bCs/>
          <w:noProof/>
          <w:color w:val="767171"/>
          <w:sz w:val="28"/>
          <w:szCs w:val="28"/>
          <w:lang w:val="es-DO"/>
        </w:rPr>
      </w:pPr>
    </w:p>
    <w:p w14:paraId="7CE76FDA" w14:textId="4E114490" w:rsidR="00871113" w:rsidRDefault="00871113" w:rsidP="00FF5F39">
      <w:pPr>
        <w:jc w:val="center"/>
        <w:rPr>
          <w:rFonts w:ascii="Times New Roman" w:hAnsi="Times New Roman"/>
          <w:b/>
          <w:bCs/>
          <w:noProof/>
          <w:color w:val="767171"/>
          <w:sz w:val="28"/>
          <w:szCs w:val="28"/>
          <w:lang w:val="es-DO"/>
        </w:rPr>
      </w:pPr>
      <w:r w:rsidRPr="00A122FE">
        <w:rPr>
          <w:rFonts w:ascii="Times New Roman" w:hAnsi="Times New Roman"/>
          <w:b/>
          <w:bCs/>
          <w:noProof/>
          <w:color w:val="767171"/>
          <w:sz w:val="28"/>
          <w:szCs w:val="28"/>
          <w:lang w:val="es-DO"/>
        </w:rPr>
        <w:t>I. RESUMEN EJECUTIVO</w:t>
      </w:r>
      <w:r w:rsidR="00440613">
        <w:rPr>
          <w:rFonts w:ascii="Times New Roman" w:hAnsi="Times New Roman"/>
          <w:b/>
          <w:bCs/>
          <w:noProof/>
          <w:color w:val="767171"/>
          <w:sz w:val="28"/>
          <w:szCs w:val="28"/>
          <w:lang w:val="es-DO"/>
        </w:rPr>
        <w:fldChar w:fldCharType="begin"/>
      </w:r>
      <w:r w:rsidR="00440613" w:rsidRPr="00440613">
        <w:rPr>
          <w:lang w:val="es-DO"/>
        </w:rPr>
        <w:instrText xml:space="preserve"> XE "</w:instrText>
      </w:r>
      <w:r w:rsidR="00440613" w:rsidRPr="00980D67">
        <w:rPr>
          <w:rFonts w:ascii="Times New Roman" w:hAnsi="Times New Roman"/>
          <w:b/>
          <w:bCs/>
          <w:noProof/>
          <w:color w:val="767171"/>
          <w:sz w:val="28"/>
          <w:szCs w:val="28"/>
          <w:lang w:val="es-DO"/>
        </w:rPr>
        <w:instrText>I. RESUMEN EJECUTIVO</w:instrText>
      </w:r>
      <w:r w:rsidR="00760D6E">
        <w:rPr>
          <w:rFonts w:ascii="Times New Roman" w:hAnsi="Times New Roman"/>
          <w:b/>
          <w:bCs/>
          <w:noProof/>
          <w:color w:val="767171"/>
          <w:sz w:val="28"/>
          <w:szCs w:val="28"/>
          <w:lang w:val="es-DO"/>
        </w:rPr>
        <w:instrText>;1</w:instrText>
      </w:r>
      <w:r w:rsidR="00440613" w:rsidRPr="00440613">
        <w:rPr>
          <w:lang w:val="es-DO"/>
        </w:rPr>
        <w:instrText xml:space="preserve">" </w:instrText>
      </w:r>
      <w:r w:rsidR="00440613">
        <w:rPr>
          <w:rFonts w:ascii="Times New Roman" w:hAnsi="Times New Roman"/>
          <w:b/>
          <w:bCs/>
          <w:noProof/>
          <w:color w:val="767171"/>
          <w:sz w:val="28"/>
          <w:szCs w:val="28"/>
          <w:lang w:val="es-DO"/>
        </w:rPr>
        <w:fldChar w:fldCharType="end"/>
      </w:r>
    </w:p>
    <w:p w14:paraId="4D2BFBE3" w14:textId="67AEB56C" w:rsidR="00C052F7" w:rsidRDefault="00C052F7" w:rsidP="00FF5F39">
      <w:pPr>
        <w:spacing w:line="360" w:lineRule="auto"/>
        <w:jc w:val="both"/>
        <w:rPr>
          <w:rFonts w:ascii="Times New Roman" w:eastAsia="Calibri" w:hAnsi="Times New Roman" w:cs="Times New Roman"/>
          <w:noProof/>
          <w:color w:val="767171"/>
          <w:spacing w:val="20"/>
          <w:sz w:val="24"/>
          <w:szCs w:val="24"/>
          <w:lang w:val="es-DO"/>
        </w:rPr>
      </w:pPr>
      <w:r w:rsidRPr="002B4451">
        <w:rPr>
          <w:rFonts w:ascii="Times New Roman" w:hAnsi="Times New Roman"/>
          <w:noProof/>
          <w:color w:val="767171"/>
        </w:rPr>
        <mc:AlternateContent>
          <mc:Choice Requires="wps">
            <w:drawing>
              <wp:anchor distT="0" distB="0" distL="114300" distR="114300" simplePos="0" relativeHeight="251740160" behindDoc="0" locked="0" layoutInCell="1" allowOverlap="1" wp14:anchorId="3472D6AA" wp14:editId="0EC64334">
                <wp:simplePos x="0" y="0"/>
                <wp:positionH relativeFrom="margin">
                  <wp:align>center</wp:align>
                </wp:positionH>
                <wp:positionV relativeFrom="paragraph">
                  <wp:posOffset>15875</wp:posOffset>
                </wp:positionV>
                <wp:extent cx="46355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25A32" id="Straight Connector 32" o:spid="_x0000_s1026" style="position:absolute;z-index:251740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5pt" to="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ByqHp62AAAAAMBAAAP&#10;AAAAZHJzL2Rvd25yZXYueG1sTI/LTsMwEEX3SPyDNUjsqEOBFkKcCiEhsYGWtguW03jygHgcxW4S&#10;/p6BDSyP7ujeM9lqcq0aqA+NZwOXswQUceFtw5WB/e7p4hZUiMgWW89k4IsCrPLTkwxT60d+o2Eb&#10;KyUlHFI0UMfYpVqHoiaHYeY7YslK3zuMgn2lbY+jlLtWz5NkoR02LAs1dvRYU/G5PTrZXb/4ZTk8&#10;L67j5uMd7d3YvJYbY87Ppod7UJGm+HcMP/qiDrk4HfyRbVCtAXkkGpjfgJJweSV4+EWdZ/q/e/4N&#10;AAD//wMAUEsBAi0AFAAGAAgAAAAhALaDOJL+AAAA4QEAABMAAAAAAAAAAAAAAAAAAAAAAFtDb250&#10;ZW50X1R5cGVzXS54bWxQSwECLQAUAAYACAAAACEAOP0h/9YAAACUAQAACwAAAAAAAAAAAAAAAAAv&#10;AQAAX3JlbHMvLnJlbHNQSwECLQAUAAYACAAAACEAQYx3IsYBAABgAwAADgAAAAAAAAAAAAAAAAAu&#10;AgAAZHJzL2Uyb0RvYy54bWxQSwECLQAUAAYACAAAACEAcqh6etgAAAADAQAADwAAAAAAAAAAAAAA&#10;AAAgBAAAZHJzL2Rvd25yZXYueG1sUEsFBgAAAAAEAAQA8wAAACUFAAAAAA==&#10;" strokecolor="#ee2a24" strokeweight="2.25pt">
                <v:stroke joinstyle="miter"/>
                <w10:wrap anchorx="margin"/>
              </v:line>
            </w:pict>
          </mc:Fallback>
        </mc:AlternateContent>
      </w:r>
    </w:p>
    <w:p w14:paraId="47E0BA61" w14:textId="21EBED20" w:rsidR="007849BF" w:rsidRPr="007849BF" w:rsidRDefault="007849BF" w:rsidP="007849BF">
      <w:pPr>
        <w:spacing w:line="360" w:lineRule="auto"/>
        <w:jc w:val="both"/>
        <w:rPr>
          <w:rFonts w:ascii="Times New Roman" w:eastAsia="Calibri" w:hAnsi="Times New Roman" w:cs="Times New Roman"/>
          <w:noProof/>
          <w:color w:val="767171"/>
          <w:spacing w:val="20"/>
          <w:sz w:val="24"/>
          <w:szCs w:val="24"/>
          <w:lang w:val="es-DO"/>
        </w:rPr>
      </w:pPr>
      <w:r w:rsidRPr="007849BF">
        <w:rPr>
          <w:rFonts w:ascii="Times New Roman" w:eastAsia="Calibri" w:hAnsi="Times New Roman" w:cs="Times New Roman"/>
          <w:noProof/>
          <w:color w:val="767171"/>
          <w:spacing w:val="20"/>
          <w:sz w:val="24"/>
          <w:szCs w:val="24"/>
          <w:lang w:val="es-DO"/>
        </w:rPr>
        <w:t>La Tesorería de la Seguridad Social tiene el honor de presentar la memoria del año 2021 enfocada en la implementación plena del Sistema Dominicano de  Seguridad Social bajo la ley 87-01 y sus modificaciones. Es la institución responsable de administrar el Sistema Único de Información y Recaudo (SUIR), y la distribución y pago de los recursos del Sistema Dominicano de Seguridad Social (SDSS), mediante una gestión modelo, confiable, enfocada en el servicio y compromiso, con eficiencia y transparencia.</w:t>
      </w:r>
    </w:p>
    <w:p w14:paraId="24E021C6" w14:textId="77777777" w:rsidR="007849BF" w:rsidRPr="007849BF" w:rsidRDefault="007849BF" w:rsidP="007849BF">
      <w:pPr>
        <w:spacing w:line="360" w:lineRule="auto"/>
        <w:jc w:val="both"/>
        <w:rPr>
          <w:rFonts w:ascii="Times New Roman" w:eastAsia="Calibri" w:hAnsi="Times New Roman" w:cs="Times New Roman"/>
          <w:noProof/>
          <w:color w:val="767171"/>
          <w:spacing w:val="20"/>
          <w:sz w:val="24"/>
          <w:szCs w:val="24"/>
          <w:lang w:val="es-DO"/>
        </w:rPr>
      </w:pPr>
      <w:r w:rsidRPr="007849BF">
        <w:rPr>
          <w:rFonts w:ascii="Times New Roman" w:eastAsia="Calibri" w:hAnsi="Times New Roman" w:cs="Times New Roman"/>
          <w:noProof/>
          <w:color w:val="767171"/>
          <w:spacing w:val="20"/>
          <w:sz w:val="24"/>
          <w:szCs w:val="24"/>
          <w:lang w:val="es-DO"/>
        </w:rPr>
        <w:t xml:space="preserve">Los ingresos recaudados por la TSS para el SDSS, alcanzaron al 30 de noviembre el monto acumulado de RD$ 126,377,369,896.43 para un incremento de RD$15,468,433,954.46 en comparación con lo recaudado en el año 2020, representando un crecimiento sostenido de un 13.95%. Al 17 de diciembre se han cobrado 1,105,093 notificaciones. </w:t>
      </w:r>
    </w:p>
    <w:p w14:paraId="522ACE56" w14:textId="77777777" w:rsidR="007849BF" w:rsidRPr="007849BF" w:rsidRDefault="007849BF" w:rsidP="007849BF">
      <w:pPr>
        <w:spacing w:line="360" w:lineRule="auto"/>
        <w:jc w:val="both"/>
        <w:rPr>
          <w:rFonts w:ascii="Times New Roman" w:eastAsia="Calibri" w:hAnsi="Times New Roman" w:cs="Times New Roman"/>
          <w:noProof/>
          <w:color w:val="767171"/>
          <w:spacing w:val="20"/>
          <w:sz w:val="24"/>
          <w:szCs w:val="24"/>
          <w:lang w:val="es-DO"/>
        </w:rPr>
      </w:pPr>
      <w:r w:rsidRPr="007849BF">
        <w:rPr>
          <w:rFonts w:ascii="Times New Roman" w:eastAsia="Calibri" w:hAnsi="Times New Roman" w:cs="Times New Roman"/>
          <w:noProof/>
          <w:color w:val="767171"/>
          <w:spacing w:val="20"/>
          <w:sz w:val="24"/>
          <w:szCs w:val="24"/>
          <w:lang w:val="es-DO"/>
        </w:rPr>
        <w:t>A noviembre del 2021 se encuentran cotizando en el Sistema Dominicano de la Seguridad Social 102,927 empleadores y 2,144,949 trabajadores, los cuales tienen una masa salarial de RD$ 59,723,883,087.13 y un salario promedio de RD$ 27,843.96.</w:t>
      </w:r>
    </w:p>
    <w:p w14:paraId="161233D4" w14:textId="121D1BF4" w:rsidR="007849BF" w:rsidRPr="007849BF" w:rsidRDefault="007849BF" w:rsidP="007849BF">
      <w:pPr>
        <w:spacing w:line="360" w:lineRule="auto"/>
        <w:jc w:val="both"/>
        <w:rPr>
          <w:rFonts w:ascii="Times New Roman" w:eastAsia="Calibri" w:hAnsi="Times New Roman" w:cs="Times New Roman"/>
          <w:noProof/>
          <w:color w:val="767171"/>
          <w:spacing w:val="20"/>
          <w:sz w:val="24"/>
          <w:szCs w:val="24"/>
          <w:lang w:val="es-DO"/>
        </w:rPr>
      </w:pPr>
      <w:r w:rsidRPr="007849BF">
        <w:rPr>
          <w:rFonts w:ascii="Times New Roman" w:eastAsia="Calibri" w:hAnsi="Times New Roman" w:cs="Times New Roman"/>
          <w:noProof/>
          <w:color w:val="767171"/>
          <w:spacing w:val="20"/>
          <w:sz w:val="24"/>
          <w:szCs w:val="24"/>
          <w:lang w:val="es-DO"/>
        </w:rPr>
        <w:t xml:space="preserve">Al mes de </w:t>
      </w:r>
      <w:r w:rsidR="00510215">
        <w:rPr>
          <w:rFonts w:ascii="Times New Roman" w:eastAsia="Calibri" w:hAnsi="Times New Roman" w:cs="Times New Roman"/>
          <w:noProof/>
          <w:color w:val="767171"/>
          <w:spacing w:val="20"/>
          <w:sz w:val="24"/>
          <w:szCs w:val="24"/>
          <w:lang w:val="es-DO"/>
        </w:rPr>
        <w:t>diciembre</w:t>
      </w:r>
      <w:r w:rsidRPr="007849BF">
        <w:rPr>
          <w:rFonts w:ascii="Times New Roman" w:eastAsia="Calibri" w:hAnsi="Times New Roman" w:cs="Times New Roman"/>
          <w:noProof/>
          <w:color w:val="767171"/>
          <w:spacing w:val="20"/>
          <w:sz w:val="24"/>
          <w:szCs w:val="24"/>
          <w:lang w:val="es-DO"/>
        </w:rPr>
        <w:t xml:space="preserve"> del 2021 se ha transferido a las ARS privadas y públicas por concepto del Cuidado de la Salud de las Personas un monto total de  $</w:t>
      </w:r>
      <w:r w:rsidR="00510215" w:rsidRPr="00510215">
        <w:rPr>
          <w:rFonts w:ascii="Times New Roman" w:eastAsia="Calibri" w:hAnsi="Times New Roman" w:cs="Times New Roman"/>
          <w:noProof/>
          <w:color w:val="767171"/>
          <w:spacing w:val="20"/>
          <w:sz w:val="24"/>
          <w:szCs w:val="24"/>
          <w:lang w:val="es-DO"/>
        </w:rPr>
        <w:t xml:space="preserve"> $61,334,725,614.04</w:t>
      </w:r>
      <w:r w:rsidRPr="007849BF">
        <w:rPr>
          <w:rFonts w:ascii="Times New Roman" w:eastAsia="Calibri" w:hAnsi="Times New Roman" w:cs="Times New Roman"/>
          <w:noProof/>
          <w:color w:val="767171"/>
          <w:spacing w:val="20"/>
          <w:sz w:val="24"/>
          <w:szCs w:val="24"/>
          <w:lang w:val="es-DO"/>
        </w:rPr>
        <w:t xml:space="preserve"> y por concepto de FONAMAT el monto total de RD$ $</w:t>
      </w:r>
      <w:r w:rsidR="00510215" w:rsidRPr="00510215">
        <w:rPr>
          <w:rFonts w:ascii="Times New Roman" w:eastAsia="Calibri" w:hAnsi="Times New Roman" w:cs="Times New Roman"/>
          <w:noProof/>
          <w:color w:val="767171"/>
          <w:spacing w:val="20"/>
          <w:sz w:val="24"/>
          <w:szCs w:val="24"/>
          <w:lang w:val="es-DO"/>
        </w:rPr>
        <w:t xml:space="preserve"> $1,049,528,315.96 </w:t>
      </w:r>
      <w:r w:rsidRPr="007849BF">
        <w:rPr>
          <w:rFonts w:ascii="Times New Roman" w:eastAsia="Calibri" w:hAnsi="Times New Roman" w:cs="Times New Roman"/>
          <w:noProof/>
          <w:color w:val="767171"/>
          <w:spacing w:val="20"/>
          <w:sz w:val="24"/>
          <w:szCs w:val="24"/>
          <w:lang w:val="es-DO"/>
        </w:rPr>
        <w:t xml:space="preserve">  cubriéndose </w:t>
      </w:r>
      <w:r w:rsidR="00510215" w:rsidRPr="00510215">
        <w:rPr>
          <w:rFonts w:ascii="Times New Roman" w:eastAsia="Calibri" w:hAnsi="Times New Roman" w:cs="Times New Roman"/>
          <w:noProof/>
          <w:color w:val="767171"/>
          <w:spacing w:val="20"/>
          <w:sz w:val="24"/>
          <w:szCs w:val="24"/>
          <w:lang w:val="es-DO"/>
        </w:rPr>
        <w:t>4,359,095</w:t>
      </w:r>
      <w:r w:rsidRPr="007849BF">
        <w:rPr>
          <w:rFonts w:ascii="Times New Roman" w:eastAsia="Calibri" w:hAnsi="Times New Roman" w:cs="Times New Roman"/>
          <w:noProof/>
          <w:color w:val="767171"/>
          <w:spacing w:val="20"/>
          <w:sz w:val="24"/>
          <w:szCs w:val="24"/>
          <w:lang w:val="es-DO"/>
        </w:rPr>
        <w:t xml:space="preserve"> afiliados al Sistema, de los cuales </w:t>
      </w:r>
      <w:r w:rsidR="00510215" w:rsidRPr="00510215">
        <w:rPr>
          <w:rFonts w:ascii="Times New Roman" w:eastAsia="Calibri" w:hAnsi="Times New Roman" w:cs="Times New Roman"/>
          <w:noProof/>
          <w:color w:val="767171"/>
          <w:spacing w:val="20"/>
          <w:sz w:val="24"/>
          <w:szCs w:val="24"/>
          <w:lang w:val="es-DO"/>
        </w:rPr>
        <w:t>1,956,859</w:t>
      </w:r>
      <w:r w:rsidRPr="007849BF">
        <w:rPr>
          <w:rFonts w:ascii="Times New Roman" w:eastAsia="Calibri" w:hAnsi="Times New Roman" w:cs="Times New Roman"/>
          <w:noProof/>
          <w:color w:val="767171"/>
          <w:spacing w:val="20"/>
          <w:sz w:val="24"/>
          <w:szCs w:val="24"/>
          <w:lang w:val="es-DO"/>
        </w:rPr>
        <w:t xml:space="preserve"> son titulares, </w:t>
      </w:r>
      <w:r w:rsidR="00510215" w:rsidRPr="00510215">
        <w:rPr>
          <w:rFonts w:ascii="Times New Roman" w:eastAsia="Calibri" w:hAnsi="Times New Roman" w:cs="Times New Roman"/>
          <w:noProof/>
          <w:color w:val="767171"/>
          <w:spacing w:val="20"/>
          <w:sz w:val="24"/>
          <w:szCs w:val="24"/>
          <w:lang w:val="es-DO"/>
        </w:rPr>
        <w:t>2,164,207</w:t>
      </w:r>
      <w:r w:rsidRPr="007849BF">
        <w:rPr>
          <w:rFonts w:ascii="Times New Roman" w:eastAsia="Calibri" w:hAnsi="Times New Roman" w:cs="Times New Roman"/>
          <w:noProof/>
          <w:color w:val="767171"/>
          <w:spacing w:val="20"/>
          <w:sz w:val="24"/>
          <w:szCs w:val="24"/>
          <w:lang w:val="es-DO"/>
        </w:rPr>
        <w:t xml:space="preserve"> dependientes directos y </w:t>
      </w:r>
      <w:r w:rsidR="00510215" w:rsidRPr="00510215">
        <w:rPr>
          <w:rFonts w:ascii="Times New Roman" w:eastAsia="Calibri" w:hAnsi="Times New Roman" w:cs="Times New Roman"/>
          <w:noProof/>
          <w:color w:val="767171"/>
          <w:spacing w:val="20"/>
          <w:sz w:val="24"/>
          <w:szCs w:val="24"/>
          <w:lang w:val="es-DO"/>
        </w:rPr>
        <w:t>238,029</w:t>
      </w:r>
      <w:r w:rsidRPr="007849BF">
        <w:rPr>
          <w:rFonts w:ascii="Times New Roman" w:eastAsia="Calibri" w:hAnsi="Times New Roman" w:cs="Times New Roman"/>
          <w:noProof/>
          <w:color w:val="767171"/>
          <w:spacing w:val="20"/>
          <w:sz w:val="24"/>
          <w:szCs w:val="24"/>
          <w:lang w:val="es-DO"/>
        </w:rPr>
        <w:t xml:space="preserve"> adicionales.</w:t>
      </w:r>
    </w:p>
    <w:p w14:paraId="66AEE36F" w14:textId="26F044EB" w:rsidR="007849BF" w:rsidRPr="007849BF" w:rsidRDefault="007849BF" w:rsidP="007849BF">
      <w:pPr>
        <w:spacing w:line="360" w:lineRule="auto"/>
        <w:jc w:val="both"/>
        <w:rPr>
          <w:rFonts w:ascii="Times New Roman" w:eastAsia="Calibri" w:hAnsi="Times New Roman" w:cs="Times New Roman"/>
          <w:noProof/>
          <w:color w:val="767171"/>
          <w:spacing w:val="20"/>
          <w:sz w:val="24"/>
          <w:szCs w:val="24"/>
          <w:lang w:val="es-DO"/>
        </w:rPr>
      </w:pPr>
      <w:r w:rsidRPr="007849BF">
        <w:rPr>
          <w:rFonts w:ascii="Times New Roman" w:eastAsia="Calibri" w:hAnsi="Times New Roman" w:cs="Times New Roman"/>
          <w:noProof/>
          <w:color w:val="767171"/>
          <w:spacing w:val="20"/>
          <w:sz w:val="24"/>
          <w:szCs w:val="24"/>
          <w:lang w:val="es-DO"/>
        </w:rPr>
        <w:t xml:space="preserve">La cantidad de ciudadanos correspondiente al régimen subsidiado es de 5,744,483 dentro de los cuales 4,741,104 son titulares y 1,003,379 </w:t>
      </w:r>
      <w:r w:rsidRPr="007849BF">
        <w:rPr>
          <w:rFonts w:ascii="Times New Roman" w:eastAsia="Calibri" w:hAnsi="Times New Roman" w:cs="Times New Roman"/>
          <w:noProof/>
          <w:color w:val="767171"/>
          <w:spacing w:val="20"/>
          <w:sz w:val="24"/>
          <w:szCs w:val="24"/>
          <w:lang w:val="es-DO"/>
        </w:rPr>
        <w:lastRenderedPageBreak/>
        <w:t>son dependientes. El pago correspondiente a la ARS SENASA durante el año 2021 es de RD$ 15,920,531,851.23.</w:t>
      </w:r>
    </w:p>
    <w:p w14:paraId="703AB6DD" w14:textId="77777777" w:rsidR="007849BF" w:rsidRPr="007849BF" w:rsidRDefault="007849BF" w:rsidP="007849BF">
      <w:pPr>
        <w:spacing w:line="360" w:lineRule="auto"/>
        <w:jc w:val="both"/>
        <w:rPr>
          <w:rFonts w:ascii="Times New Roman" w:eastAsia="Calibri" w:hAnsi="Times New Roman" w:cs="Times New Roman"/>
          <w:noProof/>
          <w:color w:val="767171"/>
          <w:spacing w:val="20"/>
          <w:sz w:val="24"/>
          <w:szCs w:val="24"/>
          <w:lang w:val="es-DO"/>
        </w:rPr>
      </w:pPr>
      <w:r w:rsidRPr="007849BF">
        <w:rPr>
          <w:rFonts w:ascii="Times New Roman" w:eastAsia="Calibri" w:hAnsi="Times New Roman" w:cs="Times New Roman"/>
          <w:noProof/>
          <w:color w:val="767171"/>
          <w:spacing w:val="20"/>
          <w:sz w:val="24"/>
          <w:szCs w:val="24"/>
          <w:lang w:val="es-DO"/>
        </w:rPr>
        <w:t xml:space="preserve">A octubre del 2021, se observa en los registros del SDSS, que el 32.19% de los empleos en el mercado laboral perciben salarios entre 15mil a 30mil pesos, seguido el 26.02% de los empleos que perciben salarios entre 10mil a 15mil pesos y el 16.60% que tienen ingresos entre 5mil y 10 mil pesos. </w:t>
      </w:r>
    </w:p>
    <w:p w14:paraId="1497700D" w14:textId="77777777" w:rsidR="007849BF" w:rsidRPr="007849BF" w:rsidRDefault="007849BF" w:rsidP="007849BF">
      <w:pPr>
        <w:spacing w:line="360" w:lineRule="auto"/>
        <w:jc w:val="both"/>
        <w:rPr>
          <w:rFonts w:ascii="Times New Roman" w:eastAsia="Calibri" w:hAnsi="Times New Roman" w:cs="Times New Roman"/>
          <w:noProof/>
          <w:color w:val="767171"/>
          <w:spacing w:val="20"/>
          <w:sz w:val="24"/>
          <w:szCs w:val="24"/>
          <w:lang w:val="es-DO"/>
        </w:rPr>
      </w:pPr>
      <w:r w:rsidRPr="007849BF">
        <w:rPr>
          <w:rFonts w:ascii="Times New Roman" w:eastAsia="Calibri" w:hAnsi="Times New Roman" w:cs="Times New Roman"/>
          <w:noProof/>
          <w:color w:val="767171"/>
          <w:spacing w:val="20"/>
          <w:sz w:val="24"/>
          <w:szCs w:val="24"/>
          <w:lang w:val="es-DO"/>
        </w:rPr>
        <w:t xml:space="preserve">A los fines de reducir el incumplimiento del pago de los aportes al SDSS, elusión, evasión, omisión y fraude, en el marco de la ley 13-20, la TSS realizó el primer apoderamiento masivo del 2021 a la Procuraduría General de la República. Al 31 de diciembre de 2021 se habrán  depositado 92 denuncias por fraude al Sistema Dominicano de Seguridad Social (SDSS), en las que se detectó el registro irregular de 58,798 ciudadanos como supuestos trabajadores, afectando en costos  al SDSS por la suma de RD$ RD$188,602,251.83. Ademas, bajo este marco ha iniciado un proyecto de estudio de estimacion de brecha de incumplimiento de pago de aportes a la Seguridad Social, que sea la linea base para mediciones de estos aspectos para la toma de desiciones oportunas. </w:t>
      </w:r>
    </w:p>
    <w:p w14:paraId="28CC2439" w14:textId="77777777" w:rsidR="007849BF" w:rsidRPr="007849BF" w:rsidRDefault="007849BF" w:rsidP="007849BF">
      <w:pPr>
        <w:spacing w:line="360" w:lineRule="auto"/>
        <w:jc w:val="both"/>
        <w:rPr>
          <w:rFonts w:ascii="Times New Roman" w:eastAsia="Calibri" w:hAnsi="Times New Roman" w:cs="Times New Roman"/>
          <w:noProof/>
          <w:color w:val="767171"/>
          <w:spacing w:val="20"/>
          <w:sz w:val="24"/>
          <w:szCs w:val="24"/>
          <w:lang w:val="es-DO"/>
        </w:rPr>
      </w:pPr>
      <w:r w:rsidRPr="007849BF">
        <w:rPr>
          <w:rFonts w:ascii="Times New Roman" w:eastAsia="Calibri" w:hAnsi="Times New Roman" w:cs="Times New Roman"/>
          <w:noProof/>
          <w:color w:val="767171"/>
          <w:spacing w:val="20"/>
          <w:sz w:val="24"/>
          <w:szCs w:val="24"/>
          <w:lang w:val="es-DO"/>
        </w:rPr>
        <w:t>En cuanto a los sometimientos, formalizamos una solicitud a la Procuradora General de la República, para la designación de un representante del Ministerio Público, que sirva de enlace para atender los casos de sometimiento de empleadores por violación de las disposiciones de la Ley de Seguridad Social.</w:t>
      </w:r>
    </w:p>
    <w:p w14:paraId="34A1FDD3" w14:textId="77777777" w:rsidR="007849BF" w:rsidRPr="007849BF" w:rsidRDefault="007849BF" w:rsidP="007849BF">
      <w:pPr>
        <w:spacing w:line="360" w:lineRule="auto"/>
        <w:jc w:val="both"/>
        <w:rPr>
          <w:rFonts w:ascii="Times New Roman" w:eastAsia="Calibri" w:hAnsi="Times New Roman" w:cs="Times New Roman"/>
          <w:noProof/>
          <w:color w:val="767171"/>
          <w:spacing w:val="20"/>
          <w:sz w:val="24"/>
          <w:szCs w:val="24"/>
          <w:lang w:val="es-DO"/>
        </w:rPr>
      </w:pPr>
      <w:r w:rsidRPr="007849BF">
        <w:rPr>
          <w:rFonts w:ascii="Times New Roman" w:eastAsia="Calibri" w:hAnsi="Times New Roman" w:cs="Times New Roman"/>
          <w:noProof/>
          <w:color w:val="767171"/>
          <w:spacing w:val="20"/>
          <w:sz w:val="24"/>
          <w:szCs w:val="24"/>
          <w:lang w:val="es-DO"/>
        </w:rPr>
        <w:t xml:space="preserve">También se llevó a cabo con éxito el primer plan piloto de notificaciones por actos de alguacil a los empleadores con deudas en el SDSS focalizado en el Gran Santo Domingo y Municipios aledaños. </w:t>
      </w:r>
    </w:p>
    <w:p w14:paraId="4593513B" w14:textId="77777777" w:rsidR="007849BF" w:rsidRPr="007849BF" w:rsidRDefault="007849BF" w:rsidP="007849BF">
      <w:pPr>
        <w:spacing w:line="360" w:lineRule="auto"/>
        <w:jc w:val="both"/>
        <w:rPr>
          <w:rFonts w:ascii="Times New Roman" w:eastAsia="Calibri" w:hAnsi="Times New Roman" w:cs="Times New Roman"/>
          <w:noProof/>
          <w:color w:val="767171"/>
          <w:spacing w:val="20"/>
          <w:sz w:val="24"/>
          <w:szCs w:val="24"/>
          <w:lang w:val="es-DO"/>
        </w:rPr>
      </w:pPr>
    </w:p>
    <w:p w14:paraId="3FA02C82" w14:textId="77777777" w:rsidR="007849BF" w:rsidRPr="007849BF" w:rsidRDefault="007849BF" w:rsidP="007849BF">
      <w:pPr>
        <w:spacing w:line="360" w:lineRule="auto"/>
        <w:jc w:val="both"/>
        <w:rPr>
          <w:rFonts w:ascii="Times New Roman" w:eastAsia="Calibri" w:hAnsi="Times New Roman" w:cs="Times New Roman"/>
          <w:noProof/>
          <w:color w:val="767171"/>
          <w:spacing w:val="20"/>
          <w:sz w:val="24"/>
          <w:szCs w:val="24"/>
          <w:lang w:val="es-DO"/>
        </w:rPr>
      </w:pPr>
      <w:r w:rsidRPr="007849BF">
        <w:rPr>
          <w:rFonts w:ascii="Times New Roman" w:eastAsia="Calibri" w:hAnsi="Times New Roman" w:cs="Times New Roman"/>
          <w:noProof/>
          <w:color w:val="767171"/>
          <w:spacing w:val="20"/>
          <w:sz w:val="24"/>
          <w:szCs w:val="24"/>
          <w:lang w:val="es-DO"/>
        </w:rPr>
        <w:lastRenderedPageBreak/>
        <w:t xml:space="preserve">Al 10 de diciembre, el total recaudado por notificaciones de pago (Np) vigentes vinculadas fue de DOP$ RD$573,977,690.27, el total recaudado por Acuerdos de Pago de RD$387,950,440.40 y el total por Np vigente y cuotas acuerdos de pago  RD$961,928,130.67.La cantidad de servicios en el 2021 fue de 182,690, representando un avance de un 25% que la cantidad fue de 146,152 que se traduce en mayor cantidad de canales presenciales y digitales. </w:t>
      </w:r>
    </w:p>
    <w:p w14:paraId="4D62970F" w14:textId="77777777" w:rsidR="007849BF" w:rsidRPr="007849BF" w:rsidRDefault="007849BF" w:rsidP="007849BF">
      <w:pPr>
        <w:spacing w:line="360" w:lineRule="auto"/>
        <w:jc w:val="both"/>
        <w:rPr>
          <w:rFonts w:ascii="Times New Roman" w:eastAsia="Calibri" w:hAnsi="Times New Roman" w:cs="Times New Roman"/>
          <w:noProof/>
          <w:color w:val="767171"/>
          <w:spacing w:val="20"/>
          <w:sz w:val="24"/>
          <w:szCs w:val="24"/>
          <w:lang w:val="es-DO"/>
        </w:rPr>
      </w:pPr>
      <w:r w:rsidRPr="007849BF">
        <w:rPr>
          <w:rFonts w:ascii="Times New Roman" w:eastAsia="Calibri" w:hAnsi="Times New Roman" w:cs="Times New Roman"/>
          <w:noProof/>
          <w:color w:val="767171"/>
          <w:spacing w:val="20"/>
          <w:sz w:val="24"/>
          <w:szCs w:val="24"/>
          <w:lang w:val="es-DO"/>
        </w:rPr>
        <w:t>Las certificaciones emitidas de empresas fueron 473,981 representando un avance de un 64% respecto al 2019, cuya cantidad era de 289,013 lo que ha significado asistencias brindadas en el SUIR. En el 2021 se han registrado 11,679 empresas mientras que en el 2019 han sido 8,672, este avance de 35% ha sido por proyectos de emprendimiento y regulaciones de empresas.</w:t>
      </w:r>
    </w:p>
    <w:p w14:paraId="655DE7D3" w14:textId="77777777" w:rsidR="007849BF" w:rsidRPr="007849BF" w:rsidRDefault="007849BF" w:rsidP="007849BF">
      <w:pPr>
        <w:spacing w:line="360" w:lineRule="auto"/>
        <w:jc w:val="both"/>
        <w:rPr>
          <w:rFonts w:ascii="Times New Roman" w:eastAsia="Calibri" w:hAnsi="Times New Roman" w:cs="Times New Roman"/>
          <w:noProof/>
          <w:color w:val="767171"/>
          <w:spacing w:val="20"/>
          <w:sz w:val="24"/>
          <w:szCs w:val="24"/>
          <w:lang w:val="es-DO"/>
        </w:rPr>
      </w:pPr>
      <w:r w:rsidRPr="007849BF">
        <w:rPr>
          <w:rFonts w:ascii="Times New Roman" w:eastAsia="Calibri" w:hAnsi="Times New Roman" w:cs="Times New Roman"/>
          <w:noProof/>
          <w:color w:val="767171"/>
          <w:spacing w:val="20"/>
          <w:sz w:val="24"/>
          <w:szCs w:val="24"/>
          <w:lang w:val="es-DO"/>
        </w:rPr>
        <w:t>En cuanto a la participacion de la TSS en los proyectos de Gobiernos, implementados los programas FASE 1, FASE 2, FASE 1 Extendido y FASE Turismo, iniciados en el año 2020 y extendidos al 2021 como causa de los efectos del período de emergencia producido por la pandemia Covid – 19, cuyo propósito como programas transitorios era disminuir el impacto negativo en la economía que afectó a cientos de miles de trabajadores suspendidos y apoyar y orientar a los empleadores en el registro de novedades. La TSS contribuyó sustancialmente al éxito de los mismos con su participación oportuna e implementación eficaz. La estabilidad, alto grado de madurez,  compromiso y transparencia en la administración del Sistema Único de Información y Recaudo de la Seguridad Social (SUIR), contribuyeron al éxito de estos programas en momentos de crisis mundial.</w:t>
      </w:r>
    </w:p>
    <w:p w14:paraId="5A1FCAA1" w14:textId="77777777" w:rsidR="007849BF" w:rsidRPr="007849BF" w:rsidRDefault="007849BF" w:rsidP="007849BF">
      <w:pPr>
        <w:spacing w:line="360" w:lineRule="auto"/>
        <w:jc w:val="both"/>
        <w:rPr>
          <w:rFonts w:ascii="Times New Roman" w:eastAsia="Calibri" w:hAnsi="Times New Roman" w:cs="Times New Roman"/>
          <w:noProof/>
          <w:color w:val="767171"/>
          <w:spacing w:val="20"/>
          <w:sz w:val="24"/>
          <w:szCs w:val="24"/>
          <w:lang w:val="es-DO"/>
        </w:rPr>
      </w:pPr>
      <w:r w:rsidRPr="007849BF">
        <w:rPr>
          <w:rFonts w:ascii="Times New Roman" w:eastAsia="Calibri" w:hAnsi="Times New Roman" w:cs="Times New Roman"/>
          <w:noProof/>
          <w:color w:val="767171"/>
          <w:spacing w:val="20"/>
          <w:sz w:val="24"/>
          <w:szCs w:val="24"/>
          <w:lang w:val="es-DO"/>
        </w:rPr>
        <w:t xml:space="preserve">La suscripción de acuerdos interinstitucionales de interoperatibidad con organismos del gobierno dominicano bajo la Norma sobre Tecnologías de la Información y Comunicación (NORTIC A4:2014) </w:t>
      </w:r>
      <w:r w:rsidRPr="007849BF">
        <w:rPr>
          <w:rFonts w:ascii="Times New Roman" w:eastAsia="Calibri" w:hAnsi="Times New Roman" w:cs="Times New Roman"/>
          <w:noProof/>
          <w:color w:val="767171"/>
          <w:spacing w:val="20"/>
          <w:sz w:val="24"/>
          <w:szCs w:val="24"/>
          <w:lang w:val="es-DO"/>
        </w:rPr>
        <w:lastRenderedPageBreak/>
        <w:t xml:space="preserve">de la Oficina Gubernamental de Tecnologías de la Información y Comunicaciones (OGTIC) y acuerdos de cooperación en el ámbito de mutuo interés y beneficio entre las entidades: SB, INABIMA, DGJP, CEI-RD, CCPSD, MT, MH, FEDOMU y ADODIM, SISALRIL, ADARS, ADIMARS, DIDA, ARS SENASA, ARS SEMMA, ARS CMD, ARS Reservas, ARS Plan Salud, Laboratorio Amadita y Laboratorio Referencia, eficientizaron las operaciones y procesos de ambas entidades. </w:t>
      </w:r>
    </w:p>
    <w:p w14:paraId="68F7AEF0" w14:textId="77777777" w:rsidR="007849BF" w:rsidRPr="007849BF" w:rsidRDefault="007849BF" w:rsidP="007849BF">
      <w:pPr>
        <w:spacing w:line="360" w:lineRule="auto"/>
        <w:jc w:val="both"/>
        <w:rPr>
          <w:rFonts w:ascii="Times New Roman" w:eastAsia="Calibri" w:hAnsi="Times New Roman" w:cs="Times New Roman"/>
          <w:noProof/>
          <w:color w:val="767171"/>
          <w:spacing w:val="20"/>
          <w:sz w:val="24"/>
          <w:szCs w:val="24"/>
          <w:lang w:val="es-DO"/>
        </w:rPr>
      </w:pPr>
      <w:r w:rsidRPr="007849BF">
        <w:rPr>
          <w:rFonts w:ascii="Times New Roman" w:eastAsia="Calibri" w:hAnsi="Times New Roman" w:cs="Times New Roman"/>
          <w:noProof/>
          <w:color w:val="767171"/>
          <w:spacing w:val="20"/>
          <w:sz w:val="24"/>
          <w:szCs w:val="24"/>
          <w:lang w:val="es-DO"/>
        </w:rPr>
        <w:t xml:space="preserve">En materia de Tecnologías de la Información y Comunicaciones (TIC), los avances y adecuaciones tecnologicas implementadas han reducido tiempos de redundancia cuasi – sincrónica y de procesos batch, permitido acceso remoto, realizado monitoreo de salud, ofrecido un alto rendimiento en el desempeño de las aplicaciones, restaurado la información en tiempos considerablemente bajos, reducido vulnerabilidades, gestionado, controlado y procesado todos los registros de los empleados, mejorado la atención telefónica, optimizado procesos e incrementado la calidad de servicio al cliente. </w:t>
      </w:r>
    </w:p>
    <w:p w14:paraId="0774C58D" w14:textId="6C23FDD4" w:rsidR="007849BF" w:rsidRPr="007849BF" w:rsidRDefault="007849BF" w:rsidP="007849BF">
      <w:pPr>
        <w:spacing w:line="360" w:lineRule="auto"/>
        <w:jc w:val="both"/>
        <w:rPr>
          <w:rFonts w:ascii="Times New Roman" w:eastAsia="Calibri" w:hAnsi="Times New Roman" w:cs="Times New Roman"/>
          <w:noProof/>
          <w:color w:val="767171"/>
          <w:spacing w:val="20"/>
          <w:sz w:val="24"/>
          <w:szCs w:val="24"/>
          <w:lang w:val="es-DO"/>
        </w:rPr>
      </w:pPr>
      <w:r w:rsidRPr="007849BF">
        <w:rPr>
          <w:rFonts w:ascii="Times New Roman" w:eastAsia="Calibri" w:hAnsi="Times New Roman" w:cs="Times New Roman"/>
          <w:noProof/>
          <w:color w:val="767171"/>
          <w:spacing w:val="20"/>
          <w:sz w:val="24"/>
          <w:szCs w:val="24"/>
          <w:lang w:val="es-DO"/>
        </w:rPr>
        <w:t>Con miras a abordar el eje estratégico Fortalecimiento Institucional de cobertura de presencia en provincias, la TSS ha llevado a cabo el Proyecto de apertura de una nueva oficina regional en el municipio de San Francisco de Macorís. A la fecha se ha gestionado la localización, los recursos y la identificacion de personal. El inicio oficial está pautado para febrero del 2022. Otras iniciativas relacionadas a este eje como la ampliacion de las instalaciones locales de Santo Domingo, adquisicion de un minubus para fines de inspectoria a empleadores. El contar con espacios bien iluminados, climatizados y de aspecto moderno, asi como nuevas ubicaciones que faciliten el traslado y fortalecimiento de recursos para las operaciones tecnicas de la instituciones, conllevan a una mejora del servicio y experiencia del usuario.</w:t>
      </w:r>
      <w:r w:rsidRPr="007849BF">
        <w:rPr>
          <w:rFonts w:ascii="Times New Roman" w:eastAsia="Calibri" w:hAnsi="Times New Roman" w:cs="Times New Roman"/>
          <w:noProof/>
          <w:color w:val="767171"/>
          <w:spacing w:val="20"/>
          <w:sz w:val="24"/>
          <w:szCs w:val="24"/>
          <w:lang w:val="es-DO"/>
        </w:rPr>
        <w:tab/>
      </w:r>
    </w:p>
    <w:p w14:paraId="25CB6F4B" w14:textId="77777777" w:rsidR="007849BF" w:rsidRPr="007849BF" w:rsidRDefault="007849BF" w:rsidP="007849BF">
      <w:pPr>
        <w:spacing w:line="360" w:lineRule="auto"/>
        <w:jc w:val="both"/>
        <w:rPr>
          <w:rFonts w:ascii="Times New Roman" w:eastAsia="Calibri" w:hAnsi="Times New Roman" w:cs="Times New Roman"/>
          <w:noProof/>
          <w:color w:val="767171"/>
          <w:spacing w:val="20"/>
          <w:sz w:val="24"/>
          <w:szCs w:val="24"/>
          <w:lang w:val="es-DO"/>
        </w:rPr>
      </w:pPr>
      <w:r w:rsidRPr="007849BF">
        <w:rPr>
          <w:rFonts w:ascii="Times New Roman" w:eastAsia="Calibri" w:hAnsi="Times New Roman" w:cs="Times New Roman"/>
          <w:noProof/>
          <w:color w:val="767171"/>
          <w:spacing w:val="20"/>
          <w:sz w:val="24"/>
          <w:szCs w:val="24"/>
          <w:lang w:val="es-DO"/>
        </w:rPr>
        <w:lastRenderedPageBreak/>
        <w:t>Para los trimestres primero, segundo y tercero, la ejecución física presupuestaria ha alcanzado 3,952 auditorías realizadas. Esta cantidad ha superado las metas establecidas para los períodos correspondientes.</w:t>
      </w:r>
    </w:p>
    <w:p w14:paraId="2F5E7F6C" w14:textId="77777777" w:rsidR="007849BF" w:rsidRPr="007849BF" w:rsidRDefault="007849BF" w:rsidP="007849BF">
      <w:pPr>
        <w:spacing w:line="360" w:lineRule="auto"/>
        <w:jc w:val="both"/>
        <w:rPr>
          <w:rFonts w:ascii="Times New Roman" w:eastAsia="Calibri" w:hAnsi="Times New Roman" w:cs="Times New Roman"/>
          <w:noProof/>
          <w:color w:val="767171"/>
          <w:spacing w:val="20"/>
          <w:sz w:val="24"/>
          <w:szCs w:val="24"/>
          <w:lang w:val="es-DO"/>
        </w:rPr>
      </w:pPr>
      <w:r w:rsidRPr="007849BF">
        <w:rPr>
          <w:rFonts w:ascii="Times New Roman" w:eastAsia="Calibri" w:hAnsi="Times New Roman" w:cs="Times New Roman"/>
          <w:noProof/>
          <w:color w:val="767171"/>
          <w:spacing w:val="20"/>
          <w:sz w:val="24"/>
          <w:szCs w:val="24"/>
          <w:lang w:val="es-DO"/>
        </w:rPr>
        <w:t xml:space="preserve">La Tesorería de la Seguridad Social tiene Centros de Servicios en Santo Domingo, Santiago, Puerto Plata y la provincia La Altagracia y proximamente en San Francisco de Macoris, y en los puntos GOB de Megacentro y Sambil y brinda asistencia al usuario por los distintos canales de comunicación habilitados. </w:t>
      </w:r>
    </w:p>
    <w:p w14:paraId="1C10F8FF" w14:textId="77777777" w:rsidR="00670F2B" w:rsidRDefault="007849BF" w:rsidP="007849BF">
      <w:pPr>
        <w:spacing w:line="360" w:lineRule="auto"/>
        <w:jc w:val="both"/>
        <w:rPr>
          <w:rFonts w:ascii="Times New Roman" w:eastAsia="Calibri" w:hAnsi="Times New Roman" w:cs="Times New Roman"/>
          <w:noProof/>
          <w:color w:val="767171"/>
          <w:spacing w:val="20"/>
          <w:sz w:val="24"/>
          <w:szCs w:val="24"/>
          <w:lang w:val="es-DO"/>
        </w:rPr>
      </w:pPr>
      <w:r w:rsidRPr="007849BF">
        <w:rPr>
          <w:rFonts w:ascii="Times New Roman" w:eastAsia="Calibri" w:hAnsi="Times New Roman" w:cs="Times New Roman"/>
          <w:noProof/>
          <w:color w:val="767171"/>
          <w:spacing w:val="20"/>
          <w:sz w:val="24"/>
          <w:szCs w:val="24"/>
          <w:lang w:val="es-DO"/>
        </w:rPr>
        <w:t>A noviembre de 2021, la cantidad de servicios fue de 182,690, representando un avance de un 25% con respecto al 2019 que fue de 146,152, lo que representa una mayor cantidad de canales presenciales y digitales. Las certificaciones emitidas de empresas fueron 473,981 representando un avance de un 64% respecto al 2019, cuya cantidad era de 289,013 lo que ha significado asistencias brindadas en el SUIR. En el 2021 se han registrado 11,679 empresas mientras que en el 2019 han sido 8,672, este avance de 35% ha sido por proyectos de emprendimiento y regulaciones de empresas.</w:t>
      </w:r>
    </w:p>
    <w:p w14:paraId="79990A10" w14:textId="6B8B2B9F" w:rsidR="007849BF" w:rsidRPr="007849BF" w:rsidRDefault="00670F2B" w:rsidP="007849BF">
      <w:pPr>
        <w:spacing w:line="360" w:lineRule="auto"/>
        <w:jc w:val="both"/>
        <w:rPr>
          <w:rFonts w:ascii="Times New Roman" w:eastAsia="Calibri" w:hAnsi="Times New Roman" w:cs="Times New Roman"/>
          <w:noProof/>
          <w:color w:val="767171"/>
          <w:spacing w:val="20"/>
          <w:sz w:val="24"/>
          <w:szCs w:val="24"/>
          <w:lang w:val="es-DO"/>
        </w:rPr>
      </w:pPr>
      <w:r w:rsidRPr="00670F2B">
        <w:rPr>
          <w:rFonts w:ascii="Times New Roman" w:eastAsia="Calibri" w:hAnsi="Times New Roman" w:cs="Times New Roman"/>
          <w:noProof/>
          <w:color w:val="767171"/>
          <w:spacing w:val="20"/>
          <w:sz w:val="24"/>
          <w:szCs w:val="24"/>
          <w:lang w:val="es-DO"/>
        </w:rPr>
        <w:t>Todo lo anteriormente expuesto, se ha llevado a cabo con el Presupuesto Institucional para el período 2021, que asciende a un monto de RD$ 585,672,000.00 y la continuación de ejecución de actividades iniciadas en el 2020.</w:t>
      </w:r>
    </w:p>
    <w:p w14:paraId="2B2ED882" w14:textId="1D68AF60" w:rsidR="00993AF3" w:rsidRPr="00495B72" w:rsidRDefault="00926E91" w:rsidP="00FF5F39">
      <w:pPr>
        <w:jc w:val="both"/>
        <w:rPr>
          <w:rFonts w:ascii="Times New Roman" w:eastAsia="Calibri" w:hAnsi="Times New Roman" w:cs="Times New Roman"/>
          <w:noProof/>
          <w:color w:val="767171"/>
          <w:spacing w:val="20"/>
          <w:sz w:val="24"/>
          <w:szCs w:val="24"/>
          <w:lang w:val="es-DO"/>
        </w:rPr>
      </w:pPr>
      <w:r>
        <w:rPr>
          <w:rFonts w:ascii="Times New Roman" w:eastAsia="Calibri" w:hAnsi="Times New Roman" w:cs="Times New Roman"/>
          <w:noProof/>
          <w:color w:val="767171"/>
          <w:spacing w:val="20"/>
          <w:sz w:val="24"/>
          <w:szCs w:val="24"/>
          <w:lang w:val="es-DO"/>
        </w:rPr>
        <w:t xml:space="preserve"> </w:t>
      </w:r>
      <w:bookmarkEnd w:id="1"/>
      <w:r w:rsidR="00993AF3" w:rsidRPr="00495B72">
        <w:rPr>
          <w:rFonts w:ascii="Times New Roman" w:eastAsia="Calibri" w:hAnsi="Times New Roman" w:cs="Times New Roman"/>
          <w:noProof/>
          <w:color w:val="767171"/>
          <w:spacing w:val="20"/>
          <w:sz w:val="24"/>
          <w:szCs w:val="24"/>
          <w:lang w:val="es-DO"/>
        </w:rPr>
        <w:br w:type="page"/>
      </w:r>
    </w:p>
    <w:p w14:paraId="7FF8353B" w14:textId="2E6A7293" w:rsidR="00871113" w:rsidRDefault="00871113" w:rsidP="00342C74">
      <w:pPr>
        <w:jc w:val="center"/>
        <w:rPr>
          <w:rFonts w:ascii="Times New Roman" w:hAnsi="Times New Roman"/>
          <w:b/>
          <w:bCs/>
          <w:noProof/>
          <w:color w:val="767171"/>
          <w:sz w:val="28"/>
          <w:szCs w:val="28"/>
          <w:lang w:val="es-DO"/>
        </w:rPr>
      </w:pPr>
      <w:r w:rsidRPr="00A122FE">
        <w:rPr>
          <w:rFonts w:ascii="Times New Roman" w:hAnsi="Times New Roman"/>
          <w:b/>
          <w:bCs/>
          <w:noProof/>
          <w:color w:val="767171"/>
          <w:sz w:val="28"/>
          <w:szCs w:val="28"/>
          <w:lang w:val="es-DO"/>
        </w:rPr>
        <w:lastRenderedPageBreak/>
        <w:t>II. INFORMACIÓN INSTITUCIONAL</w:t>
      </w:r>
      <w:r w:rsidR="004205B6">
        <w:rPr>
          <w:rFonts w:ascii="Times New Roman" w:hAnsi="Times New Roman"/>
          <w:b/>
          <w:bCs/>
          <w:noProof/>
          <w:color w:val="767171"/>
          <w:sz w:val="28"/>
          <w:szCs w:val="28"/>
          <w:lang w:val="es-DO"/>
        </w:rPr>
        <w:fldChar w:fldCharType="begin"/>
      </w:r>
      <w:r w:rsidR="004205B6" w:rsidRPr="00DA1BDD">
        <w:rPr>
          <w:lang w:val="es-DO"/>
        </w:rPr>
        <w:instrText xml:space="preserve"> XE "</w:instrText>
      </w:r>
      <w:r w:rsidR="004205B6" w:rsidRPr="00EB703B">
        <w:rPr>
          <w:rFonts w:ascii="Times New Roman" w:hAnsi="Times New Roman"/>
          <w:b/>
          <w:bCs/>
          <w:noProof/>
          <w:color w:val="767171"/>
          <w:sz w:val="28"/>
          <w:szCs w:val="28"/>
          <w:lang w:val="es-DO"/>
        </w:rPr>
        <w:instrText>II. INFORMACIÓN INSTITUCIONAL</w:instrText>
      </w:r>
      <w:r w:rsidR="00760D6E">
        <w:rPr>
          <w:rFonts w:ascii="Times New Roman" w:hAnsi="Times New Roman"/>
          <w:b/>
          <w:bCs/>
          <w:noProof/>
          <w:color w:val="767171"/>
          <w:sz w:val="28"/>
          <w:szCs w:val="28"/>
          <w:lang w:val="es-DO"/>
        </w:rPr>
        <w:instrText>;</w:instrText>
      </w:r>
      <w:r w:rsidR="00100147">
        <w:rPr>
          <w:rFonts w:ascii="Times New Roman" w:hAnsi="Times New Roman"/>
          <w:b/>
          <w:bCs/>
          <w:noProof/>
          <w:color w:val="767171"/>
          <w:sz w:val="28"/>
          <w:szCs w:val="28"/>
          <w:lang w:val="es-DO"/>
        </w:rPr>
        <w:instrText>2</w:instrText>
      </w:r>
      <w:r w:rsidR="004205B6" w:rsidRPr="00DA1BDD">
        <w:rPr>
          <w:lang w:val="es-DO"/>
        </w:rPr>
        <w:instrText xml:space="preserve">" </w:instrText>
      </w:r>
      <w:r w:rsidR="004205B6">
        <w:rPr>
          <w:rFonts w:ascii="Times New Roman" w:hAnsi="Times New Roman"/>
          <w:b/>
          <w:bCs/>
          <w:noProof/>
          <w:color w:val="767171"/>
          <w:sz w:val="28"/>
          <w:szCs w:val="28"/>
          <w:lang w:val="es-DO"/>
        </w:rPr>
        <w:fldChar w:fldCharType="end"/>
      </w:r>
    </w:p>
    <w:p w14:paraId="348B4DDB" w14:textId="73EAB2F7" w:rsidR="00993AF3" w:rsidRDefault="00993AF3" w:rsidP="00342C74">
      <w:pPr>
        <w:jc w:val="both"/>
        <w:rPr>
          <w:rFonts w:ascii="Times New Roman" w:hAnsi="Times New Roman"/>
          <w:b/>
          <w:bCs/>
          <w:noProof/>
          <w:color w:val="767171"/>
          <w:sz w:val="28"/>
          <w:szCs w:val="28"/>
          <w:lang w:val="es-DO"/>
        </w:rPr>
      </w:pPr>
      <w:r w:rsidRPr="002B4451">
        <w:rPr>
          <w:rFonts w:ascii="Times New Roman" w:eastAsia="Calibri" w:hAnsi="Times New Roman" w:cs="Times New Roman"/>
          <w:noProof/>
          <w:color w:val="767171"/>
          <w:sz w:val="18"/>
        </w:rPr>
        <mc:AlternateContent>
          <mc:Choice Requires="wps">
            <w:drawing>
              <wp:anchor distT="0" distB="0" distL="114300" distR="114300" simplePos="0" relativeHeight="251711488" behindDoc="0" locked="0" layoutInCell="1" allowOverlap="1" wp14:anchorId="4BF7C9A0" wp14:editId="43F02835">
                <wp:simplePos x="0" y="0"/>
                <wp:positionH relativeFrom="margin">
                  <wp:align>center</wp:align>
                </wp:positionH>
                <wp:positionV relativeFrom="paragraph">
                  <wp:posOffset>15875</wp:posOffset>
                </wp:positionV>
                <wp:extent cx="463550" cy="0"/>
                <wp:effectExtent l="0" t="19050" r="317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82FE7" id="Straight Connector 24" o:spid="_x0000_s1026" style="position:absolute;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5pt" to="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ByqHp62AAAAAMBAAAP&#10;AAAAZHJzL2Rvd25yZXYueG1sTI/LTsMwEEX3SPyDNUjsqEOBFkKcCiEhsYGWtguW03jygHgcxW4S&#10;/p6BDSyP7ujeM9lqcq0aqA+NZwOXswQUceFtw5WB/e7p4hZUiMgWW89k4IsCrPLTkwxT60d+o2Eb&#10;KyUlHFI0UMfYpVqHoiaHYeY7YslK3zuMgn2lbY+jlLtWz5NkoR02LAs1dvRYU/G5PTrZXb/4ZTk8&#10;L67j5uMd7d3YvJYbY87Ppod7UJGm+HcMP/qiDrk4HfyRbVCtAXkkGpjfgJJweSV4+EWdZ/q/e/4N&#10;AAD//wMAUEsBAi0AFAAGAAgAAAAhALaDOJL+AAAA4QEAABMAAAAAAAAAAAAAAAAAAAAAAFtDb250&#10;ZW50X1R5cGVzXS54bWxQSwECLQAUAAYACAAAACEAOP0h/9YAAACUAQAACwAAAAAAAAAAAAAAAAAv&#10;AQAAX3JlbHMvLnJlbHNQSwECLQAUAAYACAAAACEAQYx3IsYBAABgAwAADgAAAAAAAAAAAAAAAAAu&#10;AgAAZHJzL2Uyb0RvYy54bWxQSwECLQAUAAYACAAAACEAcqh6etgAAAADAQAADwAAAAAAAAAAAAAA&#10;AAAgBAAAZHJzL2Rvd25yZXYueG1sUEsFBgAAAAAEAAQA8wAAACUFAAAAAA==&#10;" strokecolor="#ee2a24" strokeweight="2.25pt">
                <v:stroke joinstyle="miter"/>
                <w10:wrap anchorx="margin"/>
              </v:line>
            </w:pict>
          </mc:Fallback>
        </mc:AlternateContent>
      </w:r>
    </w:p>
    <w:p w14:paraId="701F1E1A" w14:textId="35BD4842" w:rsidR="00871113" w:rsidRPr="00A122FE" w:rsidRDefault="00871113" w:rsidP="00342C74">
      <w:pPr>
        <w:jc w:val="center"/>
        <w:rPr>
          <w:rFonts w:ascii="Times New Roman" w:hAnsi="Times New Roman"/>
          <w:b/>
          <w:bCs/>
          <w:noProof/>
          <w:color w:val="767171"/>
          <w:sz w:val="24"/>
          <w:szCs w:val="24"/>
          <w:lang w:val="es-DO"/>
        </w:rPr>
      </w:pPr>
      <w:r w:rsidRPr="00A122FE">
        <w:rPr>
          <w:rFonts w:ascii="Times New Roman" w:hAnsi="Times New Roman"/>
          <w:b/>
          <w:bCs/>
          <w:noProof/>
          <w:color w:val="767171"/>
          <w:sz w:val="24"/>
          <w:szCs w:val="24"/>
          <w:lang w:val="es-DO"/>
        </w:rPr>
        <w:t>2.1 Marco filosófico institucional</w:t>
      </w:r>
      <w:r w:rsidR="00DA1BDD">
        <w:rPr>
          <w:rFonts w:ascii="Times New Roman" w:hAnsi="Times New Roman"/>
          <w:b/>
          <w:bCs/>
          <w:noProof/>
          <w:color w:val="767171"/>
          <w:sz w:val="24"/>
          <w:szCs w:val="24"/>
          <w:lang w:val="es-DO"/>
        </w:rPr>
        <w:fldChar w:fldCharType="begin"/>
      </w:r>
      <w:r w:rsidR="00DA1BDD" w:rsidRPr="00DA1BDD">
        <w:rPr>
          <w:lang w:val="es-DO"/>
        </w:rPr>
        <w:instrText xml:space="preserve"> XE "</w:instrText>
      </w:r>
      <w:r w:rsidR="00DA1BDD" w:rsidRPr="00466E7C">
        <w:rPr>
          <w:rFonts w:ascii="Times New Roman" w:hAnsi="Times New Roman"/>
          <w:b/>
          <w:bCs/>
          <w:noProof/>
          <w:color w:val="767171"/>
          <w:sz w:val="24"/>
          <w:szCs w:val="24"/>
          <w:lang w:val="es-DO"/>
        </w:rPr>
        <w:instrText>2.1 Marco filosófico institucional</w:instrText>
      </w:r>
      <w:r w:rsidR="00760D6E">
        <w:rPr>
          <w:rFonts w:ascii="Times New Roman" w:hAnsi="Times New Roman"/>
          <w:b/>
          <w:bCs/>
          <w:noProof/>
          <w:color w:val="767171"/>
          <w:sz w:val="24"/>
          <w:szCs w:val="24"/>
          <w:lang w:val="es-DO"/>
        </w:rPr>
        <w:instrText>;</w:instrText>
      </w:r>
      <w:r w:rsidR="004D1153">
        <w:rPr>
          <w:rFonts w:ascii="Times New Roman" w:hAnsi="Times New Roman"/>
          <w:b/>
          <w:bCs/>
          <w:noProof/>
          <w:color w:val="767171"/>
          <w:sz w:val="24"/>
          <w:szCs w:val="24"/>
          <w:lang w:val="es-DO"/>
        </w:rPr>
        <w:instrText>2.1</w:instrText>
      </w:r>
      <w:r w:rsidR="00DA1BDD" w:rsidRPr="00DA1BDD">
        <w:rPr>
          <w:lang w:val="es-DO"/>
        </w:rPr>
        <w:instrText xml:space="preserve">" </w:instrText>
      </w:r>
      <w:r w:rsidR="00DA1BDD">
        <w:rPr>
          <w:rFonts w:ascii="Times New Roman" w:hAnsi="Times New Roman"/>
          <w:b/>
          <w:bCs/>
          <w:noProof/>
          <w:color w:val="767171"/>
          <w:sz w:val="24"/>
          <w:szCs w:val="24"/>
          <w:lang w:val="es-DO"/>
        </w:rPr>
        <w:fldChar w:fldCharType="end"/>
      </w:r>
    </w:p>
    <w:p w14:paraId="74D2CD71" w14:textId="78D824E4" w:rsidR="00871113" w:rsidRDefault="00871113" w:rsidP="00342C74">
      <w:pPr>
        <w:jc w:val="center"/>
        <w:rPr>
          <w:rFonts w:ascii="Times New Roman" w:hAnsi="Times New Roman"/>
          <w:b/>
          <w:bCs/>
          <w:noProof/>
          <w:color w:val="767171"/>
          <w:sz w:val="24"/>
          <w:szCs w:val="24"/>
          <w:lang w:val="es-DO"/>
        </w:rPr>
      </w:pPr>
      <w:r w:rsidRPr="00A122FE">
        <w:rPr>
          <w:rFonts w:ascii="Times New Roman" w:hAnsi="Times New Roman"/>
          <w:b/>
          <w:bCs/>
          <w:noProof/>
          <w:color w:val="767171"/>
          <w:sz w:val="24"/>
          <w:szCs w:val="24"/>
          <w:lang w:val="es-DO"/>
        </w:rPr>
        <w:t>a. Misión</w:t>
      </w:r>
      <w:r w:rsidR="00DA1BDD">
        <w:rPr>
          <w:rFonts w:ascii="Times New Roman" w:hAnsi="Times New Roman"/>
          <w:b/>
          <w:bCs/>
          <w:noProof/>
          <w:color w:val="767171"/>
          <w:sz w:val="24"/>
          <w:szCs w:val="24"/>
          <w:lang w:val="es-DO"/>
        </w:rPr>
        <w:fldChar w:fldCharType="begin"/>
      </w:r>
      <w:r w:rsidR="00DA1BDD" w:rsidRPr="00760D6E">
        <w:rPr>
          <w:lang w:val="es-DO"/>
        </w:rPr>
        <w:instrText xml:space="preserve"> XE "</w:instrText>
      </w:r>
      <w:r w:rsidR="00DA1BDD" w:rsidRPr="00364F62">
        <w:rPr>
          <w:rFonts w:ascii="Times New Roman" w:hAnsi="Times New Roman"/>
          <w:b/>
          <w:bCs/>
          <w:noProof/>
          <w:color w:val="767171"/>
          <w:sz w:val="24"/>
          <w:szCs w:val="24"/>
          <w:lang w:val="es-DO"/>
        </w:rPr>
        <w:instrText>a. Misión</w:instrText>
      </w:r>
      <w:r w:rsidR="00760D6E">
        <w:rPr>
          <w:rFonts w:ascii="Times New Roman" w:hAnsi="Times New Roman"/>
          <w:b/>
          <w:bCs/>
          <w:noProof/>
          <w:color w:val="767171"/>
          <w:sz w:val="24"/>
          <w:szCs w:val="24"/>
          <w:lang w:val="es-DO"/>
        </w:rPr>
        <w:instrText>;</w:instrText>
      </w:r>
      <w:r w:rsidR="004D1153">
        <w:rPr>
          <w:rFonts w:ascii="Times New Roman" w:hAnsi="Times New Roman"/>
          <w:b/>
          <w:bCs/>
          <w:noProof/>
          <w:color w:val="767171"/>
          <w:sz w:val="24"/>
          <w:szCs w:val="24"/>
          <w:lang w:val="es-DO"/>
        </w:rPr>
        <w:instrText>2.3</w:instrText>
      </w:r>
      <w:r w:rsidR="00DA1BDD" w:rsidRPr="00760D6E">
        <w:rPr>
          <w:lang w:val="es-DO"/>
        </w:rPr>
        <w:instrText xml:space="preserve">" </w:instrText>
      </w:r>
      <w:r w:rsidR="00DA1BDD">
        <w:rPr>
          <w:rFonts w:ascii="Times New Roman" w:hAnsi="Times New Roman"/>
          <w:b/>
          <w:bCs/>
          <w:noProof/>
          <w:color w:val="767171"/>
          <w:sz w:val="24"/>
          <w:szCs w:val="24"/>
          <w:lang w:val="es-DO"/>
        </w:rPr>
        <w:fldChar w:fldCharType="end"/>
      </w:r>
    </w:p>
    <w:p w14:paraId="51626F35" w14:textId="14076C0F" w:rsidR="00EE0CB1" w:rsidRPr="00E456D7" w:rsidRDefault="00EB394F" w:rsidP="00342C74">
      <w:pPr>
        <w:spacing w:line="360" w:lineRule="auto"/>
        <w:jc w:val="both"/>
        <w:rPr>
          <w:rFonts w:ascii="Times New Roman" w:eastAsia="Calibri" w:hAnsi="Times New Roman" w:cs="Times New Roman"/>
          <w:noProof/>
          <w:color w:val="767171"/>
          <w:spacing w:val="20"/>
          <w:sz w:val="24"/>
          <w:szCs w:val="24"/>
          <w:lang w:val="es-DO"/>
        </w:rPr>
      </w:pPr>
      <w:r w:rsidRPr="00EB394F">
        <w:rPr>
          <w:rFonts w:ascii="Times New Roman" w:eastAsia="Calibri" w:hAnsi="Times New Roman" w:cs="Times New Roman"/>
          <w:noProof/>
          <w:color w:val="767171"/>
          <w:spacing w:val="20"/>
          <w:sz w:val="24"/>
          <w:szCs w:val="24"/>
          <w:lang w:val="es-DO"/>
        </w:rPr>
        <w:t>Administrar la información y gestionar los recursos financieros del SDSS, de forma oportuna, eficiente y transparente.</w:t>
      </w:r>
    </w:p>
    <w:p w14:paraId="06F3F915" w14:textId="77777777" w:rsidR="00993AF3" w:rsidRPr="00A122FE" w:rsidRDefault="00993AF3" w:rsidP="00342C74">
      <w:pPr>
        <w:jc w:val="both"/>
        <w:rPr>
          <w:rFonts w:ascii="Times New Roman" w:hAnsi="Times New Roman"/>
          <w:b/>
          <w:bCs/>
          <w:noProof/>
          <w:color w:val="767171"/>
          <w:sz w:val="24"/>
          <w:szCs w:val="24"/>
          <w:lang w:val="es-DO"/>
        </w:rPr>
      </w:pPr>
    </w:p>
    <w:p w14:paraId="56206DF2" w14:textId="77CAAF2B" w:rsidR="00871113" w:rsidRDefault="00871113" w:rsidP="00342C74">
      <w:pPr>
        <w:jc w:val="center"/>
        <w:rPr>
          <w:rFonts w:ascii="Times New Roman" w:hAnsi="Times New Roman"/>
          <w:b/>
          <w:bCs/>
          <w:noProof/>
          <w:color w:val="767171"/>
          <w:sz w:val="24"/>
          <w:szCs w:val="24"/>
          <w:lang w:val="es-DO"/>
        </w:rPr>
      </w:pPr>
      <w:r w:rsidRPr="00A122FE">
        <w:rPr>
          <w:rFonts w:ascii="Times New Roman" w:hAnsi="Times New Roman"/>
          <w:b/>
          <w:bCs/>
          <w:noProof/>
          <w:color w:val="767171"/>
          <w:sz w:val="24"/>
          <w:szCs w:val="24"/>
          <w:lang w:val="es-DO"/>
        </w:rPr>
        <w:t>b. Visión</w:t>
      </w:r>
      <w:r w:rsidR="00DA1BDD">
        <w:rPr>
          <w:rFonts w:ascii="Times New Roman" w:hAnsi="Times New Roman"/>
          <w:b/>
          <w:bCs/>
          <w:noProof/>
          <w:color w:val="767171"/>
          <w:sz w:val="24"/>
          <w:szCs w:val="24"/>
          <w:lang w:val="es-DO"/>
        </w:rPr>
        <w:fldChar w:fldCharType="begin"/>
      </w:r>
      <w:r w:rsidR="00DA1BDD" w:rsidRPr="00AA597C">
        <w:rPr>
          <w:lang w:val="es-DO"/>
        </w:rPr>
        <w:instrText xml:space="preserve"> XE "</w:instrText>
      </w:r>
      <w:r w:rsidR="00DA1BDD" w:rsidRPr="00B65E42">
        <w:rPr>
          <w:rFonts w:ascii="Times New Roman" w:hAnsi="Times New Roman"/>
          <w:b/>
          <w:bCs/>
          <w:noProof/>
          <w:color w:val="767171"/>
          <w:sz w:val="24"/>
          <w:szCs w:val="24"/>
          <w:lang w:val="es-DO"/>
        </w:rPr>
        <w:instrText>b. Visión</w:instrText>
      </w:r>
      <w:r w:rsidR="00760D6E">
        <w:rPr>
          <w:rFonts w:ascii="Times New Roman" w:hAnsi="Times New Roman"/>
          <w:b/>
          <w:bCs/>
          <w:noProof/>
          <w:color w:val="767171"/>
          <w:sz w:val="24"/>
          <w:szCs w:val="24"/>
          <w:lang w:val="es-DO"/>
        </w:rPr>
        <w:instrText>;</w:instrText>
      </w:r>
      <w:r w:rsidR="004D1153">
        <w:rPr>
          <w:rFonts w:ascii="Times New Roman" w:hAnsi="Times New Roman"/>
          <w:b/>
          <w:bCs/>
          <w:noProof/>
          <w:color w:val="767171"/>
          <w:sz w:val="24"/>
          <w:szCs w:val="24"/>
          <w:lang w:val="es-DO"/>
        </w:rPr>
        <w:instrText>2.4</w:instrText>
      </w:r>
      <w:r w:rsidR="00DA1BDD" w:rsidRPr="00AA597C">
        <w:rPr>
          <w:lang w:val="es-DO"/>
        </w:rPr>
        <w:instrText xml:space="preserve">" </w:instrText>
      </w:r>
      <w:r w:rsidR="00DA1BDD">
        <w:rPr>
          <w:rFonts w:ascii="Times New Roman" w:hAnsi="Times New Roman"/>
          <w:b/>
          <w:bCs/>
          <w:noProof/>
          <w:color w:val="767171"/>
          <w:sz w:val="24"/>
          <w:szCs w:val="24"/>
          <w:lang w:val="es-DO"/>
        </w:rPr>
        <w:fldChar w:fldCharType="end"/>
      </w:r>
    </w:p>
    <w:p w14:paraId="35EB07A0" w14:textId="22ADE634" w:rsidR="00EE0CB1" w:rsidRDefault="00EB394F" w:rsidP="00342C74">
      <w:pPr>
        <w:jc w:val="both"/>
        <w:rPr>
          <w:rFonts w:ascii="Times New Roman" w:eastAsia="Calibri" w:hAnsi="Times New Roman" w:cs="Times New Roman"/>
          <w:noProof/>
          <w:color w:val="767171"/>
          <w:spacing w:val="20"/>
          <w:sz w:val="24"/>
          <w:szCs w:val="24"/>
          <w:lang w:val="es-DO"/>
        </w:rPr>
      </w:pPr>
      <w:r w:rsidRPr="00EB394F">
        <w:rPr>
          <w:rFonts w:ascii="Times New Roman" w:eastAsia="Calibri" w:hAnsi="Times New Roman" w:cs="Times New Roman"/>
          <w:noProof/>
          <w:color w:val="767171"/>
          <w:spacing w:val="20"/>
          <w:sz w:val="24"/>
          <w:szCs w:val="24"/>
          <w:lang w:val="es-DO"/>
        </w:rPr>
        <w:t>Ser una entidad moderna, vanguardista y accesible, con un modelo de autogestión seguro e   innovador, y altos estándares de excelencia institucional, reconocida por el manejo transparente de sus operaciones y sus recursos.</w:t>
      </w:r>
    </w:p>
    <w:p w14:paraId="41038989" w14:textId="77777777" w:rsidR="00A05C1C" w:rsidRPr="00E456D7" w:rsidRDefault="00A05C1C" w:rsidP="00342C74">
      <w:pPr>
        <w:spacing w:line="360" w:lineRule="auto"/>
        <w:jc w:val="both"/>
        <w:rPr>
          <w:rFonts w:ascii="Times New Roman" w:eastAsia="Calibri" w:hAnsi="Times New Roman" w:cs="Times New Roman"/>
          <w:noProof/>
          <w:color w:val="767171"/>
          <w:spacing w:val="20"/>
          <w:sz w:val="24"/>
          <w:szCs w:val="24"/>
          <w:lang w:val="es-DO"/>
        </w:rPr>
      </w:pPr>
    </w:p>
    <w:p w14:paraId="3526CD88" w14:textId="4188BFFB" w:rsidR="00871113" w:rsidRDefault="00871113" w:rsidP="00342C74">
      <w:pPr>
        <w:jc w:val="center"/>
        <w:rPr>
          <w:rFonts w:ascii="Times New Roman" w:hAnsi="Times New Roman"/>
          <w:b/>
          <w:bCs/>
          <w:noProof/>
          <w:color w:val="767171"/>
          <w:sz w:val="24"/>
          <w:szCs w:val="24"/>
          <w:lang w:val="es-DO"/>
        </w:rPr>
      </w:pPr>
      <w:r w:rsidRPr="00A122FE">
        <w:rPr>
          <w:rFonts w:ascii="Times New Roman" w:hAnsi="Times New Roman"/>
          <w:b/>
          <w:bCs/>
          <w:noProof/>
          <w:color w:val="767171"/>
          <w:sz w:val="24"/>
          <w:szCs w:val="24"/>
          <w:lang w:val="es-DO"/>
        </w:rPr>
        <w:t>c. Valores</w:t>
      </w:r>
      <w:r w:rsidR="00DA1BDD">
        <w:rPr>
          <w:rFonts w:ascii="Times New Roman" w:hAnsi="Times New Roman"/>
          <w:b/>
          <w:bCs/>
          <w:noProof/>
          <w:color w:val="767171"/>
          <w:sz w:val="24"/>
          <w:szCs w:val="24"/>
          <w:lang w:val="es-DO"/>
        </w:rPr>
        <w:fldChar w:fldCharType="begin"/>
      </w:r>
      <w:r w:rsidR="00DA1BDD" w:rsidRPr="00AA597C">
        <w:rPr>
          <w:lang w:val="es-DO"/>
        </w:rPr>
        <w:instrText xml:space="preserve"> XE "</w:instrText>
      </w:r>
      <w:r w:rsidR="00DA1BDD" w:rsidRPr="007C71B1">
        <w:rPr>
          <w:rFonts w:ascii="Times New Roman" w:hAnsi="Times New Roman"/>
          <w:b/>
          <w:bCs/>
          <w:noProof/>
          <w:color w:val="767171"/>
          <w:sz w:val="24"/>
          <w:szCs w:val="24"/>
          <w:lang w:val="es-DO"/>
        </w:rPr>
        <w:instrText>c. Valores</w:instrText>
      </w:r>
      <w:r w:rsidR="00760D6E">
        <w:rPr>
          <w:rFonts w:ascii="Times New Roman" w:hAnsi="Times New Roman"/>
          <w:b/>
          <w:bCs/>
          <w:noProof/>
          <w:color w:val="767171"/>
          <w:sz w:val="24"/>
          <w:szCs w:val="24"/>
          <w:lang w:val="es-DO"/>
        </w:rPr>
        <w:instrText>;</w:instrText>
      </w:r>
      <w:r w:rsidR="004D1153">
        <w:rPr>
          <w:rFonts w:ascii="Times New Roman" w:hAnsi="Times New Roman"/>
          <w:b/>
          <w:bCs/>
          <w:noProof/>
          <w:color w:val="767171"/>
          <w:sz w:val="24"/>
          <w:szCs w:val="24"/>
          <w:lang w:val="es-DO"/>
        </w:rPr>
        <w:instrText>2.5</w:instrText>
      </w:r>
      <w:r w:rsidR="00DA1BDD" w:rsidRPr="00AA597C">
        <w:rPr>
          <w:lang w:val="es-DO"/>
        </w:rPr>
        <w:instrText xml:space="preserve">" </w:instrText>
      </w:r>
      <w:r w:rsidR="00DA1BDD">
        <w:rPr>
          <w:rFonts w:ascii="Times New Roman" w:hAnsi="Times New Roman"/>
          <w:b/>
          <w:bCs/>
          <w:noProof/>
          <w:color w:val="767171"/>
          <w:sz w:val="24"/>
          <w:szCs w:val="24"/>
          <w:lang w:val="es-DO"/>
        </w:rPr>
        <w:fldChar w:fldCharType="end"/>
      </w:r>
    </w:p>
    <w:p w14:paraId="59C5A993" w14:textId="77777777" w:rsidR="00EB394F" w:rsidRPr="00EB394F" w:rsidRDefault="00EB394F" w:rsidP="00342C74">
      <w:pPr>
        <w:jc w:val="both"/>
        <w:rPr>
          <w:rFonts w:ascii="Times New Roman" w:eastAsia="Calibri" w:hAnsi="Times New Roman" w:cs="Times New Roman"/>
          <w:noProof/>
          <w:color w:val="767171"/>
          <w:spacing w:val="20"/>
          <w:sz w:val="24"/>
          <w:szCs w:val="24"/>
          <w:lang w:val="es-DO"/>
        </w:rPr>
      </w:pPr>
      <w:r w:rsidRPr="00EB394F">
        <w:rPr>
          <w:rFonts w:ascii="Times New Roman" w:eastAsia="Calibri" w:hAnsi="Times New Roman" w:cs="Times New Roman"/>
          <w:noProof/>
          <w:color w:val="767171"/>
          <w:spacing w:val="20"/>
          <w:sz w:val="24"/>
          <w:szCs w:val="24"/>
          <w:lang w:val="es-DO"/>
        </w:rPr>
        <w:t>Transparencia</w:t>
      </w:r>
    </w:p>
    <w:p w14:paraId="250D4AF9" w14:textId="77777777" w:rsidR="00EB394F" w:rsidRPr="00EB394F" w:rsidRDefault="00EB394F" w:rsidP="00342C74">
      <w:pPr>
        <w:jc w:val="both"/>
        <w:rPr>
          <w:rFonts w:ascii="Times New Roman" w:eastAsia="Calibri" w:hAnsi="Times New Roman" w:cs="Times New Roman"/>
          <w:noProof/>
          <w:color w:val="767171"/>
          <w:spacing w:val="20"/>
          <w:sz w:val="24"/>
          <w:szCs w:val="24"/>
          <w:lang w:val="es-DO"/>
        </w:rPr>
      </w:pPr>
      <w:r w:rsidRPr="00EB394F">
        <w:rPr>
          <w:rFonts w:ascii="Times New Roman" w:eastAsia="Calibri" w:hAnsi="Times New Roman" w:cs="Times New Roman"/>
          <w:noProof/>
          <w:color w:val="767171"/>
          <w:spacing w:val="20"/>
          <w:sz w:val="24"/>
          <w:szCs w:val="24"/>
          <w:lang w:val="es-DO"/>
        </w:rPr>
        <w:t>•  Procuramos y mantenemos un adecuado nivel de visibilidad y accesibilidad de la   información.</w:t>
      </w:r>
    </w:p>
    <w:p w14:paraId="09822999" w14:textId="77777777" w:rsidR="00EB394F" w:rsidRPr="00EB394F" w:rsidRDefault="00EB394F" w:rsidP="00342C74">
      <w:pPr>
        <w:jc w:val="both"/>
        <w:rPr>
          <w:rFonts w:ascii="Times New Roman" w:eastAsia="Calibri" w:hAnsi="Times New Roman" w:cs="Times New Roman"/>
          <w:noProof/>
          <w:color w:val="767171"/>
          <w:spacing w:val="20"/>
          <w:sz w:val="24"/>
          <w:szCs w:val="24"/>
          <w:lang w:val="es-DO"/>
        </w:rPr>
      </w:pPr>
      <w:r w:rsidRPr="00EB394F">
        <w:rPr>
          <w:rFonts w:ascii="Times New Roman" w:eastAsia="Calibri" w:hAnsi="Times New Roman" w:cs="Times New Roman"/>
          <w:noProof/>
          <w:color w:val="767171"/>
          <w:spacing w:val="20"/>
          <w:sz w:val="24"/>
          <w:szCs w:val="24"/>
          <w:lang w:val="es-DO"/>
        </w:rPr>
        <w:t>•  Buscamos continuamente la claridad de nuestros procedimientos y actuaciones.</w:t>
      </w:r>
    </w:p>
    <w:p w14:paraId="1054C360" w14:textId="77777777" w:rsidR="00EB394F" w:rsidRPr="00EB394F" w:rsidRDefault="00EB394F" w:rsidP="00342C74">
      <w:pPr>
        <w:jc w:val="both"/>
        <w:rPr>
          <w:rFonts w:ascii="Times New Roman" w:eastAsia="Calibri" w:hAnsi="Times New Roman" w:cs="Times New Roman"/>
          <w:noProof/>
          <w:color w:val="767171"/>
          <w:spacing w:val="20"/>
          <w:sz w:val="24"/>
          <w:szCs w:val="24"/>
          <w:lang w:val="es-DO"/>
        </w:rPr>
      </w:pPr>
    </w:p>
    <w:p w14:paraId="1ED804F5" w14:textId="77777777" w:rsidR="00EB394F" w:rsidRPr="00EB394F" w:rsidRDefault="00EB394F" w:rsidP="00342C74">
      <w:pPr>
        <w:jc w:val="both"/>
        <w:rPr>
          <w:rFonts w:ascii="Times New Roman" w:eastAsia="Calibri" w:hAnsi="Times New Roman" w:cs="Times New Roman"/>
          <w:noProof/>
          <w:color w:val="767171"/>
          <w:spacing w:val="20"/>
          <w:sz w:val="24"/>
          <w:szCs w:val="24"/>
          <w:lang w:val="es-DO"/>
        </w:rPr>
      </w:pPr>
      <w:r w:rsidRPr="00EB394F">
        <w:rPr>
          <w:rFonts w:ascii="Times New Roman" w:eastAsia="Calibri" w:hAnsi="Times New Roman" w:cs="Times New Roman"/>
          <w:noProof/>
          <w:color w:val="767171"/>
          <w:spacing w:val="20"/>
          <w:sz w:val="24"/>
          <w:szCs w:val="24"/>
          <w:lang w:val="es-DO"/>
        </w:rPr>
        <w:t>Compromiso Social</w:t>
      </w:r>
    </w:p>
    <w:p w14:paraId="0063A61A" w14:textId="77777777" w:rsidR="00EB394F" w:rsidRPr="00EB394F" w:rsidRDefault="00EB394F" w:rsidP="00342C74">
      <w:pPr>
        <w:jc w:val="both"/>
        <w:rPr>
          <w:rFonts w:ascii="Times New Roman" w:eastAsia="Calibri" w:hAnsi="Times New Roman" w:cs="Times New Roman"/>
          <w:noProof/>
          <w:color w:val="767171"/>
          <w:spacing w:val="20"/>
          <w:sz w:val="24"/>
          <w:szCs w:val="24"/>
          <w:lang w:val="es-DO"/>
        </w:rPr>
      </w:pPr>
      <w:r w:rsidRPr="00EB394F">
        <w:rPr>
          <w:rFonts w:ascii="Times New Roman" w:eastAsia="Calibri" w:hAnsi="Times New Roman" w:cs="Times New Roman"/>
          <w:noProof/>
          <w:color w:val="767171"/>
          <w:spacing w:val="20"/>
          <w:sz w:val="24"/>
          <w:szCs w:val="24"/>
          <w:lang w:val="es-DO"/>
        </w:rPr>
        <w:t>•  Contribuimos al bienestar y mejora de la calidad de vida de la población dominicana.</w:t>
      </w:r>
    </w:p>
    <w:p w14:paraId="1F454C69" w14:textId="77777777" w:rsidR="00EB394F" w:rsidRPr="00EB394F" w:rsidRDefault="00EB394F" w:rsidP="00342C74">
      <w:pPr>
        <w:jc w:val="both"/>
        <w:rPr>
          <w:rFonts w:ascii="Times New Roman" w:eastAsia="Calibri" w:hAnsi="Times New Roman" w:cs="Times New Roman"/>
          <w:noProof/>
          <w:color w:val="767171"/>
          <w:spacing w:val="20"/>
          <w:sz w:val="24"/>
          <w:szCs w:val="24"/>
          <w:lang w:val="es-DO"/>
        </w:rPr>
      </w:pPr>
      <w:r w:rsidRPr="00EB394F">
        <w:rPr>
          <w:rFonts w:ascii="Times New Roman" w:eastAsia="Calibri" w:hAnsi="Times New Roman" w:cs="Times New Roman"/>
          <w:noProof/>
          <w:color w:val="767171"/>
          <w:spacing w:val="20"/>
          <w:sz w:val="24"/>
          <w:szCs w:val="24"/>
          <w:lang w:val="es-DO"/>
        </w:rPr>
        <w:t>•  Trabajamos con miras de mejorar la calidad de vida de nuestros colaboradores.</w:t>
      </w:r>
    </w:p>
    <w:p w14:paraId="1C3451E3" w14:textId="77777777" w:rsidR="00EB394F" w:rsidRPr="00EB394F" w:rsidRDefault="00EB394F" w:rsidP="00342C74">
      <w:pPr>
        <w:jc w:val="both"/>
        <w:rPr>
          <w:rFonts w:ascii="Times New Roman" w:eastAsia="Calibri" w:hAnsi="Times New Roman" w:cs="Times New Roman"/>
          <w:noProof/>
          <w:color w:val="767171"/>
          <w:spacing w:val="20"/>
          <w:sz w:val="24"/>
          <w:szCs w:val="24"/>
          <w:lang w:val="es-DO"/>
        </w:rPr>
      </w:pPr>
      <w:r w:rsidRPr="00EB394F">
        <w:rPr>
          <w:rFonts w:ascii="Times New Roman" w:eastAsia="Calibri" w:hAnsi="Times New Roman" w:cs="Times New Roman"/>
          <w:noProof/>
          <w:color w:val="767171"/>
          <w:spacing w:val="20"/>
          <w:sz w:val="24"/>
          <w:szCs w:val="24"/>
          <w:lang w:val="es-DO"/>
        </w:rPr>
        <w:t>•  Proveemos un ambiente de trabajo digno e inclusivo para nuestros colaboradores.</w:t>
      </w:r>
    </w:p>
    <w:p w14:paraId="71A76E45" w14:textId="31BC6A52" w:rsidR="00EB394F" w:rsidRDefault="00EB394F" w:rsidP="00342C74">
      <w:pPr>
        <w:jc w:val="both"/>
        <w:rPr>
          <w:rFonts w:ascii="Times New Roman" w:eastAsia="Calibri" w:hAnsi="Times New Roman" w:cs="Times New Roman"/>
          <w:noProof/>
          <w:color w:val="767171"/>
          <w:spacing w:val="20"/>
          <w:sz w:val="24"/>
          <w:szCs w:val="24"/>
          <w:lang w:val="es-DO"/>
        </w:rPr>
      </w:pPr>
    </w:p>
    <w:p w14:paraId="2447A807" w14:textId="1D6EC491" w:rsidR="00342C74" w:rsidRDefault="00342C74" w:rsidP="00342C74">
      <w:pPr>
        <w:jc w:val="both"/>
        <w:rPr>
          <w:rFonts w:ascii="Times New Roman" w:eastAsia="Calibri" w:hAnsi="Times New Roman" w:cs="Times New Roman"/>
          <w:noProof/>
          <w:color w:val="767171"/>
          <w:spacing w:val="20"/>
          <w:sz w:val="24"/>
          <w:szCs w:val="24"/>
          <w:lang w:val="es-DO"/>
        </w:rPr>
      </w:pPr>
    </w:p>
    <w:p w14:paraId="3D77A0E1" w14:textId="77777777" w:rsidR="00342C74" w:rsidRPr="00EB394F" w:rsidRDefault="00342C74" w:rsidP="00342C74">
      <w:pPr>
        <w:jc w:val="both"/>
        <w:rPr>
          <w:rFonts w:ascii="Times New Roman" w:eastAsia="Calibri" w:hAnsi="Times New Roman" w:cs="Times New Roman"/>
          <w:noProof/>
          <w:color w:val="767171"/>
          <w:spacing w:val="20"/>
          <w:sz w:val="24"/>
          <w:szCs w:val="24"/>
          <w:lang w:val="es-DO"/>
        </w:rPr>
      </w:pPr>
    </w:p>
    <w:p w14:paraId="3F3E4062" w14:textId="77777777" w:rsidR="00EB394F" w:rsidRPr="00EB394F" w:rsidRDefault="00EB394F" w:rsidP="00342C74">
      <w:pPr>
        <w:jc w:val="both"/>
        <w:rPr>
          <w:rFonts w:ascii="Times New Roman" w:eastAsia="Calibri" w:hAnsi="Times New Roman" w:cs="Times New Roman"/>
          <w:noProof/>
          <w:color w:val="767171"/>
          <w:spacing w:val="20"/>
          <w:sz w:val="24"/>
          <w:szCs w:val="24"/>
          <w:lang w:val="es-DO"/>
        </w:rPr>
      </w:pPr>
      <w:r w:rsidRPr="00EB394F">
        <w:rPr>
          <w:rFonts w:ascii="Times New Roman" w:eastAsia="Calibri" w:hAnsi="Times New Roman" w:cs="Times New Roman"/>
          <w:noProof/>
          <w:color w:val="767171"/>
          <w:spacing w:val="20"/>
          <w:sz w:val="24"/>
          <w:szCs w:val="24"/>
          <w:lang w:val="es-DO"/>
        </w:rPr>
        <w:lastRenderedPageBreak/>
        <w:t>Servicio</w:t>
      </w:r>
    </w:p>
    <w:p w14:paraId="64F9E3B9" w14:textId="77777777" w:rsidR="00EB394F" w:rsidRPr="00EB394F" w:rsidRDefault="00EB394F" w:rsidP="00342C74">
      <w:pPr>
        <w:jc w:val="both"/>
        <w:rPr>
          <w:rFonts w:ascii="Times New Roman" w:eastAsia="Calibri" w:hAnsi="Times New Roman" w:cs="Times New Roman"/>
          <w:noProof/>
          <w:color w:val="767171"/>
          <w:spacing w:val="20"/>
          <w:sz w:val="24"/>
          <w:szCs w:val="24"/>
          <w:lang w:val="es-DO"/>
        </w:rPr>
      </w:pPr>
      <w:r w:rsidRPr="00EB394F">
        <w:rPr>
          <w:rFonts w:ascii="Times New Roman" w:eastAsia="Calibri" w:hAnsi="Times New Roman" w:cs="Times New Roman"/>
          <w:noProof/>
          <w:color w:val="767171"/>
          <w:spacing w:val="20"/>
          <w:sz w:val="24"/>
          <w:szCs w:val="24"/>
          <w:lang w:val="es-DO"/>
        </w:rPr>
        <w:t>•  Estamos comprometidos con la búsqueda de soluciones oportunas, claras y eficaces, con una eficiente gestión organizacional y tecnológica.</w:t>
      </w:r>
    </w:p>
    <w:p w14:paraId="25A3C3C4" w14:textId="77777777" w:rsidR="00EB394F" w:rsidRPr="00EB394F" w:rsidRDefault="00EB394F" w:rsidP="00342C74">
      <w:pPr>
        <w:jc w:val="both"/>
        <w:rPr>
          <w:rFonts w:ascii="Times New Roman" w:eastAsia="Calibri" w:hAnsi="Times New Roman" w:cs="Times New Roman"/>
          <w:noProof/>
          <w:color w:val="767171"/>
          <w:spacing w:val="20"/>
          <w:sz w:val="24"/>
          <w:szCs w:val="24"/>
          <w:lang w:val="es-DO"/>
        </w:rPr>
      </w:pPr>
      <w:r w:rsidRPr="00EB394F">
        <w:rPr>
          <w:rFonts w:ascii="Times New Roman" w:eastAsia="Calibri" w:hAnsi="Times New Roman" w:cs="Times New Roman"/>
          <w:noProof/>
          <w:color w:val="767171"/>
          <w:spacing w:val="20"/>
          <w:sz w:val="24"/>
          <w:szCs w:val="24"/>
          <w:lang w:val="es-DO"/>
        </w:rPr>
        <w:t>•  Ofrecemos una experiencia con calidez y empatía en todos nuestros servicios.</w:t>
      </w:r>
    </w:p>
    <w:p w14:paraId="7FF16071" w14:textId="77777777" w:rsidR="00EB394F" w:rsidRPr="00EB394F" w:rsidRDefault="00EB394F" w:rsidP="00342C74">
      <w:pPr>
        <w:jc w:val="both"/>
        <w:rPr>
          <w:rFonts w:ascii="Times New Roman" w:eastAsia="Calibri" w:hAnsi="Times New Roman" w:cs="Times New Roman"/>
          <w:noProof/>
          <w:color w:val="767171"/>
          <w:spacing w:val="20"/>
          <w:sz w:val="24"/>
          <w:szCs w:val="24"/>
          <w:lang w:val="es-DO"/>
        </w:rPr>
      </w:pPr>
    </w:p>
    <w:p w14:paraId="6A0DDC83" w14:textId="77777777" w:rsidR="00EB394F" w:rsidRPr="00EB394F" w:rsidRDefault="00EB394F" w:rsidP="00342C74">
      <w:pPr>
        <w:jc w:val="both"/>
        <w:rPr>
          <w:rFonts w:ascii="Times New Roman" w:eastAsia="Calibri" w:hAnsi="Times New Roman" w:cs="Times New Roman"/>
          <w:noProof/>
          <w:color w:val="767171"/>
          <w:spacing w:val="20"/>
          <w:sz w:val="24"/>
          <w:szCs w:val="24"/>
          <w:lang w:val="es-DO"/>
        </w:rPr>
      </w:pPr>
      <w:r w:rsidRPr="00EB394F">
        <w:rPr>
          <w:rFonts w:ascii="Times New Roman" w:eastAsia="Calibri" w:hAnsi="Times New Roman" w:cs="Times New Roman"/>
          <w:noProof/>
          <w:color w:val="767171"/>
          <w:spacing w:val="20"/>
          <w:sz w:val="24"/>
          <w:szCs w:val="24"/>
          <w:lang w:val="es-DO"/>
        </w:rPr>
        <w:t>Innovación</w:t>
      </w:r>
    </w:p>
    <w:p w14:paraId="71DD7A8E" w14:textId="77777777" w:rsidR="00EB394F" w:rsidRPr="00EB394F" w:rsidRDefault="00EB394F" w:rsidP="00342C74">
      <w:pPr>
        <w:jc w:val="both"/>
        <w:rPr>
          <w:rFonts w:ascii="Times New Roman" w:eastAsia="Calibri" w:hAnsi="Times New Roman" w:cs="Times New Roman"/>
          <w:noProof/>
          <w:color w:val="767171"/>
          <w:spacing w:val="20"/>
          <w:sz w:val="24"/>
          <w:szCs w:val="24"/>
          <w:lang w:val="es-DO"/>
        </w:rPr>
      </w:pPr>
      <w:r w:rsidRPr="00EB394F">
        <w:rPr>
          <w:rFonts w:ascii="Times New Roman" w:eastAsia="Calibri" w:hAnsi="Times New Roman" w:cs="Times New Roman"/>
          <w:noProof/>
          <w:color w:val="767171"/>
          <w:spacing w:val="20"/>
          <w:sz w:val="24"/>
          <w:szCs w:val="24"/>
          <w:lang w:val="es-DO"/>
        </w:rPr>
        <w:t>•  Establecemos y desarrollamos un Modelo Organizacional Innovador.</w:t>
      </w:r>
    </w:p>
    <w:p w14:paraId="79D29226" w14:textId="77777777" w:rsidR="00EB394F" w:rsidRPr="00EB394F" w:rsidRDefault="00EB394F" w:rsidP="00342C74">
      <w:pPr>
        <w:jc w:val="both"/>
        <w:rPr>
          <w:rFonts w:ascii="Times New Roman" w:eastAsia="Calibri" w:hAnsi="Times New Roman" w:cs="Times New Roman"/>
          <w:noProof/>
          <w:color w:val="767171"/>
          <w:spacing w:val="20"/>
          <w:sz w:val="24"/>
          <w:szCs w:val="24"/>
          <w:lang w:val="es-DO"/>
        </w:rPr>
      </w:pPr>
      <w:r w:rsidRPr="00EB394F">
        <w:rPr>
          <w:rFonts w:ascii="Times New Roman" w:eastAsia="Calibri" w:hAnsi="Times New Roman" w:cs="Times New Roman"/>
          <w:noProof/>
          <w:color w:val="767171"/>
          <w:spacing w:val="20"/>
          <w:sz w:val="24"/>
          <w:szCs w:val="24"/>
          <w:lang w:val="es-DO"/>
        </w:rPr>
        <w:t>•  Desarrollamos soluciones de vanguardia en base a las necesidades de nuestros clientes.</w:t>
      </w:r>
    </w:p>
    <w:p w14:paraId="3FF55AD3" w14:textId="77777777" w:rsidR="00EB394F" w:rsidRPr="00EB394F" w:rsidRDefault="00EB394F" w:rsidP="00342C74">
      <w:pPr>
        <w:jc w:val="both"/>
        <w:rPr>
          <w:rFonts w:ascii="Times New Roman" w:eastAsia="Calibri" w:hAnsi="Times New Roman" w:cs="Times New Roman"/>
          <w:noProof/>
          <w:color w:val="767171"/>
          <w:spacing w:val="20"/>
          <w:sz w:val="24"/>
          <w:szCs w:val="24"/>
          <w:lang w:val="es-DO"/>
        </w:rPr>
      </w:pPr>
      <w:r w:rsidRPr="00EB394F">
        <w:rPr>
          <w:rFonts w:ascii="Times New Roman" w:eastAsia="Calibri" w:hAnsi="Times New Roman" w:cs="Times New Roman"/>
          <w:noProof/>
          <w:color w:val="767171"/>
          <w:spacing w:val="20"/>
          <w:sz w:val="24"/>
          <w:szCs w:val="24"/>
          <w:lang w:val="es-DO"/>
        </w:rPr>
        <w:t>•  Somos creativos, ágiles y flexibles para transformar proactivamente nuestros procesos.</w:t>
      </w:r>
    </w:p>
    <w:p w14:paraId="0ED4C279" w14:textId="77777777" w:rsidR="00EB394F" w:rsidRPr="00EB394F" w:rsidRDefault="00EB394F" w:rsidP="00342C74">
      <w:pPr>
        <w:jc w:val="both"/>
        <w:rPr>
          <w:rFonts w:ascii="Times New Roman" w:eastAsia="Calibri" w:hAnsi="Times New Roman" w:cs="Times New Roman"/>
          <w:noProof/>
          <w:color w:val="767171"/>
          <w:spacing w:val="20"/>
          <w:sz w:val="24"/>
          <w:szCs w:val="24"/>
          <w:lang w:val="es-DO"/>
        </w:rPr>
      </w:pPr>
    </w:p>
    <w:p w14:paraId="133549BE" w14:textId="77777777" w:rsidR="00EB394F" w:rsidRPr="00EB394F" w:rsidRDefault="00EB394F" w:rsidP="00342C74">
      <w:pPr>
        <w:jc w:val="both"/>
        <w:rPr>
          <w:rFonts w:ascii="Times New Roman" w:eastAsia="Calibri" w:hAnsi="Times New Roman" w:cs="Times New Roman"/>
          <w:noProof/>
          <w:color w:val="767171"/>
          <w:spacing w:val="20"/>
          <w:sz w:val="24"/>
          <w:szCs w:val="24"/>
          <w:lang w:val="es-DO"/>
        </w:rPr>
      </w:pPr>
      <w:r w:rsidRPr="00EB394F">
        <w:rPr>
          <w:rFonts w:ascii="Times New Roman" w:eastAsia="Calibri" w:hAnsi="Times New Roman" w:cs="Times New Roman"/>
          <w:noProof/>
          <w:color w:val="767171"/>
          <w:spacing w:val="20"/>
          <w:sz w:val="24"/>
          <w:szCs w:val="24"/>
          <w:lang w:val="es-DO"/>
        </w:rPr>
        <w:t>Calidad</w:t>
      </w:r>
    </w:p>
    <w:p w14:paraId="783E6E55" w14:textId="77777777" w:rsidR="00EB394F" w:rsidRPr="00EB394F" w:rsidRDefault="00EB394F" w:rsidP="00342C74">
      <w:pPr>
        <w:jc w:val="both"/>
        <w:rPr>
          <w:rFonts w:ascii="Times New Roman" w:eastAsia="Calibri" w:hAnsi="Times New Roman" w:cs="Times New Roman"/>
          <w:noProof/>
          <w:color w:val="767171"/>
          <w:spacing w:val="20"/>
          <w:sz w:val="24"/>
          <w:szCs w:val="24"/>
          <w:lang w:val="es-DO"/>
        </w:rPr>
      </w:pPr>
      <w:r w:rsidRPr="00EB394F">
        <w:rPr>
          <w:rFonts w:ascii="Times New Roman" w:eastAsia="Calibri" w:hAnsi="Times New Roman" w:cs="Times New Roman"/>
          <w:noProof/>
          <w:color w:val="767171"/>
          <w:spacing w:val="20"/>
          <w:sz w:val="24"/>
          <w:szCs w:val="24"/>
          <w:lang w:val="es-DO"/>
        </w:rPr>
        <w:t>•  Cumplimos ﬁelmente las normativas y los controles internos de forma oportuna.</w:t>
      </w:r>
    </w:p>
    <w:p w14:paraId="5772C138" w14:textId="77777777" w:rsidR="00EB394F" w:rsidRPr="00EB394F" w:rsidRDefault="00EB394F" w:rsidP="00342C74">
      <w:pPr>
        <w:jc w:val="both"/>
        <w:rPr>
          <w:rFonts w:ascii="Times New Roman" w:eastAsia="Calibri" w:hAnsi="Times New Roman" w:cs="Times New Roman"/>
          <w:noProof/>
          <w:color w:val="767171"/>
          <w:spacing w:val="20"/>
          <w:sz w:val="24"/>
          <w:szCs w:val="24"/>
          <w:lang w:val="es-DO"/>
        </w:rPr>
      </w:pPr>
      <w:r w:rsidRPr="00EB394F">
        <w:rPr>
          <w:rFonts w:ascii="Times New Roman" w:eastAsia="Calibri" w:hAnsi="Times New Roman" w:cs="Times New Roman"/>
          <w:noProof/>
          <w:color w:val="767171"/>
          <w:spacing w:val="20"/>
          <w:sz w:val="24"/>
          <w:szCs w:val="24"/>
          <w:lang w:val="es-DO"/>
        </w:rPr>
        <w:t>•  Damos lo mejor de nosotros para trabajar con excelencia y compromiso.</w:t>
      </w:r>
    </w:p>
    <w:p w14:paraId="596907F5" w14:textId="7F07BE8F" w:rsidR="00447199" w:rsidRPr="00A122FE" w:rsidRDefault="00EB394F" w:rsidP="00342C74">
      <w:pPr>
        <w:jc w:val="both"/>
        <w:rPr>
          <w:rFonts w:ascii="Times New Roman" w:hAnsi="Times New Roman"/>
          <w:b/>
          <w:bCs/>
          <w:noProof/>
          <w:color w:val="767171"/>
          <w:sz w:val="24"/>
          <w:szCs w:val="24"/>
          <w:lang w:val="es-DO"/>
        </w:rPr>
      </w:pPr>
      <w:r w:rsidRPr="00EB394F">
        <w:rPr>
          <w:rFonts w:ascii="Times New Roman" w:eastAsia="Calibri" w:hAnsi="Times New Roman" w:cs="Times New Roman"/>
          <w:noProof/>
          <w:color w:val="767171"/>
          <w:spacing w:val="20"/>
          <w:sz w:val="24"/>
          <w:szCs w:val="24"/>
          <w:lang w:val="es-DO"/>
        </w:rPr>
        <w:t>•  Buscamos activamente el mejoramiento continuo de nuestros procesos y operaciones.</w:t>
      </w:r>
    </w:p>
    <w:p w14:paraId="6404DB67" w14:textId="77777777" w:rsidR="004034FD" w:rsidRDefault="004034FD" w:rsidP="00342C74">
      <w:pPr>
        <w:jc w:val="both"/>
        <w:rPr>
          <w:rFonts w:ascii="Times New Roman" w:hAnsi="Times New Roman"/>
          <w:b/>
          <w:bCs/>
          <w:noProof/>
          <w:color w:val="767171"/>
          <w:sz w:val="24"/>
          <w:szCs w:val="24"/>
          <w:lang w:val="es-DO"/>
        </w:rPr>
      </w:pPr>
    </w:p>
    <w:p w14:paraId="2CA7B479" w14:textId="1230C2E3" w:rsidR="00871113" w:rsidRDefault="00871113" w:rsidP="00342C74">
      <w:pPr>
        <w:jc w:val="center"/>
        <w:rPr>
          <w:rFonts w:ascii="Times New Roman" w:hAnsi="Times New Roman"/>
          <w:b/>
          <w:bCs/>
          <w:noProof/>
          <w:color w:val="767171"/>
          <w:sz w:val="24"/>
          <w:szCs w:val="24"/>
          <w:lang w:val="es-DO"/>
        </w:rPr>
      </w:pPr>
      <w:r w:rsidRPr="00A122FE">
        <w:rPr>
          <w:rFonts w:ascii="Times New Roman" w:hAnsi="Times New Roman"/>
          <w:b/>
          <w:bCs/>
          <w:noProof/>
          <w:color w:val="767171"/>
          <w:sz w:val="24"/>
          <w:szCs w:val="24"/>
          <w:lang w:val="es-DO"/>
        </w:rPr>
        <w:t>2.2 Base legal</w:t>
      </w:r>
      <w:r w:rsidR="00DA1BDD">
        <w:rPr>
          <w:rFonts w:ascii="Times New Roman" w:hAnsi="Times New Roman"/>
          <w:b/>
          <w:bCs/>
          <w:noProof/>
          <w:color w:val="767171"/>
          <w:sz w:val="24"/>
          <w:szCs w:val="24"/>
          <w:lang w:val="es-DO"/>
        </w:rPr>
        <w:fldChar w:fldCharType="begin"/>
      </w:r>
      <w:r w:rsidR="00DA1BDD" w:rsidRPr="00AA597C">
        <w:rPr>
          <w:lang w:val="es-DO"/>
        </w:rPr>
        <w:instrText xml:space="preserve"> XE "</w:instrText>
      </w:r>
      <w:r w:rsidR="00DA1BDD" w:rsidRPr="009710AD">
        <w:rPr>
          <w:rFonts w:ascii="Times New Roman" w:hAnsi="Times New Roman"/>
          <w:b/>
          <w:bCs/>
          <w:noProof/>
          <w:color w:val="767171"/>
          <w:sz w:val="24"/>
          <w:szCs w:val="24"/>
          <w:lang w:val="es-DO"/>
        </w:rPr>
        <w:instrText>2.2 Base legal</w:instrText>
      </w:r>
      <w:r w:rsidR="00760D6E">
        <w:rPr>
          <w:rFonts w:ascii="Times New Roman" w:hAnsi="Times New Roman"/>
          <w:b/>
          <w:bCs/>
          <w:noProof/>
          <w:color w:val="767171"/>
          <w:sz w:val="24"/>
          <w:szCs w:val="24"/>
          <w:lang w:val="es-DO"/>
        </w:rPr>
        <w:instrText>;</w:instrText>
      </w:r>
      <w:r w:rsidR="00247A7F">
        <w:rPr>
          <w:rFonts w:ascii="Times New Roman" w:hAnsi="Times New Roman"/>
          <w:b/>
          <w:bCs/>
          <w:noProof/>
          <w:color w:val="767171"/>
          <w:sz w:val="24"/>
          <w:szCs w:val="24"/>
          <w:lang w:val="es-DO"/>
        </w:rPr>
        <w:instrText>2.6</w:instrText>
      </w:r>
      <w:r w:rsidR="00DA1BDD" w:rsidRPr="00AA597C">
        <w:rPr>
          <w:lang w:val="es-DO"/>
        </w:rPr>
        <w:instrText xml:space="preserve">" </w:instrText>
      </w:r>
      <w:r w:rsidR="00DA1BDD">
        <w:rPr>
          <w:rFonts w:ascii="Times New Roman" w:hAnsi="Times New Roman"/>
          <w:b/>
          <w:bCs/>
          <w:noProof/>
          <w:color w:val="767171"/>
          <w:sz w:val="24"/>
          <w:szCs w:val="24"/>
          <w:lang w:val="es-DO"/>
        </w:rPr>
        <w:fldChar w:fldCharType="end"/>
      </w:r>
    </w:p>
    <w:p w14:paraId="6B628A2D" w14:textId="77777777" w:rsidR="00814DDA" w:rsidRPr="00814DDA" w:rsidRDefault="00814DDA" w:rsidP="00342C74">
      <w:pPr>
        <w:jc w:val="both"/>
        <w:rPr>
          <w:rFonts w:ascii="Times New Roman" w:eastAsia="Calibri" w:hAnsi="Times New Roman" w:cs="Times New Roman"/>
          <w:noProof/>
          <w:color w:val="767171"/>
          <w:spacing w:val="20"/>
          <w:sz w:val="24"/>
          <w:szCs w:val="24"/>
          <w:lang w:val="es-DO"/>
        </w:rPr>
      </w:pPr>
      <w:r w:rsidRPr="00814DDA">
        <w:rPr>
          <w:rFonts w:ascii="Times New Roman" w:eastAsia="Calibri" w:hAnsi="Times New Roman" w:cs="Times New Roman"/>
          <w:noProof/>
          <w:color w:val="767171"/>
          <w:spacing w:val="20"/>
          <w:sz w:val="24"/>
          <w:szCs w:val="24"/>
          <w:lang w:val="es-DO"/>
        </w:rPr>
        <w:t>La Tesorería de la Seguridad Social (TSS) es una entidad autónoma y descentralizada del Estado, adscrita al Ministerio de Trabajo, dotada de personalidad jurídica, según establece el Art. 28 de la ley 87-01 modificado mediante el artículo 3 de la Ley 13-20.</w:t>
      </w:r>
    </w:p>
    <w:p w14:paraId="11810192" w14:textId="26B6E48B" w:rsidR="00EE0CB1" w:rsidRDefault="00814DDA" w:rsidP="00342C74">
      <w:pPr>
        <w:jc w:val="both"/>
        <w:rPr>
          <w:rFonts w:ascii="Times New Roman" w:eastAsia="Calibri" w:hAnsi="Times New Roman" w:cs="Times New Roman"/>
          <w:noProof/>
          <w:color w:val="767171"/>
          <w:spacing w:val="20"/>
          <w:sz w:val="24"/>
          <w:szCs w:val="24"/>
          <w:lang w:val="es-DO"/>
        </w:rPr>
      </w:pPr>
      <w:r w:rsidRPr="00814DDA">
        <w:rPr>
          <w:rFonts w:ascii="Times New Roman" w:eastAsia="Calibri" w:hAnsi="Times New Roman" w:cs="Times New Roman"/>
          <w:noProof/>
          <w:color w:val="767171"/>
          <w:spacing w:val="20"/>
          <w:sz w:val="24"/>
          <w:szCs w:val="24"/>
          <w:lang w:val="es-DO"/>
        </w:rPr>
        <w:t>La TSS es la institución responsable de administrar el Sistema Único de Información y Recaudo (SUIR), y la distribución y pago de los recursos del Sistema Dominicano de Seguridad Social (SDSS), mediante una gestión modelo, confiable, enfocada en el servicio y compromiso, con eficiencia y transparencia.</w:t>
      </w:r>
    </w:p>
    <w:p w14:paraId="42DD0182" w14:textId="23135F6E" w:rsidR="004034FD" w:rsidRDefault="004034FD">
      <w:pPr>
        <w:jc w:val="both"/>
        <w:rPr>
          <w:rFonts w:ascii="Times New Roman" w:eastAsia="Calibri" w:hAnsi="Times New Roman" w:cs="Times New Roman"/>
          <w:noProof/>
          <w:color w:val="767171"/>
          <w:spacing w:val="20"/>
          <w:sz w:val="24"/>
          <w:szCs w:val="24"/>
          <w:lang w:val="es-DO"/>
        </w:rPr>
      </w:pPr>
    </w:p>
    <w:p w14:paraId="75A3121A" w14:textId="77777777" w:rsidR="0012476A" w:rsidRDefault="00871113" w:rsidP="00342C74">
      <w:pPr>
        <w:jc w:val="center"/>
        <w:rPr>
          <w:rFonts w:ascii="Times New Roman" w:hAnsi="Times New Roman"/>
          <w:b/>
          <w:bCs/>
          <w:noProof/>
          <w:color w:val="767171"/>
          <w:sz w:val="24"/>
          <w:szCs w:val="24"/>
          <w:lang w:val="es-DO"/>
        </w:rPr>
      </w:pPr>
      <w:r w:rsidRPr="00A122FE">
        <w:rPr>
          <w:rFonts w:ascii="Times New Roman" w:hAnsi="Times New Roman"/>
          <w:b/>
          <w:bCs/>
          <w:noProof/>
          <w:color w:val="767171"/>
          <w:sz w:val="24"/>
          <w:szCs w:val="24"/>
          <w:lang w:val="es-DO"/>
        </w:rPr>
        <w:lastRenderedPageBreak/>
        <w:t>2.3 Estructura organizativa</w:t>
      </w:r>
    </w:p>
    <w:p w14:paraId="38C3462C" w14:textId="07B2E90B" w:rsidR="00871113" w:rsidRDefault="00DA1BDD" w:rsidP="00342C74">
      <w:pPr>
        <w:jc w:val="center"/>
        <w:rPr>
          <w:rFonts w:ascii="Times New Roman" w:hAnsi="Times New Roman"/>
          <w:b/>
          <w:bCs/>
          <w:noProof/>
          <w:color w:val="767171"/>
          <w:sz w:val="24"/>
          <w:szCs w:val="24"/>
          <w:lang w:val="es-DO"/>
        </w:rPr>
      </w:pPr>
      <w:r>
        <w:rPr>
          <w:rFonts w:ascii="Times New Roman" w:hAnsi="Times New Roman"/>
          <w:b/>
          <w:bCs/>
          <w:noProof/>
          <w:color w:val="767171"/>
          <w:sz w:val="24"/>
          <w:szCs w:val="24"/>
          <w:lang w:val="es-DO"/>
        </w:rPr>
        <w:fldChar w:fldCharType="begin"/>
      </w:r>
      <w:r w:rsidRPr="00AA597C">
        <w:rPr>
          <w:lang w:val="es-DO"/>
        </w:rPr>
        <w:instrText xml:space="preserve"> XE "</w:instrText>
      </w:r>
      <w:r w:rsidRPr="00AC0B16">
        <w:rPr>
          <w:rFonts w:ascii="Times New Roman" w:hAnsi="Times New Roman"/>
          <w:b/>
          <w:bCs/>
          <w:noProof/>
          <w:color w:val="767171"/>
          <w:sz w:val="24"/>
          <w:szCs w:val="24"/>
          <w:lang w:val="es-DO"/>
        </w:rPr>
        <w:instrText>2.3 Estructura organizativa</w:instrText>
      </w:r>
      <w:r w:rsidR="00760D6E">
        <w:rPr>
          <w:rFonts w:ascii="Times New Roman" w:hAnsi="Times New Roman"/>
          <w:b/>
          <w:bCs/>
          <w:noProof/>
          <w:color w:val="767171"/>
          <w:sz w:val="24"/>
          <w:szCs w:val="24"/>
          <w:lang w:val="es-DO"/>
        </w:rPr>
        <w:instrText>;</w:instrText>
      </w:r>
      <w:r w:rsidR="00E32E3A">
        <w:rPr>
          <w:rFonts w:ascii="Times New Roman" w:hAnsi="Times New Roman"/>
          <w:b/>
          <w:bCs/>
          <w:noProof/>
          <w:color w:val="767171"/>
          <w:sz w:val="24"/>
          <w:szCs w:val="24"/>
          <w:lang w:val="es-DO"/>
        </w:rPr>
        <w:instrText>2.7</w:instrText>
      </w:r>
      <w:r w:rsidRPr="00AA597C">
        <w:rPr>
          <w:lang w:val="es-DO"/>
        </w:rPr>
        <w:instrText xml:space="preserve">" </w:instrText>
      </w:r>
      <w:r>
        <w:rPr>
          <w:rFonts w:ascii="Times New Roman" w:hAnsi="Times New Roman"/>
          <w:b/>
          <w:bCs/>
          <w:noProof/>
          <w:color w:val="767171"/>
          <w:sz w:val="24"/>
          <w:szCs w:val="24"/>
          <w:lang w:val="es-DO"/>
        </w:rPr>
        <w:fldChar w:fldCharType="end"/>
      </w:r>
    </w:p>
    <w:p w14:paraId="47D97526" w14:textId="6D269102" w:rsidR="0083472C" w:rsidRPr="0083472C" w:rsidRDefault="0083472C" w:rsidP="00342C74">
      <w:pPr>
        <w:jc w:val="both"/>
        <w:rPr>
          <w:rFonts w:ascii="Times New Roman" w:eastAsia="Calibri" w:hAnsi="Times New Roman" w:cs="Times New Roman"/>
          <w:noProof/>
          <w:color w:val="767171"/>
          <w:spacing w:val="20"/>
          <w:sz w:val="24"/>
          <w:szCs w:val="24"/>
          <w:lang w:val="es-DO"/>
        </w:rPr>
      </w:pPr>
      <w:r>
        <w:rPr>
          <w:rFonts w:ascii="Times New Roman" w:eastAsia="Calibri" w:hAnsi="Times New Roman" w:cs="Times New Roman"/>
          <w:noProof/>
          <w:color w:val="767171"/>
          <w:spacing w:val="20"/>
          <w:sz w:val="24"/>
          <w:szCs w:val="24"/>
          <w:lang w:val="es-DO"/>
        </w:rPr>
        <w:t>L</w:t>
      </w:r>
      <w:r w:rsidRPr="0083472C">
        <w:rPr>
          <w:rFonts w:ascii="Times New Roman" w:eastAsia="Calibri" w:hAnsi="Times New Roman" w:cs="Times New Roman"/>
          <w:noProof/>
          <w:color w:val="767171"/>
          <w:spacing w:val="20"/>
          <w:sz w:val="24"/>
          <w:szCs w:val="24"/>
          <w:lang w:val="es-DO"/>
        </w:rPr>
        <w:t>os principales funcionarios de primer y segundo nivel</w:t>
      </w:r>
      <w:r>
        <w:rPr>
          <w:rFonts w:ascii="Times New Roman" w:eastAsia="Calibri" w:hAnsi="Times New Roman" w:cs="Times New Roman"/>
          <w:noProof/>
          <w:color w:val="767171"/>
          <w:spacing w:val="20"/>
          <w:sz w:val="24"/>
          <w:szCs w:val="24"/>
          <w:lang w:val="es-DO"/>
        </w:rPr>
        <w:t xml:space="preserve"> son:</w:t>
      </w:r>
    </w:p>
    <w:p w14:paraId="5126FD31" w14:textId="77777777" w:rsidR="0083472C" w:rsidRDefault="0083472C" w:rsidP="00342C74">
      <w:pPr>
        <w:jc w:val="both"/>
        <w:rPr>
          <w:rFonts w:ascii="Times New Roman" w:eastAsia="Calibri" w:hAnsi="Times New Roman" w:cs="Times New Roman"/>
          <w:noProof/>
          <w:color w:val="767171"/>
          <w:spacing w:val="20"/>
          <w:sz w:val="24"/>
          <w:szCs w:val="24"/>
          <w:lang w:val="es-DO"/>
        </w:rPr>
      </w:pPr>
    </w:p>
    <w:p w14:paraId="7165491B" w14:textId="7B85A565" w:rsidR="00395944" w:rsidRDefault="00395944" w:rsidP="00342C74">
      <w:pPr>
        <w:jc w:val="center"/>
        <w:rPr>
          <w:rFonts w:ascii="Times New Roman" w:eastAsia="Calibri" w:hAnsi="Times New Roman" w:cs="Times New Roman"/>
          <w:noProof/>
          <w:color w:val="767171"/>
          <w:spacing w:val="20"/>
          <w:sz w:val="24"/>
          <w:szCs w:val="24"/>
          <w:lang w:val="es-DO"/>
        </w:rPr>
      </w:pPr>
      <w:r>
        <w:rPr>
          <w:rFonts w:ascii="Times New Roman" w:eastAsia="Calibri" w:hAnsi="Times New Roman" w:cs="Times New Roman"/>
          <w:noProof/>
          <w:color w:val="767171"/>
          <w:spacing w:val="20"/>
          <w:sz w:val="24"/>
          <w:szCs w:val="24"/>
          <w:lang w:val="es-DO"/>
        </w:rPr>
        <w:t>Henry Sahdalá Dumit</w:t>
      </w:r>
    </w:p>
    <w:p w14:paraId="3BF98E4A" w14:textId="37182106" w:rsidR="00395944" w:rsidRPr="0083472C" w:rsidRDefault="00395944" w:rsidP="00342C74">
      <w:pPr>
        <w:jc w:val="center"/>
        <w:rPr>
          <w:rFonts w:ascii="Times New Roman" w:eastAsia="Calibri" w:hAnsi="Times New Roman" w:cs="Times New Roman"/>
          <w:i/>
          <w:iCs/>
          <w:noProof/>
          <w:color w:val="767171"/>
          <w:spacing w:val="20"/>
          <w:sz w:val="24"/>
          <w:szCs w:val="24"/>
          <w:lang w:val="es-DO"/>
        </w:rPr>
      </w:pPr>
      <w:r w:rsidRPr="0083472C">
        <w:rPr>
          <w:rFonts w:ascii="Times New Roman" w:eastAsia="Calibri" w:hAnsi="Times New Roman" w:cs="Times New Roman"/>
          <w:i/>
          <w:iCs/>
          <w:noProof/>
          <w:color w:val="767171"/>
          <w:spacing w:val="20"/>
          <w:sz w:val="24"/>
          <w:szCs w:val="24"/>
          <w:lang w:val="es-DO"/>
        </w:rPr>
        <w:t>Despacho del Tesorero de la Seguridad Social</w:t>
      </w:r>
    </w:p>
    <w:p w14:paraId="33B7C32A" w14:textId="2F2B26FD" w:rsidR="00395944" w:rsidRDefault="00395944" w:rsidP="00342C74">
      <w:pPr>
        <w:jc w:val="center"/>
        <w:rPr>
          <w:rFonts w:ascii="Times New Roman" w:eastAsia="Calibri" w:hAnsi="Times New Roman" w:cs="Times New Roman"/>
          <w:noProof/>
          <w:color w:val="767171"/>
          <w:spacing w:val="20"/>
          <w:sz w:val="24"/>
          <w:szCs w:val="24"/>
          <w:lang w:val="es-DO"/>
        </w:rPr>
      </w:pPr>
      <w:r w:rsidRPr="00395944">
        <w:rPr>
          <w:rFonts w:ascii="Times New Roman" w:eastAsia="Calibri" w:hAnsi="Times New Roman" w:cs="Times New Roman"/>
          <w:noProof/>
          <w:color w:val="767171"/>
          <w:spacing w:val="20"/>
          <w:sz w:val="24"/>
          <w:szCs w:val="24"/>
          <w:lang w:val="es-DO"/>
        </w:rPr>
        <w:t>María  Del Pilar Peña  De Álvarez</w:t>
      </w:r>
    </w:p>
    <w:p w14:paraId="5A7E6D6C" w14:textId="258389A9" w:rsidR="00395944" w:rsidRPr="0083472C" w:rsidRDefault="00395944" w:rsidP="00342C74">
      <w:pPr>
        <w:jc w:val="center"/>
        <w:rPr>
          <w:rFonts w:ascii="Times New Roman" w:eastAsia="Calibri" w:hAnsi="Times New Roman" w:cs="Times New Roman"/>
          <w:i/>
          <w:iCs/>
          <w:noProof/>
          <w:color w:val="767171"/>
          <w:spacing w:val="20"/>
          <w:sz w:val="24"/>
          <w:szCs w:val="24"/>
          <w:lang w:val="es-DO"/>
        </w:rPr>
      </w:pPr>
      <w:r w:rsidRPr="0083472C">
        <w:rPr>
          <w:rFonts w:ascii="Times New Roman" w:eastAsia="Calibri" w:hAnsi="Times New Roman" w:cs="Times New Roman"/>
          <w:i/>
          <w:iCs/>
          <w:noProof/>
          <w:color w:val="767171"/>
          <w:spacing w:val="20"/>
          <w:sz w:val="24"/>
          <w:szCs w:val="24"/>
          <w:lang w:val="es-DO"/>
        </w:rPr>
        <w:t>Dirección de Recursos Humanos</w:t>
      </w:r>
    </w:p>
    <w:p w14:paraId="325AC154" w14:textId="28BE83D0" w:rsidR="00395944" w:rsidRDefault="00395944" w:rsidP="00342C74">
      <w:pPr>
        <w:jc w:val="center"/>
        <w:rPr>
          <w:rFonts w:ascii="Times New Roman" w:eastAsia="Calibri" w:hAnsi="Times New Roman" w:cs="Times New Roman"/>
          <w:noProof/>
          <w:color w:val="767171"/>
          <w:spacing w:val="20"/>
          <w:sz w:val="24"/>
          <w:szCs w:val="24"/>
          <w:lang w:val="es-DO"/>
        </w:rPr>
      </w:pPr>
      <w:r w:rsidRPr="00395944">
        <w:rPr>
          <w:rFonts w:ascii="Times New Roman" w:eastAsia="Calibri" w:hAnsi="Times New Roman" w:cs="Times New Roman"/>
          <w:noProof/>
          <w:color w:val="767171"/>
          <w:spacing w:val="20"/>
          <w:sz w:val="24"/>
          <w:szCs w:val="24"/>
          <w:lang w:val="es-DO"/>
        </w:rPr>
        <w:t>Laura Patricia Herná</w:t>
      </w:r>
      <w:r w:rsidR="00342C74">
        <w:rPr>
          <w:rFonts w:ascii="Times New Roman" w:eastAsia="Calibri" w:hAnsi="Times New Roman" w:cs="Times New Roman"/>
          <w:noProof/>
          <w:color w:val="767171"/>
          <w:spacing w:val="20"/>
          <w:sz w:val="24"/>
          <w:szCs w:val="24"/>
          <w:lang w:val="es-DO"/>
        </w:rPr>
        <w:t>n</w:t>
      </w:r>
      <w:r w:rsidRPr="00395944">
        <w:rPr>
          <w:rFonts w:ascii="Times New Roman" w:eastAsia="Calibri" w:hAnsi="Times New Roman" w:cs="Times New Roman"/>
          <w:noProof/>
          <w:color w:val="767171"/>
          <w:spacing w:val="20"/>
          <w:sz w:val="24"/>
          <w:szCs w:val="24"/>
          <w:lang w:val="es-DO"/>
        </w:rPr>
        <w:t>dez</w:t>
      </w:r>
      <w:r>
        <w:rPr>
          <w:rFonts w:ascii="Times New Roman" w:eastAsia="Calibri" w:hAnsi="Times New Roman" w:cs="Times New Roman"/>
          <w:noProof/>
          <w:color w:val="767171"/>
          <w:spacing w:val="20"/>
          <w:sz w:val="24"/>
          <w:szCs w:val="24"/>
          <w:lang w:val="es-DO"/>
        </w:rPr>
        <w:t xml:space="preserve"> </w:t>
      </w:r>
      <w:r w:rsidRPr="00395944">
        <w:rPr>
          <w:rFonts w:ascii="Times New Roman" w:eastAsia="Calibri" w:hAnsi="Times New Roman" w:cs="Times New Roman"/>
          <w:noProof/>
          <w:color w:val="767171"/>
          <w:spacing w:val="20"/>
          <w:sz w:val="24"/>
          <w:szCs w:val="24"/>
          <w:lang w:val="es-DO"/>
        </w:rPr>
        <w:t>Cabrera</w:t>
      </w:r>
    </w:p>
    <w:p w14:paraId="4244D264" w14:textId="3B206F18" w:rsidR="00395944" w:rsidRPr="0083472C" w:rsidRDefault="00395944" w:rsidP="00342C74">
      <w:pPr>
        <w:jc w:val="center"/>
        <w:rPr>
          <w:rFonts w:ascii="Times New Roman" w:eastAsia="Calibri" w:hAnsi="Times New Roman" w:cs="Times New Roman"/>
          <w:i/>
          <w:iCs/>
          <w:noProof/>
          <w:color w:val="767171"/>
          <w:spacing w:val="20"/>
          <w:sz w:val="24"/>
          <w:szCs w:val="24"/>
          <w:lang w:val="es-DO"/>
        </w:rPr>
      </w:pPr>
      <w:r w:rsidRPr="0083472C">
        <w:rPr>
          <w:rFonts w:ascii="Times New Roman" w:eastAsia="Calibri" w:hAnsi="Times New Roman" w:cs="Times New Roman"/>
          <w:i/>
          <w:iCs/>
          <w:noProof/>
          <w:color w:val="767171"/>
          <w:spacing w:val="20"/>
          <w:sz w:val="24"/>
          <w:szCs w:val="24"/>
          <w:lang w:val="es-DO"/>
        </w:rPr>
        <w:t>Dirección de Planificación y Desarrollo</w:t>
      </w:r>
    </w:p>
    <w:p w14:paraId="25D9872E" w14:textId="106908A9" w:rsidR="00395944" w:rsidRPr="00621CED" w:rsidRDefault="00395944" w:rsidP="00342C74">
      <w:pPr>
        <w:jc w:val="center"/>
        <w:rPr>
          <w:rFonts w:ascii="Times New Roman" w:eastAsia="Calibri" w:hAnsi="Times New Roman" w:cs="Times New Roman"/>
          <w:noProof/>
          <w:color w:val="767171"/>
          <w:spacing w:val="20"/>
          <w:sz w:val="24"/>
          <w:szCs w:val="24"/>
          <w:lang w:val="es-DO"/>
        </w:rPr>
      </w:pPr>
      <w:r w:rsidRPr="00E456D7">
        <w:rPr>
          <w:rFonts w:ascii="Times New Roman" w:eastAsia="Calibri" w:hAnsi="Times New Roman" w:cs="Times New Roman"/>
          <w:noProof/>
          <w:color w:val="767171"/>
          <w:spacing w:val="20"/>
          <w:sz w:val="24"/>
          <w:szCs w:val="24"/>
          <w:lang w:val="es-DO"/>
        </w:rPr>
        <w:t>Nermis Cesarina And</w:t>
      </w:r>
      <w:r>
        <w:rPr>
          <w:rFonts w:ascii="Times New Roman" w:eastAsia="Calibri" w:hAnsi="Times New Roman" w:cs="Times New Roman"/>
          <w:noProof/>
          <w:color w:val="767171"/>
          <w:spacing w:val="20"/>
          <w:sz w:val="24"/>
          <w:szCs w:val="24"/>
          <w:lang w:val="es-DO"/>
        </w:rPr>
        <w:t>ú</w:t>
      </w:r>
      <w:r w:rsidRPr="00E456D7">
        <w:rPr>
          <w:rFonts w:ascii="Times New Roman" w:eastAsia="Calibri" w:hAnsi="Times New Roman" w:cs="Times New Roman"/>
          <w:noProof/>
          <w:color w:val="767171"/>
          <w:spacing w:val="20"/>
          <w:sz w:val="24"/>
          <w:szCs w:val="24"/>
          <w:lang w:val="es-DO"/>
        </w:rPr>
        <w:t>jar Troncoso</w:t>
      </w:r>
    </w:p>
    <w:p w14:paraId="51D09D30" w14:textId="7F14F442" w:rsidR="00395944" w:rsidRPr="0083472C" w:rsidRDefault="00395944" w:rsidP="00342C74">
      <w:pPr>
        <w:jc w:val="center"/>
        <w:rPr>
          <w:rFonts w:ascii="Times New Roman" w:eastAsia="Calibri" w:hAnsi="Times New Roman" w:cs="Times New Roman"/>
          <w:i/>
          <w:iCs/>
          <w:noProof/>
          <w:color w:val="767171"/>
          <w:spacing w:val="20"/>
          <w:sz w:val="24"/>
          <w:szCs w:val="24"/>
          <w:lang w:val="es-DO"/>
        </w:rPr>
      </w:pPr>
      <w:r w:rsidRPr="0083472C">
        <w:rPr>
          <w:rFonts w:ascii="Times New Roman" w:eastAsia="Calibri" w:hAnsi="Times New Roman" w:cs="Times New Roman"/>
          <w:i/>
          <w:iCs/>
          <w:noProof/>
          <w:color w:val="767171"/>
          <w:spacing w:val="20"/>
          <w:sz w:val="24"/>
          <w:szCs w:val="24"/>
          <w:lang w:val="es-DO"/>
        </w:rPr>
        <w:t>Dirección Jurídica</w:t>
      </w:r>
    </w:p>
    <w:p w14:paraId="0F40E252" w14:textId="146C2A8B" w:rsidR="00395944" w:rsidRDefault="00395944" w:rsidP="00342C74">
      <w:pPr>
        <w:jc w:val="center"/>
        <w:rPr>
          <w:rFonts w:ascii="Times New Roman" w:eastAsia="Calibri" w:hAnsi="Times New Roman" w:cs="Times New Roman"/>
          <w:noProof/>
          <w:color w:val="767171"/>
          <w:spacing w:val="20"/>
          <w:sz w:val="24"/>
          <w:szCs w:val="24"/>
          <w:lang w:val="es-DO"/>
        </w:rPr>
      </w:pPr>
      <w:r w:rsidRPr="00BF523F">
        <w:rPr>
          <w:rFonts w:ascii="Times New Roman" w:eastAsia="Calibri" w:hAnsi="Times New Roman" w:cs="Times New Roman"/>
          <w:noProof/>
          <w:color w:val="767171"/>
          <w:spacing w:val="20"/>
          <w:sz w:val="24"/>
          <w:szCs w:val="24"/>
          <w:lang w:val="es-DO"/>
        </w:rPr>
        <w:t>Marina Inés Fiallo Cabral</w:t>
      </w:r>
    </w:p>
    <w:p w14:paraId="01D4779A" w14:textId="7F4B0E5C" w:rsidR="00395944" w:rsidRPr="0083472C" w:rsidRDefault="00395944" w:rsidP="00342C74">
      <w:pPr>
        <w:jc w:val="center"/>
        <w:rPr>
          <w:rFonts w:ascii="Times New Roman" w:eastAsia="Calibri" w:hAnsi="Times New Roman" w:cs="Times New Roman"/>
          <w:i/>
          <w:iCs/>
          <w:noProof/>
          <w:color w:val="767171"/>
          <w:spacing w:val="20"/>
          <w:sz w:val="24"/>
          <w:szCs w:val="24"/>
          <w:lang w:val="es-DO"/>
        </w:rPr>
      </w:pPr>
      <w:r w:rsidRPr="0083472C">
        <w:rPr>
          <w:rFonts w:ascii="Times New Roman" w:eastAsia="Calibri" w:hAnsi="Times New Roman" w:cs="Times New Roman"/>
          <w:i/>
          <w:iCs/>
          <w:noProof/>
          <w:color w:val="767171"/>
          <w:spacing w:val="20"/>
          <w:sz w:val="24"/>
          <w:szCs w:val="24"/>
          <w:lang w:val="es-DO"/>
        </w:rPr>
        <w:t>Dirección Administrativa</w:t>
      </w:r>
    </w:p>
    <w:p w14:paraId="21030A10" w14:textId="3D51CE46" w:rsidR="00395944" w:rsidRPr="00621CED" w:rsidRDefault="00395944" w:rsidP="00342C74">
      <w:pPr>
        <w:jc w:val="center"/>
        <w:rPr>
          <w:rFonts w:ascii="Times New Roman" w:eastAsia="Calibri" w:hAnsi="Times New Roman" w:cs="Times New Roman"/>
          <w:noProof/>
          <w:color w:val="767171"/>
          <w:spacing w:val="20"/>
          <w:sz w:val="24"/>
          <w:szCs w:val="24"/>
          <w:lang w:val="es-DO"/>
        </w:rPr>
      </w:pPr>
      <w:r w:rsidRPr="00395944">
        <w:rPr>
          <w:rFonts w:ascii="Times New Roman" w:eastAsia="Calibri" w:hAnsi="Times New Roman" w:cs="Times New Roman"/>
          <w:noProof/>
          <w:color w:val="767171"/>
          <w:spacing w:val="20"/>
          <w:sz w:val="24"/>
          <w:szCs w:val="24"/>
          <w:lang w:val="es-DO"/>
        </w:rPr>
        <w:t>Hector  Emilio Mota</w:t>
      </w:r>
      <w:r>
        <w:rPr>
          <w:rFonts w:ascii="Times New Roman" w:eastAsia="Calibri" w:hAnsi="Times New Roman" w:cs="Times New Roman"/>
          <w:noProof/>
          <w:color w:val="767171"/>
          <w:spacing w:val="20"/>
          <w:sz w:val="24"/>
          <w:szCs w:val="24"/>
          <w:lang w:val="es-DO"/>
        </w:rPr>
        <w:t xml:space="preserve"> </w:t>
      </w:r>
      <w:r w:rsidRPr="00395944">
        <w:rPr>
          <w:rFonts w:ascii="Times New Roman" w:eastAsia="Calibri" w:hAnsi="Times New Roman" w:cs="Times New Roman"/>
          <w:noProof/>
          <w:color w:val="767171"/>
          <w:spacing w:val="20"/>
          <w:sz w:val="24"/>
          <w:szCs w:val="24"/>
          <w:lang w:val="es-DO"/>
        </w:rPr>
        <w:t>Portes</w:t>
      </w:r>
    </w:p>
    <w:p w14:paraId="7D72C9F7" w14:textId="26D02A67" w:rsidR="00395944" w:rsidRPr="0083472C" w:rsidRDefault="00395944" w:rsidP="00342C74">
      <w:pPr>
        <w:jc w:val="center"/>
        <w:rPr>
          <w:rFonts w:ascii="Times New Roman" w:eastAsia="Calibri" w:hAnsi="Times New Roman" w:cs="Times New Roman"/>
          <w:i/>
          <w:iCs/>
          <w:noProof/>
          <w:color w:val="767171"/>
          <w:spacing w:val="20"/>
          <w:sz w:val="24"/>
          <w:szCs w:val="24"/>
          <w:lang w:val="es-DO"/>
        </w:rPr>
      </w:pPr>
      <w:r w:rsidRPr="0083472C">
        <w:rPr>
          <w:rFonts w:ascii="Times New Roman" w:eastAsia="Calibri" w:hAnsi="Times New Roman" w:cs="Times New Roman"/>
          <w:i/>
          <w:iCs/>
          <w:noProof/>
          <w:color w:val="767171"/>
          <w:spacing w:val="20"/>
          <w:sz w:val="24"/>
          <w:szCs w:val="24"/>
          <w:lang w:val="es-DO"/>
        </w:rPr>
        <w:t>Dirección de Tecnología de la Información y Comunicación</w:t>
      </w:r>
    </w:p>
    <w:p w14:paraId="7F8B1950" w14:textId="3C967639" w:rsidR="00395944" w:rsidRPr="00621CED" w:rsidRDefault="00395944" w:rsidP="00342C74">
      <w:pPr>
        <w:jc w:val="center"/>
        <w:rPr>
          <w:rFonts w:ascii="Times New Roman" w:eastAsia="Calibri" w:hAnsi="Times New Roman" w:cs="Times New Roman"/>
          <w:noProof/>
          <w:color w:val="767171"/>
          <w:spacing w:val="20"/>
          <w:sz w:val="24"/>
          <w:szCs w:val="24"/>
          <w:lang w:val="es-DO"/>
        </w:rPr>
      </w:pPr>
      <w:r w:rsidRPr="00BF523F">
        <w:rPr>
          <w:rFonts w:ascii="Times New Roman" w:eastAsia="Calibri" w:hAnsi="Times New Roman" w:cs="Times New Roman"/>
          <w:noProof/>
          <w:color w:val="767171"/>
          <w:spacing w:val="20"/>
          <w:sz w:val="24"/>
          <w:szCs w:val="24"/>
          <w:lang w:val="es-DO"/>
        </w:rPr>
        <w:t>Jose Israel Del Orbe Antonio</w:t>
      </w:r>
    </w:p>
    <w:p w14:paraId="4BB61A3E" w14:textId="2A9AA963" w:rsidR="00395944" w:rsidRPr="0083472C" w:rsidRDefault="00395944" w:rsidP="00342C74">
      <w:pPr>
        <w:jc w:val="center"/>
        <w:rPr>
          <w:rFonts w:ascii="Times New Roman" w:eastAsia="Calibri" w:hAnsi="Times New Roman" w:cs="Times New Roman"/>
          <w:i/>
          <w:iCs/>
          <w:noProof/>
          <w:color w:val="767171"/>
          <w:spacing w:val="20"/>
          <w:sz w:val="24"/>
          <w:szCs w:val="24"/>
          <w:lang w:val="es-DO"/>
        </w:rPr>
      </w:pPr>
      <w:r w:rsidRPr="0083472C">
        <w:rPr>
          <w:rFonts w:ascii="Times New Roman" w:eastAsia="Calibri" w:hAnsi="Times New Roman" w:cs="Times New Roman"/>
          <w:i/>
          <w:iCs/>
          <w:noProof/>
          <w:color w:val="767171"/>
          <w:spacing w:val="20"/>
          <w:sz w:val="24"/>
          <w:szCs w:val="24"/>
          <w:lang w:val="es-DO"/>
        </w:rPr>
        <w:t>Dirección Financiera</w:t>
      </w:r>
    </w:p>
    <w:p w14:paraId="248A98B5" w14:textId="3E51B4B4" w:rsidR="0083472C" w:rsidRPr="00621CED" w:rsidRDefault="0083472C" w:rsidP="00342C74">
      <w:pPr>
        <w:jc w:val="center"/>
        <w:rPr>
          <w:rFonts w:ascii="Times New Roman" w:eastAsia="Calibri" w:hAnsi="Times New Roman" w:cs="Times New Roman"/>
          <w:noProof/>
          <w:color w:val="767171"/>
          <w:spacing w:val="20"/>
          <w:sz w:val="24"/>
          <w:szCs w:val="24"/>
          <w:lang w:val="es-DO"/>
        </w:rPr>
      </w:pPr>
      <w:r w:rsidRPr="00BF523F">
        <w:rPr>
          <w:rFonts w:ascii="Times New Roman" w:eastAsia="Calibri" w:hAnsi="Times New Roman" w:cs="Times New Roman"/>
          <w:noProof/>
          <w:color w:val="767171"/>
          <w:spacing w:val="20"/>
          <w:sz w:val="24"/>
          <w:szCs w:val="24"/>
          <w:lang w:val="es-DO"/>
        </w:rPr>
        <w:t>Manuel Ramon Rodriguez Barinas</w:t>
      </w:r>
    </w:p>
    <w:p w14:paraId="48FDA4CB" w14:textId="7CBA5F39" w:rsidR="0083472C" w:rsidRPr="0083472C" w:rsidRDefault="0083472C" w:rsidP="00342C74">
      <w:pPr>
        <w:jc w:val="center"/>
        <w:rPr>
          <w:rFonts w:ascii="Times New Roman" w:eastAsia="Calibri" w:hAnsi="Times New Roman" w:cs="Times New Roman"/>
          <w:i/>
          <w:iCs/>
          <w:noProof/>
          <w:color w:val="767171"/>
          <w:spacing w:val="20"/>
          <w:sz w:val="24"/>
          <w:szCs w:val="24"/>
          <w:lang w:val="es-DO"/>
        </w:rPr>
      </w:pPr>
      <w:r w:rsidRPr="0083472C">
        <w:rPr>
          <w:rFonts w:ascii="Times New Roman" w:eastAsia="Calibri" w:hAnsi="Times New Roman" w:cs="Times New Roman"/>
          <w:i/>
          <w:iCs/>
          <w:noProof/>
          <w:color w:val="767171"/>
          <w:spacing w:val="20"/>
          <w:sz w:val="24"/>
          <w:szCs w:val="24"/>
          <w:lang w:val="es-DO"/>
        </w:rPr>
        <w:t>Dirección de Fiscalización Externa</w:t>
      </w:r>
    </w:p>
    <w:p w14:paraId="5C1E45D7" w14:textId="6E68357A" w:rsidR="0083472C" w:rsidRPr="00621CED" w:rsidRDefault="0083472C" w:rsidP="00342C74">
      <w:pPr>
        <w:jc w:val="center"/>
        <w:rPr>
          <w:rFonts w:ascii="Times New Roman" w:eastAsia="Calibri" w:hAnsi="Times New Roman" w:cs="Times New Roman"/>
          <w:noProof/>
          <w:color w:val="767171"/>
          <w:spacing w:val="20"/>
          <w:sz w:val="24"/>
          <w:szCs w:val="24"/>
          <w:lang w:val="es-DO"/>
        </w:rPr>
      </w:pPr>
      <w:r w:rsidRPr="00BB0D31">
        <w:rPr>
          <w:rFonts w:ascii="Times New Roman" w:eastAsia="Calibri" w:hAnsi="Times New Roman" w:cs="Times New Roman"/>
          <w:noProof/>
          <w:color w:val="767171"/>
          <w:spacing w:val="20"/>
          <w:sz w:val="24"/>
          <w:szCs w:val="24"/>
          <w:lang w:val="es-DO"/>
        </w:rPr>
        <w:t>Sahadia Ercilia Cruz Abreu</w:t>
      </w:r>
    </w:p>
    <w:p w14:paraId="0A6F86FC" w14:textId="3B1C2BBD" w:rsidR="0083472C" w:rsidRPr="0083472C" w:rsidRDefault="0083472C" w:rsidP="00342C74">
      <w:pPr>
        <w:jc w:val="center"/>
        <w:rPr>
          <w:rFonts w:ascii="Times New Roman" w:eastAsia="Calibri" w:hAnsi="Times New Roman" w:cs="Times New Roman"/>
          <w:i/>
          <w:iCs/>
          <w:noProof/>
          <w:color w:val="767171"/>
          <w:spacing w:val="20"/>
          <w:sz w:val="24"/>
          <w:szCs w:val="24"/>
          <w:lang w:val="es-DO"/>
        </w:rPr>
      </w:pPr>
      <w:r w:rsidRPr="0083472C">
        <w:rPr>
          <w:rFonts w:ascii="Times New Roman" w:eastAsia="Calibri" w:hAnsi="Times New Roman" w:cs="Times New Roman"/>
          <w:i/>
          <w:iCs/>
          <w:noProof/>
          <w:color w:val="767171"/>
          <w:spacing w:val="20"/>
          <w:sz w:val="24"/>
          <w:szCs w:val="24"/>
          <w:lang w:val="es-DO"/>
        </w:rPr>
        <w:t>Dirección de Servicios</w:t>
      </w:r>
    </w:p>
    <w:p w14:paraId="14E403B9" w14:textId="77777777" w:rsidR="0083472C" w:rsidRPr="00621CED" w:rsidRDefault="0083472C" w:rsidP="00342C74">
      <w:pPr>
        <w:jc w:val="both"/>
        <w:rPr>
          <w:rFonts w:ascii="Times New Roman" w:eastAsia="Calibri" w:hAnsi="Times New Roman" w:cs="Times New Roman"/>
          <w:noProof/>
          <w:color w:val="767171"/>
          <w:spacing w:val="20"/>
          <w:sz w:val="24"/>
          <w:szCs w:val="24"/>
          <w:lang w:val="es-DO"/>
        </w:rPr>
      </w:pPr>
    </w:p>
    <w:p w14:paraId="05AED44C" w14:textId="77777777" w:rsidR="00342C74" w:rsidRDefault="00342C74" w:rsidP="00342C74">
      <w:pPr>
        <w:jc w:val="both"/>
        <w:rPr>
          <w:rFonts w:ascii="Times New Roman" w:eastAsia="Calibri" w:hAnsi="Times New Roman" w:cs="Times New Roman"/>
          <w:noProof/>
          <w:color w:val="767171"/>
          <w:spacing w:val="20"/>
          <w:sz w:val="24"/>
          <w:szCs w:val="24"/>
          <w:lang w:val="es-DO"/>
        </w:rPr>
      </w:pPr>
    </w:p>
    <w:p w14:paraId="0A3FE7B7" w14:textId="77777777" w:rsidR="00342C74" w:rsidRDefault="00342C74" w:rsidP="00342C74">
      <w:pPr>
        <w:jc w:val="both"/>
        <w:rPr>
          <w:rFonts w:ascii="Times New Roman" w:eastAsia="Calibri" w:hAnsi="Times New Roman" w:cs="Times New Roman"/>
          <w:noProof/>
          <w:color w:val="767171"/>
          <w:spacing w:val="20"/>
          <w:sz w:val="24"/>
          <w:szCs w:val="24"/>
          <w:lang w:val="es-DO"/>
        </w:rPr>
      </w:pPr>
    </w:p>
    <w:p w14:paraId="451C165E" w14:textId="77777777" w:rsidR="00342C74" w:rsidRDefault="00342C74" w:rsidP="00342C74">
      <w:pPr>
        <w:jc w:val="both"/>
        <w:rPr>
          <w:rFonts w:ascii="Times New Roman" w:eastAsia="Calibri" w:hAnsi="Times New Roman" w:cs="Times New Roman"/>
          <w:noProof/>
          <w:color w:val="767171"/>
          <w:spacing w:val="20"/>
          <w:sz w:val="24"/>
          <w:szCs w:val="24"/>
          <w:lang w:val="es-DO"/>
        </w:rPr>
      </w:pPr>
    </w:p>
    <w:p w14:paraId="48BED4EA" w14:textId="77777777" w:rsidR="00342C74" w:rsidRDefault="00342C74" w:rsidP="00342C74">
      <w:pPr>
        <w:jc w:val="both"/>
        <w:rPr>
          <w:rFonts w:ascii="Times New Roman" w:eastAsia="Calibri" w:hAnsi="Times New Roman" w:cs="Times New Roman"/>
          <w:noProof/>
          <w:color w:val="767171"/>
          <w:spacing w:val="20"/>
          <w:sz w:val="24"/>
          <w:szCs w:val="24"/>
          <w:lang w:val="es-DO"/>
        </w:rPr>
      </w:pPr>
    </w:p>
    <w:p w14:paraId="09ED91D6" w14:textId="13CA08C3" w:rsidR="00395944" w:rsidRDefault="00EE0CB1" w:rsidP="00342C74">
      <w:pPr>
        <w:jc w:val="both"/>
        <w:rPr>
          <w:rFonts w:ascii="Times New Roman" w:eastAsia="Calibri" w:hAnsi="Times New Roman" w:cs="Times New Roman"/>
          <w:noProof/>
          <w:color w:val="767171"/>
          <w:spacing w:val="20"/>
          <w:sz w:val="24"/>
          <w:szCs w:val="24"/>
          <w:lang w:val="es-DO"/>
        </w:rPr>
      </w:pPr>
      <w:r>
        <w:rPr>
          <w:rFonts w:ascii="Times New Roman" w:eastAsia="Calibri" w:hAnsi="Times New Roman" w:cs="Times New Roman"/>
          <w:noProof/>
          <w:color w:val="767171"/>
          <w:spacing w:val="20"/>
          <w:sz w:val="24"/>
          <w:szCs w:val="24"/>
          <w:lang w:val="es-DO"/>
        </w:rPr>
        <w:lastRenderedPageBreak/>
        <w:t xml:space="preserve">A continuación </w:t>
      </w:r>
      <w:r w:rsidRPr="00EE0CB1">
        <w:rPr>
          <w:rFonts w:ascii="Times New Roman" w:eastAsia="Calibri" w:hAnsi="Times New Roman" w:cs="Times New Roman"/>
          <w:noProof/>
          <w:color w:val="767171"/>
          <w:spacing w:val="20"/>
          <w:sz w:val="24"/>
          <w:szCs w:val="24"/>
          <w:lang w:val="es-DO"/>
        </w:rPr>
        <w:t>la última estructura organizativa aprobada por el Ministerio de Administración</w:t>
      </w:r>
      <w:r>
        <w:rPr>
          <w:rFonts w:ascii="Times New Roman" w:eastAsia="Calibri" w:hAnsi="Times New Roman" w:cs="Times New Roman"/>
          <w:noProof/>
          <w:color w:val="767171"/>
          <w:spacing w:val="20"/>
          <w:sz w:val="24"/>
          <w:szCs w:val="24"/>
          <w:lang w:val="es-DO"/>
        </w:rPr>
        <w:t>:</w:t>
      </w:r>
    </w:p>
    <w:p w14:paraId="3F0F9632" w14:textId="55B2808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Unidades de la Máxima Dirección.</w:t>
      </w:r>
    </w:p>
    <w:p w14:paraId="5401C020" w14:textId="1E99FA46" w:rsidR="00621CED" w:rsidRPr="00621CED" w:rsidRDefault="00621CED" w:rsidP="00342C74">
      <w:pPr>
        <w:jc w:val="both"/>
        <w:rPr>
          <w:rFonts w:ascii="Times New Roman" w:eastAsia="Calibri" w:hAnsi="Times New Roman" w:cs="Times New Roman"/>
          <w:noProof/>
          <w:color w:val="767171"/>
          <w:spacing w:val="20"/>
          <w:sz w:val="24"/>
          <w:szCs w:val="24"/>
          <w:lang w:val="es-DO"/>
        </w:rPr>
      </w:pPr>
      <w:bookmarkStart w:id="2" w:name="_Hlk90456891"/>
      <w:r w:rsidRPr="00621CED">
        <w:rPr>
          <w:rFonts w:ascii="Times New Roman" w:eastAsia="Calibri" w:hAnsi="Times New Roman" w:cs="Times New Roman"/>
          <w:noProof/>
          <w:color w:val="767171"/>
          <w:spacing w:val="20"/>
          <w:sz w:val="24"/>
          <w:szCs w:val="24"/>
          <w:lang w:val="es-DO"/>
        </w:rPr>
        <w:t>Despacho del Tesorero de la Seguridad Social</w:t>
      </w:r>
      <w:bookmarkEnd w:id="2"/>
    </w:p>
    <w:p w14:paraId="62345BCC"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Unidades Consultivas y Asesoras.</w:t>
      </w:r>
    </w:p>
    <w:p w14:paraId="0DB28897" w14:textId="4F9294EA"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Oficina de Acceso a la Información</w:t>
      </w:r>
    </w:p>
    <w:p w14:paraId="152EB66A" w14:textId="432FBBBD" w:rsidR="00621CED" w:rsidRPr="00621CED" w:rsidRDefault="00621CED" w:rsidP="00342C74">
      <w:pPr>
        <w:jc w:val="both"/>
        <w:rPr>
          <w:rFonts w:ascii="Times New Roman" w:eastAsia="Calibri" w:hAnsi="Times New Roman" w:cs="Times New Roman"/>
          <w:noProof/>
          <w:color w:val="767171"/>
          <w:spacing w:val="20"/>
          <w:sz w:val="24"/>
          <w:szCs w:val="24"/>
          <w:lang w:val="es-DO"/>
        </w:rPr>
      </w:pPr>
      <w:bookmarkStart w:id="3" w:name="_Hlk90456909"/>
      <w:r w:rsidRPr="00621CED">
        <w:rPr>
          <w:rFonts w:ascii="Times New Roman" w:eastAsia="Calibri" w:hAnsi="Times New Roman" w:cs="Times New Roman"/>
          <w:noProof/>
          <w:color w:val="767171"/>
          <w:spacing w:val="20"/>
          <w:sz w:val="24"/>
          <w:szCs w:val="24"/>
          <w:lang w:val="es-DO"/>
        </w:rPr>
        <w:t xml:space="preserve">Dirección de Recursos Humanos </w:t>
      </w:r>
      <w:bookmarkEnd w:id="3"/>
      <w:r w:rsidRPr="00621CED">
        <w:rPr>
          <w:rFonts w:ascii="Times New Roman" w:eastAsia="Calibri" w:hAnsi="Times New Roman" w:cs="Times New Roman"/>
          <w:noProof/>
          <w:color w:val="767171"/>
          <w:spacing w:val="20"/>
          <w:sz w:val="24"/>
          <w:szCs w:val="24"/>
          <w:lang w:val="es-DO"/>
        </w:rPr>
        <w:t>con</w:t>
      </w:r>
      <w:r w:rsidR="00395944">
        <w:rPr>
          <w:rFonts w:ascii="Times New Roman" w:eastAsia="Calibri" w:hAnsi="Times New Roman" w:cs="Times New Roman"/>
          <w:noProof/>
          <w:color w:val="767171"/>
          <w:spacing w:val="20"/>
          <w:sz w:val="24"/>
          <w:szCs w:val="24"/>
          <w:lang w:val="es-DO"/>
        </w:rPr>
        <w:t>:</w:t>
      </w:r>
    </w:p>
    <w:p w14:paraId="3C18C4C5"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xml:space="preserve">• Departamento de Organización de Trabajo y Compensación, con </w:t>
      </w:r>
    </w:p>
    <w:p w14:paraId="1D417F41"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Sección de Bienestar, Seguridad y Salud Laboral</w:t>
      </w:r>
    </w:p>
    <w:p w14:paraId="74BB913D"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Departamento de Evaluación del Desempeño y Capacitación</w:t>
      </w:r>
    </w:p>
    <w:p w14:paraId="5ABFCCF1"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División de Registro, Control y Nómina</w:t>
      </w:r>
    </w:p>
    <w:p w14:paraId="0B261617"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División de Reclutamiento y Selección de Personal</w:t>
      </w:r>
    </w:p>
    <w:p w14:paraId="4F2A3058" w14:textId="73C9A65C"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Dirección de Planificación y Desarrollo con</w:t>
      </w:r>
      <w:r w:rsidR="00395944">
        <w:rPr>
          <w:rFonts w:ascii="Times New Roman" w:eastAsia="Calibri" w:hAnsi="Times New Roman" w:cs="Times New Roman"/>
          <w:noProof/>
          <w:color w:val="767171"/>
          <w:spacing w:val="20"/>
          <w:sz w:val="24"/>
          <w:szCs w:val="24"/>
          <w:lang w:val="es-DO"/>
        </w:rPr>
        <w:t>:</w:t>
      </w:r>
    </w:p>
    <w:p w14:paraId="208D7E75"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Departamento Formulación, Monitoreo y Evaluación de Planes, Programas y Proyectos</w:t>
      </w:r>
    </w:p>
    <w:p w14:paraId="6F3903DA"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Departamento de Desarrollo Institucional y Calidad en la Gestión</w:t>
      </w:r>
    </w:p>
    <w:p w14:paraId="7955A89E"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División de Cooperación Internacional</w:t>
      </w:r>
    </w:p>
    <w:p w14:paraId="6632C14A" w14:textId="2634C75A"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Dirección Jurídica con:</w:t>
      </w:r>
    </w:p>
    <w:p w14:paraId="442E1284"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Departamento de Elaboración de Documentos Legales, con:</w:t>
      </w:r>
    </w:p>
    <w:p w14:paraId="36893B9A"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xml:space="preserve">• Sección de Reconsideración </w:t>
      </w:r>
    </w:p>
    <w:p w14:paraId="49C06121"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xml:space="preserve">• Departamento de Litigación, con: </w:t>
      </w:r>
    </w:p>
    <w:p w14:paraId="745B1530"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xml:space="preserve">• División de Cobranzas </w:t>
      </w:r>
    </w:p>
    <w:p w14:paraId="6548C959" w14:textId="3EC81EC4"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Departamento de Comunicación con:</w:t>
      </w:r>
    </w:p>
    <w:p w14:paraId="34613F5D"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xml:space="preserve">• División de Relaciones Publicas </w:t>
      </w:r>
    </w:p>
    <w:p w14:paraId="11C89912"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Departamento de Control y Análisis de las Operaciones</w:t>
      </w:r>
    </w:p>
    <w:p w14:paraId="57A5098D"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Departamento de Fiscalización Interna</w:t>
      </w:r>
    </w:p>
    <w:p w14:paraId="716C4108"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Departamento de Seguridad</w:t>
      </w:r>
    </w:p>
    <w:p w14:paraId="6107D5CD"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Presidencia de la República</w:t>
      </w:r>
    </w:p>
    <w:p w14:paraId="04A20A18"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Tesorería de la Seguridad Social, TSS</w:t>
      </w:r>
    </w:p>
    <w:p w14:paraId="5769EE6B"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lastRenderedPageBreak/>
        <w:t>Manual de Organización y Funciones</w:t>
      </w:r>
    </w:p>
    <w:p w14:paraId="15EC6573"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Unidades Auxiliares y de Apoyo.</w:t>
      </w:r>
    </w:p>
    <w:p w14:paraId="28FCB9CE" w14:textId="65F86431"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Dirección Administrativa, co</w:t>
      </w:r>
      <w:r w:rsidR="00395944">
        <w:rPr>
          <w:rFonts w:ascii="Times New Roman" w:eastAsia="Calibri" w:hAnsi="Times New Roman" w:cs="Times New Roman"/>
          <w:noProof/>
          <w:color w:val="767171"/>
          <w:spacing w:val="20"/>
          <w:sz w:val="24"/>
          <w:szCs w:val="24"/>
          <w:lang w:val="es-DO"/>
        </w:rPr>
        <w:t>n</w:t>
      </w:r>
      <w:r w:rsidRPr="00621CED">
        <w:rPr>
          <w:rFonts w:ascii="Times New Roman" w:eastAsia="Calibri" w:hAnsi="Times New Roman" w:cs="Times New Roman"/>
          <w:noProof/>
          <w:color w:val="767171"/>
          <w:spacing w:val="20"/>
          <w:sz w:val="24"/>
          <w:szCs w:val="24"/>
          <w:lang w:val="es-DO"/>
        </w:rPr>
        <w:t>:</w:t>
      </w:r>
    </w:p>
    <w:p w14:paraId="0270E330"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Departamento de Compras y Contrataciones, con:</w:t>
      </w:r>
    </w:p>
    <w:p w14:paraId="3FC869A0"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xml:space="preserve">▪ División de Adquisiciones </w:t>
      </w:r>
    </w:p>
    <w:p w14:paraId="0688FA05"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Departamento de Servicios Generales, con:</w:t>
      </w:r>
    </w:p>
    <w:p w14:paraId="4FEC4298"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Sección de Mantenimiento y Mayordomía</w:t>
      </w:r>
    </w:p>
    <w:p w14:paraId="35C3A493"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xml:space="preserve">▪ Sección de Correspondencia </w:t>
      </w:r>
    </w:p>
    <w:p w14:paraId="2D8D6FB3"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Sección de Almacén y Suministro</w:t>
      </w:r>
    </w:p>
    <w:p w14:paraId="2602E6C4"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Sección de Transportación</w:t>
      </w:r>
    </w:p>
    <w:p w14:paraId="585BC4A5"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xml:space="preserve">▪ División de Gestión Documental </w:t>
      </w:r>
    </w:p>
    <w:p w14:paraId="5393C6CE"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Unidades Sustantivas u Operativas.</w:t>
      </w:r>
    </w:p>
    <w:p w14:paraId="673EB702" w14:textId="06633AAF" w:rsidR="00621CED" w:rsidRPr="00621CED" w:rsidRDefault="00621CED" w:rsidP="00342C74">
      <w:pPr>
        <w:jc w:val="both"/>
        <w:rPr>
          <w:rFonts w:ascii="Times New Roman" w:eastAsia="Calibri" w:hAnsi="Times New Roman" w:cs="Times New Roman"/>
          <w:noProof/>
          <w:color w:val="767171"/>
          <w:spacing w:val="20"/>
          <w:sz w:val="24"/>
          <w:szCs w:val="24"/>
          <w:lang w:val="es-DO"/>
        </w:rPr>
      </w:pPr>
      <w:bookmarkStart w:id="4" w:name="_Hlk90457061"/>
      <w:r w:rsidRPr="00621CED">
        <w:rPr>
          <w:rFonts w:ascii="Times New Roman" w:eastAsia="Calibri" w:hAnsi="Times New Roman" w:cs="Times New Roman"/>
          <w:noProof/>
          <w:color w:val="767171"/>
          <w:spacing w:val="20"/>
          <w:sz w:val="24"/>
          <w:szCs w:val="24"/>
          <w:lang w:val="es-DO"/>
        </w:rPr>
        <w:t>Dirección de Tecnología de la Información y Comunicación, con:</w:t>
      </w:r>
    </w:p>
    <w:bookmarkEnd w:id="4"/>
    <w:p w14:paraId="6BFFB053"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Departamento de Seguridad y Monitoreo TIC, con:</w:t>
      </w:r>
    </w:p>
    <w:p w14:paraId="4B1C4FDF"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División de Administración de Accesos</w:t>
      </w:r>
    </w:p>
    <w:p w14:paraId="1830F143"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xml:space="preserve">▪ División de Administración Monitoreo de la Seguridad </w:t>
      </w:r>
    </w:p>
    <w:p w14:paraId="28A44340"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Departamento de Administración del Servicio TIC, con:</w:t>
      </w:r>
    </w:p>
    <w:p w14:paraId="40B4B2A9"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División de Administración de Incidentes</w:t>
      </w:r>
    </w:p>
    <w:p w14:paraId="6F36D103"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xml:space="preserve">▪ División de Soporte Técnico y Mesa de Ayuda </w:t>
      </w:r>
    </w:p>
    <w:p w14:paraId="24FD5534"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xml:space="preserve">▪ Departamento de Desarrollo e Implementación de Sistemas, con: </w:t>
      </w:r>
    </w:p>
    <w:p w14:paraId="25BA8223"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División de Análisis de Sistemas</w:t>
      </w:r>
    </w:p>
    <w:p w14:paraId="7F1F2ECF"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xml:space="preserve">▪ División de Programación </w:t>
      </w:r>
    </w:p>
    <w:p w14:paraId="6A53C0F2"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Departamento de Operaciones TIC, con:</w:t>
      </w:r>
    </w:p>
    <w:p w14:paraId="2A1DE699"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División Administración de Telecomunicaciones y Redes</w:t>
      </w:r>
    </w:p>
    <w:p w14:paraId="58243786"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xml:space="preserve">▪ División de Administración de Servidores y Configuración </w:t>
      </w:r>
    </w:p>
    <w:p w14:paraId="0072F583"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División de Administración de Continuidad TIC</w:t>
      </w:r>
    </w:p>
    <w:p w14:paraId="5541504C"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xml:space="preserve">▪ División de Administración de Base de Datos </w:t>
      </w:r>
    </w:p>
    <w:p w14:paraId="45B245CF"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xml:space="preserve">▪ Departamento de Calidad de Software, con: </w:t>
      </w:r>
    </w:p>
    <w:p w14:paraId="632CDF1A"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lastRenderedPageBreak/>
        <w:t>▪ División de Verificación y Validación de Software</w:t>
      </w:r>
    </w:p>
    <w:p w14:paraId="4B77DE88"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División de Gestión de Configuración y Riesgo de Software</w:t>
      </w:r>
    </w:p>
    <w:p w14:paraId="50A0EB6F"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xml:space="preserve">▪ Departamento de Gestión de Explotación de Datos, con: </w:t>
      </w:r>
    </w:p>
    <w:p w14:paraId="4874EDF8"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División de Inteligencia de Negocio TIC</w:t>
      </w:r>
    </w:p>
    <w:p w14:paraId="48DA2B78"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Departamento de Administración de Proyectos TIC, con:</w:t>
      </w:r>
    </w:p>
    <w:p w14:paraId="5F502C46"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División de Proyectos de Software TSS</w:t>
      </w:r>
    </w:p>
    <w:p w14:paraId="21BF6002"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División de Proyectos de Normas, Estándares y Mejores Prácticas</w:t>
      </w:r>
    </w:p>
    <w:p w14:paraId="45D2F9C1"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xml:space="preserve">▪ División de Proyectos de Infraestructura y Telecomunicaciones </w:t>
      </w:r>
    </w:p>
    <w:p w14:paraId="49C43076" w14:textId="4CD6137A"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Dirección Financiera, con:</w:t>
      </w:r>
    </w:p>
    <w:p w14:paraId="0684066C"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xml:space="preserve">▪ Sección de Archivo de Gestión y Documentaciones </w:t>
      </w:r>
    </w:p>
    <w:p w14:paraId="11F711C3"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Departamento de Recaudos, Pagos e inversiones, con:</w:t>
      </w:r>
    </w:p>
    <w:p w14:paraId="4E7125FA"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División de Recaudos, Distribución y Pagos</w:t>
      </w:r>
    </w:p>
    <w:p w14:paraId="65CAD43D"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xml:space="preserve">▪ División de Inversiones </w:t>
      </w:r>
    </w:p>
    <w:p w14:paraId="313D21FF"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Departamento de Contabilidad SDSS, con:</w:t>
      </w:r>
    </w:p>
    <w:p w14:paraId="114DF474"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Sección de Operaciones Gubernamentales y Planes Especiales de Salud</w:t>
      </w:r>
    </w:p>
    <w:p w14:paraId="76A7BE2F"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Sección de Análisis Financieros SDSS</w:t>
      </w:r>
    </w:p>
    <w:p w14:paraId="1C380C2F"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Departamento de Contabilidad, con:</w:t>
      </w:r>
    </w:p>
    <w:p w14:paraId="2D382B56"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Sección de Activos Fijos</w:t>
      </w:r>
    </w:p>
    <w:p w14:paraId="5EE347ED"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Sección de Cuentas por Pagar, Registros y Ejecución Presupuestaria</w:t>
      </w:r>
    </w:p>
    <w:p w14:paraId="504B2617"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Sección de Análisis Financieros y de Gestión</w:t>
      </w:r>
    </w:p>
    <w:p w14:paraId="6E0115C5"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xml:space="preserve">▪ Departamento de Conciliación </w:t>
      </w:r>
    </w:p>
    <w:p w14:paraId="3AAD2977" w14:textId="00BB4034"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Dirección de Fiscalización Externa, con:</w:t>
      </w:r>
    </w:p>
    <w:p w14:paraId="201CA0A9"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Departamento de Cumplimiento de Empleadores</w:t>
      </w:r>
    </w:p>
    <w:p w14:paraId="054C327D"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Departamento de Fiscalización Empleadores y ARS</w:t>
      </w:r>
    </w:p>
    <w:p w14:paraId="573996A3"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xml:space="preserve">▪ Sección de Planes y Documentación de Fiscalización </w:t>
      </w:r>
    </w:p>
    <w:p w14:paraId="5754D204"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xml:space="preserve">▪ División de Análisis y Monitoreo de Datos </w:t>
      </w:r>
    </w:p>
    <w:p w14:paraId="6C09C562" w14:textId="66CDB58A"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Dirección de Servicios, con</w:t>
      </w:r>
      <w:r w:rsidR="0083472C">
        <w:rPr>
          <w:rFonts w:ascii="Times New Roman" w:eastAsia="Calibri" w:hAnsi="Times New Roman" w:cs="Times New Roman"/>
          <w:noProof/>
          <w:color w:val="767171"/>
          <w:spacing w:val="20"/>
          <w:sz w:val="24"/>
          <w:szCs w:val="24"/>
          <w:lang w:val="es-DO"/>
        </w:rPr>
        <w:t>:</w:t>
      </w:r>
    </w:p>
    <w:p w14:paraId="4DE629F3"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lastRenderedPageBreak/>
        <w:t>▪ Departamento de Trámites y Gestión de Servicios, con:</w:t>
      </w:r>
    </w:p>
    <w:p w14:paraId="11E4381B"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División de Servicios Sector Privado</w:t>
      </w:r>
    </w:p>
    <w:p w14:paraId="7B491BB4"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División de Servicio Gubernamental</w:t>
      </w:r>
    </w:p>
    <w:p w14:paraId="3EB8B590"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 Sección Centro de Asistencia al Usuario</w:t>
      </w:r>
    </w:p>
    <w:p w14:paraId="4F1A21D0" w14:textId="77777777" w:rsidR="00621CED" w:rsidRPr="00621CED"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Departamento de Inteligencia Recaudatoria</w:t>
      </w:r>
    </w:p>
    <w:p w14:paraId="7058AFCD" w14:textId="2A86B790" w:rsidR="00A5794F" w:rsidRDefault="00621CED" w:rsidP="00342C74">
      <w:pPr>
        <w:jc w:val="both"/>
        <w:rPr>
          <w:rFonts w:ascii="Times New Roman" w:eastAsia="Calibri" w:hAnsi="Times New Roman" w:cs="Times New Roman"/>
          <w:noProof/>
          <w:color w:val="767171"/>
          <w:spacing w:val="20"/>
          <w:sz w:val="24"/>
          <w:szCs w:val="24"/>
          <w:lang w:val="es-DO"/>
        </w:rPr>
      </w:pPr>
      <w:r w:rsidRPr="00621CED">
        <w:rPr>
          <w:rFonts w:ascii="Times New Roman" w:eastAsia="Calibri" w:hAnsi="Times New Roman" w:cs="Times New Roman"/>
          <w:noProof/>
          <w:color w:val="767171"/>
          <w:spacing w:val="20"/>
          <w:sz w:val="24"/>
          <w:szCs w:val="24"/>
          <w:lang w:val="es-DO"/>
        </w:rPr>
        <w:t>Departamento de Oficinas Regionales</w:t>
      </w:r>
    </w:p>
    <w:p w14:paraId="30C20B3E" w14:textId="77777777" w:rsidR="004B3A9C" w:rsidRPr="00621CED" w:rsidRDefault="004B3A9C" w:rsidP="00342C74">
      <w:pPr>
        <w:jc w:val="both"/>
        <w:rPr>
          <w:rFonts w:ascii="Times New Roman" w:eastAsia="Calibri" w:hAnsi="Times New Roman" w:cs="Times New Roman"/>
          <w:noProof/>
          <w:color w:val="767171"/>
          <w:spacing w:val="20"/>
          <w:sz w:val="24"/>
          <w:szCs w:val="24"/>
          <w:lang w:val="es-DO"/>
        </w:rPr>
      </w:pPr>
    </w:p>
    <w:p w14:paraId="3667D303" w14:textId="148EABA4" w:rsidR="00871113" w:rsidRDefault="00871113" w:rsidP="00342C74">
      <w:pPr>
        <w:jc w:val="center"/>
        <w:rPr>
          <w:rFonts w:ascii="Times New Roman" w:hAnsi="Times New Roman"/>
          <w:b/>
          <w:bCs/>
          <w:noProof/>
          <w:color w:val="767171"/>
          <w:sz w:val="24"/>
          <w:szCs w:val="24"/>
          <w:lang w:val="es-DO"/>
        </w:rPr>
      </w:pPr>
      <w:r w:rsidRPr="00A122FE">
        <w:rPr>
          <w:rFonts w:ascii="Times New Roman" w:hAnsi="Times New Roman"/>
          <w:b/>
          <w:bCs/>
          <w:noProof/>
          <w:color w:val="767171"/>
          <w:sz w:val="24"/>
          <w:szCs w:val="24"/>
          <w:lang w:val="es-DO"/>
        </w:rPr>
        <w:t>2.4 Planificación estratégica institucional</w:t>
      </w:r>
      <w:r w:rsidR="00DA1BDD">
        <w:rPr>
          <w:rFonts w:ascii="Times New Roman" w:hAnsi="Times New Roman"/>
          <w:b/>
          <w:bCs/>
          <w:noProof/>
          <w:color w:val="767171"/>
          <w:sz w:val="24"/>
          <w:szCs w:val="24"/>
          <w:lang w:val="es-DO"/>
        </w:rPr>
        <w:fldChar w:fldCharType="begin"/>
      </w:r>
      <w:r w:rsidR="00DA1BDD" w:rsidRPr="00AA597C">
        <w:rPr>
          <w:lang w:val="es-DO"/>
        </w:rPr>
        <w:instrText xml:space="preserve"> XE "</w:instrText>
      </w:r>
      <w:r w:rsidR="00DA1BDD" w:rsidRPr="009E7F3F">
        <w:rPr>
          <w:rFonts w:ascii="Times New Roman" w:hAnsi="Times New Roman"/>
          <w:b/>
          <w:bCs/>
          <w:noProof/>
          <w:color w:val="767171"/>
          <w:sz w:val="24"/>
          <w:szCs w:val="24"/>
          <w:lang w:val="es-DO"/>
        </w:rPr>
        <w:instrText>2.4 Planificación estratégica institucional</w:instrText>
      </w:r>
      <w:r w:rsidR="00AF6456">
        <w:rPr>
          <w:rFonts w:ascii="Times New Roman" w:hAnsi="Times New Roman"/>
          <w:b/>
          <w:bCs/>
          <w:noProof/>
          <w:color w:val="767171"/>
          <w:sz w:val="24"/>
          <w:szCs w:val="24"/>
          <w:lang w:val="es-DO"/>
        </w:rPr>
        <w:instrText>;</w:instrText>
      </w:r>
      <w:r w:rsidR="00E32E3A">
        <w:rPr>
          <w:rFonts w:ascii="Times New Roman" w:hAnsi="Times New Roman"/>
          <w:b/>
          <w:bCs/>
          <w:noProof/>
          <w:color w:val="767171"/>
          <w:sz w:val="24"/>
          <w:szCs w:val="24"/>
          <w:lang w:val="es-DO"/>
        </w:rPr>
        <w:instrText>2.8</w:instrText>
      </w:r>
      <w:r w:rsidR="00DA1BDD" w:rsidRPr="00AA597C">
        <w:rPr>
          <w:lang w:val="es-DO"/>
        </w:rPr>
        <w:instrText xml:space="preserve">" </w:instrText>
      </w:r>
      <w:r w:rsidR="00DA1BDD">
        <w:rPr>
          <w:rFonts w:ascii="Times New Roman" w:hAnsi="Times New Roman"/>
          <w:b/>
          <w:bCs/>
          <w:noProof/>
          <w:color w:val="767171"/>
          <w:sz w:val="24"/>
          <w:szCs w:val="24"/>
          <w:lang w:val="es-DO"/>
        </w:rPr>
        <w:fldChar w:fldCharType="end"/>
      </w:r>
    </w:p>
    <w:p w14:paraId="1E050E3C" w14:textId="77777777" w:rsidR="0012476A" w:rsidRDefault="0012476A" w:rsidP="00342C74">
      <w:pPr>
        <w:jc w:val="both"/>
        <w:rPr>
          <w:rFonts w:ascii="Times New Roman" w:eastAsia="Calibri" w:hAnsi="Times New Roman" w:cs="Times New Roman"/>
          <w:noProof/>
          <w:color w:val="767171"/>
          <w:spacing w:val="20"/>
          <w:sz w:val="24"/>
          <w:szCs w:val="24"/>
          <w:lang w:val="es-DO"/>
        </w:rPr>
      </w:pPr>
    </w:p>
    <w:p w14:paraId="57190522" w14:textId="0BFA57C0"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Filosofía</w:t>
      </w:r>
    </w:p>
    <w:p w14:paraId="6495B310" w14:textId="6FDBDD24" w:rsidR="00BB0D31"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Servir con excelencia y transparencia, siendo modelo en la gestión de la información y los recursos financieros del SDSS, dando fiel cumplimiento a las normativas vigentes, actuando con altos estándares de ética, calidad e nnovación.</w:t>
      </w:r>
    </w:p>
    <w:p w14:paraId="6C38F846" w14:textId="77777777" w:rsidR="00EE0CB1" w:rsidRDefault="00EE0CB1" w:rsidP="00ED4EC8">
      <w:pPr>
        <w:jc w:val="both"/>
        <w:rPr>
          <w:rFonts w:ascii="Times New Roman" w:eastAsia="Calibri" w:hAnsi="Times New Roman" w:cs="Times New Roman"/>
          <w:noProof/>
          <w:color w:val="767171"/>
          <w:spacing w:val="20"/>
          <w:sz w:val="24"/>
          <w:szCs w:val="24"/>
          <w:lang w:val="es-DO"/>
        </w:rPr>
      </w:pPr>
    </w:p>
    <w:p w14:paraId="1824A570" w14:textId="31B0F1CC"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Ejes y Objetivos Estratégicos</w:t>
      </w:r>
    </w:p>
    <w:p w14:paraId="749960FA" w14:textId="77777777" w:rsidR="00A31F63" w:rsidRPr="009D6966" w:rsidRDefault="00A31F63" w:rsidP="00342C74">
      <w:pPr>
        <w:jc w:val="both"/>
        <w:rPr>
          <w:rFonts w:ascii="Times New Roman" w:eastAsia="Calibri" w:hAnsi="Times New Roman" w:cs="Times New Roman"/>
          <w:i/>
          <w:iCs/>
          <w:noProof/>
          <w:color w:val="767171"/>
          <w:spacing w:val="20"/>
          <w:sz w:val="24"/>
          <w:szCs w:val="24"/>
          <w:lang w:val="es-DO"/>
        </w:rPr>
      </w:pPr>
      <w:r w:rsidRPr="009D6966">
        <w:rPr>
          <w:rFonts w:ascii="Times New Roman" w:eastAsia="Calibri" w:hAnsi="Times New Roman" w:cs="Times New Roman"/>
          <w:i/>
          <w:iCs/>
          <w:noProof/>
          <w:color w:val="767171"/>
          <w:spacing w:val="20"/>
          <w:sz w:val="24"/>
          <w:szCs w:val="24"/>
          <w:lang w:val="es-DO"/>
        </w:rPr>
        <w:t>Primer Eje: Experiencia Del Usuario</w:t>
      </w:r>
    </w:p>
    <w:p w14:paraId="3B2A4723" w14:textId="77777777"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Procura un Estado Social Democrático de Derecho, una cultura  diferenciada, orientada a la  satisfacción del usuario, que  genere una percepción  positiva en sus interacciones  con la organización.“Un Estado social y democrático de derecho, con instituciones que actúan con ética, transparencia y eficacia al servicio de una sociedad responsable y participativa, que garantiza la seguridad y promueve la equidad, la gobernabilidad, la convivencia pacífica y el desarrollo nacional y local.”</w:t>
      </w:r>
    </w:p>
    <w:p w14:paraId="3BC08B2F" w14:textId="77777777" w:rsidR="002B688F" w:rsidRDefault="002B688F" w:rsidP="00342C74">
      <w:pPr>
        <w:jc w:val="both"/>
        <w:rPr>
          <w:rFonts w:ascii="Times New Roman" w:eastAsia="Calibri" w:hAnsi="Times New Roman" w:cs="Times New Roman"/>
          <w:noProof/>
          <w:color w:val="767171"/>
          <w:spacing w:val="20"/>
          <w:sz w:val="24"/>
          <w:szCs w:val="24"/>
          <w:lang w:val="es-DO"/>
        </w:rPr>
      </w:pPr>
    </w:p>
    <w:p w14:paraId="457F7DA3" w14:textId="60CB165F"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Visión al 202</w:t>
      </w:r>
      <w:r w:rsidR="002E2D31">
        <w:rPr>
          <w:rFonts w:ascii="Times New Roman" w:eastAsia="Calibri" w:hAnsi="Times New Roman" w:cs="Times New Roman"/>
          <w:noProof/>
          <w:color w:val="767171"/>
          <w:spacing w:val="20"/>
          <w:sz w:val="24"/>
          <w:szCs w:val="24"/>
          <w:lang w:val="es-DO"/>
        </w:rPr>
        <w:t>4</w:t>
      </w:r>
    </w:p>
    <w:p w14:paraId="47039D9F" w14:textId="4FEDC442" w:rsid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Contamos con un ambiente  de atención e interacción que  garantiza una fuerte  vinculación del usuario, con  altos niveles de satisfacción y  de identificación con la  institución.</w:t>
      </w:r>
    </w:p>
    <w:p w14:paraId="6F8EF33D" w14:textId="77777777" w:rsidR="002B688F" w:rsidRPr="00A31F63" w:rsidRDefault="002B688F" w:rsidP="00342C74">
      <w:pPr>
        <w:jc w:val="both"/>
        <w:rPr>
          <w:rFonts w:ascii="Times New Roman" w:eastAsia="Calibri" w:hAnsi="Times New Roman" w:cs="Times New Roman"/>
          <w:noProof/>
          <w:color w:val="767171"/>
          <w:spacing w:val="20"/>
          <w:sz w:val="24"/>
          <w:szCs w:val="24"/>
          <w:lang w:val="es-DO"/>
        </w:rPr>
      </w:pPr>
    </w:p>
    <w:p w14:paraId="797C5CC2" w14:textId="77777777"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Objetivos Estratégicos</w:t>
      </w:r>
    </w:p>
    <w:p w14:paraId="32FF8A12" w14:textId="77777777"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lastRenderedPageBreak/>
        <w:t>1.</w:t>
      </w:r>
      <w:r w:rsidRPr="00A31F63">
        <w:rPr>
          <w:rFonts w:ascii="Times New Roman" w:eastAsia="Calibri" w:hAnsi="Times New Roman" w:cs="Times New Roman"/>
          <w:noProof/>
          <w:color w:val="767171"/>
          <w:spacing w:val="20"/>
          <w:sz w:val="24"/>
          <w:szCs w:val="24"/>
          <w:lang w:val="es-DO"/>
        </w:rPr>
        <w:tab/>
        <w:t>Acercar la Institución a los empleadores</w:t>
      </w:r>
    </w:p>
    <w:p w14:paraId="649938BE" w14:textId="5844A743"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Ampliados y mejorados los servicios a través de herramientas tecnológicas innovadoras</w:t>
      </w:r>
    </w:p>
    <w:p w14:paraId="6522ADB5" w14:textId="77777777"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w:t>
      </w:r>
      <w:r w:rsidRPr="00A31F63">
        <w:rPr>
          <w:rFonts w:ascii="Times New Roman" w:eastAsia="Calibri" w:hAnsi="Times New Roman" w:cs="Times New Roman"/>
          <w:noProof/>
          <w:color w:val="767171"/>
          <w:spacing w:val="20"/>
          <w:sz w:val="24"/>
          <w:szCs w:val="24"/>
          <w:lang w:val="es-DO"/>
        </w:rPr>
        <w:tab/>
        <w:t>Contar con kioskos de autogestión en las principales provincias</w:t>
      </w:r>
    </w:p>
    <w:p w14:paraId="7E6EED0A" w14:textId="77777777"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w:t>
      </w:r>
      <w:r w:rsidRPr="00A31F63">
        <w:rPr>
          <w:rFonts w:ascii="Times New Roman" w:eastAsia="Calibri" w:hAnsi="Times New Roman" w:cs="Times New Roman"/>
          <w:noProof/>
          <w:color w:val="767171"/>
          <w:spacing w:val="20"/>
          <w:sz w:val="24"/>
          <w:szCs w:val="24"/>
          <w:lang w:val="es-DO"/>
        </w:rPr>
        <w:tab/>
        <w:t>Ampliación de servicios provistos a través del SUIR</w:t>
      </w:r>
    </w:p>
    <w:p w14:paraId="12D221B3" w14:textId="6E6609C5"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Fortalecida la comunicación efectiva hacia los empleadores para crear conciencia y compromiso, y facilitar el cumplimiento de sus obligaciones</w:t>
      </w:r>
    </w:p>
    <w:p w14:paraId="6098D370" w14:textId="7F260709"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Integrados  los procesos entre las distintas areas operativas  en un 100% se vean reflejados en el mapa de procesos y ver el inicio y final de cada proceso para obtener servicios agiles y menor cantidad de desperdicios en los servicios</w:t>
      </w:r>
    </w:p>
    <w:p w14:paraId="762F6528" w14:textId="77777777"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2.</w:t>
      </w:r>
      <w:r w:rsidRPr="00A31F63">
        <w:rPr>
          <w:rFonts w:ascii="Times New Roman" w:eastAsia="Calibri" w:hAnsi="Times New Roman" w:cs="Times New Roman"/>
          <w:noProof/>
          <w:color w:val="767171"/>
          <w:spacing w:val="20"/>
          <w:sz w:val="24"/>
          <w:szCs w:val="24"/>
          <w:lang w:val="es-DO"/>
        </w:rPr>
        <w:tab/>
        <w:t>Fomentar la cultura de la calidad como fuente de valor para la transparencia de la institucion</w:t>
      </w:r>
    </w:p>
    <w:p w14:paraId="60BF9135" w14:textId="6A262FD9" w:rsid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Consolidada y elevada la imagen de la TSS para el año 202</w:t>
      </w:r>
      <w:r w:rsidR="002E2D31">
        <w:rPr>
          <w:rFonts w:ascii="Times New Roman" w:eastAsia="Calibri" w:hAnsi="Times New Roman" w:cs="Times New Roman"/>
          <w:noProof/>
          <w:color w:val="767171"/>
          <w:spacing w:val="20"/>
          <w:sz w:val="24"/>
          <w:szCs w:val="24"/>
          <w:lang w:val="es-DO"/>
        </w:rPr>
        <w:t>4</w:t>
      </w:r>
      <w:r w:rsidRPr="00A31F63">
        <w:rPr>
          <w:rFonts w:ascii="Times New Roman" w:eastAsia="Calibri" w:hAnsi="Times New Roman" w:cs="Times New Roman"/>
          <w:noProof/>
          <w:color w:val="767171"/>
          <w:spacing w:val="20"/>
          <w:sz w:val="24"/>
          <w:szCs w:val="24"/>
          <w:lang w:val="es-DO"/>
        </w:rPr>
        <w:t xml:space="preserve"> como una entidad transparente y eficiente en el manejo de los recursos del SDSS</w:t>
      </w:r>
    </w:p>
    <w:p w14:paraId="5580CEE3" w14:textId="77777777" w:rsidR="009D6966" w:rsidRDefault="009D6966" w:rsidP="00342C74">
      <w:pPr>
        <w:jc w:val="both"/>
        <w:rPr>
          <w:rFonts w:ascii="Times New Roman" w:eastAsia="Calibri" w:hAnsi="Times New Roman" w:cs="Times New Roman"/>
          <w:noProof/>
          <w:color w:val="767171"/>
          <w:spacing w:val="20"/>
          <w:sz w:val="24"/>
          <w:szCs w:val="24"/>
          <w:lang w:val="es-DO"/>
        </w:rPr>
      </w:pPr>
    </w:p>
    <w:p w14:paraId="2C69B5DD" w14:textId="4E9C193B" w:rsidR="00A31F63" w:rsidRPr="009D6966" w:rsidRDefault="00A31F63" w:rsidP="00342C74">
      <w:pPr>
        <w:jc w:val="both"/>
        <w:rPr>
          <w:rFonts w:ascii="Times New Roman" w:eastAsia="Calibri" w:hAnsi="Times New Roman" w:cs="Times New Roman"/>
          <w:i/>
          <w:iCs/>
          <w:noProof/>
          <w:color w:val="767171"/>
          <w:spacing w:val="20"/>
          <w:sz w:val="24"/>
          <w:szCs w:val="24"/>
          <w:lang w:val="es-DO"/>
        </w:rPr>
      </w:pPr>
      <w:r w:rsidRPr="009D6966">
        <w:rPr>
          <w:rFonts w:ascii="Times New Roman" w:eastAsia="Calibri" w:hAnsi="Times New Roman" w:cs="Times New Roman"/>
          <w:i/>
          <w:iCs/>
          <w:noProof/>
          <w:color w:val="767171"/>
          <w:spacing w:val="20"/>
          <w:sz w:val="24"/>
          <w:szCs w:val="24"/>
          <w:lang w:val="es-DO"/>
        </w:rPr>
        <w:t>Segundo Eje: Fortalecimiento Institucional</w:t>
      </w:r>
    </w:p>
    <w:p w14:paraId="6E72A424" w14:textId="560682E7" w:rsid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Procura una Sociedad con igualdad de derechos y oportunidades, innovación y mejora de los  procesos, contando con una  infraestructura</w:t>
      </w:r>
      <w:r w:rsidR="002B688F">
        <w:rPr>
          <w:rFonts w:ascii="Times New Roman" w:eastAsia="Calibri" w:hAnsi="Times New Roman" w:cs="Times New Roman"/>
          <w:noProof/>
          <w:color w:val="767171"/>
          <w:spacing w:val="20"/>
          <w:sz w:val="24"/>
          <w:szCs w:val="24"/>
          <w:lang w:val="es-DO"/>
        </w:rPr>
        <w:t xml:space="preserve"> </w:t>
      </w:r>
      <w:r w:rsidRPr="00A31F63">
        <w:rPr>
          <w:rFonts w:ascii="Times New Roman" w:eastAsia="Calibri" w:hAnsi="Times New Roman" w:cs="Times New Roman"/>
          <w:noProof/>
          <w:color w:val="767171"/>
          <w:spacing w:val="20"/>
          <w:sz w:val="24"/>
          <w:szCs w:val="24"/>
          <w:lang w:val="es-DO"/>
        </w:rPr>
        <w:t>óptima y  actualizada, para incrementar  la eficiencia de la institución. “Una sociedad con igualdad de derechos y oportunidades, en la que toda la población tiene garantizada educación, salud, vivienda digna y servicios básicos de calidad, y que promueve la reducción progresiva de la pobreza y la desigualdad social y territorial.”</w:t>
      </w:r>
    </w:p>
    <w:p w14:paraId="01BFAA8C" w14:textId="77777777" w:rsidR="002B688F" w:rsidRPr="00A31F63" w:rsidRDefault="002B688F" w:rsidP="00342C74">
      <w:pPr>
        <w:jc w:val="both"/>
        <w:rPr>
          <w:rFonts w:ascii="Times New Roman" w:eastAsia="Calibri" w:hAnsi="Times New Roman" w:cs="Times New Roman"/>
          <w:noProof/>
          <w:color w:val="767171"/>
          <w:spacing w:val="20"/>
          <w:sz w:val="24"/>
          <w:szCs w:val="24"/>
          <w:lang w:val="es-DO"/>
        </w:rPr>
      </w:pPr>
    </w:p>
    <w:p w14:paraId="6270B5C3" w14:textId="52D8C769"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Visión al 202</w:t>
      </w:r>
      <w:r w:rsidR="002E2D31">
        <w:rPr>
          <w:rFonts w:ascii="Times New Roman" w:eastAsia="Calibri" w:hAnsi="Times New Roman" w:cs="Times New Roman"/>
          <w:noProof/>
          <w:color w:val="767171"/>
          <w:spacing w:val="20"/>
          <w:sz w:val="24"/>
          <w:szCs w:val="24"/>
          <w:lang w:val="es-DO"/>
        </w:rPr>
        <w:t>4</w:t>
      </w:r>
    </w:p>
    <w:p w14:paraId="18F9E032" w14:textId="4C59DE6E" w:rsid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Una organización innovadora, ágil y efectiva, adaptable a los  cambios, con procesos  simplificados e integrados.</w:t>
      </w:r>
    </w:p>
    <w:p w14:paraId="2EB70EE8" w14:textId="06B24CEF" w:rsidR="002B688F" w:rsidRDefault="002B688F" w:rsidP="00342C74">
      <w:pPr>
        <w:jc w:val="both"/>
        <w:rPr>
          <w:rFonts w:ascii="Times New Roman" w:eastAsia="Calibri" w:hAnsi="Times New Roman" w:cs="Times New Roman"/>
          <w:noProof/>
          <w:color w:val="767171"/>
          <w:spacing w:val="20"/>
          <w:sz w:val="24"/>
          <w:szCs w:val="24"/>
          <w:lang w:val="es-DO"/>
        </w:rPr>
      </w:pPr>
    </w:p>
    <w:p w14:paraId="013E2ACB" w14:textId="77777777" w:rsidR="00342C74" w:rsidRPr="00A31F63" w:rsidRDefault="00342C74" w:rsidP="00342C74">
      <w:pPr>
        <w:jc w:val="both"/>
        <w:rPr>
          <w:rFonts w:ascii="Times New Roman" w:eastAsia="Calibri" w:hAnsi="Times New Roman" w:cs="Times New Roman"/>
          <w:noProof/>
          <w:color w:val="767171"/>
          <w:spacing w:val="20"/>
          <w:sz w:val="24"/>
          <w:szCs w:val="24"/>
          <w:lang w:val="es-DO"/>
        </w:rPr>
      </w:pPr>
    </w:p>
    <w:p w14:paraId="7821A05F" w14:textId="77777777"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Objetivos Estratégicos</w:t>
      </w:r>
    </w:p>
    <w:p w14:paraId="3D125A77" w14:textId="77777777"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lastRenderedPageBreak/>
        <w:t>1.</w:t>
      </w:r>
      <w:r w:rsidRPr="00A31F63">
        <w:rPr>
          <w:rFonts w:ascii="Times New Roman" w:eastAsia="Calibri" w:hAnsi="Times New Roman" w:cs="Times New Roman"/>
          <w:noProof/>
          <w:color w:val="767171"/>
          <w:spacing w:val="20"/>
          <w:sz w:val="24"/>
          <w:szCs w:val="24"/>
          <w:lang w:val="es-DO"/>
        </w:rPr>
        <w:tab/>
        <w:t>Disminuir el índice de omisión y reducir la evasión.</w:t>
      </w:r>
    </w:p>
    <w:p w14:paraId="2AFDEAB6" w14:textId="0D7E2914"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Disminuido los índices de evasión y omisión para el fortalecimiento del SDSS tomando acción apalancándonos sobre las alianzas estratégicas interinstitucionales, así como para el fortalecimiento de las estadísticas internas.</w:t>
      </w:r>
    </w:p>
    <w:p w14:paraId="6A2206FB" w14:textId="1A4846EB"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Mayor efectividad en la ejecución  del procedimiento de cobros y aplicación de multas para someter a empleadores morosos.</w:t>
      </w:r>
    </w:p>
    <w:p w14:paraId="3672B43C" w14:textId="602D7942"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Tecnología adecuada para el mejoramiento de los mecanismos  de seguimiento, comportamiento  y monitoreo de los empleadores  y sus actividades para evitar incumplimientos.</w:t>
      </w:r>
    </w:p>
    <w:p w14:paraId="69792E99" w14:textId="343D1748"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Implementados los mecanismos de acción hacia  los posibles defraudadores.</w:t>
      </w:r>
    </w:p>
    <w:p w14:paraId="60CCBDE1" w14:textId="77777777"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2.</w:t>
      </w:r>
      <w:r w:rsidRPr="00A31F63">
        <w:rPr>
          <w:rFonts w:ascii="Times New Roman" w:eastAsia="Calibri" w:hAnsi="Times New Roman" w:cs="Times New Roman"/>
          <w:noProof/>
          <w:color w:val="767171"/>
          <w:spacing w:val="20"/>
          <w:sz w:val="24"/>
          <w:szCs w:val="24"/>
          <w:lang w:val="es-DO"/>
        </w:rPr>
        <w:tab/>
        <w:t>Optimizar las operaciones de la TSS.</w:t>
      </w:r>
    </w:p>
    <w:p w14:paraId="0FDA3192" w14:textId="3B2F96D8"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Creada y habilitada el área estadística para fortalecer las informaciones del sistema y mejorar la toma de decisiones.</w:t>
      </w:r>
    </w:p>
    <w:p w14:paraId="40AC6530" w14:textId="3563C133"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Automatizadas las operaciones financieras para eficientizar la gestión y disponer de información oportuna y de calidad.</w:t>
      </w:r>
    </w:p>
    <w:p w14:paraId="30B2B04A" w14:textId="0A4A0B42"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Gestión administrativa acorde a las necesidades de la institución.</w:t>
      </w:r>
    </w:p>
    <w:p w14:paraId="5221D628" w14:textId="77777777"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w:t>
      </w:r>
      <w:r w:rsidRPr="00A31F63">
        <w:rPr>
          <w:rFonts w:ascii="Times New Roman" w:eastAsia="Calibri" w:hAnsi="Times New Roman" w:cs="Times New Roman"/>
          <w:noProof/>
          <w:color w:val="767171"/>
          <w:spacing w:val="20"/>
          <w:sz w:val="24"/>
          <w:szCs w:val="24"/>
          <w:lang w:val="es-DO"/>
        </w:rPr>
        <w:tab/>
        <w:t>Adquisición o mejora del Sistema de Contabilidad del SDSS, con la finalidad de poder presentar informes y reportes financieros y administrativos al CNSS de manera eficiente.</w:t>
      </w:r>
    </w:p>
    <w:p w14:paraId="77219D1C" w14:textId="77777777"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w:t>
      </w:r>
      <w:r w:rsidRPr="00A31F63">
        <w:rPr>
          <w:rFonts w:ascii="Times New Roman" w:eastAsia="Calibri" w:hAnsi="Times New Roman" w:cs="Times New Roman"/>
          <w:noProof/>
          <w:color w:val="767171"/>
          <w:spacing w:val="20"/>
          <w:sz w:val="24"/>
          <w:szCs w:val="24"/>
          <w:lang w:val="es-DO"/>
        </w:rPr>
        <w:tab/>
        <w:t>Adquisición de un software Sistema de Contabilidad patrimonial de la TSS, con la finalidad de poder presentar informes y reportes financieros y administrativos a las instancias correspondientes.</w:t>
      </w:r>
    </w:p>
    <w:p w14:paraId="5F95408B" w14:textId="77777777"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w:t>
      </w:r>
      <w:r w:rsidRPr="00A31F63">
        <w:rPr>
          <w:rFonts w:ascii="Times New Roman" w:eastAsia="Calibri" w:hAnsi="Times New Roman" w:cs="Times New Roman"/>
          <w:noProof/>
          <w:color w:val="767171"/>
          <w:spacing w:val="20"/>
          <w:sz w:val="24"/>
          <w:szCs w:val="24"/>
          <w:lang w:val="es-DO"/>
        </w:rPr>
        <w:tab/>
        <w:t>Sistematización de todas las operaciones manuales que se ejecutan en la Contabilidad del SDSS.</w:t>
      </w:r>
    </w:p>
    <w:p w14:paraId="4BD612F4" w14:textId="7BD9FA9F" w:rsidR="00A31F63" w:rsidRPr="00A31F63" w:rsidRDefault="00A31F63"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t>•</w:t>
      </w:r>
      <w:r w:rsidRPr="00A31F63">
        <w:rPr>
          <w:rFonts w:ascii="Times New Roman" w:eastAsia="Calibri" w:hAnsi="Times New Roman" w:cs="Times New Roman"/>
          <w:noProof/>
          <w:color w:val="767171"/>
          <w:spacing w:val="20"/>
          <w:sz w:val="24"/>
          <w:szCs w:val="24"/>
          <w:lang w:val="es-DO"/>
        </w:rPr>
        <w:tab/>
        <w:t>Adquisición de software para las inversiones que realiza la TSS, esto es para el manejo eficiente de los recursos financieros del SDSS.</w:t>
      </w:r>
    </w:p>
    <w:p w14:paraId="5B2E03DE" w14:textId="24F04877" w:rsidR="009D6966" w:rsidRDefault="009D6966" w:rsidP="00342C74">
      <w:pPr>
        <w:jc w:val="both"/>
        <w:rPr>
          <w:rFonts w:ascii="Times New Roman" w:eastAsia="Calibri" w:hAnsi="Times New Roman" w:cs="Times New Roman"/>
          <w:noProof/>
          <w:color w:val="767171"/>
          <w:spacing w:val="20"/>
          <w:sz w:val="24"/>
          <w:szCs w:val="24"/>
          <w:lang w:val="es-DO"/>
        </w:rPr>
      </w:pPr>
    </w:p>
    <w:p w14:paraId="3118C46A" w14:textId="1A4B7C77" w:rsidR="00342C74" w:rsidRDefault="00342C74" w:rsidP="00342C74">
      <w:pPr>
        <w:jc w:val="both"/>
        <w:rPr>
          <w:rFonts w:ascii="Times New Roman" w:eastAsia="Calibri" w:hAnsi="Times New Roman" w:cs="Times New Roman"/>
          <w:noProof/>
          <w:color w:val="767171"/>
          <w:spacing w:val="20"/>
          <w:sz w:val="24"/>
          <w:szCs w:val="24"/>
          <w:lang w:val="es-DO"/>
        </w:rPr>
      </w:pPr>
    </w:p>
    <w:p w14:paraId="5CF2A783" w14:textId="77777777" w:rsidR="00342C74" w:rsidRDefault="00342C74" w:rsidP="00342C74">
      <w:pPr>
        <w:jc w:val="both"/>
        <w:rPr>
          <w:rFonts w:ascii="Times New Roman" w:eastAsia="Calibri" w:hAnsi="Times New Roman" w:cs="Times New Roman"/>
          <w:noProof/>
          <w:color w:val="767171"/>
          <w:spacing w:val="20"/>
          <w:sz w:val="24"/>
          <w:szCs w:val="24"/>
          <w:lang w:val="es-DO"/>
        </w:rPr>
      </w:pPr>
    </w:p>
    <w:p w14:paraId="161A2A3E" w14:textId="77777777" w:rsidR="009D6966" w:rsidRPr="009D6966" w:rsidRDefault="009D6966" w:rsidP="00342C74">
      <w:pPr>
        <w:jc w:val="both"/>
        <w:rPr>
          <w:rFonts w:ascii="Times New Roman" w:eastAsia="Calibri" w:hAnsi="Times New Roman" w:cs="Times New Roman"/>
          <w:i/>
          <w:iCs/>
          <w:noProof/>
          <w:color w:val="767171"/>
          <w:spacing w:val="20"/>
          <w:sz w:val="24"/>
          <w:szCs w:val="24"/>
          <w:lang w:val="es-DO"/>
        </w:rPr>
      </w:pPr>
      <w:r w:rsidRPr="009D6966">
        <w:rPr>
          <w:rFonts w:ascii="Times New Roman" w:eastAsia="Calibri" w:hAnsi="Times New Roman" w:cs="Times New Roman"/>
          <w:i/>
          <w:iCs/>
          <w:noProof/>
          <w:color w:val="767171"/>
          <w:spacing w:val="20"/>
          <w:sz w:val="24"/>
          <w:szCs w:val="24"/>
          <w:lang w:val="es-DO"/>
        </w:rPr>
        <w:t>Tercer Eje: Crecimiento y Desarrollo</w:t>
      </w:r>
    </w:p>
    <w:p w14:paraId="04D33BCF" w14:textId="3875FBF5" w:rsidR="009D6966" w:rsidRDefault="009D6966" w:rsidP="00342C74">
      <w:pPr>
        <w:jc w:val="both"/>
        <w:rPr>
          <w:rFonts w:ascii="Times New Roman" w:eastAsia="Calibri" w:hAnsi="Times New Roman" w:cs="Times New Roman"/>
          <w:noProof/>
          <w:color w:val="767171"/>
          <w:spacing w:val="20"/>
          <w:sz w:val="24"/>
          <w:szCs w:val="24"/>
          <w:lang w:val="es-DO"/>
        </w:rPr>
      </w:pPr>
      <w:r w:rsidRPr="009D6966">
        <w:rPr>
          <w:rFonts w:ascii="Times New Roman" w:eastAsia="Calibri" w:hAnsi="Times New Roman" w:cs="Times New Roman"/>
          <w:noProof/>
          <w:color w:val="767171"/>
          <w:spacing w:val="20"/>
          <w:sz w:val="24"/>
          <w:szCs w:val="24"/>
          <w:lang w:val="es-DO"/>
        </w:rPr>
        <w:lastRenderedPageBreak/>
        <w:t>Procura una Economía sostenible, integradora y competitiva, estrategias que  potencialicen las capacidades  de los colaboradores y  promuevan su bienestar.. “Una economía territorial y sectorialmente integrada, innovadora, diversificada, plural, orientada a la calidad y ambientalmente sostenible, que crea y desconcentra la riqueza, genera crecimiento alto y sostenido con equidad y empleo digno, y que aprovecha y potencia las oportunidades del mercado local y se inserta de forma competitiva en la economía global.”</w:t>
      </w:r>
    </w:p>
    <w:p w14:paraId="214FC730" w14:textId="77777777" w:rsidR="00E378D0" w:rsidRPr="009D6966" w:rsidRDefault="00E378D0" w:rsidP="00342C74">
      <w:pPr>
        <w:jc w:val="both"/>
        <w:rPr>
          <w:rFonts w:ascii="Times New Roman" w:eastAsia="Calibri" w:hAnsi="Times New Roman" w:cs="Times New Roman"/>
          <w:noProof/>
          <w:color w:val="767171"/>
          <w:spacing w:val="20"/>
          <w:sz w:val="24"/>
          <w:szCs w:val="24"/>
          <w:lang w:val="es-DO"/>
        </w:rPr>
      </w:pPr>
    </w:p>
    <w:p w14:paraId="7F9BF03E" w14:textId="6166EBC6" w:rsidR="009D6966" w:rsidRPr="009D6966" w:rsidRDefault="009D6966" w:rsidP="00342C74">
      <w:pPr>
        <w:jc w:val="both"/>
        <w:rPr>
          <w:rFonts w:ascii="Times New Roman" w:eastAsia="Calibri" w:hAnsi="Times New Roman" w:cs="Times New Roman"/>
          <w:noProof/>
          <w:color w:val="767171"/>
          <w:spacing w:val="20"/>
          <w:sz w:val="24"/>
          <w:szCs w:val="24"/>
          <w:lang w:val="es-DO"/>
        </w:rPr>
      </w:pPr>
      <w:r w:rsidRPr="009D6966">
        <w:rPr>
          <w:rFonts w:ascii="Times New Roman" w:eastAsia="Calibri" w:hAnsi="Times New Roman" w:cs="Times New Roman"/>
          <w:noProof/>
          <w:color w:val="767171"/>
          <w:spacing w:val="20"/>
          <w:sz w:val="24"/>
          <w:szCs w:val="24"/>
          <w:lang w:val="es-DO"/>
        </w:rPr>
        <w:t>Visión al 202</w:t>
      </w:r>
      <w:r w:rsidR="00117BDD">
        <w:rPr>
          <w:rFonts w:ascii="Times New Roman" w:eastAsia="Calibri" w:hAnsi="Times New Roman" w:cs="Times New Roman"/>
          <w:noProof/>
          <w:color w:val="767171"/>
          <w:spacing w:val="20"/>
          <w:sz w:val="24"/>
          <w:szCs w:val="24"/>
          <w:lang w:val="es-DO"/>
        </w:rPr>
        <w:t>4</w:t>
      </w:r>
    </w:p>
    <w:p w14:paraId="1C5C7209" w14:textId="120184FA" w:rsidR="009D6966" w:rsidRDefault="009D6966" w:rsidP="00342C74">
      <w:pPr>
        <w:jc w:val="both"/>
        <w:rPr>
          <w:rFonts w:ascii="Times New Roman" w:eastAsia="Calibri" w:hAnsi="Times New Roman" w:cs="Times New Roman"/>
          <w:noProof/>
          <w:color w:val="767171"/>
          <w:spacing w:val="20"/>
          <w:sz w:val="24"/>
          <w:szCs w:val="24"/>
          <w:lang w:val="es-DO"/>
        </w:rPr>
      </w:pPr>
      <w:r w:rsidRPr="009D6966">
        <w:rPr>
          <w:rFonts w:ascii="Times New Roman" w:eastAsia="Calibri" w:hAnsi="Times New Roman" w:cs="Times New Roman"/>
          <w:noProof/>
          <w:color w:val="767171"/>
          <w:spacing w:val="20"/>
          <w:sz w:val="24"/>
          <w:szCs w:val="24"/>
          <w:lang w:val="es-DO"/>
        </w:rPr>
        <w:t>Un equipo humano altamente  productivo y competente,  valorado e identificado con la  institución.</w:t>
      </w:r>
    </w:p>
    <w:p w14:paraId="5F572AE2" w14:textId="77777777" w:rsidR="00E378D0" w:rsidRPr="009D6966" w:rsidRDefault="00E378D0" w:rsidP="00342C74">
      <w:pPr>
        <w:jc w:val="both"/>
        <w:rPr>
          <w:rFonts w:ascii="Times New Roman" w:eastAsia="Calibri" w:hAnsi="Times New Roman" w:cs="Times New Roman"/>
          <w:noProof/>
          <w:color w:val="767171"/>
          <w:spacing w:val="20"/>
          <w:sz w:val="24"/>
          <w:szCs w:val="24"/>
          <w:lang w:val="es-DO"/>
        </w:rPr>
      </w:pPr>
    </w:p>
    <w:p w14:paraId="218F9252" w14:textId="77777777" w:rsidR="009D6966" w:rsidRPr="009D6966" w:rsidRDefault="009D6966" w:rsidP="00342C74">
      <w:pPr>
        <w:jc w:val="both"/>
        <w:rPr>
          <w:rFonts w:ascii="Times New Roman" w:eastAsia="Calibri" w:hAnsi="Times New Roman" w:cs="Times New Roman"/>
          <w:noProof/>
          <w:color w:val="767171"/>
          <w:spacing w:val="20"/>
          <w:sz w:val="24"/>
          <w:szCs w:val="24"/>
          <w:lang w:val="es-DO"/>
        </w:rPr>
      </w:pPr>
      <w:r w:rsidRPr="009D6966">
        <w:rPr>
          <w:rFonts w:ascii="Times New Roman" w:eastAsia="Calibri" w:hAnsi="Times New Roman" w:cs="Times New Roman"/>
          <w:noProof/>
          <w:color w:val="767171"/>
          <w:spacing w:val="20"/>
          <w:sz w:val="24"/>
          <w:szCs w:val="24"/>
          <w:lang w:val="es-DO"/>
        </w:rPr>
        <w:t>Objetivos Estratégicos</w:t>
      </w:r>
    </w:p>
    <w:p w14:paraId="1BED1F78" w14:textId="7C17A6E3" w:rsidR="009D6966" w:rsidRPr="009D6966" w:rsidRDefault="009D6966" w:rsidP="00342C74">
      <w:pPr>
        <w:jc w:val="both"/>
        <w:rPr>
          <w:rFonts w:ascii="Times New Roman" w:eastAsia="Calibri" w:hAnsi="Times New Roman" w:cs="Times New Roman"/>
          <w:noProof/>
          <w:color w:val="767171"/>
          <w:spacing w:val="20"/>
          <w:sz w:val="24"/>
          <w:szCs w:val="24"/>
          <w:lang w:val="es-DO"/>
        </w:rPr>
      </w:pPr>
      <w:r w:rsidRPr="009D6966">
        <w:rPr>
          <w:rFonts w:ascii="Times New Roman" w:eastAsia="Calibri" w:hAnsi="Times New Roman" w:cs="Times New Roman"/>
          <w:noProof/>
          <w:color w:val="767171"/>
          <w:spacing w:val="20"/>
          <w:sz w:val="24"/>
          <w:szCs w:val="24"/>
          <w:lang w:val="es-DO"/>
        </w:rPr>
        <w:t>Fortalecer y mantener el crecimiento y desarrollo del capital humano.</w:t>
      </w:r>
    </w:p>
    <w:p w14:paraId="72DD039A" w14:textId="77777777" w:rsidR="009D6966" w:rsidRPr="009D6966" w:rsidRDefault="009D6966" w:rsidP="00342C74">
      <w:pPr>
        <w:jc w:val="both"/>
        <w:rPr>
          <w:rFonts w:ascii="Times New Roman" w:eastAsia="Calibri" w:hAnsi="Times New Roman" w:cs="Times New Roman"/>
          <w:noProof/>
          <w:color w:val="767171"/>
          <w:spacing w:val="20"/>
          <w:sz w:val="24"/>
          <w:szCs w:val="24"/>
          <w:lang w:val="es-DO"/>
        </w:rPr>
      </w:pPr>
      <w:r w:rsidRPr="009D6966">
        <w:rPr>
          <w:rFonts w:ascii="Times New Roman" w:eastAsia="Calibri" w:hAnsi="Times New Roman" w:cs="Times New Roman"/>
          <w:noProof/>
          <w:color w:val="767171"/>
          <w:spacing w:val="20"/>
          <w:sz w:val="24"/>
          <w:szCs w:val="24"/>
          <w:lang w:val="es-DO"/>
        </w:rPr>
        <w:t>•</w:t>
      </w:r>
      <w:r w:rsidRPr="009D6966">
        <w:rPr>
          <w:rFonts w:ascii="Times New Roman" w:eastAsia="Calibri" w:hAnsi="Times New Roman" w:cs="Times New Roman"/>
          <w:noProof/>
          <w:color w:val="767171"/>
          <w:spacing w:val="20"/>
          <w:sz w:val="24"/>
          <w:szCs w:val="24"/>
          <w:lang w:val="es-DO"/>
        </w:rPr>
        <w:tab/>
        <w:t>Alianzas estratégicas con instituciones, universidades y centros de entrenamiento para la acción social y capacitación de los colaboradores.</w:t>
      </w:r>
    </w:p>
    <w:p w14:paraId="23E00FF3" w14:textId="30EA1EC9" w:rsidR="009D6966" w:rsidRPr="009D6966" w:rsidRDefault="009D6966" w:rsidP="00342C74">
      <w:pPr>
        <w:ind w:firstLine="153"/>
        <w:jc w:val="both"/>
        <w:rPr>
          <w:rFonts w:ascii="Times New Roman" w:eastAsia="Calibri" w:hAnsi="Times New Roman" w:cs="Times New Roman"/>
          <w:noProof/>
          <w:color w:val="767171"/>
          <w:spacing w:val="20"/>
          <w:sz w:val="24"/>
          <w:szCs w:val="24"/>
          <w:lang w:val="es-DO"/>
        </w:rPr>
      </w:pPr>
      <w:r w:rsidRPr="009D6966">
        <w:rPr>
          <w:rFonts w:ascii="Times New Roman" w:eastAsia="Calibri" w:hAnsi="Times New Roman" w:cs="Times New Roman"/>
          <w:noProof/>
          <w:color w:val="767171"/>
          <w:spacing w:val="20"/>
          <w:sz w:val="24"/>
          <w:szCs w:val="24"/>
          <w:lang w:val="es-DO"/>
        </w:rPr>
        <w:t>Lograr y mantener un buen clima organizacional que contribuya al bienestar, el buen desempeño y la motivación de los colaboradores.</w:t>
      </w:r>
    </w:p>
    <w:p w14:paraId="65D0B16B" w14:textId="77777777" w:rsidR="009D6966" w:rsidRPr="009D6966" w:rsidRDefault="009D6966" w:rsidP="00342C74">
      <w:pPr>
        <w:jc w:val="both"/>
        <w:rPr>
          <w:rFonts w:ascii="Times New Roman" w:eastAsia="Calibri" w:hAnsi="Times New Roman" w:cs="Times New Roman"/>
          <w:noProof/>
          <w:color w:val="767171"/>
          <w:spacing w:val="20"/>
          <w:sz w:val="24"/>
          <w:szCs w:val="24"/>
          <w:lang w:val="es-DO"/>
        </w:rPr>
      </w:pPr>
      <w:r w:rsidRPr="009D6966">
        <w:rPr>
          <w:rFonts w:ascii="Times New Roman" w:eastAsia="Calibri" w:hAnsi="Times New Roman" w:cs="Times New Roman"/>
          <w:noProof/>
          <w:color w:val="767171"/>
          <w:spacing w:val="20"/>
          <w:sz w:val="24"/>
          <w:szCs w:val="24"/>
          <w:lang w:val="es-DO"/>
        </w:rPr>
        <w:t>•</w:t>
      </w:r>
      <w:r w:rsidRPr="009D6966">
        <w:rPr>
          <w:rFonts w:ascii="Times New Roman" w:eastAsia="Calibri" w:hAnsi="Times New Roman" w:cs="Times New Roman"/>
          <w:noProof/>
          <w:color w:val="767171"/>
          <w:spacing w:val="20"/>
          <w:sz w:val="24"/>
          <w:szCs w:val="24"/>
          <w:lang w:val="es-DO"/>
        </w:rPr>
        <w:tab/>
        <w:t>Fortalecida y consolidada la marca TSS a lo interno mediante un sistema de comunicación interna integral para disponer de informaciones oportunas hacia los colaboradores.</w:t>
      </w:r>
    </w:p>
    <w:p w14:paraId="12B3916C" w14:textId="77777777" w:rsidR="00E378D0" w:rsidRDefault="009D6966" w:rsidP="00342C74">
      <w:pPr>
        <w:jc w:val="both"/>
        <w:rPr>
          <w:rFonts w:ascii="Times New Roman" w:eastAsia="Calibri" w:hAnsi="Times New Roman" w:cs="Times New Roman"/>
          <w:noProof/>
          <w:color w:val="767171"/>
          <w:spacing w:val="20"/>
          <w:sz w:val="24"/>
          <w:szCs w:val="24"/>
          <w:lang w:val="es-DO"/>
        </w:rPr>
      </w:pPr>
      <w:r w:rsidRPr="009D6966">
        <w:rPr>
          <w:rFonts w:ascii="Times New Roman" w:eastAsia="Calibri" w:hAnsi="Times New Roman" w:cs="Times New Roman"/>
          <w:noProof/>
          <w:color w:val="767171"/>
          <w:spacing w:val="20"/>
          <w:sz w:val="24"/>
          <w:szCs w:val="24"/>
          <w:lang w:val="es-DO"/>
        </w:rPr>
        <w:t>•</w:t>
      </w:r>
      <w:r w:rsidRPr="009D6966">
        <w:rPr>
          <w:rFonts w:ascii="Times New Roman" w:eastAsia="Calibri" w:hAnsi="Times New Roman" w:cs="Times New Roman"/>
          <w:noProof/>
          <w:color w:val="767171"/>
          <w:spacing w:val="20"/>
          <w:sz w:val="24"/>
          <w:szCs w:val="24"/>
          <w:lang w:val="es-DO"/>
        </w:rPr>
        <w:tab/>
        <w:t>Contar con facilidades y ambiente de trabajo confortables y accesibles.</w:t>
      </w:r>
    </w:p>
    <w:p w14:paraId="43D34BA0" w14:textId="62A94471" w:rsidR="00BB0D31" w:rsidRPr="00A31F63" w:rsidRDefault="00BB0D31" w:rsidP="00342C74">
      <w:pPr>
        <w:jc w:val="both"/>
        <w:rPr>
          <w:rFonts w:ascii="Times New Roman" w:eastAsia="Calibri" w:hAnsi="Times New Roman" w:cs="Times New Roman"/>
          <w:noProof/>
          <w:color w:val="767171"/>
          <w:spacing w:val="20"/>
          <w:sz w:val="24"/>
          <w:szCs w:val="24"/>
          <w:lang w:val="es-DO"/>
        </w:rPr>
      </w:pPr>
      <w:r w:rsidRPr="00A31F63">
        <w:rPr>
          <w:rFonts w:ascii="Times New Roman" w:eastAsia="Calibri" w:hAnsi="Times New Roman" w:cs="Times New Roman"/>
          <w:noProof/>
          <w:color w:val="767171"/>
          <w:spacing w:val="20"/>
          <w:sz w:val="24"/>
          <w:szCs w:val="24"/>
          <w:lang w:val="es-DO"/>
        </w:rPr>
        <w:br w:type="page"/>
      </w:r>
    </w:p>
    <w:p w14:paraId="4816E970" w14:textId="5FA05B8A" w:rsidR="00871113" w:rsidRDefault="009E33AE" w:rsidP="00342C74">
      <w:pPr>
        <w:jc w:val="center"/>
        <w:rPr>
          <w:rFonts w:ascii="Times New Roman" w:hAnsi="Times New Roman"/>
          <w:b/>
          <w:bCs/>
          <w:noProof/>
          <w:color w:val="767171"/>
          <w:sz w:val="28"/>
          <w:szCs w:val="28"/>
          <w:lang w:val="es-DO"/>
        </w:rPr>
      </w:pPr>
      <w:r w:rsidRPr="00A122FE">
        <w:rPr>
          <w:rFonts w:ascii="Times New Roman" w:hAnsi="Times New Roman"/>
          <w:b/>
          <w:bCs/>
          <w:noProof/>
          <w:color w:val="767171"/>
          <w:sz w:val="28"/>
          <w:szCs w:val="28"/>
          <w:lang w:val="es-DO"/>
        </w:rPr>
        <w:lastRenderedPageBreak/>
        <w:t>III. RESULTADOS MISIONALES</w:t>
      </w:r>
      <w:r w:rsidR="00DA1BDD">
        <w:rPr>
          <w:rFonts w:ascii="Times New Roman" w:hAnsi="Times New Roman"/>
          <w:b/>
          <w:bCs/>
          <w:noProof/>
          <w:color w:val="767171"/>
          <w:sz w:val="28"/>
          <w:szCs w:val="28"/>
          <w:lang w:val="es-DO"/>
        </w:rPr>
        <w:fldChar w:fldCharType="begin"/>
      </w:r>
      <w:r w:rsidR="00DA1BDD" w:rsidRPr="00DA1BDD">
        <w:rPr>
          <w:lang w:val="es-DO"/>
        </w:rPr>
        <w:instrText xml:space="preserve"> XE "</w:instrText>
      </w:r>
      <w:r w:rsidR="00DA1BDD" w:rsidRPr="00014246">
        <w:rPr>
          <w:rFonts w:ascii="Times New Roman" w:hAnsi="Times New Roman"/>
          <w:b/>
          <w:bCs/>
          <w:noProof/>
          <w:color w:val="767171"/>
          <w:sz w:val="28"/>
          <w:szCs w:val="28"/>
          <w:lang w:val="es-DO"/>
        </w:rPr>
        <w:instrText>III. RESULTADOS MISIONALES</w:instrText>
      </w:r>
      <w:r w:rsidR="00AF6456">
        <w:rPr>
          <w:rFonts w:ascii="Times New Roman" w:hAnsi="Times New Roman"/>
          <w:b/>
          <w:bCs/>
          <w:noProof/>
          <w:color w:val="767171"/>
          <w:sz w:val="28"/>
          <w:szCs w:val="28"/>
          <w:lang w:val="es-DO"/>
        </w:rPr>
        <w:instrText>;</w:instrText>
      </w:r>
      <w:r w:rsidR="00E32E3A">
        <w:rPr>
          <w:rFonts w:ascii="Times New Roman" w:hAnsi="Times New Roman"/>
          <w:b/>
          <w:bCs/>
          <w:noProof/>
          <w:color w:val="767171"/>
          <w:sz w:val="28"/>
          <w:szCs w:val="28"/>
          <w:lang w:val="es-DO"/>
        </w:rPr>
        <w:instrText>3</w:instrText>
      </w:r>
      <w:r w:rsidR="00DA1BDD" w:rsidRPr="00DA1BDD">
        <w:rPr>
          <w:lang w:val="es-DO"/>
        </w:rPr>
        <w:instrText xml:space="preserve">" </w:instrText>
      </w:r>
      <w:r w:rsidR="00DA1BDD">
        <w:rPr>
          <w:rFonts w:ascii="Times New Roman" w:hAnsi="Times New Roman"/>
          <w:b/>
          <w:bCs/>
          <w:noProof/>
          <w:color w:val="767171"/>
          <w:sz w:val="28"/>
          <w:szCs w:val="28"/>
          <w:lang w:val="es-DO"/>
        </w:rPr>
        <w:fldChar w:fldCharType="end"/>
      </w:r>
    </w:p>
    <w:p w14:paraId="202046A2" w14:textId="7AD5B486" w:rsidR="00BB0D31" w:rsidRDefault="00BB0D31" w:rsidP="00342C74">
      <w:pPr>
        <w:jc w:val="both"/>
        <w:rPr>
          <w:rFonts w:ascii="Times New Roman" w:hAnsi="Times New Roman"/>
          <w:b/>
          <w:bCs/>
          <w:noProof/>
          <w:color w:val="767171"/>
          <w:sz w:val="24"/>
          <w:szCs w:val="24"/>
          <w:lang w:val="es-DO"/>
        </w:rPr>
      </w:pPr>
      <w:r w:rsidRPr="002B4451">
        <w:rPr>
          <w:rFonts w:ascii="Times New Roman" w:eastAsia="Calibri" w:hAnsi="Times New Roman" w:cs="Times New Roman"/>
          <w:noProof/>
          <w:color w:val="767171"/>
          <w:sz w:val="18"/>
        </w:rPr>
        <mc:AlternateContent>
          <mc:Choice Requires="wps">
            <w:drawing>
              <wp:anchor distT="0" distB="0" distL="114300" distR="114300" simplePos="0" relativeHeight="251713536" behindDoc="0" locked="0" layoutInCell="1" allowOverlap="1" wp14:anchorId="737B77D5" wp14:editId="67CBE022">
                <wp:simplePos x="0" y="0"/>
                <wp:positionH relativeFrom="margin">
                  <wp:align>center</wp:align>
                </wp:positionH>
                <wp:positionV relativeFrom="paragraph">
                  <wp:posOffset>19050</wp:posOffset>
                </wp:positionV>
                <wp:extent cx="46355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ACB23" id="Straight Connector 8" o:spid="_x0000_s1026" style="position:absolute;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pt" to="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oHIJY2AAAAAMBAAAP&#10;AAAAZHJzL2Rvd25yZXYueG1sTI9LT8MwEITvSP0P1iJxow4PtRDiVAgJiQvQBweO23jzoPE6it0k&#10;/Hu2XOA0Gs1q5ttsNblWDdSHxrOBq3kCirjwtuHKwMfu+fIOVIjIFlvPZOCbAqzy2VmGqfUjb2jY&#10;xkpJCYcUDdQxdqnWoajJYZj7jliy0vcOo9i+0rbHUcpdq6+TZKEdNiwLNXb0VFNx2B6d7L6/+mU5&#10;vCxu4/rrE+392LyVa2MuzqfHB1CRpvh3DCd8QYdcmPb+yDao1oA8Eg3ciEi4POn+1+o80//Z8x8A&#10;AAD//wMAUEsBAi0AFAAGAAgAAAAhALaDOJL+AAAA4QEAABMAAAAAAAAAAAAAAAAAAAAAAFtDb250&#10;ZW50X1R5cGVzXS54bWxQSwECLQAUAAYACAAAACEAOP0h/9YAAACUAQAACwAAAAAAAAAAAAAAAAAv&#10;AQAAX3JlbHMvLnJlbHNQSwECLQAUAAYACAAAACEAQYx3IsYBAABgAwAADgAAAAAAAAAAAAAAAAAu&#10;AgAAZHJzL2Uyb0RvYy54bWxQSwECLQAUAAYACAAAACEAqByCWNgAAAADAQAADwAAAAAAAAAAAAAA&#10;AAAgBAAAZHJzL2Rvd25yZXYueG1sUEsFBgAAAAAEAAQA8wAAACUFAAAAAA==&#10;" strokecolor="#ee2a24" strokeweight="2.25pt">
                <v:stroke joinstyle="miter"/>
                <w10:wrap anchorx="margin"/>
              </v:line>
            </w:pict>
          </mc:Fallback>
        </mc:AlternateContent>
      </w:r>
    </w:p>
    <w:p w14:paraId="6B052928" w14:textId="77777777" w:rsidR="0012476A" w:rsidRDefault="00871113" w:rsidP="00342C74">
      <w:pPr>
        <w:jc w:val="center"/>
        <w:rPr>
          <w:rFonts w:ascii="Times New Roman" w:hAnsi="Times New Roman"/>
          <w:b/>
          <w:bCs/>
          <w:noProof/>
          <w:color w:val="767171"/>
          <w:sz w:val="24"/>
          <w:szCs w:val="24"/>
          <w:lang w:val="es-DO"/>
        </w:rPr>
      </w:pPr>
      <w:r>
        <w:rPr>
          <w:rFonts w:ascii="Times New Roman" w:hAnsi="Times New Roman"/>
          <w:b/>
          <w:bCs/>
          <w:noProof/>
          <w:color w:val="767171"/>
          <w:sz w:val="24"/>
          <w:szCs w:val="24"/>
          <w:lang w:val="es-DO"/>
        </w:rPr>
        <w:t>3.1 Información cuantitativa, cualitativa e indicadores de los procesos Misionales</w:t>
      </w:r>
    </w:p>
    <w:p w14:paraId="3206553D" w14:textId="42FFD117" w:rsidR="00871113" w:rsidRDefault="00DA1BDD" w:rsidP="00342C74">
      <w:pPr>
        <w:jc w:val="center"/>
        <w:rPr>
          <w:rFonts w:ascii="Times New Roman" w:hAnsi="Times New Roman"/>
          <w:b/>
          <w:bCs/>
          <w:noProof/>
          <w:color w:val="767171"/>
          <w:sz w:val="24"/>
          <w:szCs w:val="24"/>
          <w:lang w:val="es-DO"/>
        </w:rPr>
      </w:pPr>
      <w:r>
        <w:rPr>
          <w:rFonts w:ascii="Times New Roman" w:hAnsi="Times New Roman"/>
          <w:b/>
          <w:bCs/>
          <w:noProof/>
          <w:color w:val="767171"/>
          <w:sz w:val="24"/>
          <w:szCs w:val="24"/>
          <w:lang w:val="es-DO"/>
        </w:rPr>
        <w:fldChar w:fldCharType="begin"/>
      </w:r>
      <w:r w:rsidRPr="00DA1BDD">
        <w:rPr>
          <w:lang w:val="es-DO"/>
        </w:rPr>
        <w:instrText xml:space="preserve"> XE "</w:instrText>
      </w:r>
      <w:r w:rsidRPr="00AC4CCE">
        <w:rPr>
          <w:rFonts w:ascii="Times New Roman" w:hAnsi="Times New Roman"/>
          <w:b/>
          <w:bCs/>
          <w:noProof/>
          <w:color w:val="767171"/>
          <w:sz w:val="24"/>
          <w:szCs w:val="24"/>
          <w:lang w:val="es-DO"/>
        </w:rPr>
        <w:instrText>3.1 Información cuantitativa, cualitativa e indicadores de los procesos Misionales</w:instrText>
      </w:r>
      <w:r w:rsidR="00AF6456">
        <w:rPr>
          <w:rFonts w:ascii="Times New Roman" w:hAnsi="Times New Roman"/>
          <w:b/>
          <w:bCs/>
          <w:noProof/>
          <w:color w:val="767171"/>
          <w:sz w:val="24"/>
          <w:szCs w:val="24"/>
          <w:lang w:val="es-DO"/>
        </w:rPr>
        <w:instrText>;</w:instrText>
      </w:r>
      <w:r w:rsidR="00E32E3A">
        <w:rPr>
          <w:rFonts w:ascii="Times New Roman" w:hAnsi="Times New Roman"/>
          <w:b/>
          <w:bCs/>
          <w:noProof/>
          <w:color w:val="767171"/>
          <w:sz w:val="24"/>
          <w:szCs w:val="24"/>
          <w:lang w:val="es-DO"/>
        </w:rPr>
        <w:instrText>3.1</w:instrText>
      </w:r>
      <w:r w:rsidRPr="00DA1BDD">
        <w:rPr>
          <w:lang w:val="es-DO"/>
        </w:rPr>
        <w:instrText xml:space="preserve">" </w:instrText>
      </w:r>
      <w:r>
        <w:rPr>
          <w:rFonts w:ascii="Times New Roman" w:hAnsi="Times New Roman"/>
          <w:b/>
          <w:bCs/>
          <w:noProof/>
          <w:color w:val="767171"/>
          <w:sz w:val="24"/>
          <w:szCs w:val="24"/>
          <w:lang w:val="es-DO"/>
        </w:rPr>
        <w:fldChar w:fldCharType="end"/>
      </w:r>
    </w:p>
    <w:p w14:paraId="5E3FAC54" w14:textId="4542D0FA" w:rsidR="003673ED" w:rsidRPr="003673ED" w:rsidRDefault="003673ED" w:rsidP="00342C74">
      <w:pPr>
        <w:jc w:val="both"/>
        <w:rPr>
          <w:rFonts w:ascii="Times New Roman" w:eastAsia="Calibri" w:hAnsi="Times New Roman" w:cs="Times New Roman"/>
          <w:noProof/>
          <w:color w:val="767171"/>
          <w:spacing w:val="20"/>
          <w:sz w:val="24"/>
          <w:szCs w:val="24"/>
          <w:lang w:val="es-DO"/>
        </w:rPr>
      </w:pPr>
      <w:r w:rsidRPr="003673ED">
        <w:rPr>
          <w:rFonts w:ascii="Times New Roman" w:eastAsia="Calibri" w:hAnsi="Times New Roman" w:cs="Times New Roman"/>
          <w:noProof/>
          <w:color w:val="767171"/>
          <w:spacing w:val="20"/>
          <w:sz w:val="24"/>
          <w:szCs w:val="24"/>
          <w:lang w:val="es-DO"/>
        </w:rPr>
        <w:t>Dirección de Fiscalización Externa</w:t>
      </w:r>
    </w:p>
    <w:p w14:paraId="2787FDCE" w14:textId="77777777" w:rsidR="003673ED" w:rsidRPr="003673ED" w:rsidRDefault="003673ED" w:rsidP="00342C74">
      <w:pPr>
        <w:jc w:val="both"/>
        <w:rPr>
          <w:rFonts w:ascii="Times New Roman" w:eastAsia="Calibri" w:hAnsi="Times New Roman" w:cs="Times New Roman"/>
          <w:noProof/>
          <w:color w:val="767171"/>
          <w:spacing w:val="20"/>
          <w:sz w:val="24"/>
          <w:szCs w:val="24"/>
          <w:lang w:val="es-DO"/>
        </w:rPr>
      </w:pPr>
      <w:r w:rsidRPr="003673ED">
        <w:rPr>
          <w:rFonts w:ascii="Times New Roman" w:eastAsia="Calibri" w:hAnsi="Times New Roman" w:cs="Times New Roman"/>
          <w:noProof/>
          <w:color w:val="767171"/>
          <w:spacing w:val="20"/>
          <w:sz w:val="24"/>
          <w:szCs w:val="24"/>
          <w:lang w:val="es-DO"/>
        </w:rPr>
        <w:t xml:space="preserve">La Dirección de Fiscalización Externa de la Tesorería de la Seguridad Social, presenta a continuación, informe especial, correspondiente al periodo enero-diciembre del año 2021. </w:t>
      </w:r>
    </w:p>
    <w:p w14:paraId="2613079F" w14:textId="77777777" w:rsidR="003673ED" w:rsidRPr="003673ED" w:rsidRDefault="003673ED" w:rsidP="00342C74">
      <w:pPr>
        <w:jc w:val="both"/>
        <w:rPr>
          <w:rFonts w:ascii="Times New Roman" w:eastAsia="Calibri" w:hAnsi="Times New Roman" w:cs="Times New Roman"/>
          <w:noProof/>
          <w:color w:val="767171"/>
          <w:spacing w:val="20"/>
          <w:sz w:val="24"/>
          <w:szCs w:val="24"/>
          <w:lang w:val="es-DO"/>
        </w:rPr>
      </w:pPr>
      <w:r w:rsidRPr="003673ED">
        <w:rPr>
          <w:rFonts w:ascii="Times New Roman" w:eastAsia="Calibri" w:hAnsi="Times New Roman" w:cs="Times New Roman"/>
          <w:noProof/>
          <w:color w:val="767171"/>
          <w:spacing w:val="20"/>
          <w:sz w:val="24"/>
          <w:szCs w:val="24"/>
          <w:lang w:val="es-DO"/>
        </w:rPr>
        <w:t>Este documento lo hemos elaborado a partir de los resultados alcanzados por todos los espacios de trabajo de esta Dirección, es decir, de las labores realizadas tanto de nuestra sede central Distrito Nacional, como en las oficinas regionales: Santiago, Puerto Plata y Bávaro.</w:t>
      </w:r>
    </w:p>
    <w:p w14:paraId="6DAB8F11" w14:textId="77777777" w:rsidR="003673ED" w:rsidRPr="003673ED" w:rsidRDefault="003673ED" w:rsidP="00342C74">
      <w:pPr>
        <w:jc w:val="both"/>
        <w:rPr>
          <w:rFonts w:ascii="Times New Roman" w:eastAsia="Calibri" w:hAnsi="Times New Roman" w:cs="Times New Roman"/>
          <w:noProof/>
          <w:color w:val="767171"/>
          <w:spacing w:val="20"/>
          <w:sz w:val="24"/>
          <w:szCs w:val="24"/>
          <w:lang w:val="es-DO"/>
        </w:rPr>
      </w:pPr>
      <w:r w:rsidRPr="003673ED">
        <w:rPr>
          <w:rFonts w:ascii="Times New Roman" w:eastAsia="Calibri" w:hAnsi="Times New Roman" w:cs="Times New Roman"/>
          <w:noProof/>
          <w:color w:val="767171"/>
          <w:spacing w:val="20"/>
          <w:sz w:val="24"/>
          <w:szCs w:val="24"/>
          <w:lang w:val="es-DO"/>
        </w:rPr>
        <w:t>La Gerencia en sentido general planea, toma decisiones y actúa para obtener resultados óptimos, la Dirección de Fiscalización Externa tiene además función de vigilante que protege, supervisa y previene la comisión de delitos por parte de los empleadores lo que al mismo tiempo los ayudan puesto que muchas veces se comenten los hechos por desconocimiento, a la vez nos ayudamos presentando el aspecto humano de las realizaciones y ayudamos al Estado a mantener la Institucionalidad.</w:t>
      </w:r>
    </w:p>
    <w:p w14:paraId="6638C3A2" w14:textId="77777777" w:rsidR="002227DA" w:rsidRDefault="002227DA" w:rsidP="00342C74">
      <w:pPr>
        <w:jc w:val="both"/>
        <w:rPr>
          <w:rFonts w:ascii="Times New Roman" w:eastAsia="Calibri" w:hAnsi="Times New Roman" w:cs="Times New Roman"/>
          <w:noProof/>
          <w:color w:val="767171"/>
          <w:spacing w:val="20"/>
          <w:sz w:val="24"/>
          <w:szCs w:val="24"/>
          <w:lang w:val="es-DO"/>
        </w:rPr>
      </w:pPr>
      <w:r w:rsidRPr="003673ED">
        <w:rPr>
          <w:rFonts w:ascii="Times New Roman" w:eastAsia="Calibri" w:hAnsi="Times New Roman" w:cs="Times New Roman"/>
          <w:noProof/>
          <w:color w:val="767171"/>
          <w:spacing w:val="20"/>
          <w:sz w:val="24"/>
          <w:szCs w:val="24"/>
          <w:lang w:val="es-DO"/>
        </w:rPr>
        <w:t>Cumpliendo con el reto de ayudar a mantener la institucionalidad del país y que el presidente de la República, pueda incluir un resumen efectivo de todas aquellas acciones, obras realizadas cuya proyección hayan sido concluidas a la fecha.</w:t>
      </w:r>
    </w:p>
    <w:p w14:paraId="31207CD2" w14:textId="2349EDE9" w:rsidR="003673ED" w:rsidRPr="003673ED" w:rsidRDefault="003673ED" w:rsidP="00342C74">
      <w:pPr>
        <w:jc w:val="both"/>
        <w:rPr>
          <w:rFonts w:ascii="Times New Roman" w:eastAsia="Calibri" w:hAnsi="Times New Roman" w:cs="Times New Roman"/>
          <w:noProof/>
          <w:color w:val="767171"/>
          <w:spacing w:val="20"/>
          <w:sz w:val="24"/>
          <w:szCs w:val="24"/>
          <w:lang w:val="es-DO"/>
        </w:rPr>
      </w:pPr>
      <w:r w:rsidRPr="003673ED">
        <w:rPr>
          <w:rFonts w:ascii="Times New Roman" w:eastAsia="Calibri" w:hAnsi="Times New Roman" w:cs="Times New Roman"/>
          <w:noProof/>
          <w:color w:val="767171"/>
          <w:spacing w:val="20"/>
          <w:sz w:val="24"/>
          <w:szCs w:val="24"/>
          <w:lang w:val="es-DO"/>
        </w:rPr>
        <w:t>Dentro de las acciones realizadas para dar cumplimiento a las funciones de la dirección están fiscalizar a empleadores acorde a los procedimientos establecidos para tales fines por tipos de auditorías (Alta de Empleador, Baja de Empleador, Revocación de NP, Cruces de informaciones con otras fuentes, Levantamiento y/o Suspensión de RNC, Permitir Novedades Retroactivas, Salida de Nominas de Trabajador entre Otras). Para el periodo enero – diciembre 2021 practicamos fiscalización a empleadores en toda la geografía nacional y suministramos información acorde a los distintos procesos.</w:t>
      </w:r>
    </w:p>
    <w:p w14:paraId="1D2EB48C" w14:textId="77777777" w:rsidR="003673ED" w:rsidRPr="003673ED" w:rsidRDefault="003673ED" w:rsidP="00342C74">
      <w:pPr>
        <w:jc w:val="both"/>
        <w:rPr>
          <w:rFonts w:ascii="Times New Roman" w:eastAsia="Calibri" w:hAnsi="Times New Roman" w:cs="Times New Roman"/>
          <w:noProof/>
          <w:color w:val="767171"/>
          <w:spacing w:val="20"/>
          <w:sz w:val="24"/>
          <w:szCs w:val="24"/>
          <w:lang w:val="es-DO"/>
        </w:rPr>
      </w:pPr>
      <w:r w:rsidRPr="003673ED">
        <w:rPr>
          <w:rFonts w:ascii="Times New Roman" w:eastAsia="Calibri" w:hAnsi="Times New Roman" w:cs="Times New Roman"/>
          <w:noProof/>
          <w:color w:val="767171"/>
          <w:spacing w:val="20"/>
          <w:sz w:val="24"/>
          <w:szCs w:val="24"/>
          <w:lang w:val="es-DO"/>
        </w:rPr>
        <w:lastRenderedPageBreak/>
        <w:t>A continuación, presentamos un detalle de las distintas fiscalizaciones realizadas:</w:t>
      </w:r>
    </w:p>
    <w:p w14:paraId="09067C69" w14:textId="629D87E1" w:rsidR="003673ED" w:rsidRDefault="003673ED" w:rsidP="00342C74">
      <w:pPr>
        <w:jc w:val="both"/>
        <w:rPr>
          <w:rFonts w:ascii="Times New Roman" w:eastAsia="Calibri" w:hAnsi="Times New Roman" w:cs="Times New Roman"/>
          <w:noProof/>
          <w:color w:val="767171"/>
          <w:spacing w:val="20"/>
          <w:sz w:val="24"/>
          <w:szCs w:val="24"/>
          <w:lang w:val="es-DO"/>
        </w:rPr>
      </w:pPr>
    </w:p>
    <w:p w14:paraId="5072BAD9" w14:textId="472E7605" w:rsidR="003673ED" w:rsidRDefault="003673ED" w:rsidP="00342C74">
      <w:pPr>
        <w:jc w:val="both"/>
        <w:rPr>
          <w:rFonts w:ascii="Times New Roman" w:eastAsia="Calibri" w:hAnsi="Times New Roman" w:cs="Times New Roman"/>
          <w:noProof/>
          <w:color w:val="767171"/>
          <w:spacing w:val="20"/>
          <w:sz w:val="24"/>
          <w:szCs w:val="24"/>
          <w:lang w:val="es-DO"/>
        </w:rPr>
      </w:pPr>
      <w:r w:rsidRPr="003673ED">
        <w:rPr>
          <w:rFonts w:ascii="Times New Roman" w:eastAsia="Calibri" w:hAnsi="Times New Roman" w:cs="Times New Roman"/>
          <w:noProof/>
          <w:color w:val="767171"/>
          <w:spacing w:val="20"/>
          <w:sz w:val="24"/>
          <w:szCs w:val="24"/>
          <w:lang w:val="es-DO"/>
        </w:rPr>
        <w:t>Auditorias enero – diciembre 2021 (Estatus general por mes)</w:t>
      </w:r>
    </w:p>
    <w:tbl>
      <w:tblPr>
        <w:tblW w:w="8958" w:type="dxa"/>
        <w:jc w:val="center"/>
        <w:tblCellMar>
          <w:left w:w="70" w:type="dxa"/>
          <w:right w:w="70" w:type="dxa"/>
        </w:tblCellMar>
        <w:tblLook w:val="04A0" w:firstRow="1" w:lastRow="0" w:firstColumn="1" w:lastColumn="0" w:noHBand="0" w:noVBand="1"/>
      </w:tblPr>
      <w:tblGrid>
        <w:gridCol w:w="1778"/>
        <w:gridCol w:w="529"/>
        <w:gridCol w:w="512"/>
        <w:gridCol w:w="583"/>
        <w:gridCol w:w="538"/>
        <w:gridCol w:w="583"/>
        <w:gridCol w:w="512"/>
        <w:gridCol w:w="503"/>
        <w:gridCol w:w="565"/>
        <w:gridCol w:w="494"/>
        <w:gridCol w:w="547"/>
        <w:gridCol w:w="556"/>
        <w:gridCol w:w="494"/>
        <w:gridCol w:w="831"/>
      </w:tblGrid>
      <w:tr w:rsidR="003E2C5F" w:rsidRPr="00B9575F" w14:paraId="7A0D8CA8" w14:textId="77777777" w:rsidTr="00342C74">
        <w:trPr>
          <w:trHeight w:val="630"/>
          <w:jc w:val="center"/>
        </w:trPr>
        <w:tc>
          <w:tcPr>
            <w:tcW w:w="1711" w:type="dxa"/>
            <w:tcBorders>
              <w:top w:val="nil"/>
              <w:left w:val="single" w:sz="8" w:space="0" w:color="9BC2E6"/>
              <w:bottom w:val="single" w:sz="8" w:space="0" w:color="9BC2E6"/>
              <w:right w:val="nil"/>
            </w:tcBorders>
            <w:shd w:val="clear" w:color="auto" w:fill="auto"/>
            <w:noWrap/>
            <w:vAlign w:val="center"/>
            <w:hideMark/>
          </w:tcPr>
          <w:p w14:paraId="280D9326" w14:textId="77777777" w:rsidR="00B9575F" w:rsidRPr="00B9575F" w:rsidRDefault="00B9575F" w:rsidP="00EE0CB1">
            <w:pPr>
              <w:spacing w:after="0" w:line="240" w:lineRule="auto"/>
              <w:rPr>
                <w:rFonts w:ascii="Times New Roman" w:eastAsia="Calibri" w:hAnsi="Times New Roman" w:cs="Times New Roman"/>
                <w:b/>
                <w:bCs/>
                <w:noProof/>
                <w:color w:val="767171"/>
                <w:spacing w:val="20"/>
                <w:sz w:val="16"/>
                <w:szCs w:val="16"/>
                <w:lang w:val="es-DO"/>
              </w:rPr>
            </w:pPr>
            <w:bookmarkStart w:id="5" w:name="_Hlk90632957"/>
            <w:r w:rsidRPr="00B9575F">
              <w:rPr>
                <w:rFonts w:ascii="Times New Roman" w:eastAsia="Calibri" w:hAnsi="Times New Roman" w:cs="Times New Roman"/>
                <w:b/>
                <w:bCs/>
                <w:noProof/>
                <w:color w:val="767171"/>
                <w:spacing w:val="20"/>
                <w:sz w:val="16"/>
                <w:szCs w:val="16"/>
                <w:lang w:val="es-DO"/>
              </w:rPr>
              <w:t>TIPO DE CASO</w:t>
            </w:r>
          </w:p>
        </w:tc>
        <w:tc>
          <w:tcPr>
            <w:tcW w:w="529" w:type="dxa"/>
            <w:tcBorders>
              <w:top w:val="nil"/>
              <w:left w:val="nil"/>
              <w:bottom w:val="single" w:sz="8" w:space="0" w:color="9BC2E6"/>
              <w:right w:val="nil"/>
            </w:tcBorders>
            <w:shd w:val="clear" w:color="auto" w:fill="auto"/>
            <w:noWrap/>
            <w:vAlign w:val="center"/>
            <w:hideMark/>
          </w:tcPr>
          <w:p w14:paraId="2BD2EB9A"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ENE</w:t>
            </w:r>
          </w:p>
        </w:tc>
        <w:tc>
          <w:tcPr>
            <w:tcW w:w="512" w:type="dxa"/>
            <w:tcBorders>
              <w:top w:val="nil"/>
              <w:left w:val="nil"/>
              <w:bottom w:val="single" w:sz="8" w:space="0" w:color="9BC2E6"/>
              <w:right w:val="nil"/>
            </w:tcBorders>
            <w:shd w:val="clear" w:color="auto" w:fill="auto"/>
            <w:noWrap/>
            <w:vAlign w:val="center"/>
            <w:hideMark/>
          </w:tcPr>
          <w:p w14:paraId="55A541C5"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FEB</w:t>
            </w:r>
          </w:p>
        </w:tc>
        <w:tc>
          <w:tcPr>
            <w:tcW w:w="583" w:type="dxa"/>
            <w:tcBorders>
              <w:top w:val="nil"/>
              <w:left w:val="nil"/>
              <w:bottom w:val="single" w:sz="8" w:space="0" w:color="9BC2E6"/>
              <w:right w:val="nil"/>
            </w:tcBorders>
            <w:shd w:val="clear" w:color="auto" w:fill="auto"/>
            <w:noWrap/>
            <w:vAlign w:val="center"/>
            <w:hideMark/>
          </w:tcPr>
          <w:p w14:paraId="3FD8FFB4"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MAR</w:t>
            </w:r>
          </w:p>
        </w:tc>
        <w:tc>
          <w:tcPr>
            <w:tcW w:w="538" w:type="dxa"/>
            <w:tcBorders>
              <w:top w:val="nil"/>
              <w:left w:val="nil"/>
              <w:bottom w:val="single" w:sz="8" w:space="0" w:color="9BC2E6"/>
              <w:right w:val="nil"/>
            </w:tcBorders>
            <w:shd w:val="clear" w:color="auto" w:fill="auto"/>
            <w:noWrap/>
            <w:vAlign w:val="center"/>
            <w:hideMark/>
          </w:tcPr>
          <w:p w14:paraId="02D66DC4"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ABR</w:t>
            </w:r>
          </w:p>
        </w:tc>
        <w:tc>
          <w:tcPr>
            <w:tcW w:w="583" w:type="dxa"/>
            <w:tcBorders>
              <w:top w:val="nil"/>
              <w:left w:val="nil"/>
              <w:bottom w:val="single" w:sz="8" w:space="0" w:color="9BC2E6"/>
              <w:right w:val="nil"/>
            </w:tcBorders>
            <w:shd w:val="clear" w:color="auto" w:fill="auto"/>
            <w:noWrap/>
            <w:vAlign w:val="center"/>
            <w:hideMark/>
          </w:tcPr>
          <w:p w14:paraId="773DB5B7"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MAY</w:t>
            </w:r>
          </w:p>
        </w:tc>
        <w:tc>
          <w:tcPr>
            <w:tcW w:w="512" w:type="dxa"/>
            <w:tcBorders>
              <w:top w:val="nil"/>
              <w:left w:val="nil"/>
              <w:bottom w:val="single" w:sz="8" w:space="0" w:color="9BC2E6"/>
              <w:right w:val="nil"/>
            </w:tcBorders>
            <w:shd w:val="clear" w:color="auto" w:fill="auto"/>
            <w:noWrap/>
            <w:vAlign w:val="center"/>
            <w:hideMark/>
          </w:tcPr>
          <w:p w14:paraId="1571328F"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JUN</w:t>
            </w:r>
          </w:p>
        </w:tc>
        <w:tc>
          <w:tcPr>
            <w:tcW w:w="503" w:type="dxa"/>
            <w:tcBorders>
              <w:top w:val="nil"/>
              <w:left w:val="nil"/>
              <w:bottom w:val="single" w:sz="8" w:space="0" w:color="9BC2E6"/>
              <w:right w:val="nil"/>
            </w:tcBorders>
            <w:shd w:val="clear" w:color="auto" w:fill="auto"/>
            <w:noWrap/>
            <w:vAlign w:val="center"/>
            <w:hideMark/>
          </w:tcPr>
          <w:p w14:paraId="32AD52EB"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JUL</w:t>
            </w:r>
          </w:p>
        </w:tc>
        <w:tc>
          <w:tcPr>
            <w:tcW w:w="565" w:type="dxa"/>
            <w:tcBorders>
              <w:top w:val="nil"/>
              <w:left w:val="nil"/>
              <w:bottom w:val="single" w:sz="8" w:space="0" w:color="9BC2E6"/>
              <w:right w:val="nil"/>
            </w:tcBorders>
            <w:shd w:val="clear" w:color="auto" w:fill="auto"/>
            <w:noWrap/>
            <w:vAlign w:val="center"/>
            <w:hideMark/>
          </w:tcPr>
          <w:p w14:paraId="3E52D956"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AGO</w:t>
            </w:r>
          </w:p>
        </w:tc>
        <w:tc>
          <w:tcPr>
            <w:tcW w:w="494" w:type="dxa"/>
            <w:tcBorders>
              <w:top w:val="nil"/>
              <w:left w:val="nil"/>
              <w:bottom w:val="single" w:sz="8" w:space="0" w:color="9BC2E6"/>
              <w:right w:val="nil"/>
            </w:tcBorders>
            <w:shd w:val="clear" w:color="auto" w:fill="auto"/>
            <w:noWrap/>
            <w:vAlign w:val="center"/>
            <w:hideMark/>
          </w:tcPr>
          <w:p w14:paraId="0B689B87"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SEP</w:t>
            </w:r>
          </w:p>
        </w:tc>
        <w:tc>
          <w:tcPr>
            <w:tcW w:w="547" w:type="dxa"/>
            <w:tcBorders>
              <w:top w:val="nil"/>
              <w:left w:val="nil"/>
              <w:bottom w:val="single" w:sz="8" w:space="0" w:color="9BC2E6"/>
              <w:right w:val="nil"/>
            </w:tcBorders>
            <w:shd w:val="clear" w:color="auto" w:fill="auto"/>
            <w:noWrap/>
            <w:vAlign w:val="center"/>
            <w:hideMark/>
          </w:tcPr>
          <w:p w14:paraId="47233101"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OCT</w:t>
            </w:r>
          </w:p>
        </w:tc>
        <w:tc>
          <w:tcPr>
            <w:tcW w:w="556" w:type="dxa"/>
            <w:tcBorders>
              <w:top w:val="nil"/>
              <w:left w:val="nil"/>
              <w:bottom w:val="single" w:sz="8" w:space="0" w:color="9BC2E6"/>
              <w:right w:val="nil"/>
            </w:tcBorders>
            <w:shd w:val="clear" w:color="auto" w:fill="auto"/>
            <w:noWrap/>
            <w:vAlign w:val="center"/>
            <w:hideMark/>
          </w:tcPr>
          <w:p w14:paraId="2C1BDE96"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NOV</w:t>
            </w:r>
          </w:p>
        </w:tc>
        <w:tc>
          <w:tcPr>
            <w:tcW w:w="494" w:type="dxa"/>
            <w:tcBorders>
              <w:top w:val="nil"/>
              <w:left w:val="nil"/>
              <w:bottom w:val="single" w:sz="8" w:space="0" w:color="9BC2E6"/>
              <w:right w:val="nil"/>
            </w:tcBorders>
            <w:shd w:val="clear" w:color="auto" w:fill="auto"/>
            <w:noWrap/>
            <w:vAlign w:val="center"/>
            <w:hideMark/>
          </w:tcPr>
          <w:p w14:paraId="4436F78F"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DIC</w:t>
            </w:r>
          </w:p>
        </w:tc>
        <w:tc>
          <w:tcPr>
            <w:tcW w:w="831" w:type="dxa"/>
            <w:tcBorders>
              <w:top w:val="nil"/>
              <w:left w:val="nil"/>
              <w:bottom w:val="single" w:sz="8" w:space="0" w:color="9BC2E6"/>
              <w:right w:val="single" w:sz="8" w:space="0" w:color="9BC2E6"/>
            </w:tcBorders>
            <w:shd w:val="clear" w:color="auto" w:fill="auto"/>
            <w:vAlign w:val="center"/>
            <w:hideMark/>
          </w:tcPr>
          <w:p w14:paraId="0BC40557"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Total General</w:t>
            </w:r>
          </w:p>
        </w:tc>
      </w:tr>
      <w:tr w:rsidR="001F0878" w:rsidRPr="00B9575F" w14:paraId="5A17BC7B" w14:textId="77777777" w:rsidTr="00EE0CB1">
        <w:trPr>
          <w:trHeight w:val="315"/>
          <w:jc w:val="center"/>
        </w:trPr>
        <w:tc>
          <w:tcPr>
            <w:tcW w:w="1711" w:type="dxa"/>
            <w:tcBorders>
              <w:top w:val="nil"/>
              <w:left w:val="single" w:sz="8" w:space="0" w:color="9BC2E6"/>
              <w:bottom w:val="single" w:sz="8" w:space="0" w:color="9BC2E6"/>
              <w:right w:val="nil"/>
            </w:tcBorders>
            <w:shd w:val="clear" w:color="000000" w:fill="DDEBF7"/>
            <w:noWrap/>
            <w:vAlign w:val="center"/>
            <w:hideMark/>
          </w:tcPr>
          <w:p w14:paraId="74D9EFC1" w14:textId="77777777" w:rsidR="00B9575F" w:rsidRPr="00B9575F" w:rsidRDefault="00B9575F" w:rsidP="00EE0CB1">
            <w:pPr>
              <w:spacing w:after="0" w:line="240" w:lineRule="auto"/>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ALTA DE EMPLEADOR</w:t>
            </w:r>
          </w:p>
        </w:tc>
        <w:tc>
          <w:tcPr>
            <w:tcW w:w="529" w:type="dxa"/>
            <w:tcBorders>
              <w:top w:val="nil"/>
              <w:left w:val="nil"/>
              <w:bottom w:val="single" w:sz="8" w:space="0" w:color="9BC2E6"/>
              <w:right w:val="nil"/>
            </w:tcBorders>
            <w:shd w:val="clear" w:color="000000" w:fill="DDEBF7"/>
            <w:noWrap/>
            <w:vAlign w:val="center"/>
            <w:hideMark/>
          </w:tcPr>
          <w:p w14:paraId="67CFC083"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10</w:t>
            </w:r>
          </w:p>
        </w:tc>
        <w:tc>
          <w:tcPr>
            <w:tcW w:w="512" w:type="dxa"/>
            <w:tcBorders>
              <w:top w:val="nil"/>
              <w:left w:val="nil"/>
              <w:bottom w:val="single" w:sz="8" w:space="0" w:color="9BC2E6"/>
              <w:right w:val="nil"/>
            </w:tcBorders>
            <w:shd w:val="clear" w:color="000000" w:fill="DDEBF7"/>
            <w:noWrap/>
            <w:vAlign w:val="center"/>
            <w:hideMark/>
          </w:tcPr>
          <w:p w14:paraId="2819561B"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11</w:t>
            </w:r>
          </w:p>
        </w:tc>
        <w:tc>
          <w:tcPr>
            <w:tcW w:w="583" w:type="dxa"/>
            <w:tcBorders>
              <w:top w:val="nil"/>
              <w:left w:val="nil"/>
              <w:bottom w:val="single" w:sz="8" w:space="0" w:color="9BC2E6"/>
              <w:right w:val="nil"/>
            </w:tcBorders>
            <w:shd w:val="clear" w:color="000000" w:fill="DDEBF7"/>
            <w:noWrap/>
            <w:vAlign w:val="center"/>
            <w:hideMark/>
          </w:tcPr>
          <w:p w14:paraId="6F090E97"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30</w:t>
            </w:r>
          </w:p>
        </w:tc>
        <w:tc>
          <w:tcPr>
            <w:tcW w:w="538" w:type="dxa"/>
            <w:tcBorders>
              <w:top w:val="nil"/>
              <w:left w:val="nil"/>
              <w:bottom w:val="single" w:sz="8" w:space="0" w:color="9BC2E6"/>
              <w:right w:val="nil"/>
            </w:tcBorders>
            <w:shd w:val="clear" w:color="000000" w:fill="DDEBF7"/>
            <w:noWrap/>
            <w:vAlign w:val="center"/>
            <w:hideMark/>
          </w:tcPr>
          <w:p w14:paraId="4981AD51"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15</w:t>
            </w:r>
          </w:p>
        </w:tc>
        <w:tc>
          <w:tcPr>
            <w:tcW w:w="583" w:type="dxa"/>
            <w:tcBorders>
              <w:top w:val="nil"/>
              <w:left w:val="nil"/>
              <w:bottom w:val="single" w:sz="8" w:space="0" w:color="9BC2E6"/>
              <w:right w:val="nil"/>
            </w:tcBorders>
            <w:shd w:val="clear" w:color="000000" w:fill="DDEBF7"/>
            <w:noWrap/>
            <w:vAlign w:val="center"/>
            <w:hideMark/>
          </w:tcPr>
          <w:p w14:paraId="0EE2DD03"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15</w:t>
            </w:r>
          </w:p>
        </w:tc>
        <w:tc>
          <w:tcPr>
            <w:tcW w:w="512" w:type="dxa"/>
            <w:tcBorders>
              <w:top w:val="nil"/>
              <w:left w:val="nil"/>
              <w:bottom w:val="single" w:sz="8" w:space="0" w:color="9BC2E6"/>
              <w:right w:val="nil"/>
            </w:tcBorders>
            <w:shd w:val="clear" w:color="000000" w:fill="DDEBF7"/>
            <w:noWrap/>
            <w:vAlign w:val="center"/>
            <w:hideMark/>
          </w:tcPr>
          <w:p w14:paraId="304574BD"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17</w:t>
            </w:r>
          </w:p>
        </w:tc>
        <w:tc>
          <w:tcPr>
            <w:tcW w:w="503" w:type="dxa"/>
            <w:tcBorders>
              <w:top w:val="nil"/>
              <w:left w:val="nil"/>
              <w:bottom w:val="single" w:sz="8" w:space="0" w:color="9BC2E6"/>
              <w:right w:val="nil"/>
            </w:tcBorders>
            <w:shd w:val="clear" w:color="000000" w:fill="DDEBF7"/>
            <w:noWrap/>
            <w:vAlign w:val="center"/>
            <w:hideMark/>
          </w:tcPr>
          <w:p w14:paraId="739C366C"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17</w:t>
            </w:r>
          </w:p>
        </w:tc>
        <w:tc>
          <w:tcPr>
            <w:tcW w:w="565" w:type="dxa"/>
            <w:tcBorders>
              <w:top w:val="nil"/>
              <w:left w:val="nil"/>
              <w:bottom w:val="single" w:sz="8" w:space="0" w:color="9BC2E6"/>
              <w:right w:val="nil"/>
            </w:tcBorders>
            <w:shd w:val="clear" w:color="000000" w:fill="DDEBF7"/>
            <w:noWrap/>
            <w:vAlign w:val="center"/>
            <w:hideMark/>
          </w:tcPr>
          <w:p w14:paraId="4AE0BD2D"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7</w:t>
            </w:r>
          </w:p>
        </w:tc>
        <w:tc>
          <w:tcPr>
            <w:tcW w:w="494" w:type="dxa"/>
            <w:tcBorders>
              <w:top w:val="nil"/>
              <w:left w:val="nil"/>
              <w:bottom w:val="single" w:sz="8" w:space="0" w:color="9BC2E6"/>
              <w:right w:val="nil"/>
            </w:tcBorders>
            <w:shd w:val="clear" w:color="000000" w:fill="DDEBF7"/>
            <w:noWrap/>
            <w:vAlign w:val="center"/>
            <w:hideMark/>
          </w:tcPr>
          <w:p w14:paraId="2AC64F93"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17</w:t>
            </w:r>
          </w:p>
        </w:tc>
        <w:tc>
          <w:tcPr>
            <w:tcW w:w="547" w:type="dxa"/>
            <w:tcBorders>
              <w:top w:val="nil"/>
              <w:left w:val="nil"/>
              <w:bottom w:val="single" w:sz="8" w:space="0" w:color="9BC2E6"/>
              <w:right w:val="nil"/>
            </w:tcBorders>
            <w:shd w:val="clear" w:color="000000" w:fill="DDEBF7"/>
            <w:noWrap/>
            <w:vAlign w:val="center"/>
            <w:hideMark/>
          </w:tcPr>
          <w:p w14:paraId="14E78748"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19</w:t>
            </w:r>
          </w:p>
        </w:tc>
        <w:tc>
          <w:tcPr>
            <w:tcW w:w="556" w:type="dxa"/>
            <w:tcBorders>
              <w:top w:val="nil"/>
              <w:left w:val="nil"/>
              <w:bottom w:val="single" w:sz="8" w:space="0" w:color="9BC2E6"/>
              <w:right w:val="nil"/>
            </w:tcBorders>
            <w:shd w:val="clear" w:color="000000" w:fill="DDEBF7"/>
            <w:noWrap/>
            <w:vAlign w:val="center"/>
            <w:hideMark/>
          </w:tcPr>
          <w:p w14:paraId="113D9692"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24</w:t>
            </w:r>
          </w:p>
        </w:tc>
        <w:tc>
          <w:tcPr>
            <w:tcW w:w="494" w:type="dxa"/>
            <w:tcBorders>
              <w:top w:val="nil"/>
              <w:left w:val="nil"/>
              <w:bottom w:val="single" w:sz="8" w:space="0" w:color="9BC2E6"/>
              <w:right w:val="nil"/>
            </w:tcBorders>
            <w:shd w:val="clear" w:color="000000" w:fill="DDEBF7"/>
            <w:noWrap/>
            <w:vAlign w:val="center"/>
            <w:hideMark/>
          </w:tcPr>
          <w:p w14:paraId="02C62879"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2</w:t>
            </w:r>
          </w:p>
        </w:tc>
        <w:tc>
          <w:tcPr>
            <w:tcW w:w="831" w:type="dxa"/>
            <w:tcBorders>
              <w:top w:val="nil"/>
              <w:left w:val="nil"/>
              <w:bottom w:val="single" w:sz="8" w:space="0" w:color="9BC2E6"/>
              <w:right w:val="single" w:sz="8" w:space="0" w:color="9BC2E6"/>
            </w:tcBorders>
            <w:shd w:val="clear" w:color="000000" w:fill="DDEBF7"/>
            <w:noWrap/>
            <w:vAlign w:val="center"/>
            <w:hideMark/>
          </w:tcPr>
          <w:p w14:paraId="070B5DBC"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180</w:t>
            </w:r>
          </w:p>
        </w:tc>
      </w:tr>
      <w:tr w:rsidR="003E2C5F" w:rsidRPr="00B9575F" w14:paraId="5C145E7E" w14:textId="77777777" w:rsidTr="00342C74">
        <w:trPr>
          <w:trHeight w:val="315"/>
          <w:jc w:val="center"/>
        </w:trPr>
        <w:tc>
          <w:tcPr>
            <w:tcW w:w="1711" w:type="dxa"/>
            <w:tcBorders>
              <w:top w:val="nil"/>
              <w:left w:val="single" w:sz="8" w:space="0" w:color="9BC2E6"/>
              <w:bottom w:val="single" w:sz="8" w:space="0" w:color="9BC2E6"/>
              <w:right w:val="nil"/>
            </w:tcBorders>
            <w:shd w:val="clear" w:color="auto" w:fill="auto"/>
            <w:noWrap/>
            <w:vAlign w:val="center"/>
            <w:hideMark/>
          </w:tcPr>
          <w:p w14:paraId="5BA69A95" w14:textId="77777777" w:rsidR="00B9575F" w:rsidRPr="00B9575F" w:rsidRDefault="00B9575F" w:rsidP="00EE0CB1">
            <w:pPr>
              <w:spacing w:after="0" w:line="240" w:lineRule="auto"/>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BAJA DE EMPLEADOR</w:t>
            </w:r>
          </w:p>
        </w:tc>
        <w:tc>
          <w:tcPr>
            <w:tcW w:w="529" w:type="dxa"/>
            <w:tcBorders>
              <w:top w:val="nil"/>
              <w:left w:val="nil"/>
              <w:bottom w:val="single" w:sz="8" w:space="0" w:color="9BC2E6"/>
              <w:right w:val="nil"/>
            </w:tcBorders>
            <w:shd w:val="clear" w:color="auto" w:fill="auto"/>
            <w:noWrap/>
            <w:vAlign w:val="center"/>
            <w:hideMark/>
          </w:tcPr>
          <w:p w14:paraId="218523DE"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512" w:type="dxa"/>
            <w:tcBorders>
              <w:top w:val="nil"/>
              <w:left w:val="nil"/>
              <w:bottom w:val="single" w:sz="8" w:space="0" w:color="9BC2E6"/>
              <w:right w:val="nil"/>
            </w:tcBorders>
            <w:shd w:val="clear" w:color="auto" w:fill="auto"/>
            <w:noWrap/>
            <w:vAlign w:val="center"/>
            <w:hideMark/>
          </w:tcPr>
          <w:p w14:paraId="0BBDB80B"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2</w:t>
            </w:r>
          </w:p>
        </w:tc>
        <w:tc>
          <w:tcPr>
            <w:tcW w:w="583" w:type="dxa"/>
            <w:tcBorders>
              <w:top w:val="nil"/>
              <w:left w:val="nil"/>
              <w:bottom w:val="single" w:sz="8" w:space="0" w:color="9BC2E6"/>
              <w:right w:val="nil"/>
            </w:tcBorders>
            <w:shd w:val="clear" w:color="auto" w:fill="auto"/>
            <w:noWrap/>
            <w:vAlign w:val="center"/>
            <w:hideMark/>
          </w:tcPr>
          <w:p w14:paraId="084A40E9"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538" w:type="dxa"/>
            <w:tcBorders>
              <w:top w:val="nil"/>
              <w:left w:val="nil"/>
              <w:bottom w:val="single" w:sz="8" w:space="0" w:color="9BC2E6"/>
              <w:right w:val="nil"/>
            </w:tcBorders>
            <w:shd w:val="clear" w:color="auto" w:fill="auto"/>
            <w:noWrap/>
            <w:vAlign w:val="center"/>
            <w:hideMark/>
          </w:tcPr>
          <w:p w14:paraId="23A8E5FD"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2</w:t>
            </w:r>
          </w:p>
        </w:tc>
        <w:tc>
          <w:tcPr>
            <w:tcW w:w="583" w:type="dxa"/>
            <w:tcBorders>
              <w:top w:val="nil"/>
              <w:left w:val="nil"/>
              <w:bottom w:val="single" w:sz="8" w:space="0" w:color="9BC2E6"/>
              <w:right w:val="nil"/>
            </w:tcBorders>
            <w:shd w:val="clear" w:color="auto" w:fill="auto"/>
            <w:noWrap/>
            <w:vAlign w:val="center"/>
            <w:hideMark/>
          </w:tcPr>
          <w:p w14:paraId="218BEF5B"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3</w:t>
            </w:r>
          </w:p>
        </w:tc>
        <w:tc>
          <w:tcPr>
            <w:tcW w:w="512" w:type="dxa"/>
            <w:tcBorders>
              <w:top w:val="nil"/>
              <w:left w:val="nil"/>
              <w:bottom w:val="single" w:sz="8" w:space="0" w:color="9BC2E6"/>
              <w:right w:val="nil"/>
            </w:tcBorders>
            <w:shd w:val="clear" w:color="auto" w:fill="auto"/>
            <w:noWrap/>
            <w:vAlign w:val="center"/>
            <w:hideMark/>
          </w:tcPr>
          <w:p w14:paraId="106A44BD"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503" w:type="dxa"/>
            <w:tcBorders>
              <w:top w:val="nil"/>
              <w:left w:val="nil"/>
              <w:bottom w:val="single" w:sz="8" w:space="0" w:color="9BC2E6"/>
              <w:right w:val="nil"/>
            </w:tcBorders>
            <w:shd w:val="clear" w:color="auto" w:fill="auto"/>
            <w:noWrap/>
            <w:vAlign w:val="center"/>
            <w:hideMark/>
          </w:tcPr>
          <w:p w14:paraId="57DBAF7F"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2</w:t>
            </w:r>
          </w:p>
        </w:tc>
        <w:tc>
          <w:tcPr>
            <w:tcW w:w="565" w:type="dxa"/>
            <w:tcBorders>
              <w:top w:val="nil"/>
              <w:left w:val="nil"/>
              <w:bottom w:val="single" w:sz="8" w:space="0" w:color="9BC2E6"/>
              <w:right w:val="nil"/>
            </w:tcBorders>
            <w:shd w:val="clear" w:color="auto" w:fill="auto"/>
            <w:noWrap/>
            <w:vAlign w:val="center"/>
            <w:hideMark/>
          </w:tcPr>
          <w:p w14:paraId="21E874C1"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2</w:t>
            </w:r>
          </w:p>
        </w:tc>
        <w:tc>
          <w:tcPr>
            <w:tcW w:w="494" w:type="dxa"/>
            <w:tcBorders>
              <w:top w:val="nil"/>
              <w:left w:val="nil"/>
              <w:bottom w:val="single" w:sz="8" w:space="0" w:color="9BC2E6"/>
              <w:right w:val="nil"/>
            </w:tcBorders>
            <w:shd w:val="clear" w:color="auto" w:fill="auto"/>
            <w:noWrap/>
            <w:vAlign w:val="center"/>
            <w:hideMark/>
          </w:tcPr>
          <w:p w14:paraId="6DD3CCE1"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3</w:t>
            </w:r>
          </w:p>
        </w:tc>
        <w:tc>
          <w:tcPr>
            <w:tcW w:w="547" w:type="dxa"/>
            <w:tcBorders>
              <w:top w:val="nil"/>
              <w:left w:val="nil"/>
              <w:bottom w:val="single" w:sz="8" w:space="0" w:color="9BC2E6"/>
              <w:right w:val="nil"/>
            </w:tcBorders>
            <w:shd w:val="clear" w:color="auto" w:fill="auto"/>
            <w:noWrap/>
            <w:vAlign w:val="center"/>
            <w:hideMark/>
          </w:tcPr>
          <w:p w14:paraId="7167B97D"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w:t>
            </w:r>
          </w:p>
        </w:tc>
        <w:tc>
          <w:tcPr>
            <w:tcW w:w="556" w:type="dxa"/>
            <w:tcBorders>
              <w:top w:val="nil"/>
              <w:left w:val="nil"/>
              <w:bottom w:val="single" w:sz="8" w:space="0" w:color="9BC2E6"/>
              <w:right w:val="nil"/>
            </w:tcBorders>
            <w:shd w:val="clear" w:color="auto" w:fill="auto"/>
            <w:noWrap/>
            <w:vAlign w:val="center"/>
            <w:hideMark/>
          </w:tcPr>
          <w:p w14:paraId="3343E407"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6</w:t>
            </w:r>
          </w:p>
        </w:tc>
        <w:tc>
          <w:tcPr>
            <w:tcW w:w="494" w:type="dxa"/>
            <w:tcBorders>
              <w:top w:val="nil"/>
              <w:left w:val="nil"/>
              <w:bottom w:val="single" w:sz="8" w:space="0" w:color="9BC2E6"/>
              <w:right w:val="nil"/>
            </w:tcBorders>
            <w:shd w:val="clear" w:color="auto" w:fill="auto"/>
            <w:noWrap/>
            <w:vAlign w:val="center"/>
            <w:hideMark/>
          </w:tcPr>
          <w:p w14:paraId="4E8F9E82"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831" w:type="dxa"/>
            <w:tcBorders>
              <w:top w:val="nil"/>
              <w:left w:val="nil"/>
              <w:bottom w:val="single" w:sz="8" w:space="0" w:color="9BC2E6"/>
              <w:right w:val="single" w:sz="8" w:space="0" w:color="9BC2E6"/>
            </w:tcBorders>
            <w:shd w:val="clear" w:color="auto" w:fill="auto"/>
            <w:noWrap/>
            <w:vAlign w:val="center"/>
            <w:hideMark/>
          </w:tcPr>
          <w:p w14:paraId="76C0C361"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21</w:t>
            </w:r>
          </w:p>
        </w:tc>
      </w:tr>
      <w:tr w:rsidR="001F0878" w:rsidRPr="00B9575F" w14:paraId="367009E8" w14:textId="77777777" w:rsidTr="00EE0CB1">
        <w:trPr>
          <w:trHeight w:val="315"/>
          <w:jc w:val="center"/>
        </w:trPr>
        <w:tc>
          <w:tcPr>
            <w:tcW w:w="1711" w:type="dxa"/>
            <w:tcBorders>
              <w:top w:val="nil"/>
              <w:left w:val="single" w:sz="8" w:space="0" w:color="9BC2E6"/>
              <w:bottom w:val="single" w:sz="8" w:space="0" w:color="9BC2E6"/>
              <w:right w:val="nil"/>
            </w:tcBorders>
            <w:shd w:val="clear" w:color="000000" w:fill="DDEBF7"/>
            <w:noWrap/>
            <w:vAlign w:val="center"/>
            <w:hideMark/>
          </w:tcPr>
          <w:p w14:paraId="1C5A757D" w14:textId="77777777" w:rsidR="00B9575F" w:rsidRDefault="00B9575F" w:rsidP="00EE0CB1">
            <w:pPr>
              <w:spacing w:after="0" w:line="240" w:lineRule="auto"/>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DEVOLUCION DE PAGOS</w:t>
            </w:r>
          </w:p>
          <w:p w14:paraId="1479E42A" w14:textId="4C1E6F1C" w:rsidR="00B9575F" w:rsidRPr="00B9575F" w:rsidRDefault="00B9575F" w:rsidP="00EE0CB1">
            <w:pPr>
              <w:spacing w:after="0" w:line="240" w:lineRule="auto"/>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EN EXCESO</w:t>
            </w:r>
            <w:r>
              <w:rPr>
                <w:rFonts w:ascii="Times New Roman" w:eastAsia="Calibri" w:hAnsi="Times New Roman" w:cs="Times New Roman"/>
                <w:noProof/>
                <w:color w:val="767171"/>
                <w:spacing w:val="20"/>
                <w:sz w:val="16"/>
                <w:szCs w:val="16"/>
                <w:lang w:val="es-DO"/>
              </w:rPr>
              <w:t xml:space="preserve"> </w:t>
            </w:r>
            <w:r w:rsidRPr="00B9575F">
              <w:rPr>
                <w:rFonts w:ascii="Times New Roman" w:eastAsia="Calibri" w:hAnsi="Times New Roman" w:cs="Times New Roman"/>
                <w:noProof/>
                <w:color w:val="767171"/>
                <w:spacing w:val="20"/>
                <w:sz w:val="16"/>
                <w:szCs w:val="16"/>
                <w:lang w:val="es-DO"/>
              </w:rPr>
              <w:t>EN CCI</w:t>
            </w:r>
          </w:p>
        </w:tc>
        <w:tc>
          <w:tcPr>
            <w:tcW w:w="529" w:type="dxa"/>
            <w:tcBorders>
              <w:top w:val="nil"/>
              <w:left w:val="nil"/>
              <w:bottom w:val="single" w:sz="8" w:space="0" w:color="9BC2E6"/>
              <w:right w:val="nil"/>
            </w:tcBorders>
            <w:shd w:val="clear" w:color="000000" w:fill="DDEBF7"/>
            <w:noWrap/>
            <w:vAlign w:val="center"/>
            <w:hideMark/>
          </w:tcPr>
          <w:p w14:paraId="2332D150"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2</w:t>
            </w:r>
          </w:p>
        </w:tc>
        <w:tc>
          <w:tcPr>
            <w:tcW w:w="512" w:type="dxa"/>
            <w:tcBorders>
              <w:top w:val="nil"/>
              <w:left w:val="nil"/>
              <w:bottom w:val="single" w:sz="8" w:space="0" w:color="9BC2E6"/>
              <w:right w:val="nil"/>
            </w:tcBorders>
            <w:shd w:val="clear" w:color="000000" w:fill="DDEBF7"/>
            <w:noWrap/>
            <w:vAlign w:val="center"/>
            <w:hideMark/>
          </w:tcPr>
          <w:p w14:paraId="6F94AA6C"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2</w:t>
            </w:r>
          </w:p>
        </w:tc>
        <w:tc>
          <w:tcPr>
            <w:tcW w:w="583" w:type="dxa"/>
            <w:tcBorders>
              <w:top w:val="nil"/>
              <w:left w:val="nil"/>
              <w:bottom w:val="single" w:sz="8" w:space="0" w:color="9BC2E6"/>
              <w:right w:val="nil"/>
            </w:tcBorders>
            <w:shd w:val="clear" w:color="000000" w:fill="DDEBF7"/>
            <w:noWrap/>
            <w:vAlign w:val="center"/>
            <w:hideMark/>
          </w:tcPr>
          <w:p w14:paraId="355AF290"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8</w:t>
            </w:r>
          </w:p>
        </w:tc>
        <w:tc>
          <w:tcPr>
            <w:tcW w:w="538" w:type="dxa"/>
            <w:tcBorders>
              <w:top w:val="nil"/>
              <w:left w:val="nil"/>
              <w:bottom w:val="single" w:sz="8" w:space="0" w:color="9BC2E6"/>
              <w:right w:val="nil"/>
            </w:tcBorders>
            <w:shd w:val="clear" w:color="000000" w:fill="DDEBF7"/>
            <w:noWrap/>
            <w:vAlign w:val="center"/>
            <w:hideMark/>
          </w:tcPr>
          <w:p w14:paraId="7D184591"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15</w:t>
            </w:r>
          </w:p>
        </w:tc>
        <w:tc>
          <w:tcPr>
            <w:tcW w:w="583" w:type="dxa"/>
            <w:tcBorders>
              <w:top w:val="nil"/>
              <w:left w:val="nil"/>
              <w:bottom w:val="single" w:sz="8" w:space="0" w:color="9BC2E6"/>
              <w:right w:val="nil"/>
            </w:tcBorders>
            <w:shd w:val="clear" w:color="000000" w:fill="DDEBF7"/>
            <w:noWrap/>
            <w:vAlign w:val="center"/>
            <w:hideMark/>
          </w:tcPr>
          <w:p w14:paraId="2731C1EA"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15</w:t>
            </w:r>
          </w:p>
        </w:tc>
        <w:tc>
          <w:tcPr>
            <w:tcW w:w="512" w:type="dxa"/>
            <w:tcBorders>
              <w:top w:val="nil"/>
              <w:left w:val="nil"/>
              <w:bottom w:val="single" w:sz="8" w:space="0" w:color="9BC2E6"/>
              <w:right w:val="nil"/>
            </w:tcBorders>
            <w:shd w:val="clear" w:color="000000" w:fill="DDEBF7"/>
            <w:noWrap/>
            <w:vAlign w:val="center"/>
            <w:hideMark/>
          </w:tcPr>
          <w:p w14:paraId="3AE8F9C3"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6</w:t>
            </w:r>
          </w:p>
        </w:tc>
        <w:tc>
          <w:tcPr>
            <w:tcW w:w="503" w:type="dxa"/>
            <w:tcBorders>
              <w:top w:val="nil"/>
              <w:left w:val="nil"/>
              <w:bottom w:val="single" w:sz="8" w:space="0" w:color="9BC2E6"/>
              <w:right w:val="nil"/>
            </w:tcBorders>
            <w:shd w:val="clear" w:color="000000" w:fill="DDEBF7"/>
            <w:noWrap/>
            <w:vAlign w:val="center"/>
            <w:hideMark/>
          </w:tcPr>
          <w:p w14:paraId="16C279D2"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6</w:t>
            </w:r>
          </w:p>
        </w:tc>
        <w:tc>
          <w:tcPr>
            <w:tcW w:w="565" w:type="dxa"/>
            <w:tcBorders>
              <w:top w:val="nil"/>
              <w:left w:val="nil"/>
              <w:bottom w:val="single" w:sz="8" w:space="0" w:color="9BC2E6"/>
              <w:right w:val="nil"/>
            </w:tcBorders>
            <w:shd w:val="clear" w:color="000000" w:fill="DDEBF7"/>
            <w:noWrap/>
            <w:vAlign w:val="center"/>
            <w:hideMark/>
          </w:tcPr>
          <w:p w14:paraId="3DC827CF"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6</w:t>
            </w:r>
          </w:p>
        </w:tc>
        <w:tc>
          <w:tcPr>
            <w:tcW w:w="494" w:type="dxa"/>
            <w:tcBorders>
              <w:top w:val="nil"/>
              <w:left w:val="nil"/>
              <w:bottom w:val="single" w:sz="8" w:space="0" w:color="9BC2E6"/>
              <w:right w:val="nil"/>
            </w:tcBorders>
            <w:shd w:val="clear" w:color="000000" w:fill="DDEBF7"/>
            <w:noWrap/>
            <w:vAlign w:val="center"/>
            <w:hideMark/>
          </w:tcPr>
          <w:p w14:paraId="42AC04B8"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8</w:t>
            </w:r>
          </w:p>
        </w:tc>
        <w:tc>
          <w:tcPr>
            <w:tcW w:w="547" w:type="dxa"/>
            <w:tcBorders>
              <w:top w:val="nil"/>
              <w:left w:val="nil"/>
              <w:bottom w:val="single" w:sz="8" w:space="0" w:color="9BC2E6"/>
              <w:right w:val="nil"/>
            </w:tcBorders>
            <w:shd w:val="clear" w:color="000000" w:fill="DDEBF7"/>
            <w:noWrap/>
            <w:vAlign w:val="center"/>
            <w:hideMark/>
          </w:tcPr>
          <w:p w14:paraId="5C3DDC7C"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4</w:t>
            </w:r>
          </w:p>
        </w:tc>
        <w:tc>
          <w:tcPr>
            <w:tcW w:w="556" w:type="dxa"/>
            <w:tcBorders>
              <w:top w:val="nil"/>
              <w:left w:val="nil"/>
              <w:bottom w:val="single" w:sz="8" w:space="0" w:color="9BC2E6"/>
              <w:right w:val="nil"/>
            </w:tcBorders>
            <w:shd w:val="clear" w:color="000000" w:fill="DDEBF7"/>
            <w:noWrap/>
            <w:vAlign w:val="center"/>
            <w:hideMark/>
          </w:tcPr>
          <w:p w14:paraId="4C40727D"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494" w:type="dxa"/>
            <w:tcBorders>
              <w:top w:val="nil"/>
              <w:left w:val="nil"/>
              <w:bottom w:val="single" w:sz="8" w:space="0" w:color="9BC2E6"/>
              <w:right w:val="nil"/>
            </w:tcBorders>
            <w:shd w:val="clear" w:color="000000" w:fill="DDEBF7"/>
            <w:noWrap/>
            <w:vAlign w:val="center"/>
            <w:hideMark/>
          </w:tcPr>
          <w:p w14:paraId="5F74FF66"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831" w:type="dxa"/>
            <w:tcBorders>
              <w:top w:val="nil"/>
              <w:left w:val="nil"/>
              <w:bottom w:val="single" w:sz="8" w:space="0" w:color="9BC2E6"/>
              <w:right w:val="single" w:sz="8" w:space="0" w:color="9BC2E6"/>
            </w:tcBorders>
            <w:shd w:val="clear" w:color="000000" w:fill="DDEBF7"/>
            <w:noWrap/>
            <w:vAlign w:val="center"/>
            <w:hideMark/>
          </w:tcPr>
          <w:p w14:paraId="2676CBAA"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72</w:t>
            </w:r>
          </w:p>
        </w:tc>
      </w:tr>
      <w:tr w:rsidR="003E2C5F" w:rsidRPr="00B9575F" w14:paraId="741AB132" w14:textId="77777777" w:rsidTr="00342C74">
        <w:trPr>
          <w:trHeight w:val="315"/>
          <w:jc w:val="center"/>
        </w:trPr>
        <w:tc>
          <w:tcPr>
            <w:tcW w:w="1711" w:type="dxa"/>
            <w:tcBorders>
              <w:top w:val="nil"/>
              <w:left w:val="single" w:sz="8" w:space="0" w:color="9BC2E6"/>
              <w:bottom w:val="single" w:sz="8" w:space="0" w:color="9BC2E6"/>
              <w:right w:val="nil"/>
            </w:tcBorders>
            <w:shd w:val="clear" w:color="auto" w:fill="auto"/>
            <w:noWrap/>
            <w:vAlign w:val="center"/>
            <w:hideMark/>
          </w:tcPr>
          <w:p w14:paraId="0338D842" w14:textId="77777777" w:rsidR="00B9575F" w:rsidRPr="00B9575F" w:rsidRDefault="00B9575F" w:rsidP="00EE0CB1">
            <w:pPr>
              <w:spacing w:after="0" w:line="240" w:lineRule="auto"/>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DIVISION NPA</w:t>
            </w:r>
          </w:p>
        </w:tc>
        <w:tc>
          <w:tcPr>
            <w:tcW w:w="529" w:type="dxa"/>
            <w:tcBorders>
              <w:top w:val="nil"/>
              <w:left w:val="nil"/>
              <w:bottom w:val="single" w:sz="8" w:space="0" w:color="9BC2E6"/>
              <w:right w:val="nil"/>
            </w:tcBorders>
            <w:shd w:val="clear" w:color="auto" w:fill="auto"/>
            <w:noWrap/>
            <w:vAlign w:val="center"/>
            <w:hideMark/>
          </w:tcPr>
          <w:p w14:paraId="36CD20B0"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w:t>
            </w:r>
          </w:p>
        </w:tc>
        <w:tc>
          <w:tcPr>
            <w:tcW w:w="512" w:type="dxa"/>
            <w:tcBorders>
              <w:top w:val="nil"/>
              <w:left w:val="nil"/>
              <w:bottom w:val="single" w:sz="8" w:space="0" w:color="9BC2E6"/>
              <w:right w:val="nil"/>
            </w:tcBorders>
            <w:shd w:val="clear" w:color="auto" w:fill="auto"/>
            <w:noWrap/>
            <w:vAlign w:val="center"/>
            <w:hideMark/>
          </w:tcPr>
          <w:p w14:paraId="766BC911"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2</w:t>
            </w:r>
          </w:p>
        </w:tc>
        <w:tc>
          <w:tcPr>
            <w:tcW w:w="583" w:type="dxa"/>
            <w:tcBorders>
              <w:top w:val="nil"/>
              <w:left w:val="nil"/>
              <w:bottom w:val="single" w:sz="8" w:space="0" w:color="9BC2E6"/>
              <w:right w:val="nil"/>
            </w:tcBorders>
            <w:shd w:val="clear" w:color="auto" w:fill="auto"/>
            <w:noWrap/>
            <w:vAlign w:val="center"/>
            <w:hideMark/>
          </w:tcPr>
          <w:p w14:paraId="200D8CCF"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w:t>
            </w:r>
          </w:p>
        </w:tc>
        <w:tc>
          <w:tcPr>
            <w:tcW w:w="538" w:type="dxa"/>
            <w:tcBorders>
              <w:top w:val="nil"/>
              <w:left w:val="nil"/>
              <w:bottom w:val="single" w:sz="8" w:space="0" w:color="9BC2E6"/>
              <w:right w:val="nil"/>
            </w:tcBorders>
            <w:shd w:val="clear" w:color="auto" w:fill="auto"/>
            <w:noWrap/>
            <w:vAlign w:val="center"/>
            <w:hideMark/>
          </w:tcPr>
          <w:p w14:paraId="42DFAFF3"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583" w:type="dxa"/>
            <w:tcBorders>
              <w:top w:val="nil"/>
              <w:left w:val="nil"/>
              <w:bottom w:val="single" w:sz="8" w:space="0" w:color="9BC2E6"/>
              <w:right w:val="nil"/>
            </w:tcBorders>
            <w:shd w:val="clear" w:color="auto" w:fill="auto"/>
            <w:noWrap/>
            <w:vAlign w:val="center"/>
            <w:hideMark/>
          </w:tcPr>
          <w:p w14:paraId="1A6DD373"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512" w:type="dxa"/>
            <w:tcBorders>
              <w:top w:val="nil"/>
              <w:left w:val="nil"/>
              <w:bottom w:val="single" w:sz="8" w:space="0" w:color="9BC2E6"/>
              <w:right w:val="nil"/>
            </w:tcBorders>
            <w:shd w:val="clear" w:color="auto" w:fill="auto"/>
            <w:noWrap/>
            <w:vAlign w:val="center"/>
            <w:hideMark/>
          </w:tcPr>
          <w:p w14:paraId="025591E9"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w:t>
            </w:r>
          </w:p>
        </w:tc>
        <w:tc>
          <w:tcPr>
            <w:tcW w:w="503" w:type="dxa"/>
            <w:tcBorders>
              <w:top w:val="nil"/>
              <w:left w:val="nil"/>
              <w:bottom w:val="single" w:sz="8" w:space="0" w:color="9BC2E6"/>
              <w:right w:val="nil"/>
            </w:tcBorders>
            <w:shd w:val="clear" w:color="auto" w:fill="auto"/>
            <w:noWrap/>
            <w:vAlign w:val="center"/>
            <w:hideMark/>
          </w:tcPr>
          <w:p w14:paraId="27CB54CA"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2</w:t>
            </w:r>
          </w:p>
        </w:tc>
        <w:tc>
          <w:tcPr>
            <w:tcW w:w="565" w:type="dxa"/>
            <w:tcBorders>
              <w:top w:val="nil"/>
              <w:left w:val="nil"/>
              <w:bottom w:val="single" w:sz="8" w:space="0" w:color="9BC2E6"/>
              <w:right w:val="nil"/>
            </w:tcBorders>
            <w:shd w:val="clear" w:color="auto" w:fill="auto"/>
            <w:noWrap/>
            <w:vAlign w:val="center"/>
            <w:hideMark/>
          </w:tcPr>
          <w:p w14:paraId="3E808541"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4</w:t>
            </w:r>
          </w:p>
        </w:tc>
        <w:tc>
          <w:tcPr>
            <w:tcW w:w="494" w:type="dxa"/>
            <w:tcBorders>
              <w:top w:val="nil"/>
              <w:left w:val="nil"/>
              <w:bottom w:val="single" w:sz="8" w:space="0" w:color="9BC2E6"/>
              <w:right w:val="nil"/>
            </w:tcBorders>
            <w:shd w:val="clear" w:color="auto" w:fill="auto"/>
            <w:noWrap/>
            <w:vAlign w:val="center"/>
            <w:hideMark/>
          </w:tcPr>
          <w:p w14:paraId="6384DE1C"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547" w:type="dxa"/>
            <w:tcBorders>
              <w:top w:val="nil"/>
              <w:left w:val="nil"/>
              <w:bottom w:val="single" w:sz="8" w:space="0" w:color="9BC2E6"/>
              <w:right w:val="nil"/>
            </w:tcBorders>
            <w:shd w:val="clear" w:color="auto" w:fill="auto"/>
            <w:noWrap/>
            <w:vAlign w:val="center"/>
            <w:hideMark/>
          </w:tcPr>
          <w:p w14:paraId="7B49CDA8"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w:t>
            </w:r>
          </w:p>
        </w:tc>
        <w:tc>
          <w:tcPr>
            <w:tcW w:w="556" w:type="dxa"/>
            <w:tcBorders>
              <w:top w:val="nil"/>
              <w:left w:val="nil"/>
              <w:bottom w:val="single" w:sz="8" w:space="0" w:color="9BC2E6"/>
              <w:right w:val="nil"/>
            </w:tcBorders>
            <w:shd w:val="clear" w:color="auto" w:fill="auto"/>
            <w:noWrap/>
            <w:vAlign w:val="center"/>
            <w:hideMark/>
          </w:tcPr>
          <w:p w14:paraId="59639F0A"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2</w:t>
            </w:r>
          </w:p>
        </w:tc>
        <w:tc>
          <w:tcPr>
            <w:tcW w:w="494" w:type="dxa"/>
            <w:tcBorders>
              <w:top w:val="nil"/>
              <w:left w:val="nil"/>
              <w:bottom w:val="single" w:sz="8" w:space="0" w:color="9BC2E6"/>
              <w:right w:val="nil"/>
            </w:tcBorders>
            <w:shd w:val="clear" w:color="auto" w:fill="auto"/>
            <w:noWrap/>
            <w:vAlign w:val="center"/>
            <w:hideMark/>
          </w:tcPr>
          <w:p w14:paraId="5DD929F5"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831" w:type="dxa"/>
            <w:tcBorders>
              <w:top w:val="nil"/>
              <w:left w:val="nil"/>
              <w:bottom w:val="single" w:sz="8" w:space="0" w:color="9BC2E6"/>
              <w:right w:val="single" w:sz="8" w:space="0" w:color="9BC2E6"/>
            </w:tcBorders>
            <w:shd w:val="clear" w:color="auto" w:fill="auto"/>
            <w:noWrap/>
            <w:vAlign w:val="center"/>
            <w:hideMark/>
          </w:tcPr>
          <w:p w14:paraId="6F2B8859"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14</w:t>
            </w:r>
          </w:p>
        </w:tc>
      </w:tr>
      <w:tr w:rsidR="001F0878" w:rsidRPr="00B9575F" w14:paraId="20CF38C9" w14:textId="77777777" w:rsidTr="00EE0CB1">
        <w:trPr>
          <w:trHeight w:val="315"/>
          <w:jc w:val="center"/>
        </w:trPr>
        <w:tc>
          <w:tcPr>
            <w:tcW w:w="1711" w:type="dxa"/>
            <w:tcBorders>
              <w:top w:val="nil"/>
              <w:left w:val="single" w:sz="8" w:space="0" w:color="9BC2E6"/>
              <w:bottom w:val="single" w:sz="8" w:space="0" w:color="9BC2E6"/>
              <w:right w:val="nil"/>
            </w:tcBorders>
            <w:shd w:val="clear" w:color="000000" w:fill="DDEBF7"/>
            <w:noWrap/>
            <w:vAlign w:val="center"/>
            <w:hideMark/>
          </w:tcPr>
          <w:p w14:paraId="10AD4B36" w14:textId="77777777" w:rsidR="003E2C5F" w:rsidRDefault="00B9575F" w:rsidP="00EE0CB1">
            <w:pPr>
              <w:spacing w:after="0" w:line="240" w:lineRule="auto"/>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LEVANTAMIENTO SUSPENSION</w:t>
            </w:r>
          </w:p>
          <w:p w14:paraId="3F0CB689" w14:textId="632B00F3" w:rsidR="00B9575F" w:rsidRPr="00B9575F" w:rsidRDefault="00B9575F" w:rsidP="00EE0CB1">
            <w:pPr>
              <w:spacing w:after="0" w:line="240" w:lineRule="auto"/>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RNC</w:t>
            </w:r>
          </w:p>
        </w:tc>
        <w:tc>
          <w:tcPr>
            <w:tcW w:w="529" w:type="dxa"/>
            <w:tcBorders>
              <w:top w:val="nil"/>
              <w:left w:val="nil"/>
              <w:bottom w:val="single" w:sz="8" w:space="0" w:color="9BC2E6"/>
              <w:right w:val="nil"/>
            </w:tcBorders>
            <w:shd w:val="clear" w:color="000000" w:fill="DDEBF7"/>
            <w:noWrap/>
            <w:vAlign w:val="center"/>
            <w:hideMark/>
          </w:tcPr>
          <w:p w14:paraId="65C38AD9"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512" w:type="dxa"/>
            <w:tcBorders>
              <w:top w:val="nil"/>
              <w:left w:val="nil"/>
              <w:bottom w:val="single" w:sz="8" w:space="0" w:color="9BC2E6"/>
              <w:right w:val="nil"/>
            </w:tcBorders>
            <w:shd w:val="clear" w:color="000000" w:fill="DDEBF7"/>
            <w:noWrap/>
            <w:vAlign w:val="center"/>
            <w:hideMark/>
          </w:tcPr>
          <w:p w14:paraId="19B281F3"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583" w:type="dxa"/>
            <w:tcBorders>
              <w:top w:val="nil"/>
              <w:left w:val="nil"/>
              <w:bottom w:val="single" w:sz="8" w:space="0" w:color="9BC2E6"/>
              <w:right w:val="nil"/>
            </w:tcBorders>
            <w:shd w:val="clear" w:color="000000" w:fill="DDEBF7"/>
            <w:noWrap/>
            <w:vAlign w:val="center"/>
            <w:hideMark/>
          </w:tcPr>
          <w:p w14:paraId="702FF5F4"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538" w:type="dxa"/>
            <w:tcBorders>
              <w:top w:val="nil"/>
              <w:left w:val="nil"/>
              <w:bottom w:val="single" w:sz="8" w:space="0" w:color="9BC2E6"/>
              <w:right w:val="nil"/>
            </w:tcBorders>
            <w:shd w:val="clear" w:color="000000" w:fill="DDEBF7"/>
            <w:noWrap/>
            <w:vAlign w:val="center"/>
            <w:hideMark/>
          </w:tcPr>
          <w:p w14:paraId="7AFB980F"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583" w:type="dxa"/>
            <w:tcBorders>
              <w:top w:val="nil"/>
              <w:left w:val="nil"/>
              <w:bottom w:val="single" w:sz="8" w:space="0" w:color="9BC2E6"/>
              <w:right w:val="nil"/>
            </w:tcBorders>
            <w:shd w:val="clear" w:color="000000" w:fill="DDEBF7"/>
            <w:noWrap/>
            <w:vAlign w:val="center"/>
            <w:hideMark/>
          </w:tcPr>
          <w:p w14:paraId="2105728F"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512" w:type="dxa"/>
            <w:tcBorders>
              <w:top w:val="nil"/>
              <w:left w:val="nil"/>
              <w:bottom w:val="single" w:sz="8" w:space="0" w:color="9BC2E6"/>
              <w:right w:val="nil"/>
            </w:tcBorders>
            <w:shd w:val="clear" w:color="000000" w:fill="DDEBF7"/>
            <w:noWrap/>
            <w:vAlign w:val="center"/>
            <w:hideMark/>
          </w:tcPr>
          <w:p w14:paraId="69089C35"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503" w:type="dxa"/>
            <w:tcBorders>
              <w:top w:val="nil"/>
              <w:left w:val="nil"/>
              <w:bottom w:val="single" w:sz="8" w:space="0" w:color="9BC2E6"/>
              <w:right w:val="nil"/>
            </w:tcBorders>
            <w:shd w:val="clear" w:color="000000" w:fill="DDEBF7"/>
            <w:noWrap/>
            <w:vAlign w:val="center"/>
            <w:hideMark/>
          </w:tcPr>
          <w:p w14:paraId="0A5D894E"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565" w:type="dxa"/>
            <w:tcBorders>
              <w:top w:val="nil"/>
              <w:left w:val="nil"/>
              <w:bottom w:val="single" w:sz="8" w:space="0" w:color="9BC2E6"/>
              <w:right w:val="nil"/>
            </w:tcBorders>
            <w:shd w:val="clear" w:color="000000" w:fill="DDEBF7"/>
            <w:noWrap/>
            <w:vAlign w:val="center"/>
            <w:hideMark/>
          </w:tcPr>
          <w:p w14:paraId="416925F7"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5</w:t>
            </w:r>
          </w:p>
        </w:tc>
        <w:tc>
          <w:tcPr>
            <w:tcW w:w="494" w:type="dxa"/>
            <w:tcBorders>
              <w:top w:val="nil"/>
              <w:left w:val="nil"/>
              <w:bottom w:val="single" w:sz="8" w:space="0" w:color="9BC2E6"/>
              <w:right w:val="nil"/>
            </w:tcBorders>
            <w:shd w:val="clear" w:color="000000" w:fill="DDEBF7"/>
            <w:noWrap/>
            <w:vAlign w:val="center"/>
            <w:hideMark/>
          </w:tcPr>
          <w:p w14:paraId="79E24A25"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547" w:type="dxa"/>
            <w:tcBorders>
              <w:top w:val="nil"/>
              <w:left w:val="nil"/>
              <w:bottom w:val="single" w:sz="8" w:space="0" w:color="9BC2E6"/>
              <w:right w:val="nil"/>
            </w:tcBorders>
            <w:shd w:val="clear" w:color="000000" w:fill="DDEBF7"/>
            <w:noWrap/>
            <w:vAlign w:val="center"/>
            <w:hideMark/>
          </w:tcPr>
          <w:p w14:paraId="79437057"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556" w:type="dxa"/>
            <w:tcBorders>
              <w:top w:val="nil"/>
              <w:left w:val="nil"/>
              <w:bottom w:val="single" w:sz="8" w:space="0" w:color="9BC2E6"/>
              <w:right w:val="nil"/>
            </w:tcBorders>
            <w:shd w:val="clear" w:color="000000" w:fill="DDEBF7"/>
            <w:noWrap/>
            <w:vAlign w:val="center"/>
            <w:hideMark/>
          </w:tcPr>
          <w:p w14:paraId="2B39A009"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494" w:type="dxa"/>
            <w:tcBorders>
              <w:top w:val="nil"/>
              <w:left w:val="nil"/>
              <w:bottom w:val="single" w:sz="8" w:space="0" w:color="9BC2E6"/>
              <w:right w:val="nil"/>
            </w:tcBorders>
            <w:shd w:val="clear" w:color="000000" w:fill="DDEBF7"/>
            <w:noWrap/>
            <w:vAlign w:val="center"/>
            <w:hideMark/>
          </w:tcPr>
          <w:p w14:paraId="5CBD386F"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831" w:type="dxa"/>
            <w:tcBorders>
              <w:top w:val="nil"/>
              <w:left w:val="nil"/>
              <w:bottom w:val="single" w:sz="8" w:space="0" w:color="9BC2E6"/>
              <w:right w:val="single" w:sz="8" w:space="0" w:color="9BC2E6"/>
            </w:tcBorders>
            <w:shd w:val="clear" w:color="000000" w:fill="DDEBF7"/>
            <w:noWrap/>
            <w:vAlign w:val="center"/>
            <w:hideMark/>
          </w:tcPr>
          <w:p w14:paraId="622AD8E2"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5</w:t>
            </w:r>
          </w:p>
        </w:tc>
      </w:tr>
      <w:tr w:rsidR="003E2C5F" w:rsidRPr="00B9575F" w14:paraId="49EDF2CA" w14:textId="77777777" w:rsidTr="00342C74">
        <w:trPr>
          <w:trHeight w:val="315"/>
          <w:jc w:val="center"/>
        </w:trPr>
        <w:tc>
          <w:tcPr>
            <w:tcW w:w="1711" w:type="dxa"/>
            <w:tcBorders>
              <w:top w:val="nil"/>
              <w:left w:val="single" w:sz="8" w:space="0" w:color="9BC2E6"/>
              <w:bottom w:val="single" w:sz="8" w:space="0" w:color="9BC2E6"/>
              <w:right w:val="nil"/>
            </w:tcBorders>
            <w:shd w:val="clear" w:color="auto" w:fill="auto"/>
            <w:noWrap/>
            <w:vAlign w:val="center"/>
            <w:hideMark/>
          </w:tcPr>
          <w:p w14:paraId="48C232F6" w14:textId="77777777" w:rsidR="00B9575F" w:rsidRPr="00B9575F" w:rsidRDefault="00B9575F" w:rsidP="00EE0CB1">
            <w:pPr>
              <w:spacing w:after="0" w:line="240" w:lineRule="auto"/>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PERMITIR ENVIO DE BOVEDADES RETROACTIVAS</w:t>
            </w:r>
          </w:p>
        </w:tc>
        <w:tc>
          <w:tcPr>
            <w:tcW w:w="529" w:type="dxa"/>
            <w:tcBorders>
              <w:top w:val="nil"/>
              <w:left w:val="nil"/>
              <w:bottom w:val="single" w:sz="8" w:space="0" w:color="9BC2E6"/>
              <w:right w:val="nil"/>
            </w:tcBorders>
            <w:shd w:val="clear" w:color="auto" w:fill="auto"/>
            <w:noWrap/>
            <w:vAlign w:val="center"/>
            <w:hideMark/>
          </w:tcPr>
          <w:p w14:paraId="5D29ED31"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52</w:t>
            </w:r>
          </w:p>
        </w:tc>
        <w:tc>
          <w:tcPr>
            <w:tcW w:w="512" w:type="dxa"/>
            <w:tcBorders>
              <w:top w:val="nil"/>
              <w:left w:val="nil"/>
              <w:bottom w:val="single" w:sz="8" w:space="0" w:color="9BC2E6"/>
              <w:right w:val="nil"/>
            </w:tcBorders>
            <w:shd w:val="clear" w:color="auto" w:fill="auto"/>
            <w:noWrap/>
            <w:vAlign w:val="center"/>
            <w:hideMark/>
          </w:tcPr>
          <w:p w14:paraId="2C7D6B3C"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71</w:t>
            </w:r>
          </w:p>
        </w:tc>
        <w:tc>
          <w:tcPr>
            <w:tcW w:w="583" w:type="dxa"/>
            <w:tcBorders>
              <w:top w:val="nil"/>
              <w:left w:val="nil"/>
              <w:bottom w:val="single" w:sz="8" w:space="0" w:color="9BC2E6"/>
              <w:right w:val="nil"/>
            </w:tcBorders>
            <w:shd w:val="clear" w:color="auto" w:fill="auto"/>
            <w:noWrap/>
            <w:vAlign w:val="center"/>
            <w:hideMark/>
          </w:tcPr>
          <w:p w14:paraId="6287AEFE"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78</w:t>
            </w:r>
          </w:p>
        </w:tc>
        <w:tc>
          <w:tcPr>
            <w:tcW w:w="538" w:type="dxa"/>
            <w:tcBorders>
              <w:top w:val="nil"/>
              <w:left w:val="nil"/>
              <w:bottom w:val="single" w:sz="8" w:space="0" w:color="9BC2E6"/>
              <w:right w:val="nil"/>
            </w:tcBorders>
            <w:shd w:val="clear" w:color="auto" w:fill="auto"/>
            <w:noWrap/>
            <w:vAlign w:val="center"/>
            <w:hideMark/>
          </w:tcPr>
          <w:p w14:paraId="0A512A15"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51</w:t>
            </w:r>
          </w:p>
        </w:tc>
        <w:tc>
          <w:tcPr>
            <w:tcW w:w="583" w:type="dxa"/>
            <w:tcBorders>
              <w:top w:val="nil"/>
              <w:left w:val="nil"/>
              <w:bottom w:val="single" w:sz="8" w:space="0" w:color="9BC2E6"/>
              <w:right w:val="nil"/>
            </w:tcBorders>
            <w:shd w:val="clear" w:color="auto" w:fill="auto"/>
            <w:noWrap/>
            <w:vAlign w:val="center"/>
            <w:hideMark/>
          </w:tcPr>
          <w:p w14:paraId="66C81901"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54</w:t>
            </w:r>
          </w:p>
        </w:tc>
        <w:tc>
          <w:tcPr>
            <w:tcW w:w="512" w:type="dxa"/>
            <w:tcBorders>
              <w:top w:val="nil"/>
              <w:left w:val="nil"/>
              <w:bottom w:val="single" w:sz="8" w:space="0" w:color="9BC2E6"/>
              <w:right w:val="nil"/>
            </w:tcBorders>
            <w:shd w:val="clear" w:color="auto" w:fill="auto"/>
            <w:noWrap/>
            <w:vAlign w:val="center"/>
            <w:hideMark/>
          </w:tcPr>
          <w:p w14:paraId="2574301A"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25</w:t>
            </w:r>
          </w:p>
        </w:tc>
        <w:tc>
          <w:tcPr>
            <w:tcW w:w="503" w:type="dxa"/>
            <w:tcBorders>
              <w:top w:val="nil"/>
              <w:left w:val="nil"/>
              <w:bottom w:val="single" w:sz="8" w:space="0" w:color="9BC2E6"/>
              <w:right w:val="nil"/>
            </w:tcBorders>
            <w:shd w:val="clear" w:color="auto" w:fill="auto"/>
            <w:noWrap/>
            <w:vAlign w:val="center"/>
            <w:hideMark/>
          </w:tcPr>
          <w:p w14:paraId="75662F22"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24</w:t>
            </w:r>
          </w:p>
        </w:tc>
        <w:tc>
          <w:tcPr>
            <w:tcW w:w="565" w:type="dxa"/>
            <w:tcBorders>
              <w:top w:val="nil"/>
              <w:left w:val="nil"/>
              <w:bottom w:val="single" w:sz="8" w:space="0" w:color="9BC2E6"/>
              <w:right w:val="nil"/>
            </w:tcBorders>
            <w:shd w:val="clear" w:color="auto" w:fill="auto"/>
            <w:noWrap/>
            <w:vAlign w:val="center"/>
            <w:hideMark/>
          </w:tcPr>
          <w:p w14:paraId="6C2B1573"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18</w:t>
            </w:r>
          </w:p>
        </w:tc>
        <w:tc>
          <w:tcPr>
            <w:tcW w:w="494" w:type="dxa"/>
            <w:tcBorders>
              <w:top w:val="nil"/>
              <w:left w:val="nil"/>
              <w:bottom w:val="single" w:sz="8" w:space="0" w:color="9BC2E6"/>
              <w:right w:val="nil"/>
            </w:tcBorders>
            <w:shd w:val="clear" w:color="auto" w:fill="auto"/>
            <w:noWrap/>
            <w:vAlign w:val="center"/>
            <w:hideMark/>
          </w:tcPr>
          <w:p w14:paraId="4BE2BE69"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11</w:t>
            </w:r>
          </w:p>
        </w:tc>
        <w:tc>
          <w:tcPr>
            <w:tcW w:w="547" w:type="dxa"/>
            <w:tcBorders>
              <w:top w:val="nil"/>
              <w:left w:val="nil"/>
              <w:bottom w:val="single" w:sz="8" w:space="0" w:color="9BC2E6"/>
              <w:right w:val="nil"/>
            </w:tcBorders>
            <w:shd w:val="clear" w:color="auto" w:fill="auto"/>
            <w:noWrap/>
            <w:vAlign w:val="center"/>
            <w:hideMark/>
          </w:tcPr>
          <w:p w14:paraId="54AF8FB2"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9</w:t>
            </w:r>
          </w:p>
        </w:tc>
        <w:tc>
          <w:tcPr>
            <w:tcW w:w="556" w:type="dxa"/>
            <w:tcBorders>
              <w:top w:val="nil"/>
              <w:left w:val="nil"/>
              <w:bottom w:val="single" w:sz="8" w:space="0" w:color="9BC2E6"/>
              <w:right w:val="nil"/>
            </w:tcBorders>
            <w:shd w:val="clear" w:color="auto" w:fill="auto"/>
            <w:noWrap/>
            <w:vAlign w:val="center"/>
            <w:hideMark/>
          </w:tcPr>
          <w:p w14:paraId="6E28796D"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4</w:t>
            </w:r>
          </w:p>
        </w:tc>
        <w:tc>
          <w:tcPr>
            <w:tcW w:w="494" w:type="dxa"/>
            <w:tcBorders>
              <w:top w:val="nil"/>
              <w:left w:val="nil"/>
              <w:bottom w:val="single" w:sz="8" w:space="0" w:color="9BC2E6"/>
              <w:right w:val="nil"/>
            </w:tcBorders>
            <w:shd w:val="clear" w:color="auto" w:fill="auto"/>
            <w:noWrap/>
            <w:vAlign w:val="center"/>
            <w:hideMark/>
          </w:tcPr>
          <w:p w14:paraId="21C73BAB"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831" w:type="dxa"/>
            <w:tcBorders>
              <w:top w:val="nil"/>
              <w:left w:val="nil"/>
              <w:bottom w:val="single" w:sz="8" w:space="0" w:color="9BC2E6"/>
              <w:right w:val="single" w:sz="8" w:space="0" w:color="9BC2E6"/>
            </w:tcBorders>
            <w:shd w:val="clear" w:color="auto" w:fill="auto"/>
            <w:noWrap/>
            <w:vAlign w:val="center"/>
            <w:hideMark/>
          </w:tcPr>
          <w:p w14:paraId="7348C657"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397</w:t>
            </w:r>
          </w:p>
        </w:tc>
      </w:tr>
      <w:tr w:rsidR="001F0878" w:rsidRPr="00B9575F" w14:paraId="000E8DED" w14:textId="77777777" w:rsidTr="00EE0CB1">
        <w:trPr>
          <w:trHeight w:val="315"/>
          <w:jc w:val="center"/>
        </w:trPr>
        <w:tc>
          <w:tcPr>
            <w:tcW w:w="1711" w:type="dxa"/>
            <w:tcBorders>
              <w:top w:val="nil"/>
              <w:left w:val="single" w:sz="8" w:space="0" w:color="9BC2E6"/>
              <w:bottom w:val="single" w:sz="8" w:space="0" w:color="9BC2E6"/>
              <w:right w:val="nil"/>
            </w:tcBorders>
            <w:shd w:val="clear" w:color="000000" w:fill="DDEBF7"/>
            <w:noWrap/>
            <w:vAlign w:val="center"/>
            <w:hideMark/>
          </w:tcPr>
          <w:p w14:paraId="4887FA89" w14:textId="77777777" w:rsidR="00B9575F" w:rsidRPr="00B9575F" w:rsidRDefault="00B9575F" w:rsidP="00EE0CB1">
            <w:pPr>
              <w:spacing w:after="0" w:line="240" w:lineRule="auto"/>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PRESUNCION DE FRAUDE</w:t>
            </w:r>
          </w:p>
        </w:tc>
        <w:tc>
          <w:tcPr>
            <w:tcW w:w="529" w:type="dxa"/>
            <w:tcBorders>
              <w:top w:val="nil"/>
              <w:left w:val="nil"/>
              <w:bottom w:val="single" w:sz="8" w:space="0" w:color="9BC2E6"/>
              <w:right w:val="nil"/>
            </w:tcBorders>
            <w:shd w:val="clear" w:color="000000" w:fill="DDEBF7"/>
            <w:noWrap/>
            <w:vAlign w:val="center"/>
            <w:hideMark/>
          </w:tcPr>
          <w:p w14:paraId="23A33ABB"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512" w:type="dxa"/>
            <w:tcBorders>
              <w:top w:val="nil"/>
              <w:left w:val="nil"/>
              <w:bottom w:val="single" w:sz="8" w:space="0" w:color="9BC2E6"/>
              <w:right w:val="nil"/>
            </w:tcBorders>
            <w:shd w:val="clear" w:color="000000" w:fill="DDEBF7"/>
            <w:noWrap/>
            <w:vAlign w:val="center"/>
            <w:hideMark/>
          </w:tcPr>
          <w:p w14:paraId="4810CD0F"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583" w:type="dxa"/>
            <w:tcBorders>
              <w:top w:val="nil"/>
              <w:left w:val="nil"/>
              <w:bottom w:val="single" w:sz="8" w:space="0" w:color="9BC2E6"/>
              <w:right w:val="nil"/>
            </w:tcBorders>
            <w:shd w:val="clear" w:color="000000" w:fill="DDEBF7"/>
            <w:noWrap/>
            <w:vAlign w:val="center"/>
            <w:hideMark/>
          </w:tcPr>
          <w:p w14:paraId="479789F9"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20</w:t>
            </w:r>
          </w:p>
        </w:tc>
        <w:tc>
          <w:tcPr>
            <w:tcW w:w="538" w:type="dxa"/>
            <w:tcBorders>
              <w:top w:val="nil"/>
              <w:left w:val="nil"/>
              <w:bottom w:val="single" w:sz="8" w:space="0" w:color="9BC2E6"/>
              <w:right w:val="nil"/>
            </w:tcBorders>
            <w:shd w:val="clear" w:color="000000" w:fill="DDEBF7"/>
            <w:noWrap/>
            <w:vAlign w:val="center"/>
            <w:hideMark/>
          </w:tcPr>
          <w:p w14:paraId="1B94E0EA"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5</w:t>
            </w:r>
          </w:p>
        </w:tc>
        <w:tc>
          <w:tcPr>
            <w:tcW w:w="583" w:type="dxa"/>
            <w:tcBorders>
              <w:top w:val="nil"/>
              <w:left w:val="nil"/>
              <w:bottom w:val="single" w:sz="8" w:space="0" w:color="9BC2E6"/>
              <w:right w:val="nil"/>
            </w:tcBorders>
            <w:shd w:val="clear" w:color="000000" w:fill="DDEBF7"/>
            <w:noWrap/>
            <w:vAlign w:val="center"/>
            <w:hideMark/>
          </w:tcPr>
          <w:p w14:paraId="3985211D"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10</w:t>
            </w:r>
          </w:p>
        </w:tc>
        <w:tc>
          <w:tcPr>
            <w:tcW w:w="512" w:type="dxa"/>
            <w:tcBorders>
              <w:top w:val="nil"/>
              <w:left w:val="nil"/>
              <w:bottom w:val="single" w:sz="8" w:space="0" w:color="9BC2E6"/>
              <w:right w:val="nil"/>
            </w:tcBorders>
            <w:shd w:val="clear" w:color="000000" w:fill="DDEBF7"/>
            <w:noWrap/>
            <w:vAlign w:val="center"/>
            <w:hideMark/>
          </w:tcPr>
          <w:p w14:paraId="4354208A"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17</w:t>
            </w:r>
          </w:p>
        </w:tc>
        <w:tc>
          <w:tcPr>
            <w:tcW w:w="503" w:type="dxa"/>
            <w:tcBorders>
              <w:top w:val="nil"/>
              <w:left w:val="nil"/>
              <w:bottom w:val="single" w:sz="8" w:space="0" w:color="9BC2E6"/>
              <w:right w:val="nil"/>
            </w:tcBorders>
            <w:shd w:val="clear" w:color="000000" w:fill="DDEBF7"/>
            <w:noWrap/>
            <w:vAlign w:val="center"/>
            <w:hideMark/>
          </w:tcPr>
          <w:p w14:paraId="0D712128"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49</w:t>
            </w:r>
          </w:p>
        </w:tc>
        <w:tc>
          <w:tcPr>
            <w:tcW w:w="565" w:type="dxa"/>
            <w:tcBorders>
              <w:top w:val="nil"/>
              <w:left w:val="nil"/>
              <w:bottom w:val="single" w:sz="8" w:space="0" w:color="9BC2E6"/>
              <w:right w:val="nil"/>
            </w:tcBorders>
            <w:shd w:val="clear" w:color="000000" w:fill="DDEBF7"/>
            <w:noWrap/>
            <w:vAlign w:val="center"/>
            <w:hideMark/>
          </w:tcPr>
          <w:p w14:paraId="4811B8E6"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6</w:t>
            </w:r>
          </w:p>
        </w:tc>
        <w:tc>
          <w:tcPr>
            <w:tcW w:w="494" w:type="dxa"/>
            <w:tcBorders>
              <w:top w:val="nil"/>
              <w:left w:val="nil"/>
              <w:bottom w:val="single" w:sz="8" w:space="0" w:color="9BC2E6"/>
              <w:right w:val="nil"/>
            </w:tcBorders>
            <w:shd w:val="clear" w:color="000000" w:fill="DDEBF7"/>
            <w:noWrap/>
            <w:vAlign w:val="center"/>
            <w:hideMark/>
          </w:tcPr>
          <w:p w14:paraId="6AEF2053"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26</w:t>
            </w:r>
          </w:p>
        </w:tc>
        <w:tc>
          <w:tcPr>
            <w:tcW w:w="547" w:type="dxa"/>
            <w:tcBorders>
              <w:top w:val="nil"/>
              <w:left w:val="nil"/>
              <w:bottom w:val="single" w:sz="8" w:space="0" w:color="9BC2E6"/>
              <w:right w:val="nil"/>
            </w:tcBorders>
            <w:shd w:val="clear" w:color="000000" w:fill="DDEBF7"/>
            <w:noWrap/>
            <w:vAlign w:val="center"/>
            <w:hideMark/>
          </w:tcPr>
          <w:p w14:paraId="72B80902"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4</w:t>
            </w:r>
          </w:p>
        </w:tc>
        <w:tc>
          <w:tcPr>
            <w:tcW w:w="556" w:type="dxa"/>
            <w:tcBorders>
              <w:top w:val="nil"/>
              <w:left w:val="nil"/>
              <w:bottom w:val="single" w:sz="8" w:space="0" w:color="9BC2E6"/>
              <w:right w:val="nil"/>
            </w:tcBorders>
            <w:shd w:val="clear" w:color="000000" w:fill="DDEBF7"/>
            <w:noWrap/>
            <w:vAlign w:val="center"/>
            <w:hideMark/>
          </w:tcPr>
          <w:p w14:paraId="193E917B"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9</w:t>
            </w:r>
          </w:p>
        </w:tc>
        <w:tc>
          <w:tcPr>
            <w:tcW w:w="494" w:type="dxa"/>
            <w:tcBorders>
              <w:top w:val="nil"/>
              <w:left w:val="nil"/>
              <w:bottom w:val="single" w:sz="8" w:space="0" w:color="9BC2E6"/>
              <w:right w:val="nil"/>
            </w:tcBorders>
            <w:shd w:val="clear" w:color="000000" w:fill="DDEBF7"/>
            <w:noWrap/>
            <w:vAlign w:val="center"/>
            <w:hideMark/>
          </w:tcPr>
          <w:p w14:paraId="105FE9FD"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831" w:type="dxa"/>
            <w:tcBorders>
              <w:top w:val="nil"/>
              <w:left w:val="nil"/>
              <w:bottom w:val="single" w:sz="8" w:space="0" w:color="9BC2E6"/>
              <w:right w:val="single" w:sz="8" w:space="0" w:color="9BC2E6"/>
            </w:tcBorders>
            <w:shd w:val="clear" w:color="000000" w:fill="DDEBF7"/>
            <w:noWrap/>
            <w:vAlign w:val="center"/>
            <w:hideMark/>
          </w:tcPr>
          <w:p w14:paraId="4AA03B44"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146</w:t>
            </w:r>
          </w:p>
        </w:tc>
      </w:tr>
      <w:tr w:rsidR="003E2C5F" w:rsidRPr="00B9575F" w14:paraId="3B76AD23" w14:textId="77777777" w:rsidTr="00342C74">
        <w:trPr>
          <w:trHeight w:val="315"/>
          <w:jc w:val="center"/>
        </w:trPr>
        <w:tc>
          <w:tcPr>
            <w:tcW w:w="1711" w:type="dxa"/>
            <w:tcBorders>
              <w:top w:val="nil"/>
              <w:left w:val="single" w:sz="8" w:space="0" w:color="9BC2E6"/>
              <w:bottom w:val="single" w:sz="8" w:space="0" w:color="9BC2E6"/>
              <w:right w:val="nil"/>
            </w:tcBorders>
            <w:shd w:val="clear" w:color="auto" w:fill="auto"/>
            <w:noWrap/>
            <w:vAlign w:val="center"/>
            <w:hideMark/>
          </w:tcPr>
          <w:p w14:paraId="496777FE" w14:textId="77777777" w:rsidR="00B9575F" w:rsidRPr="00B9575F" w:rsidRDefault="00B9575F" w:rsidP="00EE0CB1">
            <w:pPr>
              <w:spacing w:after="0" w:line="240" w:lineRule="auto"/>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RECLAMACION POR RESULTADOS</w:t>
            </w:r>
          </w:p>
        </w:tc>
        <w:tc>
          <w:tcPr>
            <w:tcW w:w="529" w:type="dxa"/>
            <w:tcBorders>
              <w:top w:val="nil"/>
              <w:left w:val="nil"/>
              <w:bottom w:val="single" w:sz="8" w:space="0" w:color="9BC2E6"/>
              <w:right w:val="nil"/>
            </w:tcBorders>
            <w:shd w:val="clear" w:color="auto" w:fill="auto"/>
            <w:noWrap/>
            <w:vAlign w:val="center"/>
            <w:hideMark/>
          </w:tcPr>
          <w:p w14:paraId="21731C46"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w:t>
            </w:r>
          </w:p>
        </w:tc>
        <w:tc>
          <w:tcPr>
            <w:tcW w:w="512" w:type="dxa"/>
            <w:tcBorders>
              <w:top w:val="nil"/>
              <w:left w:val="nil"/>
              <w:bottom w:val="single" w:sz="8" w:space="0" w:color="9BC2E6"/>
              <w:right w:val="nil"/>
            </w:tcBorders>
            <w:shd w:val="clear" w:color="auto" w:fill="auto"/>
            <w:noWrap/>
            <w:vAlign w:val="center"/>
            <w:hideMark/>
          </w:tcPr>
          <w:p w14:paraId="5810781A"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583" w:type="dxa"/>
            <w:tcBorders>
              <w:top w:val="nil"/>
              <w:left w:val="nil"/>
              <w:bottom w:val="single" w:sz="8" w:space="0" w:color="9BC2E6"/>
              <w:right w:val="nil"/>
            </w:tcBorders>
            <w:shd w:val="clear" w:color="auto" w:fill="auto"/>
            <w:noWrap/>
            <w:vAlign w:val="center"/>
            <w:hideMark/>
          </w:tcPr>
          <w:p w14:paraId="0ADC7303"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3</w:t>
            </w:r>
          </w:p>
        </w:tc>
        <w:tc>
          <w:tcPr>
            <w:tcW w:w="538" w:type="dxa"/>
            <w:tcBorders>
              <w:top w:val="nil"/>
              <w:left w:val="nil"/>
              <w:bottom w:val="single" w:sz="8" w:space="0" w:color="9BC2E6"/>
              <w:right w:val="nil"/>
            </w:tcBorders>
            <w:shd w:val="clear" w:color="auto" w:fill="auto"/>
            <w:noWrap/>
            <w:vAlign w:val="center"/>
            <w:hideMark/>
          </w:tcPr>
          <w:p w14:paraId="4634ED57"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4</w:t>
            </w:r>
          </w:p>
        </w:tc>
        <w:tc>
          <w:tcPr>
            <w:tcW w:w="583" w:type="dxa"/>
            <w:tcBorders>
              <w:top w:val="nil"/>
              <w:left w:val="nil"/>
              <w:bottom w:val="single" w:sz="8" w:space="0" w:color="9BC2E6"/>
              <w:right w:val="nil"/>
            </w:tcBorders>
            <w:shd w:val="clear" w:color="auto" w:fill="auto"/>
            <w:noWrap/>
            <w:vAlign w:val="center"/>
            <w:hideMark/>
          </w:tcPr>
          <w:p w14:paraId="778205BC"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4</w:t>
            </w:r>
          </w:p>
        </w:tc>
        <w:tc>
          <w:tcPr>
            <w:tcW w:w="512" w:type="dxa"/>
            <w:tcBorders>
              <w:top w:val="nil"/>
              <w:left w:val="nil"/>
              <w:bottom w:val="single" w:sz="8" w:space="0" w:color="9BC2E6"/>
              <w:right w:val="nil"/>
            </w:tcBorders>
            <w:shd w:val="clear" w:color="auto" w:fill="auto"/>
            <w:noWrap/>
            <w:vAlign w:val="center"/>
            <w:hideMark/>
          </w:tcPr>
          <w:p w14:paraId="5222E30C"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3</w:t>
            </w:r>
          </w:p>
        </w:tc>
        <w:tc>
          <w:tcPr>
            <w:tcW w:w="503" w:type="dxa"/>
            <w:tcBorders>
              <w:top w:val="nil"/>
              <w:left w:val="nil"/>
              <w:bottom w:val="single" w:sz="8" w:space="0" w:color="9BC2E6"/>
              <w:right w:val="nil"/>
            </w:tcBorders>
            <w:shd w:val="clear" w:color="auto" w:fill="auto"/>
            <w:noWrap/>
            <w:vAlign w:val="center"/>
            <w:hideMark/>
          </w:tcPr>
          <w:p w14:paraId="1F6D36FA"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5</w:t>
            </w:r>
          </w:p>
        </w:tc>
        <w:tc>
          <w:tcPr>
            <w:tcW w:w="565" w:type="dxa"/>
            <w:tcBorders>
              <w:top w:val="nil"/>
              <w:left w:val="nil"/>
              <w:bottom w:val="single" w:sz="8" w:space="0" w:color="9BC2E6"/>
              <w:right w:val="nil"/>
            </w:tcBorders>
            <w:shd w:val="clear" w:color="auto" w:fill="auto"/>
            <w:noWrap/>
            <w:vAlign w:val="center"/>
            <w:hideMark/>
          </w:tcPr>
          <w:p w14:paraId="3BE2D2B6"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6</w:t>
            </w:r>
          </w:p>
        </w:tc>
        <w:tc>
          <w:tcPr>
            <w:tcW w:w="494" w:type="dxa"/>
            <w:tcBorders>
              <w:top w:val="nil"/>
              <w:left w:val="nil"/>
              <w:bottom w:val="single" w:sz="8" w:space="0" w:color="9BC2E6"/>
              <w:right w:val="nil"/>
            </w:tcBorders>
            <w:shd w:val="clear" w:color="auto" w:fill="auto"/>
            <w:noWrap/>
            <w:vAlign w:val="center"/>
            <w:hideMark/>
          </w:tcPr>
          <w:p w14:paraId="07BA6B4F"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4</w:t>
            </w:r>
          </w:p>
        </w:tc>
        <w:tc>
          <w:tcPr>
            <w:tcW w:w="547" w:type="dxa"/>
            <w:tcBorders>
              <w:top w:val="nil"/>
              <w:left w:val="nil"/>
              <w:bottom w:val="single" w:sz="8" w:space="0" w:color="9BC2E6"/>
              <w:right w:val="nil"/>
            </w:tcBorders>
            <w:shd w:val="clear" w:color="auto" w:fill="auto"/>
            <w:noWrap/>
            <w:vAlign w:val="center"/>
            <w:hideMark/>
          </w:tcPr>
          <w:p w14:paraId="15B36B5A"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8</w:t>
            </w:r>
          </w:p>
        </w:tc>
        <w:tc>
          <w:tcPr>
            <w:tcW w:w="556" w:type="dxa"/>
            <w:tcBorders>
              <w:top w:val="nil"/>
              <w:left w:val="nil"/>
              <w:bottom w:val="single" w:sz="8" w:space="0" w:color="9BC2E6"/>
              <w:right w:val="nil"/>
            </w:tcBorders>
            <w:shd w:val="clear" w:color="auto" w:fill="auto"/>
            <w:noWrap/>
            <w:vAlign w:val="center"/>
            <w:hideMark/>
          </w:tcPr>
          <w:p w14:paraId="1F2A1145"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494" w:type="dxa"/>
            <w:tcBorders>
              <w:top w:val="nil"/>
              <w:left w:val="nil"/>
              <w:bottom w:val="single" w:sz="8" w:space="0" w:color="9BC2E6"/>
              <w:right w:val="nil"/>
            </w:tcBorders>
            <w:shd w:val="clear" w:color="auto" w:fill="auto"/>
            <w:noWrap/>
            <w:vAlign w:val="center"/>
            <w:hideMark/>
          </w:tcPr>
          <w:p w14:paraId="2BE55909"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831" w:type="dxa"/>
            <w:tcBorders>
              <w:top w:val="nil"/>
              <w:left w:val="nil"/>
              <w:bottom w:val="single" w:sz="8" w:space="0" w:color="9BC2E6"/>
              <w:right w:val="single" w:sz="8" w:space="0" w:color="9BC2E6"/>
            </w:tcBorders>
            <w:shd w:val="clear" w:color="auto" w:fill="auto"/>
            <w:noWrap/>
            <w:vAlign w:val="center"/>
            <w:hideMark/>
          </w:tcPr>
          <w:p w14:paraId="1895875D"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38</w:t>
            </w:r>
          </w:p>
        </w:tc>
      </w:tr>
      <w:tr w:rsidR="001F0878" w:rsidRPr="00B9575F" w14:paraId="2C757BD6" w14:textId="77777777" w:rsidTr="00EE0CB1">
        <w:trPr>
          <w:trHeight w:val="315"/>
          <w:jc w:val="center"/>
        </w:trPr>
        <w:tc>
          <w:tcPr>
            <w:tcW w:w="1711" w:type="dxa"/>
            <w:tcBorders>
              <w:top w:val="nil"/>
              <w:left w:val="single" w:sz="8" w:space="0" w:color="9BC2E6"/>
              <w:bottom w:val="single" w:sz="8" w:space="0" w:color="9BC2E6"/>
              <w:right w:val="nil"/>
            </w:tcBorders>
            <w:shd w:val="clear" w:color="000000" w:fill="DDEBF7"/>
            <w:noWrap/>
            <w:vAlign w:val="center"/>
            <w:hideMark/>
          </w:tcPr>
          <w:p w14:paraId="52DCF3F3" w14:textId="77777777" w:rsidR="00B9575F" w:rsidRPr="00B9575F" w:rsidRDefault="00B9575F" w:rsidP="00EE0CB1">
            <w:pPr>
              <w:spacing w:after="0" w:line="240" w:lineRule="auto"/>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REVERSION DE RECARGOS</w:t>
            </w:r>
          </w:p>
        </w:tc>
        <w:tc>
          <w:tcPr>
            <w:tcW w:w="529" w:type="dxa"/>
            <w:tcBorders>
              <w:top w:val="nil"/>
              <w:left w:val="nil"/>
              <w:bottom w:val="single" w:sz="8" w:space="0" w:color="9BC2E6"/>
              <w:right w:val="nil"/>
            </w:tcBorders>
            <w:shd w:val="clear" w:color="000000" w:fill="DDEBF7"/>
            <w:noWrap/>
            <w:vAlign w:val="center"/>
            <w:hideMark/>
          </w:tcPr>
          <w:p w14:paraId="0187A220"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512" w:type="dxa"/>
            <w:tcBorders>
              <w:top w:val="nil"/>
              <w:left w:val="nil"/>
              <w:bottom w:val="single" w:sz="8" w:space="0" w:color="9BC2E6"/>
              <w:right w:val="nil"/>
            </w:tcBorders>
            <w:shd w:val="clear" w:color="000000" w:fill="DDEBF7"/>
            <w:noWrap/>
            <w:vAlign w:val="center"/>
            <w:hideMark/>
          </w:tcPr>
          <w:p w14:paraId="4B6347DE"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w:t>
            </w:r>
          </w:p>
        </w:tc>
        <w:tc>
          <w:tcPr>
            <w:tcW w:w="583" w:type="dxa"/>
            <w:tcBorders>
              <w:top w:val="nil"/>
              <w:left w:val="nil"/>
              <w:bottom w:val="single" w:sz="8" w:space="0" w:color="9BC2E6"/>
              <w:right w:val="nil"/>
            </w:tcBorders>
            <w:shd w:val="clear" w:color="000000" w:fill="DDEBF7"/>
            <w:noWrap/>
            <w:vAlign w:val="center"/>
            <w:hideMark/>
          </w:tcPr>
          <w:p w14:paraId="3AC8E9DD"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3</w:t>
            </w:r>
          </w:p>
        </w:tc>
        <w:tc>
          <w:tcPr>
            <w:tcW w:w="538" w:type="dxa"/>
            <w:tcBorders>
              <w:top w:val="nil"/>
              <w:left w:val="nil"/>
              <w:bottom w:val="single" w:sz="8" w:space="0" w:color="9BC2E6"/>
              <w:right w:val="nil"/>
            </w:tcBorders>
            <w:shd w:val="clear" w:color="000000" w:fill="DDEBF7"/>
            <w:noWrap/>
            <w:vAlign w:val="center"/>
            <w:hideMark/>
          </w:tcPr>
          <w:p w14:paraId="48C09CE6"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583" w:type="dxa"/>
            <w:tcBorders>
              <w:top w:val="nil"/>
              <w:left w:val="nil"/>
              <w:bottom w:val="single" w:sz="8" w:space="0" w:color="9BC2E6"/>
              <w:right w:val="nil"/>
            </w:tcBorders>
            <w:shd w:val="clear" w:color="000000" w:fill="DDEBF7"/>
            <w:noWrap/>
            <w:vAlign w:val="center"/>
            <w:hideMark/>
          </w:tcPr>
          <w:p w14:paraId="205006B0"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w:t>
            </w:r>
          </w:p>
        </w:tc>
        <w:tc>
          <w:tcPr>
            <w:tcW w:w="512" w:type="dxa"/>
            <w:tcBorders>
              <w:top w:val="nil"/>
              <w:left w:val="nil"/>
              <w:bottom w:val="single" w:sz="8" w:space="0" w:color="9BC2E6"/>
              <w:right w:val="nil"/>
            </w:tcBorders>
            <w:shd w:val="clear" w:color="000000" w:fill="DDEBF7"/>
            <w:noWrap/>
            <w:vAlign w:val="center"/>
            <w:hideMark/>
          </w:tcPr>
          <w:p w14:paraId="391D4D54"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503" w:type="dxa"/>
            <w:tcBorders>
              <w:top w:val="nil"/>
              <w:left w:val="nil"/>
              <w:bottom w:val="single" w:sz="8" w:space="0" w:color="9BC2E6"/>
              <w:right w:val="nil"/>
            </w:tcBorders>
            <w:shd w:val="clear" w:color="000000" w:fill="DDEBF7"/>
            <w:noWrap/>
            <w:vAlign w:val="center"/>
            <w:hideMark/>
          </w:tcPr>
          <w:p w14:paraId="342C5C9E"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70</w:t>
            </w:r>
          </w:p>
        </w:tc>
        <w:tc>
          <w:tcPr>
            <w:tcW w:w="565" w:type="dxa"/>
            <w:tcBorders>
              <w:top w:val="nil"/>
              <w:left w:val="nil"/>
              <w:bottom w:val="single" w:sz="8" w:space="0" w:color="9BC2E6"/>
              <w:right w:val="nil"/>
            </w:tcBorders>
            <w:shd w:val="clear" w:color="000000" w:fill="DDEBF7"/>
            <w:noWrap/>
            <w:vAlign w:val="center"/>
            <w:hideMark/>
          </w:tcPr>
          <w:p w14:paraId="24E9EFB8"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2</w:t>
            </w:r>
          </w:p>
        </w:tc>
        <w:tc>
          <w:tcPr>
            <w:tcW w:w="494" w:type="dxa"/>
            <w:tcBorders>
              <w:top w:val="nil"/>
              <w:left w:val="nil"/>
              <w:bottom w:val="single" w:sz="8" w:space="0" w:color="9BC2E6"/>
              <w:right w:val="nil"/>
            </w:tcBorders>
            <w:shd w:val="clear" w:color="000000" w:fill="DDEBF7"/>
            <w:noWrap/>
            <w:vAlign w:val="center"/>
            <w:hideMark/>
          </w:tcPr>
          <w:p w14:paraId="3D9E22E9"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547" w:type="dxa"/>
            <w:tcBorders>
              <w:top w:val="nil"/>
              <w:left w:val="nil"/>
              <w:bottom w:val="single" w:sz="8" w:space="0" w:color="9BC2E6"/>
              <w:right w:val="nil"/>
            </w:tcBorders>
            <w:shd w:val="clear" w:color="000000" w:fill="DDEBF7"/>
            <w:noWrap/>
            <w:vAlign w:val="center"/>
            <w:hideMark/>
          </w:tcPr>
          <w:p w14:paraId="76AE1FE7"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2</w:t>
            </w:r>
          </w:p>
        </w:tc>
        <w:tc>
          <w:tcPr>
            <w:tcW w:w="556" w:type="dxa"/>
            <w:tcBorders>
              <w:top w:val="nil"/>
              <w:left w:val="nil"/>
              <w:bottom w:val="single" w:sz="8" w:space="0" w:color="9BC2E6"/>
              <w:right w:val="nil"/>
            </w:tcBorders>
            <w:shd w:val="clear" w:color="000000" w:fill="DDEBF7"/>
            <w:noWrap/>
            <w:vAlign w:val="center"/>
            <w:hideMark/>
          </w:tcPr>
          <w:p w14:paraId="110AEA44"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w:t>
            </w:r>
          </w:p>
        </w:tc>
        <w:tc>
          <w:tcPr>
            <w:tcW w:w="494" w:type="dxa"/>
            <w:tcBorders>
              <w:top w:val="nil"/>
              <w:left w:val="nil"/>
              <w:bottom w:val="single" w:sz="8" w:space="0" w:color="9BC2E6"/>
              <w:right w:val="nil"/>
            </w:tcBorders>
            <w:shd w:val="clear" w:color="000000" w:fill="DDEBF7"/>
            <w:noWrap/>
            <w:vAlign w:val="center"/>
            <w:hideMark/>
          </w:tcPr>
          <w:p w14:paraId="6AC9E43A"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831" w:type="dxa"/>
            <w:tcBorders>
              <w:top w:val="nil"/>
              <w:left w:val="nil"/>
              <w:bottom w:val="single" w:sz="8" w:space="0" w:color="9BC2E6"/>
              <w:right w:val="single" w:sz="8" w:space="0" w:color="9BC2E6"/>
            </w:tcBorders>
            <w:shd w:val="clear" w:color="000000" w:fill="DDEBF7"/>
            <w:noWrap/>
            <w:vAlign w:val="center"/>
            <w:hideMark/>
          </w:tcPr>
          <w:p w14:paraId="5E4587BE"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80</w:t>
            </w:r>
          </w:p>
        </w:tc>
      </w:tr>
      <w:tr w:rsidR="003E2C5F" w:rsidRPr="00B9575F" w14:paraId="7516131C" w14:textId="77777777" w:rsidTr="00342C74">
        <w:trPr>
          <w:trHeight w:val="315"/>
          <w:jc w:val="center"/>
        </w:trPr>
        <w:tc>
          <w:tcPr>
            <w:tcW w:w="1711" w:type="dxa"/>
            <w:tcBorders>
              <w:top w:val="nil"/>
              <w:left w:val="single" w:sz="8" w:space="0" w:color="9BC2E6"/>
              <w:bottom w:val="single" w:sz="8" w:space="0" w:color="9BC2E6"/>
              <w:right w:val="nil"/>
            </w:tcBorders>
            <w:shd w:val="clear" w:color="auto" w:fill="auto"/>
            <w:noWrap/>
            <w:vAlign w:val="center"/>
            <w:hideMark/>
          </w:tcPr>
          <w:p w14:paraId="321C853A" w14:textId="77777777" w:rsidR="00B9575F" w:rsidRPr="00B9575F" w:rsidRDefault="00B9575F" w:rsidP="00EE0CB1">
            <w:pPr>
              <w:spacing w:after="0" w:line="240" w:lineRule="auto"/>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REVOCACION NP</w:t>
            </w:r>
          </w:p>
        </w:tc>
        <w:tc>
          <w:tcPr>
            <w:tcW w:w="529" w:type="dxa"/>
            <w:tcBorders>
              <w:top w:val="nil"/>
              <w:left w:val="nil"/>
              <w:bottom w:val="single" w:sz="8" w:space="0" w:color="9BC2E6"/>
              <w:right w:val="nil"/>
            </w:tcBorders>
            <w:shd w:val="clear" w:color="auto" w:fill="auto"/>
            <w:noWrap/>
            <w:vAlign w:val="center"/>
            <w:hideMark/>
          </w:tcPr>
          <w:p w14:paraId="0B2FDCAA"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8</w:t>
            </w:r>
          </w:p>
        </w:tc>
        <w:tc>
          <w:tcPr>
            <w:tcW w:w="512" w:type="dxa"/>
            <w:tcBorders>
              <w:top w:val="nil"/>
              <w:left w:val="nil"/>
              <w:bottom w:val="single" w:sz="8" w:space="0" w:color="9BC2E6"/>
              <w:right w:val="nil"/>
            </w:tcBorders>
            <w:shd w:val="clear" w:color="auto" w:fill="auto"/>
            <w:noWrap/>
            <w:vAlign w:val="center"/>
            <w:hideMark/>
          </w:tcPr>
          <w:p w14:paraId="46310A06"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12</w:t>
            </w:r>
          </w:p>
        </w:tc>
        <w:tc>
          <w:tcPr>
            <w:tcW w:w="583" w:type="dxa"/>
            <w:tcBorders>
              <w:top w:val="nil"/>
              <w:left w:val="nil"/>
              <w:bottom w:val="single" w:sz="8" w:space="0" w:color="9BC2E6"/>
              <w:right w:val="nil"/>
            </w:tcBorders>
            <w:shd w:val="clear" w:color="auto" w:fill="auto"/>
            <w:noWrap/>
            <w:vAlign w:val="center"/>
            <w:hideMark/>
          </w:tcPr>
          <w:p w14:paraId="625A5EB8"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8</w:t>
            </w:r>
          </w:p>
        </w:tc>
        <w:tc>
          <w:tcPr>
            <w:tcW w:w="538" w:type="dxa"/>
            <w:tcBorders>
              <w:top w:val="nil"/>
              <w:left w:val="nil"/>
              <w:bottom w:val="single" w:sz="8" w:space="0" w:color="9BC2E6"/>
              <w:right w:val="nil"/>
            </w:tcBorders>
            <w:shd w:val="clear" w:color="auto" w:fill="auto"/>
            <w:noWrap/>
            <w:vAlign w:val="center"/>
            <w:hideMark/>
          </w:tcPr>
          <w:p w14:paraId="3FF0B12E"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12</w:t>
            </w:r>
          </w:p>
        </w:tc>
        <w:tc>
          <w:tcPr>
            <w:tcW w:w="583" w:type="dxa"/>
            <w:tcBorders>
              <w:top w:val="nil"/>
              <w:left w:val="nil"/>
              <w:bottom w:val="single" w:sz="8" w:space="0" w:color="9BC2E6"/>
              <w:right w:val="nil"/>
            </w:tcBorders>
            <w:shd w:val="clear" w:color="auto" w:fill="auto"/>
            <w:noWrap/>
            <w:vAlign w:val="center"/>
            <w:hideMark/>
          </w:tcPr>
          <w:p w14:paraId="0FCA009D"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15</w:t>
            </w:r>
          </w:p>
        </w:tc>
        <w:tc>
          <w:tcPr>
            <w:tcW w:w="512" w:type="dxa"/>
            <w:tcBorders>
              <w:top w:val="nil"/>
              <w:left w:val="nil"/>
              <w:bottom w:val="single" w:sz="8" w:space="0" w:color="9BC2E6"/>
              <w:right w:val="nil"/>
            </w:tcBorders>
            <w:shd w:val="clear" w:color="auto" w:fill="auto"/>
            <w:noWrap/>
            <w:vAlign w:val="center"/>
            <w:hideMark/>
          </w:tcPr>
          <w:p w14:paraId="538644C6"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17</w:t>
            </w:r>
          </w:p>
        </w:tc>
        <w:tc>
          <w:tcPr>
            <w:tcW w:w="503" w:type="dxa"/>
            <w:tcBorders>
              <w:top w:val="nil"/>
              <w:left w:val="nil"/>
              <w:bottom w:val="single" w:sz="8" w:space="0" w:color="9BC2E6"/>
              <w:right w:val="nil"/>
            </w:tcBorders>
            <w:shd w:val="clear" w:color="auto" w:fill="auto"/>
            <w:noWrap/>
            <w:vAlign w:val="center"/>
            <w:hideMark/>
          </w:tcPr>
          <w:p w14:paraId="6109538B"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11</w:t>
            </w:r>
          </w:p>
        </w:tc>
        <w:tc>
          <w:tcPr>
            <w:tcW w:w="565" w:type="dxa"/>
            <w:tcBorders>
              <w:top w:val="nil"/>
              <w:left w:val="nil"/>
              <w:bottom w:val="single" w:sz="8" w:space="0" w:color="9BC2E6"/>
              <w:right w:val="nil"/>
            </w:tcBorders>
            <w:shd w:val="clear" w:color="auto" w:fill="auto"/>
            <w:noWrap/>
            <w:vAlign w:val="center"/>
            <w:hideMark/>
          </w:tcPr>
          <w:p w14:paraId="3DD6DFC0"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18</w:t>
            </w:r>
          </w:p>
        </w:tc>
        <w:tc>
          <w:tcPr>
            <w:tcW w:w="494" w:type="dxa"/>
            <w:tcBorders>
              <w:top w:val="nil"/>
              <w:left w:val="nil"/>
              <w:bottom w:val="single" w:sz="8" w:space="0" w:color="9BC2E6"/>
              <w:right w:val="nil"/>
            </w:tcBorders>
            <w:shd w:val="clear" w:color="auto" w:fill="auto"/>
            <w:noWrap/>
            <w:vAlign w:val="center"/>
            <w:hideMark/>
          </w:tcPr>
          <w:p w14:paraId="7752A3EF"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11</w:t>
            </w:r>
          </w:p>
        </w:tc>
        <w:tc>
          <w:tcPr>
            <w:tcW w:w="547" w:type="dxa"/>
            <w:tcBorders>
              <w:top w:val="nil"/>
              <w:left w:val="nil"/>
              <w:bottom w:val="single" w:sz="8" w:space="0" w:color="9BC2E6"/>
              <w:right w:val="nil"/>
            </w:tcBorders>
            <w:shd w:val="clear" w:color="auto" w:fill="auto"/>
            <w:noWrap/>
            <w:vAlign w:val="center"/>
            <w:hideMark/>
          </w:tcPr>
          <w:p w14:paraId="38680A33"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9</w:t>
            </w:r>
          </w:p>
        </w:tc>
        <w:tc>
          <w:tcPr>
            <w:tcW w:w="556" w:type="dxa"/>
            <w:tcBorders>
              <w:top w:val="nil"/>
              <w:left w:val="nil"/>
              <w:bottom w:val="single" w:sz="8" w:space="0" w:color="9BC2E6"/>
              <w:right w:val="nil"/>
            </w:tcBorders>
            <w:shd w:val="clear" w:color="auto" w:fill="auto"/>
            <w:noWrap/>
            <w:vAlign w:val="center"/>
            <w:hideMark/>
          </w:tcPr>
          <w:p w14:paraId="0A5C2278"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4</w:t>
            </w:r>
          </w:p>
        </w:tc>
        <w:tc>
          <w:tcPr>
            <w:tcW w:w="494" w:type="dxa"/>
            <w:tcBorders>
              <w:top w:val="nil"/>
              <w:left w:val="nil"/>
              <w:bottom w:val="single" w:sz="8" w:space="0" w:color="9BC2E6"/>
              <w:right w:val="nil"/>
            </w:tcBorders>
            <w:shd w:val="clear" w:color="auto" w:fill="auto"/>
            <w:noWrap/>
            <w:vAlign w:val="center"/>
            <w:hideMark/>
          </w:tcPr>
          <w:p w14:paraId="0BA30434"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 </w:t>
            </w:r>
          </w:p>
        </w:tc>
        <w:tc>
          <w:tcPr>
            <w:tcW w:w="831" w:type="dxa"/>
            <w:tcBorders>
              <w:top w:val="nil"/>
              <w:left w:val="nil"/>
              <w:bottom w:val="single" w:sz="8" w:space="0" w:color="9BC2E6"/>
              <w:right w:val="single" w:sz="8" w:space="0" w:color="9BC2E6"/>
            </w:tcBorders>
            <w:shd w:val="clear" w:color="auto" w:fill="auto"/>
            <w:noWrap/>
            <w:vAlign w:val="center"/>
            <w:hideMark/>
          </w:tcPr>
          <w:p w14:paraId="07E4F19F"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125</w:t>
            </w:r>
          </w:p>
        </w:tc>
      </w:tr>
      <w:tr w:rsidR="001F0878" w:rsidRPr="00B9575F" w14:paraId="3BFB686B" w14:textId="77777777" w:rsidTr="00EE0CB1">
        <w:trPr>
          <w:trHeight w:val="315"/>
          <w:jc w:val="center"/>
        </w:trPr>
        <w:tc>
          <w:tcPr>
            <w:tcW w:w="1711" w:type="dxa"/>
            <w:tcBorders>
              <w:top w:val="nil"/>
              <w:left w:val="single" w:sz="8" w:space="0" w:color="9BC2E6"/>
              <w:bottom w:val="single" w:sz="8" w:space="0" w:color="9BC2E6"/>
              <w:right w:val="nil"/>
            </w:tcBorders>
            <w:shd w:val="clear" w:color="000000" w:fill="DDEBF7"/>
            <w:noWrap/>
            <w:vAlign w:val="center"/>
            <w:hideMark/>
          </w:tcPr>
          <w:p w14:paraId="6AE81BC5" w14:textId="77777777" w:rsidR="00B9575F" w:rsidRPr="00B9575F" w:rsidRDefault="00B9575F" w:rsidP="00EE0CB1">
            <w:pPr>
              <w:spacing w:after="0" w:line="240" w:lineRule="auto"/>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SALIDA DE NOMINA DE TRABAJADORESS</w:t>
            </w:r>
          </w:p>
        </w:tc>
        <w:tc>
          <w:tcPr>
            <w:tcW w:w="529" w:type="dxa"/>
            <w:tcBorders>
              <w:top w:val="nil"/>
              <w:left w:val="nil"/>
              <w:bottom w:val="single" w:sz="8" w:space="0" w:color="9BC2E6"/>
              <w:right w:val="nil"/>
            </w:tcBorders>
            <w:shd w:val="clear" w:color="000000" w:fill="DDEBF7"/>
            <w:noWrap/>
            <w:vAlign w:val="center"/>
            <w:hideMark/>
          </w:tcPr>
          <w:p w14:paraId="657E457B"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170</w:t>
            </w:r>
          </w:p>
        </w:tc>
        <w:tc>
          <w:tcPr>
            <w:tcW w:w="512" w:type="dxa"/>
            <w:tcBorders>
              <w:top w:val="nil"/>
              <w:left w:val="nil"/>
              <w:bottom w:val="single" w:sz="8" w:space="0" w:color="9BC2E6"/>
              <w:right w:val="nil"/>
            </w:tcBorders>
            <w:shd w:val="clear" w:color="000000" w:fill="DDEBF7"/>
            <w:noWrap/>
            <w:vAlign w:val="center"/>
            <w:hideMark/>
          </w:tcPr>
          <w:p w14:paraId="383C75B2"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206</w:t>
            </w:r>
          </w:p>
        </w:tc>
        <w:tc>
          <w:tcPr>
            <w:tcW w:w="583" w:type="dxa"/>
            <w:tcBorders>
              <w:top w:val="nil"/>
              <w:left w:val="nil"/>
              <w:bottom w:val="single" w:sz="8" w:space="0" w:color="9BC2E6"/>
              <w:right w:val="nil"/>
            </w:tcBorders>
            <w:shd w:val="clear" w:color="000000" w:fill="DDEBF7"/>
            <w:noWrap/>
            <w:vAlign w:val="center"/>
            <w:hideMark/>
          </w:tcPr>
          <w:p w14:paraId="027C0ABB"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325</w:t>
            </w:r>
          </w:p>
        </w:tc>
        <w:tc>
          <w:tcPr>
            <w:tcW w:w="538" w:type="dxa"/>
            <w:tcBorders>
              <w:top w:val="nil"/>
              <w:left w:val="nil"/>
              <w:bottom w:val="single" w:sz="8" w:space="0" w:color="9BC2E6"/>
              <w:right w:val="nil"/>
            </w:tcBorders>
            <w:shd w:val="clear" w:color="000000" w:fill="DDEBF7"/>
            <w:noWrap/>
            <w:vAlign w:val="center"/>
            <w:hideMark/>
          </w:tcPr>
          <w:p w14:paraId="6BB44BF9"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181</w:t>
            </w:r>
          </w:p>
        </w:tc>
        <w:tc>
          <w:tcPr>
            <w:tcW w:w="583" w:type="dxa"/>
            <w:tcBorders>
              <w:top w:val="nil"/>
              <w:left w:val="nil"/>
              <w:bottom w:val="single" w:sz="8" w:space="0" w:color="9BC2E6"/>
              <w:right w:val="nil"/>
            </w:tcBorders>
            <w:shd w:val="clear" w:color="000000" w:fill="DDEBF7"/>
            <w:noWrap/>
            <w:vAlign w:val="center"/>
            <w:hideMark/>
          </w:tcPr>
          <w:p w14:paraId="7ED37775"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316</w:t>
            </w:r>
          </w:p>
        </w:tc>
        <w:tc>
          <w:tcPr>
            <w:tcW w:w="512" w:type="dxa"/>
            <w:tcBorders>
              <w:top w:val="nil"/>
              <w:left w:val="nil"/>
              <w:bottom w:val="single" w:sz="8" w:space="0" w:color="9BC2E6"/>
              <w:right w:val="nil"/>
            </w:tcBorders>
            <w:shd w:val="clear" w:color="000000" w:fill="DDEBF7"/>
            <w:noWrap/>
            <w:vAlign w:val="center"/>
            <w:hideMark/>
          </w:tcPr>
          <w:p w14:paraId="119AB8EB"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184</w:t>
            </w:r>
          </w:p>
        </w:tc>
        <w:tc>
          <w:tcPr>
            <w:tcW w:w="503" w:type="dxa"/>
            <w:tcBorders>
              <w:top w:val="nil"/>
              <w:left w:val="nil"/>
              <w:bottom w:val="single" w:sz="8" w:space="0" w:color="9BC2E6"/>
              <w:right w:val="nil"/>
            </w:tcBorders>
            <w:shd w:val="clear" w:color="000000" w:fill="DDEBF7"/>
            <w:noWrap/>
            <w:vAlign w:val="center"/>
            <w:hideMark/>
          </w:tcPr>
          <w:p w14:paraId="77B4DB1F"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245</w:t>
            </w:r>
          </w:p>
        </w:tc>
        <w:tc>
          <w:tcPr>
            <w:tcW w:w="565" w:type="dxa"/>
            <w:tcBorders>
              <w:top w:val="nil"/>
              <w:left w:val="nil"/>
              <w:bottom w:val="single" w:sz="8" w:space="0" w:color="9BC2E6"/>
              <w:right w:val="nil"/>
            </w:tcBorders>
            <w:shd w:val="clear" w:color="000000" w:fill="DDEBF7"/>
            <w:noWrap/>
            <w:vAlign w:val="center"/>
            <w:hideMark/>
          </w:tcPr>
          <w:p w14:paraId="7047269A"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184</w:t>
            </w:r>
          </w:p>
        </w:tc>
        <w:tc>
          <w:tcPr>
            <w:tcW w:w="494" w:type="dxa"/>
            <w:tcBorders>
              <w:top w:val="nil"/>
              <w:left w:val="nil"/>
              <w:bottom w:val="single" w:sz="8" w:space="0" w:color="9BC2E6"/>
              <w:right w:val="nil"/>
            </w:tcBorders>
            <w:shd w:val="clear" w:color="000000" w:fill="DDEBF7"/>
            <w:noWrap/>
            <w:vAlign w:val="center"/>
            <w:hideMark/>
          </w:tcPr>
          <w:p w14:paraId="74A0C2F9"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275</w:t>
            </w:r>
          </w:p>
        </w:tc>
        <w:tc>
          <w:tcPr>
            <w:tcW w:w="547" w:type="dxa"/>
            <w:tcBorders>
              <w:top w:val="nil"/>
              <w:left w:val="nil"/>
              <w:bottom w:val="single" w:sz="8" w:space="0" w:color="9BC2E6"/>
              <w:right w:val="nil"/>
            </w:tcBorders>
            <w:shd w:val="clear" w:color="000000" w:fill="DDEBF7"/>
            <w:noWrap/>
            <w:vAlign w:val="center"/>
            <w:hideMark/>
          </w:tcPr>
          <w:p w14:paraId="5664D35A"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168</w:t>
            </w:r>
          </w:p>
        </w:tc>
        <w:tc>
          <w:tcPr>
            <w:tcW w:w="556" w:type="dxa"/>
            <w:tcBorders>
              <w:top w:val="nil"/>
              <w:left w:val="nil"/>
              <w:bottom w:val="single" w:sz="8" w:space="0" w:color="9BC2E6"/>
              <w:right w:val="nil"/>
            </w:tcBorders>
            <w:shd w:val="clear" w:color="000000" w:fill="DDEBF7"/>
            <w:noWrap/>
            <w:vAlign w:val="center"/>
            <w:hideMark/>
          </w:tcPr>
          <w:p w14:paraId="750CF823"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262</w:t>
            </w:r>
          </w:p>
        </w:tc>
        <w:tc>
          <w:tcPr>
            <w:tcW w:w="494" w:type="dxa"/>
            <w:tcBorders>
              <w:top w:val="nil"/>
              <w:left w:val="nil"/>
              <w:bottom w:val="single" w:sz="8" w:space="0" w:color="9BC2E6"/>
              <w:right w:val="nil"/>
            </w:tcBorders>
            <w:shd w:val="clear" w:color="000000" w:fill="DDEBF7"/>
            <w:noWrap/>
            <w:vAlign w:val="center"/>
            <w:hideMark/>
          </w:tcPr>
          <w:p w14:paraId="0D984BC2"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8</w:t>
            </w:r>
          </w:p>
        </w:tc>
        <w:tc>
          <w:tcPr>
            <w:tcW w:w="831" w:type="dxa"/>
            <w:tcBorders>
              <w:top w:val="nil"/>
              <w:left w:val="nil"/>
              <w:bottom w:val="single" w:sz="8" w:space="0" w:color="9BC2E6"/>
              <w:right w:val="single" w:sz="8" w:space="0" w:color="9BC2E6"/>
            </w:tcBorders>
            <w:shd w:val="clear" w:color="000000" w:fill="DDEBF7"/>
            <w:noWrap/>
            <w:vAlign w:val="center"/>
            <w:hideMark/>
          </w:tcPr>
          <w:p w14:paraId="269EFA77" w14:textId="77777777" w:rsidR="00B9575F" w:rsidRPr="00B9575F" w:rsidRDefault="00B9575F" w:rsidP="00342C74">
            <w:pPr>
              <w:spacing w:after="0" w:line="240" w:lineRule="auto"/>
              <w:jc w:val="both"/>
              <w:rPr>
                <w:rFonts w:ascii="Times New Roman" w:eastAsia="Calibri" w:hAnsi="Times New Roman" w:cs="Times New Roman"/>
                <w:noProof/>
                <w:color w:val="767171"/>
                <w:spacing w:val="20"/>
                <w:sz w:val="16"/>
                <w:szCs w:val="16"/>
                <w:lang w:val="es-DO"/>
              </w:rPr>
            </w:pPr>
            <w:r w:rsidRPr="00B9575F">
              <w:rPr>
                <w:rFonts w:ascii="Times New Roman" w:eastAsia="Calibri" w:hAnsi="Times New Roman" w:cs="Times New Roman"/>
                <w:noProof/>
                <w:color w:val="767171"/>
                <w:spacing w:val="20"/>
                <w:sz w:val="16"/>
                <w:szCs w:val="16"/>
                <w:lang w:val="es-DO"/>
              </w:rPr>
              <w:t>2,524</w:t>
            </w:r>
          </w:p>
        </w:tc>
      </w:tr>
      <w:tr w:rsidR="003E2C5F" w:rsidRPr="00B9575F" w14:paraId="066C5BB6" w14:textId="77777777" w:rsidTr="00342C74">
        <w:trPr>
          <w:trHeight w:val="315"/>
          <w:jc w:val="center"/>
        </w:trPr>
        <w:tc>
          <w:tcPr>
            <w:tcW w:w="1711" w:type="dxa"/>
            <w:tcBorders>
              <w:top w:val="nil"/>
              <w:left w:val="single" w:sz="8" w:space="0" w:color="9BC2E6"/>
              <w:bottom w:val="single" w:sz="8" w:space="0" w:color="9BC2E6"/>
              <w:right w:val="nil"/>
            </w:tcBorders>
            <w:shd w:val="clear" w:color="auto" w:fill="auto"/>
            <w:noWrap/>
            <w:vAlign w:val="center"/>
            <w:hideMark/>
          </w:tcPr>
          <w:p w14:paraId="36E1ABC3" w14:textId="77777777" w:rsidR="00B9575F" w:rsidRPr="00B9575F" w:rsidRDefault="00B9575F" w:rsidP="00EE0CB1">
            <w:pPr>
              <w:spacing w:after="0" w:line="240" w:lineRule="auto"/>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Total General</w:t>
            </w:r>
          </w:p>
        </w:tc>
        <w:tc>
          <w:tcPr>
            <w:tcW w:w="529" w:type="dxa"/>
            <w:tcBorders>
              <w:top w:val="nil"/>
              <w:left w:val="nil"/>
              <w:bottom w:val="single" w:sz="8" w:space="0" w:color="9BC2E6"/>
              <w:right w:val="nil"/>
            </w:tcBorders>
            <w:shd w:val="clear" w:color="auto" w:fill="auto"/>
            <w:noWrap/>
            <w:vAlign w:val="center"/>
            <w:hideMark/>
          </w:tcPr>
          <w:p w14:paraId="0A8717FB"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244</w:t>
            </w:r>
          </w:p>
        </w:tc>
        <w:tc>
          <w:tcPr>
            <w:tcW w:w="512" w:type="dxa"/>
            <w:tcBorders>
              <w:top w:val="nil"/>
              <w:left w:val="nil"/>
              <w:bottom w:val="single" w:sz="8" w:space="0" w:color="9BC2E6"/>
              <w:right w:val="nil"/>
            </w:tcBorders>
            <w:shd w:val="clear" w:color="auto" w:fill="auto"/>
            <w:noWrap/>
            <w:vAlign w:val="center"/>
            <w:hideMark/>
          </w:tcPr>
          <w:p w14:paraId="7BAFBE3D"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307</w:t>
            </w:r>
          </w:p>
        </w:tc>
        <w:tc>
          <w:tcPr>
            <w:tcW w:w="583" w:type="dxa"/>
            <w:tcBorders>
              <w:top w:val="nil"/>
              <w:left w:val="nil"/>
              <w:bottom w:val="single" w:sz="8" w:space="0" w:color="9BC2E6"/>
              <w:right w:val="nil"/>
            </w:tcBorders>
            <w:shd w:val="clear" w:color="auto" w:fill="auto"/>
            <w:noWrap/>
            <w:vAlign w:val="center"/>
            <w:hideMark/>
          </w:tcPr>
          <w:p w14:paraId="202223FF"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476</w:t>
            </w:r>
          </w:p>
        </w:tc>
        <w:tc>
          <w:tcPr>
            <w:tcW w:w="538" w:type="dxa"/>
            <w:tcBorders>
              <w:top w:val="nil"/>
              <w:left w:val="nil"/>
              <w:bottom w:val="single" w:sz="8" w:space="0" w:color="9BC2E6"/>
              <w:right w:val="nil"/>
            </w:tcBorders>
            <w:shd w:val="clear" w:color="auto" w:fill="auto"/>
            <w:noWrap/>
            <w:vAlign w:val="center"/>
            <w:hideMark/>
          </w:tcPr>
          <w:p w14:paraId="58CBAE99"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285</w:t>
            </w:r>
          </w:p>
        </w:tc>
        <w:tc>
          <w:tcPr>
            <w:tcW w:w="583" w:type="dxa"/>
            <w:tcBorders>
              <w:top w:val="nil"/>
              <w:left w:val="nil"/>
              <w:bottom w:val="single" w:sz="8" w:space="0" w:color="9BC2E6"/>
              <w:right w:val="nil"/>
            </w:tcBorders>
            <w:shd w:val="clear" w:color="auto" w:fill="auto"/>
            <w:noWrap/>
            <w:vAlign w:val="center"/>
            <w:hideMark/>
          </w:tcPr>
          <w:p w14:paraId="18F60FEE"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433</w:t>
            </w:r>
          </w:p>
        </w:tc>
        <w:tc>
          <w:tcPr>
            <w:tcW w:w="512" w:type="dxa"/>
            <w:tcBorders>
              <w:top w:val="nil"/>
              <w:left w:val="nil"/>
              <w:bottom w:val="single" w:sz="8" w:space="0" w:color="9BC2E6"/>
              <w:right w:val="nil"/>
            </w:tcBorders>
            <w:shd w:val="clear" w:color="auto" w:fill="auto"/>
            <w:noWrap/>
            <w:vAlign w:val="center"/>
            <w:hideMark/>
          </w:tcPr>
          <w:p w14:paraId="32CDE9F7"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270</w:t>
            </w:r>
          </w:p>
        </w:tc>
        <w:tc>
          <w:tcPr>
            <w:tcW w:w="503" w:type="dxa"/>
            <w:tcBorders>
              <w:top w:val="nil"/>
              <w:left w:val="nil"/>
              <w:bottom w:val="single" w:sz="8" w:space="0" w:color="9BC2E6"/>
              <w:right w:val="nil"/>
            </w:tcBorders>
            <w:shd w:val="clear" w:color="auto" w:fill="auto"/>
            <w:noWrap/>
            <w:vAlign w:val="center"/>
            <w:hideMark/>
          </w:tcPr>
          <w:p w14:paraId="20956DAB"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431</w:t>
            </w:r>
          </w:p>
        </w:tc>
        <w:tc>
          <w:tcPr>
            <w:tcW w:w="565" w:type="dxa"/>
            <w:tcBorders>
              <w:top w:val="nil"/>
              <w:left w:val="nil"/>
              <w:bottom w:val="single" w:sz="8" w:space="0" w:color="9BC2E6"/>
              <w:right w:val="nil"/>
            </w:tcBorders>
            <w:shd w:val="clear" w:color="auto" w:fill="auto"/>
            <w:noWrap/>
            <w:vAlign w:val="center"/>
            <w:hideMark/>
          </w:tcPr>
          <w:p w14:paraId="1F9CF0CC"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258</w:t>
            </w:r>
          </w:p>
        </w:tc>
        <w:tc>
          <w:tcPr>
            <w:tcW w:w="494" w:type="dxa"/>
            <w:tcBorders>
              <w:top w:val="nil"/>
              <w:left w:val="nil"/>
              <w:bottom w:val="single" w:sz="8" w:space="0" w:color="9BC2E6"/>
              <w:right w:val="nil"/>
            </w:tcBorders>
            <w:shd w:val="clear" w:color="auto" w:fill="auto"/>
            <w:noWrap/>
            <w:vAlign w:val="center"/>
            <w:hideMark/>
          </w:tcPr>
          <w:p w14:paraId="62CE7403"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355</w:t>
            </w:r>
          </w:p>
        </w:tc>
        <w:tc>
          <w:tcPr>
            <w:tcW w:w="547" w:type="dxa"/>
            <w:tcBorders>
              <w:top w:val="nil"/>
              <w:left w:val="nil"/>
              <w:bottom w:val="single" w:sz="8" w:space="0" w:color="9BC2E6"/>
              <w:right w:val="nil"/>
            </w:tcBorders>
            <w:shd w:val="clear" w:color="auto" w:fill="auto"/>
            <w:noWrap/>
            <w:vAlign w:val="center"/>
            <w:hideMark/>
          </w:tcPr>
          <w:p w14:paraId="25456FE2"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225</w:t>
            </w:r>
          </w:p>
        </w:tc>
        <w:tc>
          <w:tcPr>
            <w:tcW w:w="556" w:type="dxa"/>
            <w:tcBorders>
              <w:top w:val="nil"/>
              <w:left w:val="nil"/>
              <w:bottom w:val="single" w:sz="8" w:space="0" w:color="9BC2E6"/>
              <w:right w:val="nil"/>
            </w:tcBorders>
            <w:shd w:val="clear" w:color="auto" w:fill="auto"/>
            <w:noWrap/>
            <w:vAlign w:val="center"/>
            <w:hideMark/>
          </w:tcPr>
          <w:p w14:paraId="73E1EDF1"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312</w:t>
            </w:r>
          </w:p>
        </w:tc>
        <w:tc>
          <w:tcPr>
            <w:tcW w:w="494" w:type="dxa"/>
            <w:tcBorders>
              <w:top w:val="nil"/>
              <w:left w:val="nil"/>
              <w:bottom w:val="single" w:sz="8" w:space="0" w:color="9BC2E6"/>
              <w:right w:val="nil"/>
            </w:tcBorders>
            <w:shd w:val="clear" w:color="auto" w:fill="auto"/>
            <w:noWrap/>
            <w:vAlign w:val="center"/>
            <w:hideMark/>
          </w:tcPr>
          <w:p w14:paraId="3D722346"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10</w:t>
            </w:r>
          </w:p>
        </w:tc>
        <w:tc>
          <w:tcPr>
            <w:tcW w:w="831" w:type="dxa"/>
            <w:tcBorders>
              <w:top w:val="nil"/>
              <w:left w:val="nil"/>
              <w:bottom w:val="single" w:sz="8" w:space="0" w:color="9BC2E6"/>
              <w:right w:val="single" w:sz="8" w:space="0" w:color="9BC2E6"/>
            </w:tcBorders>
            <w:shd w:val="clear" w:color="auto" w:fill="auto"/>
            <w:noWrap/>
            <w:vAlign w:val="center"/>
            <w:hideMark/>
          </w:tcPr>
          <w:p w14:paraId="5EBFFD7C" w14:textId="77777777" w:rsidR="00B9575F" w:rsidRPr="00B9575F" w:rsidRDefault="00B9575F" w:rsidP="00342C74">
            <w:pPr>
              <w:spacing w:after="0" w:line="240" w:lineRule="auto"/>
              <w:jc w:val="both"/>
              <w:rPr>
                <w:rFonts w:ascii="Times New Roman" w:eastAsia="Calibri" w:hAnsi="Times New Roman" w:cs="Times New Roman"/>
                <w:b/>
                <w:bCs/>
                <w:noProof/>
                <w:color w:val="767171"/>
                <w:spacing w:val="20"/>
                <w:sz w:val="16"/>
                <w:szCs w:val="16"/>
                <w:lang w:val="es-DO"/>
              </w:rPr>
            </w:pPr>
            <w:r w:rsidRPr="00B9575F">
              <w:rPr>
                <w:rFonts w:ascii="Times New Roman" w:eastAsia="Calibri" w:hAnsi="Times New Roman" w:cs="Times New Roman"/>
                <w:b/>
                <w:bCs/>
                <w:noProof/>
                <w:color w:val="767171"/>
                <w:spacing w:val="20"/>
                <w:sz w:val="16"/>
                <w:szCs w:val="16"/>
                <w:lang w:val="es-DO"/>
              </w:rPr>
              <w:t>3,606</w:t>
            </w:r>
          </w:p>
        </w:tc>
      </w:tr>
      <w:bookmarkEnd w:id="5"/>
    </w:tbl>
    <w:p w14:paraId="5C7284EB" w14:textId="52DC7115" w:rsidR="003673ED" w:rsidRDefault="003673ED" w:rsidP="00342C74">
      <w:pPr>
        <w:jc w:val="both"/>
        <w:rPr>
          <w:rFonts w:ascii="Times New Roman" w:eastAsia="Calibri" w:hAnsi="Times New Roman" w:cs="Times New Roman"/>
          <w:noProof/>
          <w:color w:val="767171"/>
          <w:spacing w:val="20"/>
          <w:sz w:val="24"/>
          <w:szCs w:val="24"/>
          <w:lang w:val="es-DO"/>
        </w:rPr>
      </w:pPr>
    </w:p>
    <w:p w14:paraId="6CDD6878" w14:textId="77777777" w:rsidR="00F3735F" w:rsidRDefault="00F3735F" w:rsidP="00F3735F">
      <w:pPr>
        <w:jc w:val="both"/>
        <w:rPr>
          <w:rFonts w:ascii="Times New Roman" w:eastAsia="Calibri" w:hAnsi="Times New Roman" w:cs="Times New Roman"/>
          <w:noProof/>
          <w:color w:val="767171"/>
          <w:spacing w:val="20"/>
          <w:sz w:val="24"/>
          <w:szCs w:val="24"/>
          <w:lang w:val="es-DO"/>
        </w:rPr>
      </w:pPr>
      <w:r w:rsidRPr="003673ED">
        <w:rPr>
          <w:rFonts w:ascii="Times New Roman" w:eastAsia="Calibri" w:hAnsi="Times New Roman" w:cs="Times New Roman"/>
          <w:noProof/>
          <w:color w:val="767171"/>
          <w:spacing w:val="20"/>
          <w:sz w:val="24"/>
          <w:szCs w:val="24"/>
          <w:lang w:val="es-DO"/>
        </w:rPr>
        <w:t>Como se puede apreciar en la tabla más arriba de un total 3,606 auditorías realizadas, Lo que evidencia el trabajo realizado de manera oportuna y de forma expedita.</w:t>
      </w:r>
    </w:p>
    <w:p w14:paraId="6DEB14C8" w14:textId="3443D71A" w:rsid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 xml:space="preserve">Notificaciones </w:t>
      </w:r>
      <w:r w:rsidR="000231ED">
        <w:rPr>
          <w:rFonts w:ascii="Times New Roman" w:eastAsia="Calibri" w:hAnsi="Times New Roman" w:cs="Times New Roman"/>
          <w:noProof/>
          <w:color w:val="767171"/>
          <w:spacing w:val="20"/>
          <w:sz w:val="24"/>
          <w:szCs w:val="24"/>
          <w:lang w:val="es-DO"/>
        </w:rPr>
        <w:t>d</w:t>
      </w:r>
      <w:r w:rsidRPr="003E2C5F">
        <w:rPr>
          <w:rFonts w:ascii="Times New Roman" w:eastAsia="Calibri" w:hAnsi="Times New Roman" w:cs="Times New Roman"/>
          <w:noProof/>
          <w:color w:val="767171"/>
          <w:spacing w:val="20"/>
          <w:sz w:val="24"/>
          <w:szCs w:val="24"/>
          <w:lang w:val="es-DO"/>
        </w:rPr>
        <w:t>e Pagos Generadas: Las actividades correspondientes a notificaciones generadas y cargadas al sistema (SUIR), correspondientes a cada mes (inicio y cierre) del período enero - junio de 2021, arrojaron un total de ciento ochenta (180) notificaciones de pagos, generados por auditorías, con un valor total de dos millones cuatrocientos treinta y siete mil cuatrocientos cuarenta y nueve pesos con 89/100 RD$ 2,437,449.89</w:t>
      </w:r>
    </w:p>
    <w:p w14:paraId="3D103A4E" w14:textId="71584532" w:rsidR="003E2C5F" w:rsidRDefault="003E2C5F">
      <w:pPr>
        <w:jc w:val="both"/>
        <w:rPr>
          <w:rFonts w:ascii="Times New Roman" w:eastAsia="Calibri" w:hAnsi="Times New Roman" w:cs="Times New Roman"/>
          <w:noProof/>
          <w:color w:val="767171"/>
          <w:spacing w:val="20"/>
          <w:sz w:val="24"/>
          <w:szCs w:val="24"/>
          <w:lang w:val="es-DO"/>
        </w:rPr>
      </w:pPr>
    </w:p>
    <w:p w14:paraId="62639210" w14:textId="666AAA24" w:rsidR="004B3A9C" w:rsidRDefault="004B3A9C">
      <w:pPr>
        <w:jc w:val="both"/>
        <w:rPr>
          <w:rFonts w:ascii="Times New Roman" w:eastAsia="Calibri" w:hAnsi="Times New Roman" w:cs="Times New Roman"/>
          <w:noProof/>
          <w:color w:val="767171"/>
          <w:spacing w:val="20"/>
          <w:sz w:val="24"/>
          <w:szCs w:val="24"/>
          <w:lang w:val="es-DO"/>
        </w:rPr>
      </w:pPr>
    </w:p>
    <w:p w14:paraId="250E0F88" w14:textId="2C39BA11" w:rsidR="004B3A9C" w:rsidRDefault="004B3A9C">
      <w:pPr>
        <w:jc w:val="both"/>
        <w:rPr>
          <w:rFonts w:ascii="Times New Roman" w:eastAsia="Calibri" w:hAnsi="Times New Roman" w:cs="Times New Roman"/>
          <w:noProof/>
          <w:color w:val="767171"/>
          <w:spacing w:val="20"/>
          <w:sz w:val="24"/>
          <w:szCs w:val="24"/>
          <w:lang w:val="es-DO"/>
        </w:rPr>
      </w:pPr>
    </w:p>
    <w:p w14:paraId="0A5A8581" w14:textId="6604DBD7" w:rsid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lastRenderedPageBreak/>
        <w:t xml:space="preserve">Notificaciones De Pagos Generadas. </w:t>
      </w:r>
      <w:r w:rsidR="004B3A9C" w:rsidRPr="003E2C5F">
        <w:rPr>
          <w:rFonts w:ascii="Times New Roman" w:eastAsia="Calibri" w:hAnsi="Times New Roman" w:cs="Times New Roman"/>
          <w:noProof/>
          <w:color w:val="767171"/>
          <w:spacing w:val="20"/>
          <w:sz w:val="24"/>
          <w:szCs w:val="24"/>
          <w:lang w:val="es-DO"/>
        </w:rPr>
        <w:t>E</w:t>
      </w:r>
      <w:r w:rsidRPr="003E2C5F">
        <w:rPr>
          <w:rFonts w:ascii="Times New Roman" w:eastAsia="Calibri" w:hAnsi="Times New Roman" w:cs="Times New Roman"/>
          <w:noProof/>
          <w:color w:val="767171"/>
          <w:spacing w:val="20"/>
          <w:sz w:val="24"/>
          <w:szCs w:val="24"/>
          <w:lang w:val="es-DO"/>
        </w:rPr>
        <w:t>nero – diciembre 2021</w:t>
      </w:r>
    </w:p>
    <w:tbl>
      <w:tblPr>
        <w:tblStyle w:val="TableGrid"/>
        <w:tblW w:w="0" w:type="auto"/>
        <w:jc w:val="center"/>
        <w:tblLook w:val="04A0" w:firstRow="1" w:lastRow="0" w:firstColumn="1" w:lastColumn="0" w:noHBand="0" w:noVBand="1"/>
      </w:tblPr>
      <w:tblGrid>
        <w:gridCol w:w="2445"/>
        <w:gridCol w:w="1716"/>
        <w:gridCol w:w="1716"/>
        <w:gridCol w:w="2033"/>
      </w:tblGrid>
      <w:tr w:rsidR="003E2C5F" w:rsidRPr="003E2C5F" w14:paraId="5F0F2A3C" w14:textId="77777777" w:rsidTr="00342C74">
        <w:trPr>
          <w:jc w:val="center"/>
        </w:trPr>
        <w:tc>
          <w:tcPr>
            <w:tcW w:w="0" w:type="auto"/>
          </w:tcPr>
          <w:p w14:paraId="55CB9B64" w14:textId="77777777" w:rsidR="003E2C5F" w:rsidRPr="003E2C5F" w:rsidRDefault="003E2C5F" w:rsidP="00037FA4">
            <w:pPr>
              <w:rPr>
                <w:rFonts w:ascii="Times New Roman" w:eastAsia="Calibri" w:hAnsi="Times New Roman" w:cs="Times New Roman"/>
                <w:noProof/>
                <w:color w:val="767171"/>
                <w:spacing w:val="20"/>
                <w:sz w:val="24"/>
                <w:szCs w:val="24"/>
                <w:lang w:val="es-DO"/>
              </w:rPr>
            </w:pPr>
            <w:bookmarkStart w:id="6" w:name="_Hlk90632994"/>
            <w:r w:rsidRPr="003E2C5F">
              <w:rPr>
                <w:rFonts w:ascii="Times New Roman" w:eastAsia="Calibri" w:hAnsi="Times New Roman" w:cs="Times New Roman"/>
                <w:noProof/>
                <w:color w:val="767171"/>
                <w:spacing w:val="20"/>
                <w:sz w:val="24"/>
                <w:szCs w:val="24"/>
                <w:lang w:val="es-DO"/>
              </w:rPr>
              <w:t>MES DE GENERACION</w:t>
            </w:r>
          </w:p>
        </w:tc>
        <w:tc>
          <w:tcPr>
            <w:tcW w:w="0" w:type="auto"/>
          </w:tcPr>
          <w:p w14:paraId="7F154190"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PAGADAS</w:t>
            </w:r>
          </w:p>
        </w:tc>
        <w:tc>
          <w:tcPr>
            <w:tcW w:w="0" w:type="auto"/>
          </w:tcPr>
          <w:p w14:paraId="6D812347"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VENCIDAS</w:t>
            </w:r>
          </w:p>
        </w:tc>
        <w:tc>
          <w:tcPr>
            <w:tcW w:w="0" w:type="auto"/>
          </w:tcPr>
          <w:p w14:paraId="0E333F46"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TOTAL GENERAL</w:t>
            </w:r>
          </w:p>
        </w:tc>
      </w:tr>
      <w:tr w:rsidR="003E2C5F" w:rsidRPr="003E2C5F" w14:paraId="27A9A4E8" w14:textId="77777777" w:rsidTr="00342C74">
        <w:trPr>
          <w:jc w:val="center"/>
        </w:trPr>
        <w:tc>
          <w:tcPr>
            <w:tcW w:w="0" w:type="auto"/>
          </w:tcPr>
          <w:p w14:paraId="63D4166A" w14:textId="77777777" w:rsidR="003E2C5F" w:rsidRPr="003E2C5F" w:rsidRDefault="003E2C5F" w:rsidP="00037FA4">
            <w:pPr>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Marzo</w:t>
            </w:r>
          </w:p>
        </w:tc>
        <w:tc>
          <w:tcPr>
            <w:tcW w:w="0" w:type="auto"/>
          </w:tcPr>
          <w:p w14:paraId="5A6CB972"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2,810.24</w:t>
            </w:r>
          </w:p>
        </w:tc>
        <w:tc>
          <w:tcPr>
            <w:tcW w:w="0" w:type="auto"/>
          </w:tcPr>
          <w:p w14:paraId="18133B8F"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1,635.46</w:t>
            </w:r>
          </w:p>
        </w:tc>
        <w:tc>
          <w:tcPr>
            <w:tcW w:w="0" w:type="auto"/>
          </w:tcPr>
          <w:p w14:paraId="34E09B11"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4,445.70</w:t>
            </w:r>
          </w:p>
        </w:tc>
      </w:tr>
      <w:tr w:rsidR="003E2C5F" w:rsidRPr="003E2C5F" w14:paraId="753D48D2" w14:textId="77777777" w:rsidTr="00342C74">
        <w:trPr>
          <w:jc w:val="center"/>
        </w:trPr>
        <w:tc>
          <w:tcPr>
            <w:tcW w:w="0" w:type="auto"/>
          </w:tcPr>
          <w:p w14:paraId="322827EE" w14:textId="77777777" w:rsidR="003E2C5F" w:rsidRPr="003E2C5F" w:rsidRDefault="003E2C5F" w:rsidP="00037FA4">
            <w:pPr>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abril</w:t>
            </w:r>
          </w:p>
        </w:tc>
        <w:tc>
          <w:tcPr>
            <w:tcW w:w="0" w:type="auto"/>
          </w:tcPr>
          <w:p w14:paraId="4990B286"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224,564.70</w:t>
            </w:r>
          </w:p>
        </w:tc>
        <w:tc>
          <w:tcPr>
            <w:tcW w:w="0" w:type="auto"/>
          </w:tcPr>
          <w:p w14:paraId="4F1D8915"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66,005.11</w:t>
            </w:r>
          </w:p>
        </w:tc>
        <w:tc>
          <w:tcPr>
            <w:tcW w:w="0" w:type="auto"/>
          </w:tcPr>
          <w:p w14:paraId="3B20D2A1"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290,569.81</w:t>
            </w:r>
          </w:p>
        </w:tc>
      </w:tr>
      <w:tr w:rsidR="003E2C5F" w:rsidRPr="003E2C5F" w14:paraId="28EA3590" w14:textId="77777777" w:rsidTr="00342C74">
        <w:trPr>
          <w:jc w:val="center"/>
        </w:trPr>
        <w:tc>
          <w:tcPr>
            <w:tcW w:w="0" w:type="auto"/>
          </w:tcPr>
          <w:p w14:paraId="4B1F946D" w14:textId="77777777" w:rsidR="003E2C5F" w:rsidRPr="003E2C5F" w:rsidRDefault="003E2C5F" w:rsidP="00037FA4">
            <w:pPr>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Mayo</w:t>
            </w:r>
          </w:p>
        </w:tc>
        <w:tc>
          <w:tcPr>
            <w:tcW w:w="0" w:type="auto"/>
          </w:tcPr>
          <w:p w14:paraId="158E086B"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311,110.87</w:t>
            </w:r>
          </w:p>
        </w:tc>
        <w:tc>
          <w:tcPr>
            <w:tcW w:w="0" w:type="auto"/>
          </w:tcPr>
          <w:p w14:paraId="04E5BD27"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91,422.02</w:t>
            </w:r>
          </w:p>
        </w:tc>
        <w:tc>
          <w:tcPr>
            <w:tcW w:w="0" w:type="auto"/>
          </w:tcPr>
          <w:p w14:paraId="7C963132"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402,532.89</w:t>
            </w:r>
          </w:p>
        </w:tc>
      </w:tr>
      <w:tr w:rsidR="003E2C5F" w:rsidRPr="003E2C5F" w14:paraId="1942B542" w14:textId="77777777" w:rsidTr="00342C74">
        <w:trPr>
          <w:jc w:val="center"/>
        </w:trPr>
        <w:tc>
          <w:tcPr>
            <w:tcW w:w="0" w:type="auto"/>
          </w:tcPr>
          <w:p w14:paraId="3C15AC74" w14:textId="77777777" w:rsidR="003E2C5F" w:rsidRPr="003E2C5F" w:rsidRDefault="003E2C5F" w:rsidP="00037FA4">
            <w:pPr>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Junio</w:t>
            </w:r>
          </w:p>
        </w:tc>
        <w:tc>
          <w:tcPr>
            <w:tcW w:w="0" w:type="auto"/>
          </w:tcPr>
          <w:p w14:paraId="2685C17F"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309,415.06</w:t>
            </w:r>
          </w:p>
        </w:tc>
        <w:tc>
          <w:tcPr>
            <w:tcW w:w="0" w:type="auto"/>
          </w:tcPr>
          <w:p w14:paraId="745CF96E"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118,104.29</w:t>
            </w:r>
          </w:p>
        </w:tc>
        <w:tc>
          <w:tcPr>
            <w:tcW w:w="0" w:type="auto"/>
          </w:tcPr>
          <w:p w14:paraId="2DD9D810"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427,519.35</w:t>
            </w:r>
          </w:p>
        </w:tc>
      </w:tr>
      <w:tr w:rsidR="003E2C5F" w:rsidRPr="003E2C5F" w14:paraId="6CB8419A" w14:textId="77777777" w:rsidTr="00342C74">
        <w:trPr>
          <w:jc w:val="center"/>
        </w:trPr>
        <w:tc>
          <w:tcPr>
            <w:tcW w:w="0" w:type="auto"/>
          </w:tcPr>
          <w:p w14:paraId="2F30577B" w14:textId="77777777" w:rsidR="003E2C5F" w:rsidRPr="003E2C5F" w:rsidRDefault="003E2C5F" w:rsidP="00037FA4">
            <w:pPr>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Julio</w:t>
            </w:r>
          </w:p>
        </w:tc>
        <w:tc>
          <w:tcPr>
            <w:tcW w:w="0" w:type="auto"/>
          </w:tcPr>
          <w:p w14:paraId="6C98CD7E"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905,135.47</w:t>
            </w:r>
          </w:p>
        </w:tc>
        <w:tc>
          <w:tcPr>
            <w:tcW w:w="0" w:type="auto"/>
          </w:tcPr>
          <w:p w14:paraId="3D104360"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800,864.18</w:t>
            </w:r>
          </w:p>
        </w:tc>
        <w:tc>
          <w:tcPr>
            <w:tcW w:w="0" w:type="auto"/>
          </w:tcPr>
          <w:p w14:paraId="33F5833B"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1,705,999.65</w:t>
            </w:r>
          </w:p>
        </w:tc>
      </w:tr>
      <w:tr w:rsidR="003E2C5F" w:rsidRPr="003E2C5F" w14:paraId="04A3BD3C" w14:textId="77777777" w:rsidTr="00342C74">
        <w:trPr>
          <w:jc w:val="center"/>
        </w:trPr>
        <w:tc>
          <w:tcPr>
            <w:tcW w:w="0" w:type="auto"/>
          </w:tcPr>
          <w:p w14:paraId="73B9A29C" w14:textId="77777777" w:rsidR="003E2C5F" w:rsidRPr="003E2C5F" w:rsidRDefault="003E2C5F" w:rsidP="00037FA4">
            <w:pPr>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Agosto</w:t>
            </w:r>
          </w:p>
        </w:tc>
        <w:tc>
          <w:tcPr>
            <w:tcW w:w="0" w:type="auto"/>
          </w:tcPr>
          <w:p w14:paraId="33A029A4"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969,245.30</w:t>
            </w:r>
          </w:p>
        </w:tc>
        <w:tc>
          <w:tcPr>
            <w:tcW w:w="0" w:type="auto"/>
          </w:tcPr>
          <w:p w14:paraId="226A52DE"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92,281.74</w:t>
            </w:r>
          </w:p>
        </w:tc>
        <w:tc>
          <w:tcPr>
            <w:tcW w:w="0" w:type="auto"/>
          </w:tcPr>
          <w:p w14:paraId="63F9E3C4"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1,061,527.04</w:t>
            </w:r>
          </w:p>
        </w:tc>
      </w:tr>
      <w:tr w:rsidR="003E2C5F" w:rsidRPr="003E2C5F" w14:paraId="16F602BA" w14:textId="77777777" w:rsidTr="00342C74">
        <w:trPr>
          <w:jc w:val="center"/>
        </w:trPr>
        <w:tc>
          <w:tcPr>
            <w:tcW w:w="0" w:type="auto"/>
          </w:tcPr>
          <w:p w14:paraId="189F50E9" w14:textId="77777777" w:rsidR="003E2C5F" w:rsidRPr="003E2C5F" w:rsidRDefault="003E2C5F" w:rsidP="00037FA4">
            <w:pPr>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Septiembre</w:t>
            </w:r>
          </w:p>
        </w:tc>
        <w:tc>
          <w:tcPr>
            <w:tcW w:w="0" w:type="auto"/>
          </w:tcPr>
          <w:p w14:paraId="32EFB145"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64,465.49</w:t>
            </w:r>
          </w:p>
        </w:tc>
        <w:tc>
          <w:tcPr>
            <w:tcW w:w="0" w:type="auto"/>
          </w:tcPr>
          <w:p w14:paraId="30706781"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215,991.70</w:t>
            </w:r>
          </w:p>
        </w:tc>
        <w:tc>
          <w:tcPr>
            <w:tcW w:w="0" w:type="auto"/>
          </w:tcPr>
          <w:p w14:paraId="633F859F"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280,457.19</w:t>
            </w:r>
          </w:p>
        </w:tc>
      </w:tr>
      <w:tr w:rsidR="003E2C5F" w:rsidRPr="003E2C5F" w14:paraId="7AB6216D" w14:textId="77777777" w:rsidTr="00342C74">
        <w:trPr>
          <w:jc w:val="center"/>
        </w:trPr>
        <w:tc>
          <w:tcPr>
            <w:tcW w:w="0" w:type="auto"/>
          </w:tcPr>
          <w:p w14:paraId="76D34480" w14:textId="77777777" w:rsidR="003E2C5F" w:rsidRPr="003E2C5F" w:rsidRDefault="003E2C5F" w:rsidP="00037FA4">
            <w:pPr>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Octubre</w:t>
            </w:r>
          </w:p>
        </w:tc>
        <w:tc>
          <w:tcPr>
            <w:tcW w:w="0" w:type="auto"/>
          </w:tcPr>
          <w:p w14:paraId="21F7E5C7"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13,894.20</w:t>
            </w:r>
          </w:p>
        </w:tc>
        <w:tc>
          <w:tcPr>
            <w:tcW w:w="0" w:type="auto"/>
          </w:tcPr>
          <w:p w14:paraId="3E36BFC3"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18,575.94</w:t>
            </w:r>
          </w:p>
        </w:tc>
        <w:tc>
          <w:tcPr>
            <w:tcW w:w="0" w:type="auto"/>
          </w:tcPr>
          <w:p w14:paraId="556765B8"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32,470.14</w:t>
            </w:r>
          </w:p>
        </w:tc>
      </w:tr>
      <w:tr w:rsidR="003E2C5F" w:rsidRPr="003E2C5F" w14:paraId="75AD0556" w14:textId="77777777" w:rsidTr="00342C74">
        <w:trPr>
          <w:jc w:val="center"/>
        </w:trPr>
        <w:tc>
          <w:tcPr>
            <w:tcW w:w="0" w:type="auto"/>
          </w:tcPr>
          <w:p w14:paraId="382D4DC8" w14:textId="77777777" w:rsidR="003E2C5F" w:rsidRPr="003E2C5F" w:rsidRDefault="003E2C5F" w:rsidP="00037FA4">
            <w:pPr>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Total General</w:t>
            </w:r>
          </w:p>
        </w:tc>
        <w:tc>
          <w:tcPr>
            <w:tcW w:w="0" w:type="auto"/>
          </w:tcPr>
          <w:p w14:paraId="3D0DBCCF"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2,800,641.33</w:t>
            </w:r>
          </w:p>
        </w:tc>
        <w:tc>
          <w:tcPr>
            <w:tcW w:w="0" w:type="auto"/>
          </w:tcPr>
          <w:p w14:paraId="53113228"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1,404,880.44</w:t>
            </w:r>
          </w:p>
        </w:tc>
        <w:tc>
          <w:tcPr>
            <w:tcW w:w="0" w:type="auto"/>
          </w:tcPr>
          <w:p w14:paraId="55BE0405"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4,205,521.77</w:t>
            </w:r>
          </w:p>
        </w:tc>
      </w:tr>
      <w:bookmarkEnd w:id="6"/>
    </w:tbl>
    <w:p w14:paraId="62E572E9" w14:textId="1964E569" w:rsidR="003E2C5F" w:rsidRDefault="003E2C5F" w:rsidP="00342C74">
      <w:pPr>
        <w:jc w:val="both"/>
        <w:rPr>
          <w:rFonts w:ascii="Times New Roman" w:eastAsia="Calibri" w:hAnsi="Times New Roman" w:cs="Times New Roman"/>
          <w:noProof/>
          <w:color w:val="767171"/>
          <w:spacing w:val="20"/>
          <w:sz w:val="24"/>
          <w:szCs w:val="24"/>
          <w:lang w:val="es-DO"/>
        </w:rPr>
      </w:pPr>
    </w:p>
    <w:tbl>
      <w:tblPr>
        <w:tblStyle w:val="TableGrid"/>
        <w:tblW w:w="0" w:type="auto"/>
        <w:jc w:val="center"/>
        <w:tblLayout w:type="fixed"/>
        <w:tblLook w:val="04A0" w:firstRow="1" w:lastRow="0" w:firstColumn="1" w:lastColumn="0" w:noHBand="0" w:noVBand="1"/>
      </w:tblPr>
      <w:tblGrid>
        <w:gridCol w:w="1413"/>
        <w:gridCol w:w="2637"/>
        <w:gridCol w:w="2182"/>
        <w:gridCol w:w="1696"/>
      </w:tblGrid>
      <w:tr w:rsidR="00037FA4" w:rsidRPr="003E2C5F" w14:paraId="3FCAB3E4" w14:textId="77777777" w:rsidTr="00342C74">
        <w:trPr>
          <w:trHeight w:val="397"/>
          <w:jc w:val="center"/>
        </w:trPr>
        <w:tc>
          <w:tcPr>
            <w:tcW w:w="1413" w:type="dxa"/>
          </w:tcPr>
          <w:p w14:paraId="050AEBEC" w14:textId="0A8C40E1" w:rsidR="003E2C5F" w:rsidRPr="003E2C5F" w:rsidRDefault="00037FA4" w:rsidP="00037FA4">
            <w:pPr>
              <w:rPr>
                <w:rFonts w:ascii="Times New Roman" w:eastAsia="Calibri" w:hAnsi="Times New Roman" w:cs="Times New Roman"/>
                <w:noProof/>
                <w:color w:val="767171"/>
                <w:spacing w:val="20"/>
                <w:sz w:val="24"/>
                <w:szCs w:val="24"/>
                <w:lang w:val="es-DO"/>
              </w:rPr>
            </w:pPr>
            <w:bookmarkStart w:id="7" w:name="_Hlk90633015"/>
            <w:r>
              <w:rPr>
                <w:rFonts w:ascii="Times New Roman" w:eastAsia="Calibri" w:hAnsi="Times New Roman" w:cs="Times New Roman"/>
                <w:noProof/>
                <w:color w:val="767171"/>
                <w:spacing w:val="20"/>
                <w:sz w:val="24"/>
                <w:szCs w:val="24"/>
                <w:lang w:val="es-DO"/>
              </w:rPr>
              <w:t>E</w:t>
            </w:r>
            <w:r w:rsidRPr="003E2C5F">
              <w:rPr>
                <w:rFonts w:ascii="Times New Roman" w:eastAsia="Calibri" w:hAnsi="Times New Roman" w:cs="Times New Roman"/>
                <w:noProof/>
                <w:color w:val="767171"/>
                <w:spacing w:val="20"/>
                <w:sz w:val="24"/>
                <w:szCs w:val="24"/>
                <w:lang w:val="es-DO"/>
              </w:rPr>
              <w:t>status</w:t>
            </w:r>
          </w:p>
        </w:tc>
        <w:tc>
          <w:tcPr>
            <w:tcW w:w="2637" w:type="dxa"/>
          </w:tcPr>
          <w:p w14:paraId="0F097BB7" w14:textId="7517CD49" w:rsidR="003E2C5F" w:rsidRPr="003E2C5F" w:rsidRDefault="00037FA4" w:rsidP="00037FA4">
            <w:pPr>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Cantidad de notificaciones</w:t>
            </w:r>
          </w:p>
        </w:tc>
        <w:tc>
          <w:tcPr>
            <w:tcW w:w="2182" w:type="dxa"/>
          </w:tcPr>
          <w:p w14:paraId="79DBD56F" w14:textId="7156600F" w:rsidR="003E2C5F" w:rsidRPr="003E2C5F" w:rsidRDefault="00037FA4" w:rsidP="00037FA4">
            <w:pPr>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Canntidad empleadores</w:t>
            </w:r>
          </w:p>
        </w:tc>
        <w:tc>
          <w:tcPr>
            <w:tcW w:w="1696" w:type="dxa"/>
          </w:tcPr>
          <w:p w14:paraId="0198037E" w14:textId="157BB2D4" w:rsidR="003E2C5F" w:rsidRPr="003E2C5F" w:rsidRDefault="00037FA4" w:rsidP="00037FA4">
            <w:pPr>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Montos facturas</w:t>
            </w:r>
          </w:p>
        </w:tc>
      </w:tr>
      <w:tr w:rsidR="00037FA4" w:rsidRPr="003E2C5F" w14:paraId="675703BC" w14:textId="77777777" w:rsidTr="00342C74">
        <w:trPr>
          <w:trHeight w:val="397"/>
          <w:jc w:val="center"/>
        </w:trPr>
        <w:tc>
          <w:tcPr>
            <w:tcW w:w="1413" w:type="dxa"/>
          </w:tcPr>
          <w:p w14:paraId="5E6417BB" w14:textId="620172E4" w:rsidR="003E2C5F" w:rsidRPr="003E2C5F" w:rsidRDefault="00037FA4"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Pagadas</w:t>
            </w:r>
          </w:p>
        </w:tc>
        <w:tc>
          <w:tcPr>
            <w:tcW w:w="2637" w:type="dxa"/>
          </w:tcPr>
          <w:p w14:paraId="40EF4770"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92</w:t>
            </w:r>
          </w:p>
        </w:tc>
        <w:tc>
          <w:tcPr>
            <w:tcW w:w="2182" w:type="dxa"/>
          </w:tcPr>
          <w:p w14:paraId="369459BF"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92</w:t>
            </w:r>
          </w:p>
        </w:tc>
        <w:tc>
          <w:tcPr>
            <w:tcW w:w="1696" w:type="dxa"/>
          </w:tcPr>
          <w:p w14:paraId="7443C7DB"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 xml:space="preserve">                   2,800,641.33 </w:t>
            </w:r>
          </w:p>
        </w:tc>
      </w:tr>
      <w:tr w:rsidR="00037FA4" w:rsidRPr="003E2C5F" w14:paraId="22E05627" w14:textId="77777777" w:rsidTr="00342C74">
        <w:trPr>
          <w:trHeight w:val="397"/>
          <w:jc w:val="center"/>
        </w:trPr>
        <w:tc>
          <w:tcPr>
            <w:tcW w:w="1413" w:type="dxa"/>
          </w:tcPr>
          <w:p w14:paraId="103721C9" w14:textId="0ABD29AA" w:rsidR="003E2C5F" w:rsidRPr="003E2C5F" w:rsidRDefault="00037FA4"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Vencidas</w:t>
            </w:r>
          </w:p>
        </w:tc>
        <w:tc>
          <w:tcPr>
            <w:tcW w:w="2637" w:type="dxa"/>
          </w:tcPr>
          <w:p w14:paraId="2E17D15F"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40</w:t>
            </w:r>
          </w:p>
        </w:tc>
        <w:tc>
          <w:tcPr>
            <w:tcW w:w="2182" w:type="dxa"/>
          </w:tcPr>
          <w:p w14:paraId="62C7E993"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40</w:t>
            </w:r>
          </w:p>
        </w:tc>
        <w:tc>
          <w:tcPr>
            <w:tcW w:w="1696" w:type="dxa"/>
          </w:tcPr>
          <w:p w14:paraId="2A5891DB"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 xml:space="preserve">                   1,404,880.44 </w:t>
            </w:r>
          </w:p>
        </w:tc>
      </w:tr>
      <w:tr w:rsidR="00037FA4" w:rsidRPr="003E2C5F" w14:paraId="6750DC3D" w14:textId="77777777" w:rsidTr="00342C74">
        <w:trPr>
          <w:trHeight w:val="397"/>
          <w:jc w:val="center"/>
        </w:trPr>
        <w:tc>
          <w:tcPr>
            <w:tcW w:w="1413" w:type="dxa"/>
          </w:tcPr>
          <w:p w14:paraId="1355D69C" w14:textId="4F32DC0E" w:rsidR="003E2C5F" w:rsidRPr="003E2C5F" w:rsidRDefault="00037FA4"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 xml:space="preserve">Totalles </w:t>
            </w:r>
          </w:p>
        </w:tc>
        <w:tc>
          <w:tcPr>
            <w:tcW w:w="2637" w:type="dxa"/>
          </w:tcPr>
          <w:p w14:paraId="5F16DA3D"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132</w:t>
            </w:r>
          </w:p>
        </w:tc>
        <w:tc>
          <w:tcPr>
            <w:tcW w:w="2182" w:type="dxa"/>
          </w:tcPr>
          <w:p w14:paraId="0ABF3F83"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130</w:t>
            </w:r>
          </w:p>
        </w:tc>
        <w:tc>
          <w:tcPr>
            <w:tcW w:w="1696" w:type="dxa"/>
          </w:tcPr>
          <w:p w14:paraId="65F446E6" w14:textId="77777777" w:rsidR="003E2C5F" w:rsidRPr="003E2C5F" w:rsidRDefault="003E2C5F" w:rsidP="00342C74">
            <w:pPr>
              <w:jc w:val="both"/>
              <w:rPr>
                <w:rFonts w:ascii="Times New Roman" w:eastAsia="Calibri" w:hAnsi="Times New Roman" w:cs="Times New Roman"/>
                <w:noProof/>
                <w:color w:val="767171"/>
                <w:spacing w:val="20"/>
                <w:sz w:val="24"/>
                <w:szCs w:val="24"/>
                <w:lang w:val="es-DO"/>
              </w:rPr>
            </w:pPr>
            <w:r w:rsidRPr="003E2C5F">
              <w:rPr>
                <w:rFonts w:ascii="Times New Roman" w:eastAsia="Calibri" w:hAnsi="Times New Roman" w:cs="Times New Roman"/>
                <w:noProof/>
                <w:color w:val="767171"/>
                <w:spacing w:val="20"/>
                <w:sz w:val="24"/>
                <w:szCs w:val="24"/>
                <w:lang w:val="es-DO"/>
              </w:rPr>
              <w:t xml:space="preserve">                   4,205,521.77</w:t>
            </w:r>
          </w:p>
        </w:tc>
      </w:tr>
      <w:bookmarkEnd w:id="7"/>
    </w:tbl>
    <w:p w14:paraId="503DB7CA" w14:textId="79920536" w:rsidR="003E2C5F" w:rsidRDefault="003E2C5F" w:rsidP="00342C74">
      <w:pPr>
        <w:jc w:val="both"/>
        <w:rPr>
          <w:rFonts w:ascii="Times New Roman" w:eastAsia="Calibri" w:hAnsi="Times New Roman" w:cs="Times New Roman"/>
          <w:noProof/>
          <w:color w:val="767171"/>
          <w:spacing w:val="20"/>
          <w:sz w:val="24"/>
          <w:szCs w:val="24"/>
          <w:lang w:val="es-DO"/>
        </w:rPr>
      </w:pPr>
    </w:p>
    <w:p w14:paraId="28A09384" w14:textId="77777777" w:rsidR="00F36195" w:rsidRPr="00F36195" w:rsidRDefault="00F36195" w:rsidP="00342C74">
      <w:pPr>
        <w:jc w:val="both"/>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 xml:space="preserve">Dispensas </w:t>
      </w:r>
    </w:p>
    <w:p w14:paraId="6C135619" w14:textId="299FC202" w:rsidR="00F36195" w:rsidRPr="00F36195" w:rsidRDefault="00F36195" w:rsidP="00342C74">
      <w:pPr>
        <w:jc w:val="both"/>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Esta Dirección de Fiscalización Externa está en proceso permanente de análisis, verificación y aprobación de las solicitudes de Dispensa realizadas por los empleadores registrados al Sistema Dominicano de la Seguridad Social, acorde a la Resolución 471-02 emitida por el Consejo Nacional de la Seguridad Social</w:t>
      </w:r>
    </w:p>
    <w:p w14:paraId="37509569" w14:textId="77777777" w:rsidR="00F36195" w:rsidRPr="00F36195" w:rsidRDefault="00F36195" w:rsidP="00342C74">
      <w:pPr>
        <w:jc w:val="both"/>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En fecha 25 de junio de 2021, el Tribunal Superior Administrativo en virtud de la Sentencia No. 0030-01-2021-SSMC-00106, suspendió de manera provisional la Resolución del Consejo Nacional de la Seguridad Social No. 471-02, de fecha 23 de mayo de 2019 y los demás actos administrativos que se hayan dictado como consecuencia de dicha Resolución. En tal sentido, las solicitudes de Dispensa amparadas en la Resolución suspendida no podrán ser conocidas y aplicadas por la TSS, hasta tanto se emita una decisión judicial que autorice el levantamiento de la suspensión ordenada.</w:t>
      </w:r>
    </w:p>
    <w:p w14:paraId="46F37602" w14:textId="77777777" w:rsidR="00F36195" w:rsidRPr="00F36195" w:rsidRDefault="00F36195" w:rsidP="00342C74">
      <w:pPr>
        <w:jc w:val="both"/>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lastRenderedPageBreak/>
        <w:t xml:space="preserve">Para aquellos empleadores que, al momento de la suspensión de la resolución de la referida sentencia, se encontraban con dispensas autorizadas en el SUIR, nuestra dirección permaneció evaluando de forma permanente y continua el comportamiento de los empleadores de los salarios reportados de sus trabajadores. T Durante el periodo de mes agosto y septiembre se levantaron  972 Dispensas </w:t>
      </w:r>
    </w:p>
    <w:p w14:paraId="71DED1F7" w14:textId="5F2967FA" w:rsidR="00F36195" w:rsidRDefault="00F36195" w:rsidP="00342C74">
      <w:pPr>
        <w:jc w:val="both"/>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En el grafico más abajo presentamos el monto recaudado en septiembre con respecto al mes de agosto por dispensas suspendidas por manejo inapropiado.</w:t>
      </w:r>
    </w:p>
    <w:tbl>
      <w:tblPr>
        <w:tblStyle w:val="TableGrid"/>
        <w:tblW w:w="0" w:type="auto"/>
        <w:tblInd w:w="567" w:type="dxa"/>
        <w:tblLook w:val="04A0" w:firstRow="1" w:lastRow="0" w:firstColumn="1" w:lastColumn="0" w:noHBand="0" w:noVBand="1"/>
      </w:tblPr>
      <w:tblGrid>
        <w:gridCol w:w="1312"/>
        <w:gridCol w:w="2018"/>
        <w:gridCol w:w="2008"/>
        <w:gridCol w:w="2005"/>
      </w:tblGrid>
      <w:tr w:rsidR="00F36195" w:rsidRPr="00F36195" w14:paraId="2BEB9176" w14:textId="77777777" w:rsidTr="00F36195">
        <w:tc>
          <w:tcPr>
            <w:tcW w:w="1696" w:type="dxa"/>
          </w:tcPr>
          <w:p w14:paraId="44BD9526" w14:textId="3DF4050E" w:rsidR="00F36195" w:rsidRPr="00F36195" w:rsidRDefault="00037FA4" w:rsidP="00342C74">
            <w:pPr>
              <w:jc w:val="both"/>
              <w:rPr>
                <w:rFonts w:ascii="Times New Roman" w:eastAsia="Calibri" w:hAnsi="Times New Roman" w:cs="Times New Roman"/>
                <w:noProof/>
                <w:color w:val="767171"/>
                <w:spacing w:val="20"/>
                <w:sz w:val="24"/>
                <w:szCs w:val="24"/>
                <w:lang w:val="es-DO"/>
              </w:rPr>
            </w:pPr>
            <w:bookmarkStart w:id="8" w:name="_Hlk90633055"/>
            <w:r w:rsidRPr="00F36195">
              <w:rPr>
                <w:rFonts w:ascii="Times New Roman" w:eastAsia="Calibri" w:hAnsi="Times New Roman" w:cs="Times New Roman"/>
                <w:noProof/>
                <w:color w:val="767171"/>
                <w:spacing w:val="20"/>
                <w:sz w:val="24"/>
                <w:szCs w:val="24"/>
                <w:lang w:val="es-DO"/>
              </w:rPr>
              <w:t>Concepto</w:t>
            </w:r>
          </w:p>
        </w:tc>
        <w:tc>
          <w:tcPr>
            <w:tcW w:w="2552" w:type="dxa"/>
          </w:tcPr>
          <w:p w14:paraId="380FBDE1" w14:textId="2EA52ED7" w:rsidR="00F36195" w:rsidRPr="00F36195" w:rsidRDefault="00037FA4" w:rsidP="00342C74">
            <w:pPr>
              <w:jc w:val="both"/>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Montos pagado ago-21</w:t>
            </w:r>
          </w:p>
        </w:tc>
        <w:tc>
          <w:tcPr>
            <w:tcW w:w="2310" w:type="dxa"/>
          </w:tcPr>
          <w:p w14:paraId="4EF429DE" w14:textId="0E0E33FD" w:rsidR="00F36195" w:rsidRPr="00F36195" w:rsidRDefault="00037FA4" w:rsidP="00342C74">
            <w:pPr>
              <w:jc w:val="both"/>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Montos pagado sep-21</w:t>
            </w:r>
          </w:p>
        </w:tc>
        <w:tc>
          <w:tcPr>
            <w:tcW w:w="2225" w:type="dxa"/>
          </w:tcPr>
          <w:p w14:paraId="07F70E48" w14:textId="122F34EA" w:rsidR="00F36195" w:rsidRPr="00F36195" w:rsidRDefault="00037FA4" w:rsidP="00342C74">
            <w:pPr>
              <w:jc w:val="both"/>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Monto total</w:t>
            </w:r>
          </w:p>
        </w:tc>
      </w:tr>
      <w:tr w:rsidR="00F36195" w:rsidRPr="00F36195" w14:paraId="4D6505B2" w14:textId="77777777" w:rsidTr="00F36195">
        <w:tc>
          <w:tcPr>
            <w:tcW w:w="1696" w:type="dxa"/>
          </w:tcPr>
          <w:p w14:paraId="07382347" w14:textId="77777777" w:rsidR="00F36195" w:rsidRPr="00F36195" w:rsidRDefault="00F36195" w:rsidP="00342C74">
            <w:pPr>
              <w:jc w:val="both"/>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TOTAL</w:t>
            </w:r>
          </w:p>
        </w:tc>
        <w:tc>
          <w:tcPr>
            <w:tcW w:w="2552" w:type="dxa"/>
          </w:tcPr>
          <w:p w14:paraId="0FAE123E" w14:textId="77777777" w:rsidR="00F36195" w:rsidRPr="00F36195" w:rsidRDefault="00F36195" w:rsidP="00342C74">
            <w:pPr>
              <w:jc w:val="both"/>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 xml:space="preserve">                             114,150,201.65 </w:t>
            </w:r>
          </w:p>
        </w:tc>
        <w:tc>
          <w:tcPr>
            <w:tcW w:w="2310" w:type="dxa"/>
          </w:tcPr>
          <w:p w14:paraId="23FE97E3" w14:textId="77777777" w:rsidR="00F36195" w:rsidRPr="00F36195" w:rsidRDefault="00F36195" w:rsidP="00342C74">
            <w:pPr>
              <w:jc w:val="both"/>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 xml:space="preserve">                             128,262,204.99 </w:t>
            </w:r>
          </w:p>
        </w:tc>
        <w:tc>
          <w:tcPr>
            <w:tcW w:w="2225" w:type="dxa"/>
          </w:tcPr>
          <w:p w14:paraId="79159E40" w14:textId="77777777" w:rsidR="00F36195" w:rsidRPr="00F36195" w:rsidRDefault="00F36195" w:rsidP="00342C74">
            <w:pPr>
              <w:jc w:val="both"/>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 xml:space="preserve">                      242,412,406.64</w:t>
            </w:r>
          </w:p>
        </w:tc>
      </w:tr>
      <w:bookmarkEnd w:id="8"/>
    </w:tbl>
    <w:p w14:paraId="73F1E1C1" w14:textId="6A126CD1" w:rsidR="00F36195" w:rsidRDefault="00F36195" w:rsidP="00342C74">
      <w:pPr>
        <w:jc w:val="both"/>
        <w:rPr>
          <w:rFonts w:ascii="Times New Roman" w:eastAsia="Calibri" w:hAnsi="Times New Roman" w:cs="Times New Roman"/>
          <w:noProof/>
          <w:color w:val="767171"/>
          <w:spacing w:val="20"/>
          <w:sz w:val="24"/>
          <w:szCs w:val="24"/>
          <w:lang w:val="es-DO"/>
        </w:rPr>
      </w:pPr>
    </w:p>
    <w:tbl>
      <w:tblPr>
        <w:tblStyle w:val="TableGrid"/>
        <w:tblW w:w="0" w:type="auto"/>
        <w:tblInd w:w="567" w:type="dxa"/>
        <w:tblLook w:val="04A0" w:firstRow="1" w:lastRow="0" w:firstColumn="1" w:lastColumn="0" w:noHBand="0" w:noVBand="1"/>
      </w:tblPr>
      <w:tblGrid>
        <w:gridCol w:w="3652"/>
        <w:gridCol w:w="3691"/>
      </w:tblGrid>
      <w:tr w:rsidR="00F36195" w:rsidRPr="00F36195" w14:paraId="03A338BF" w14:textId="77777777" w:rsidTr="00F36195">
        <w:tc>
          <w:tcPr>
            <w:tcW w:w="4386" w:type="dxa"/>
          </w:tcPr>
          <w:p w14:paraId="64F2CEF3" w14:textId="77777777" w:rsidR="00F36195" w:rsidRPr="00F36195" w:rsidRDefault="00F36195" w:rsidP="00342C74">
            <w:pPr>
              <w:jc w:val="both"/>
              <w:rPr>
                <w:rFonts w:ascii="Times New Roman" w:eastAsia="Calibri" w:hAnsi="Times New Roman" w:cs="Times New Roman"/>
                <w:noProof/>
                <w:color w:val="767171"/>
                <w:spacing w:val="20"/>
                <w:sz w:val="24"/>
                <w:szCs w:val="24"/>
                <w:lang w:val="es-DO"/>
              </w:rPr>
            </w:pPr>
            <w:bookmarkStart w:id="9" w:name="_Hlk90633073"/>
            <w:r w:rsidRPr="00F36195">
              <w:rPr>
                <w:rFonts w:ascii="Times New Roman" w:eastAsia="Calibri" w:hAnsi="Times New Roman" w:cs="Times New Roman"/>
                <w:noProof/>
                <w:color w:val="767171"/>
                <w:spacing w:val="20"/>
                <w:sz w:val="24"/>
                <w:szCs w:val="24"/>
                <w:lang w:val="es-DO"/>
              </w:rPr>
              <w:t>VARIACION EN MONTO</w:t>
            </w:r>
          </w:p>
        </w:tc>
        <w:tc>
          <w:tcPr>
            <w:tcW w:w="4397" w:type="dxa"/>
          </w:tcPr>
          <w:p w14:paraId="51FA1FCF" w14:textId="77777777" w:rsidR="00F36195" w:rsidRPr="00F36195" w:rsidRDefault="00F36195" w:rsidP="00342C74">
            <w:pPr>
              <w:jc w:val="both"/>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14,112,003.34</w:t>
            </w:r>
          </w:p>
        </w:tc>
      </w:tr>
      <w:tr w:rsidR="00F36195" w:rsidRPr="00F36195" w14:paraId="4885A33C" w14:textId="77777777" w:rsidTr="00F36195">
        <w:tc>
          <w:tcPr>
            <w:tcW w:w="4386" w:type="dxa"/>
          </w:tcPr>
          <w:p w14:paraId="27C4A41F" w14:textId="77777777" w:rsidR="00F36195" w:rsidRPr="00F36195" w:rsidRDefault="00F36195" w:rsidP="00342C74">
            <w:pPr>
              <w:jc w:val="both"/>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VARIACION EN %</w:t>
            </w:r>
          </w:p>
        </w:tc>
        <w:tc>
          <w:tcPr>
            <w:tcW w:w="4397" w:type="dxa"/>
          </w:tcPr>
          <w:p w14:paraId="3DD8FD99" w14:textId="77777777" w:rsidR="00F36195" w:rsidRPr="00F36195" w:rsidRDefault="00F36195" w:rsidP="00342C74">
            <w:pPr>
              <w:jc w:val="both"/>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12.4%</w:t>
            </w:r>
          </w:p>
        </w:tc>
      </w:tr>
      <w:bookmarkEnd w:id="9"/>
    </w:tbl>
    <w:p w14:paraId="63442ADC" w14:textId="77777777" w:rsidR="004B3A9C" w:rsidRDefault="004B3A9C">
      <w:pPr>
        <w:jc w:val="both"/>
        <w:rPr>
          <w:rFonts w:ascii="Times New Roman" w:eastAsia="Calibri" w:hAnsi="Times New Roman" w:cs="Times New Roman"/>
          <w:noProof/>
          <w:color w:val="767171"/>
          <w:spacing w:val="20"/>
          <w:sz w:val="24"/>
          <w:szCs w:val="24"/>
          <w:lang w:val="es-DO"/>
        </w:rPr>
      </w:pPr>
    </w:p>
    <w:p w14:paraId="0B445F64" w14:textId="2C2003F2" w:rsidR="00F36195" w:rsidRPr="00F36195" w:rsidRDefault="00F36195" w:rsidP="00342C74">
      <w:pPr>
        <w:jc w:val="both"/>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Casos en investigación (PRESUNCIÓN DE FRAUDE AL SDSS)</w:t>
      </w:r>
    </w:p>
    <w:p w14:paraId="476433B6" w14:textId="77777777" w:rsidR="00F36195" w:rsidRPr="00F36195" w:rsidRDefault="00F36195" w:rsidP="00342C74">
      <w:pPr>
        <w:jc w:val="both"/>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Nuestra dirección realiza de forma permanente y continua el comportamiento de los empleadores en la base de datos, donde en algunos casos detectamos reporte de trabajadores irregulares en el SUIR o de empresas cuyo domicilio social o sociedad no existe, causando perdidas al SDSS y poniendo el equilibrio financiero.</w:t>
      </w:r>
    </w:p>
    <w:p w14:paraId="5FA73F65" w14:textId="7B4E5BD4" w:rsidR="00F36195" w:rsidRDefault="00F36195" w:rsidP="00342C74">
      <w:pPr>
        <w:jc w:val="both"/>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Realizamos levantamiento de cada empleador, realizando un informe con el análisis realizado y remitiendo a la Dirección Juridica de la TSS para su posterior proceso, el total de empleadores reportados son 73 y sus efectos al sistema se describe en el cuadro a continuación</w:t>
      </w:r>
      <w:r>
        <w:rPr>
          <w:rFonts w:ascii="Times New Roman" w:eastAsia="Calibri" w:hAnsi="Times New Roman" w:cs="Times New Roman"/>
          <w:noProof/>
          <w:color w:val="767171"/>
          <w:spacing w:val="20"/>
          <w:sz w:val="24"/>
          <w:szCs w:val="24"/>
          <w:lang w:val="es-DO"/>
        </w:rPr>
        <w:t>.</w:t>
      </w:r>
    </w:p>
    <w:p w14:paraId="70D0ADA6" w14:textId="70E29E17" w:rsidR="00F36195" w:rsidRDefault="00FD3961" w:rsidP="00342C74">
      <w:pPr>
        <w:jc w:val="both"/>
        <w:rPr>
          <w:rFonts w:ascii="Times New Roman" w:eastAsia="Calibri" w:hAnsi="Times New Roman" w:cs="Times New Roman"/>
          <w:noProof/>
          <w:color w:val="767171"/>
          <w:spacing w:val="20"/>
          <w:sz w:val="24"/>
          <w:szCs w:val="24"/>
          <w:lang w:val="es-DO"/>
        </w:rPr>
      </w:pPr>
      <w:r>
        <w:rPr>
          <w:rFonts w:ascii="Times New Roman" w:eastAsia="Calibri" w:hAnsi="Times New Roman" w:cs="Times New Roman"/>
          <w:noProof/>
          <w:color w:val="767171"/>
          <w:spacing w:val="20"/>
          <w:sz w:val="24"/>
          <w:szCs w:val="24"/>
          <w:lang w:val="es-DO"/>
        </w:rPr>
        <w:t>E</w:t>
      </w:r>
      <w:r w:rsidRPr="00F36195">
        <w:rPr>
          <w:rFonts w:ascii="Times New Roman" w:eastAsia="Calibri" w:hAnsi="Times New Roman" w:cs="Times New Roman"/>
          <w:noProof/>
          <w:color w:val="767171"/>
          <w:spacing w:val="20"/>
          <w:sz w:val="24"/>
          <w:szCs w:val="24"/>
          <w:lang w:val="es-DO"/>
        </w:rPr>
        <w:t>l alcance incluye solo las notificaciones irregulares sobre las cuales fue sustentado el informe de investigación realizado a cada empleador</w:t>
      </w:r>
    </w:p>
    <w:tbl>
      <w:tblPr>
        <w:tblStyle w:val="TableGrid"/>
        <w:tblW w:w="0" w:type="auto"/>
        <w:tblInd w:w="567" w:type="dxa"/>
        <w:tblLook w:val="04A0" w:firstRow="1" w:lastRow="0" w:firstColumn="1" w:lastColumn="0" w:noHBand="0" w:noVBand="1"/>
      </w:tblPr>
      <w:tblGrid>
        <w:gridCol w:w="5347"/>
        <w:gridCol w:w="1996"/>
      </w:tblGrid>
      <w:tr w:rsidR="00037FA4" w:rsidRPr="00F36195" w14:paraId="3A2F8D00" w14:textId="77777777" w:rsidTr="00342C74">
        <w:tc>
          <w:tcPr>
            <w:tcW w:w="0" w:type="auto"/>
          </w:tcPr>
          <w:p w14:paraId="6318ADBF" w14:textId="77777777" w:rsidR="00F36195" w:rsidRPr="00F36195" w:rsidRDefault="00F36195" w:rsidP="00342C74">
            <w:pPr>
              <w:jc w:val="both"/>
              <w:rPr>
                <w:rFonts w:ascii="Times New Roman" w:eastAsia="Calibri" w:hAnsi="Times New Roman" w:cs="Times New Roman"/>
                <w:noProof/>
                <w:color w:val="767171"/>
                <w:spacing w:val="20"/>
                <w:sz w:val="24"/>
                <w:szCs w:val="24"/>
                <w:lang w:val="es-DO"/>
              </w:rPr>
            </w:pPr>
            <w:bookmarkStart w:id="10" w:name="_Hlk90633087"/>
            <w:r w:rsidRPr="00F36195">
              <w:rPr>
                <w:rFonts w:ascii="Times New Roman" w:eastAsia="Calibri" w:hAnsi="Times New Roman" w:cs="Times New Roman"/>
                <w:noProof/>
                <w:color w:val="767171"/>
                <w:spacing w:val="20"/>
                <w:sz w:val="24"/>
                <w:szCs w:val="24"/>
                <w:lang w:val="es-DO"/>
              </w:rPr>
              <w:t xml:space="preserve">DETALLE </w:t>
            </w:r>
          </w:p>
        </w:tc>
        <w:tc>
          <w:tcPr>
            <w:tcW w:w="0" w:type="auto"/>
          </w:tcPr>
          <w:p w14:paraId="44CE5213" w14:textId="77777777" w:rsidR="00F36195" w:rsidRPr="00F36195" w:rsidRDefault="00F36195" w:rsidP="00342C74">
            <w:pPr>
              <w:jc w:val="both"/>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VALOR</w:t>
            </w:r>
          </w:p>
        </w:tc>
      </w:tr>
      <w:tr w:rsidR="00037FA4" w:rsidRPr="00F36195" w14:paraId="16D91750" w14:textId="77777777" w:rsidTr="00342C74">
        <w:tc>
          <w:tcPr>
            <w:tcW w:w="0" w:type="auto"/>
            <w:vAlign w:val="center"/>
          </w:tcPr>
          <w:p w14:paraId="4D411AA2" w14:textId="0B59136D" w:rsidR="00F36195" w:rsidRPr="00F36195" w:rsidRDefault="00F36195" w:rsidP="00464397">
            <w:pPr>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CANTIDAD_DISPERSADOS</w:t>
            </w:r>
          </w:p>
        </w:tc>
        <w:tc>
          <w:tcPr>
            <w:tcW w:w="0" w:type="auto"/>
            <w:vAlign w:val="center"/>
          </w:tcPr>
          <w:p w14:paraId="55A78654" w14:textId="1BEBE5F5" w:rsidR="00F36195" w:rsidRPr="00F36195" w:rsidRDefault="00F36195" w:rsidP="00464397">
            <w:pPr>
              <w:jc w:val="right"/>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118,593.00</w:t>
            </w:r>
          </w:p>
        </w:tc>
      </w:tr>
      <w:tr w:rsidR="00037FA4" w:rsidRPr="00F36195" w14:paraId="7B1D7850" w14:textId="77777777" w:rsidTr="00342C74">
        <w:tc>
          <w:tcPr>
            <w:tcW w:w="0" w:type="auto"/>
            <w:vAlign w:val="center"/>
          </w:tcPr>
          <w:p w14:paraId="216026E4" w14:textId="43A5F1DF" w:rsidR="00F36195" w:rsidRPr="00F36195" w:rsidRDefault="00F36195" w:rsidP="00464397">
            <w:pPr>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MONTO_DISPERSADO</w:t>
            </w:r>
          </w:p>
        </w:tc>
        <w:tc>
          <w:tcPr>
            <w:tcW w:w="0" w:type="auto"/>
            <w:vAlign w:val="center"/>
          </w:tcPr>
          <w:p w14:paraId="00C0AF9B" w14:textId="4565CB3C" w:rsidR="00F36195" w:rsidRPr="00F36195" w:rsidRDefault="00F36195" w:rsidP="00464397">
            <w:pPr>
              <w:jc w:val="right"/>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138,521,596.77</w:t>
            </w:r>
          </w:p>
        </w:tc>
      </w:tr>
      <w:tr w:rsidR="00037FA4" w:rsidRPr="00F36195" w14:paraId="6916EC91" w14:textId="77777777" w:rsidTr="00342C74">
        <w:tc>
          <w:tcPr>
            <w:tcW w:w="0" w:type="auto"/>
            <w:vAlign w:val="center"/>
          </w:tcPr>
          <w:p w14:paraId="349D9F4F" w14:textId="4714D08B" w:rsidR="00F36195" w:rsidRPr="00F36195" w:rsidRDefault="00F36195" w:rsidP="00464397">
            <w:pPr>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TOTAL_TRABAJADORES</w:t>
            </w:r>
          </w:p>
        </w:tc>
        <w:tc>
          <w:tcPr>
            <w:tcW w:w="0" w:type="auto"/>
            <w:vAlign w:val="center"/>
          </w:tcPr>
          <w:p w14:paraId="1DF55DA9" w14:textId="54E8A5B4" w:rsidR="00F36195" w:rsidRPr="00F36195" w:rsidRDefault="00F36195" w:rsidP="00464397">
            <w:pPr>
              <w:jc w:val="right"/>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51,259.00</w:t>
            </w:r>
          </w:p>
        </w:tc>
      </w:tr>
      <w:tr w:rsidR="00037FA4" w:rsidRPr="00F36195" w14:paraId="6DFE809D" w14:textId="77777777" w:rsidTr="00342C74">
        <w:tc>
          <w:tcPr>
            <w:tcW w:w="0" w:type="auto"/>
            <w:vAlign w:val="center"/>
          </w:tcPr>
          <w:p w14:paraId="2F7E5E27" w14:textId="6B7C0488" w:rsidR="00F36195" w:rsidRPr="00F36195" w:rsidRDefault="00F36195" w:rsidP="00464397">
            <w:pPr>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TOTAL_APORTE_SFS</w:t>
            </w:r>
          </w:p>
        </w:tc>
        <w:tc>
          <w:tcPr>
            <w:tcW w:w="0" w:type="auto"/>
            <w:vAlign w:val="center"/>
          </w:tcPr>
          <w:p w14:paraId="1DEED217" w14:textId="5790AF5A" w:rsidR="00F36195" w:rsidRPr="00F36195" w:rsidRDefault="00F36195" w:rsidP="00464397">
            <w:pPr>
              <w:jc w:val="right"/>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28,875,873.50</w:t>
            </w:r>
          </w:p>
        </w:tc>
      </w:tr>
      <w:tr w:rsidR="00D63FA7" w:rsidRPr="00F36195" w14:paraId="29F5524D" w14:textId="77777777" w:rsidTr="00342C74">
        <w:tc>
          <w:tcPr>
            <w:tcW w:w="0" w:type="auto"/>
            <w:vAlign w:val="center"/>
          </w:tcPr>
          <w:p w14:paraId="52759507" w14:textId="40D7D09E" w:rsidR="00F36195" w:rsidRPr="00F36195" w:rsidRDefault="00F36195" w:rsidP="00464397">
            <w:pPr>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VARIACIÓN CANTIDAD DISPERSADOS V</w:t>
            </w:r>
            <w:r w:rsidR="00037FA4">
              <w:rPr>
                <w:rFonts w:ascii="Times New Roman" w:eastAsia="Calibri" w:hAnsi="Times New Roman" w:cs="Times New Roman"/>
                <w:noProof/>
                <w:color w:val="767171"/>
                <w:spacing w:val="20"/>
                <w:sz w:val="24"/>
                <w:szCs w:val="24"/>
                <w:lang w:val="es-DO"/>
              </w:rPr>
              <w:t>S</w:t>
            </w:r>
            <w:r w:rsidRPr="00F36195">
              <w:rPr>
                <w:rFonts w:ascii="Times New Roman" w:eastAsia="Calibri" w:hAnsi="Times New Roman" w:cs="Times New Roman"/>
                <w:noProof/>
                <w:color w:val="767171"/>
                <w:spacing w:val="20"/>
                <w:sz w:val="24"/>
                <w:szCs w:val="24"/>
                <w:lang w:val="es-DO"/>
              </w:rPr>
              <w:t xml:space="preserve"> TRABAJADORES PAGADO</w:t>
            </w:r>
          </w:p>
        </w:tc>
        <w:tc>
          <w:tcPr>
            <w:tcW w:w="0" w:type="auto"/>
            <w:vAlign w:val="center"/>
          </w:tcPr>
          <w:p w14:paraId="03E314A6" w14:textId="77777777" w:rsidR="00F36195" w:rsidRPr="00F36195" w:rsidRDefault="00F36195" w:rsidP="00464397">
            <w:pPr>
              <w:jc w:val="right"/>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231.4%</w:t>
            </w:r>
          </w:p>
        </w:tc>
      </w:tr>
      <w:tr w:rsidR="00037FA4" w:rsidRPr="00F36195" w14:paraId="071AAC06" w14:textId="77777777" w:rsidTr="00342C74">
        <w:tc>
          <w:tcPr>
            <w:tcW w:w="0" w:type="auto"/>
            <w:vAlign w:val="center"/>
          </w:tcPr>
          <w:p w14:paraId="2A55E978" w14:textId="39AEAA02" w:rsidR="00F36195" w:rsidRPr="00F36195" w:rsidRDefault="00F36195" w:rsidP="00464397">
            <w:pPr>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VARIACIÓN MONTOS DISPERSADOS Vs MONTOS PAGADO POR SFS</w:t>
            </w:r>
          </w:p>
        </w:tc>
        <w:tc>
          <w:tcPr>
            <w:tcW w:w="0" w:type="auto"/>
            <w:vAlign w:val="center"/>
          </w:tcPr>
          <w:p w14:paraId="3CEA6468" w14:textId="77777777" w:rsidR="00F36195" w:rsidRPr="00F36195" w:rsidRDefault="00F36195" w:rsidP="00464397">
            <w:pPr>
              <w:jc w:val="right"/>
              <w:rPr>
                <w:rFonts w:ascii="Times New Roman" w:eastAsia="Calibri" w:hAnsi="Times New Roman" w:cs="Times New Roman"/>
                <w:noProof/>
                <w:color w:val="767171"/>
                <w:spacing w:val="20"/>
                <w:sz w:val="24"/>
                <w:szCs w:val="24"/>
                <w:lang w:val="es-DO"/>
              </w:rPr>
            </w:pPr>
            <w:r w:rsidRPr="00F36195">
              <w:rPr>
                <w:rFonts w:ascii="Times New Roman" w:eastAsia="Calibri" w:hAnsi="Times New Roman" w:cs="Times New Roman"/>
                <w:noProof/>
                <w:color w:val="767171"/>
                <w:spacing w:val="20"/>
                <w:sz w:val="24"/>
                <w:szCs w:val="24"/>
                <w:lang w:val="es-DO"/>
              </w:rPr>
              <w:t>479.7%</w:t>
            </w:r>
          </w:p>
        </w:tc>
      </w:tr>
      <w:bookmarkEnd w:id="10"/>
    </w:tbl>
    <w:p w14:paraId="429EABFC" w14:textId="5B8D7A28" w:rsidR="00F36195" w:rsidRDefault="00F36195" w:rsidP="00342C74">
      <w:pPr>
        <w:jc w:val="both"/>
        <w:rPr>
          <w:rFonts w:ascii="Times New Roman" w:eastAsia="Calibri" w:hAnsi="Times New Roman" w:cs="Times New Roman"/>
          <w:noProof/>
          <w:color w:val="767171"/>
          <w:spacing w:val="20"/>
          <w:sz w:val="24"/>
          <w:szCs w:val="24"/>
          <w:lang w:val="es-DO"/>
        </w:rPr>
      </w:pPr>
    </w:p>
    <w:p w14:paraId="5D9441BF" w14:textId="7BAAFACC" w:rsidR="00EB5BE4" w:rsidRDefault="00EB5BE4" w:rsidP="00342C74">
      <w:pPr>
        <w:jc w:val="both"/>
        <w:rPr>
          <w:rFonts w:ascii="Times New Roman" w:eastAsia="Calibri" w:hAnsi="Times New Roman" w:cs="Times New Roman"/>
          <w:noProof/>
          <w:color w:val="767171"/>
          <w:spacing w:val="20"/>
          <w:sz w:val="24"/>
          <w:szCs w:val="24"/>
          <w:lang w:val="es-DO"/>
        </w:rPr>
      </w:pPr>
      <w:r>
        <w:rPr>
          <w:rFonts w:ascii="Times New Roman" w:eastAsia="Calibri" w:hAnsi="Times New Roman" w:cs="Times New Roman"/>
          <w:noProof/>
          <w:color w:val="767171"/>
          <w:spacing w:val="20"/>
          <w:sz w:val="24"/>
          <w:szCs w:val="24"/>
          <w:lang w:val="es-DO"/>
        </w:rPr>
        <w:t>Principales logros de la gestión:</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9"/>
        <w:gridCol w:w="1300"/>
        <w:gridCol w:w="2915"/>
        <w:gridCol w:w="2420"/>
      </w:tblGrid>
      <w:tr w:rsidR="00EB5BE4" w:rsidRPr="00EB5BE4" w14:paraId="3317A808" w14:textId="77777777" w:rsidTr="00342C74">
        <w:trPr>
          <w:trHeight w:val="450"/>
          <w:jc w:val="center"/>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2CBBD4" w14:textId="04D42A3B"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bookmarkStart w:id="11" w:name="_Hlk90633146"/>
            <w:r w:rsidRPr="00EB5BE4">
              <w:rPr>
                <w:rFonts w:ascii="Times New Roman" w:eastAsia="Calibri" w:hAnsi="Times New Roman" w:cs="Times New Roman"/>
                <w:noProof/>
                <w:color w:val="767171"/>
                <w:spacing w:val="20"/>
                <w:sz w:val="24"/>
                <w:szCs w:val="24"/>
                <w:lang w:val="es-DO"/>
              </w:rPr>
              <w:t>Política priorizada</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2E938C" w14:textId="5A64DB25"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Resultados PNPSP</w:t>
            </w:r>
          </w:p>
        </w:tc>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DF5267" w14:textId="6A37FFBE"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Resultados estratégicos</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90CAA" w14:textId="015B0C0C"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Productos y acciones</w:t>
            </w:r>
          </w:p>
        </w:tc>
      </w:tr>
      <w:tr w:rsidR="00EB5BE4" w:rsidRPr="00B63484" w14:paraId="2962BACB" w14:textId="77777777" w:rsidTr="00342C74">
        <w:trPr>
          <w:trHeight w:val="2190"/>
          <w:jc w:val="center"/>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95FF51" w14:textId="1CE9CAAE"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Acceso a salud universal</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709A0B" w14:textId="50113008"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Garantizada la cobertura universal de aseguramiento en salud de la población</w:t>
            </w:r>
          </w:p>
        </w:tc>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28D1B" w14:textId="3E6C7870" w:rsidR="00EB5BE4" w:rsidRPr="003D7EF7"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3D7EF7">
              <w:rPr>
                <w:rFonts w:ascii="Times New Roman" w:eastAsia="Calibri" w:hAnsi="Times New Roman" w:cs="Times New Roman"/>
                <w:noProof/>
                <w:color w:val="767171"/>
                <w:spacing w:val="20"/>
                <w:sz w:val="24"/>
                <w:szCs w:val="24"/>
                <w:lang w:val="es-DO"/>
              </w:rPr>
              <w:t>Disminuido los índices de evasión y omisión para el fortalecimiento del SDSS tomando acción apalancándonos sobre las alianzas estratégicas interinstitucionales, así como para el fortalecimiento de las estadísticas internas / Cantidad de auditorías realizadas a empleadores y unidades receptoras de fondos</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7C416A" w14:textId="4EBB2F9C" w:rsidR="00EB5BE4" w:rsidRPr="003D7EF7" w:rsidRDefault="000E5FE8"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Pr>
                <w:rFonts w:ascii="Times New Roman" w:eastAsia="Calibri" w:hAnsi="Times New Roman" w:cs="Times New Roman"/>
                <w:noProof/>
                <w:color w:val="767171"/>
                <w:spacing w:val="20"/>
                <w:sz w:val="24"/>
                <w:szCs w:val="24"/>
                <w:lang w:val="es-DO"/>
              </w:rPr>
              <w:t>Se han realizado 3606 auditorías y 972</w:t>
            </w:r>
          </w:p>
          <w:p w14:paraId="31E65C0C" w14:textId="391FEC2B" w:rsidR="00EB5BE4" w:rsidRPr="003D7EF7" w:rsidRDefault="000E5FE8"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Pr>
                <w:rFonts w:ascii="Times New Roman" w:eastAsia="Calibri" w:hAnsi="Times New Roman" w:cs="Times New Roman"/>
                <w:noProof/>
                <w:color w:val="767171"/>
                <w:spacing w:val="20"/>
                <w:sz w:val="24"/>
                <w:szCs w:val="24"/>
                <w:lang w:val="es-DO"/>
              </w:rPr>
              <w:t xml:space="preserve">revisiones de dispensa para un total de </w:t>
            </w:r>
            <w:r w:rsidR="003D7EF7" w:rsidRPr="00342C74">
              <w:rPr>
                <w:rFonts w:ascii="Times New Roman" w:eastAsia="Calibri" w:hAnsi="Times New Roman" w:cs="Times New Roman"/>
                <w:noProof/>
                <w:color w:val="767171"/>
                <w:spacing w:val="20"/>
                <w:sz w:val="24"/>
                <w:szCs w:val="24"/>
                <w:lang w:val="es-DO"/>
              </w:rPr>
              <w:t>4,578</w:t>
            </w:r>
            <w:r w:rsidR="00EB5BE4" w:rsidRPr="003D7EF7">
              <w:rPr>
                <w:rFonts w:ascii="Times New Roman" w:eastAsia="Calibri" w:hAnsi="Times New Roman" w:cs="Times New Roman"/>
                <w:noProof/>
                <w:color w:val="767171"/>
                <w:spacing w:val="20"/>
                <w:sz w:val="24"/>
                <w:szCs w:val="24"/>
                <w:lang w:val="es-DO"/>
              </w:rPr>
              <w:t xml:space="preserve"> auditorias (lograd</w:t>
            </w:r>
            <w:r>
              <w:rPr>
                <w:rFonts w:ascii="Times New Roman" w:eastAsia="Calibri" w:hAnsi="Times New Roman" w:cs="Times New Roman"/>
                <w:noProof/>
                <w:color w:val="767171"/>
                <w:spacing w:val="20"/>
                <w:sz w:val="24"/>
                <w:szCs w:val="24"/>
                <w:lang w:val="es-DO"/>
              </w:rPr>
              <w:t>as</w:t>
            </w:r>
            <w:r w:rsidR="00EB5BE4" w:rsidRPr="003D7EF7">
              <w:rPr>
                <w:rFonts w:ascii="Times New Roman" w:eastAsia="Calibri" w:hAnsi="Times New Roman" w:cs="Times New Roman"/>
                <w:noProof/>
                <w:color w:val="767171"/>
                <w:spacing w:val="20"/>
                <w:sz w:val="24"/>
                <w:szCs w:val="24"/>
                <w:lang w:val="es-DO"/>
              </w:rPr>
              <w:t>),</w:t>
            </w:r>
            <w:r>
              <w:rPr>
                <w:rFonts w:ascii="Times New Roman" w:eastAsia="Calibri" w:hAnsi="Times New Roman" w:cs="Times New Roman"/>
                <w:noProof/>
                <w:color w:val="767171"/>
                <w:spacing w:val="20"/>
                <w:sz w:val="24"/>
                <w:szCs w:val="24"/>
                <w:lang w:val="es-DO"/>
              </w:rPr>
              <w:t xml:space="preserve"> de 8</w:t>
            </w:r>
            <w:r w:rsidR="00803B0E">
              <w:rPr>
                <w:rFonts w:ascii="Times New Roman" w:eastAsia="Calibri" w:hAnsi="Times New Roman" w:cs="Times New Roman"/>
                <w:noProof/>
                <w:color w:val="767171"/>
                <w:spacing w:val="20"/>
                <w:sz w:val="24"/>
                <w:szCs w:val="24"/>
                <w:lang w:val="es-DO"/>
              </w:rPr>
              <w:t>5</w:t>
            </w:r>
            <w:r w:rsidR="00EB5BE4" w:rsidRPr="003D7EF7">
              <w:rPr>
                <w:rFonts w:ascii="Times New Roman" w:eastAsia="Calibri" w:hAnsi="Times New Roman" w:cs="Times New Roman"/>
                <w:noProof/>
                <w:color w:val="767171"/>
                <w:spacing w:val="20"/>
                <w:sz w:val="24"/>
                <w:szCs w:val="24"/>
                <w:lang w:val="es-DO"/>
              </w:rPr>
              <w:t>% por encima de la meta</w:t>
            </w:r>
            <w:r w:rsidR="00F52CA7">
              <w:rPr>
                <w:rFonts w:ascii="Times New Roman" w:eastAsia="Calibri" w:hAnsi="Times New Roman" w:cs="Times New Roman"/>
                <w:noProof/>
                <w:color w:val="767171"/>
                <w:spacing w:val="20"/>
                <w:sz w:val="24"/>
                <w:szCs w:val="24"/>
                <w:lang w:val="es-DO"/>
              </w:rPr>
              <w:t xml:space="preserve"> a octubre 2021</w:t>
            </w:r>
            <w:r>
              <w:rPr>
                <w:rFonts w:ascii="Times New Roman" w:eastAsia="Calibri" w:hAnsi="Times New Roman" w:cs="Times New Roman"/>
                <w:noProof/>
                <w:color w:val="767171"/>
                <w:spacing w:val="20"/>
                <w:sz w:val="24"/>
                <w:szCs w:val="24"/>
                <w:lang w:val="es-DO"/>
              </w:rPr>
              <w:t>, la cual era de 2</w:t>
            </w:r>
            <w:r w:rsidR="001F433B">
              <w:rPr>
                <w:rFonts w:ascii="Times New Roman" w:eastAsia="Calibri" w:hAnsi="Times New Roman" w:cs="Times New Roman"/>
                <w:noProof/>
                <w:color w:val="767171"/>
                <w:spacing w:val="20"/>
                <w:sz w:val="24"/>
                <w:szCs w:val="24"/>
                <w:lang w:val="es-DO"/>
              </w:rPr>
              <w:t>,</w:t>
            </w:r>
            <w:r w:rsidR="00803B0E">
              <w:rPr>
                <w:rFonts w:ascii="Times New Roman" w:eastAsia="Calibri" w:hAnsi="Times New Roman" w:cs="Times New Roman"/>
                <w:noProof/>
                <w:color w:val="767171"/>
                <w:spacing w:val="20"/>
                <w:sz w:val="24"/>
                <w:szCs w:val="24"/>
                <w:lang w:val="es-DO"/>
              </w:rPr>
              <w:t>480</w:t>
            </w:r>
            <w:r w:rsidR="001F433B">
              <w:rPr>
                <w:rFonts w:ascii="Times New Roman" w:eastAsia="Calibri" w:hAnsi="Times New Roman" w:cs="Times New Roman"/>
                <w:noProof/>
                <w:color w:val="767171"/>
                <w:spacing w:val="20"/>
                <w:sz w:val="24"/>
                <w:szCs w:val="24"/>
                <w:lang w:val="es-DO"/>
              </w:rPr>
              <w:t xml:space="preserve"> auditorías</w:t>
            </w:r>
            <w:r w:rsidR="00EB5BE4" w:rsidRPr="003D7EF7">
              <w:rPr>
                <w:rFonts w:ascii="Times New Roman" w:eastAsia="Calibri" w:hAnsi="Times New Roman" w:cs="Times New Roman"/>
                <w:noProof/>
                <w:color w:val="767171"/>
                <w:spacing w:val="20"/>
                <w:sz w:val="24"/>
                <w:szCs w:val="24"/>
                <w:lang w:val="es-DO"/>
              </w:rPr>
              <w:t>.</w:t>
            </w:r>
          </w:p>
          <w:p w14:paraId="6D65F858" w14:textId="6066AAB9" w:rsidR="00EB5BE4" w:rsidRPr="003D7EF7"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p w14:paraId="7BF54CD0" w14:textId="18B40EE1" w:rsidR="00EB5BE4" w:rsidRPr="003D7EF7"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3D7EF7">
              <w:rPr>
                <w:rFonts w:ascii="Times New Roman" w:eastAsia="Calibri" w:hAnsi="Times New Roman" w:cs="Times New Roman"/>
                <w:noProof/>
                <w:color w:val="767171"/>
                <w:spacing w:val="20"/>
                <w:sz w:val="24"/>
                <w:szCs w:val="24"/>
                <w:lang w:val="es-DO"/>
              </w:rPr>
              <w:t xml:space="preserve">Gestión de auditorías presenciales logrando visitar a la fecha a </w:t>
            </w:r>
            <w:r w:rsidR="003D7EF7" w:rsidRPr="00342C74">
              <w:rPr>
                <w:rFonts w:ascii="Times New Roman" w:eastAsia="Calibri" w:hAnsi="Times New Roman" w:cs="Times New Roman"/>
                <w:noProof/>
                <w:color w:val="767171"/>
                <w:spacing w:val="20"/>
                <w:sz w:val="24"/>
                <w:szCs w:val="24"/>
                <w:lang w:val="es-DO"/>
              </w:rPr>
              <w:t>1,302</w:t>
            </w:r>
            <w:r w:rsidR="003D7EF7" w:rsidRPr="003D7EF7">
              <w:rPr>
                <w:rFonts w:ascii="Times New Roman" w:eastAsia="Calibri" w:hAnsi="Times New Roman" w:cs="Times New Roman"/>
                <w:noProof/>
                <w:color w:val="767171"/>
                <w:spacing w:val="20"/>
                <w:sz w:val="24"/>
                <w:szCs w:val="24"/>
                <w:lang w:val="es-DO"/>
              </w:rPr>
              <w:t xml:space="preserve"> </w:t>
            </w:r>
            <w:r w:rsidRPr="003D7EF7">
              <w:rPr>
                <w:rFonts w:ascii="Times New Roman" w:eastAsia="Calibri" w:hAnsi="Times New Roman" w:cs="Times New Roman"/>
                <w:noProof/>
                <w:color w:val="767171"/>
                <w:spacing w:val="20"/>
                <w:sz w:val="24"/>
                <w:szCs w:val="24"/>
                <w:lang w:val="es-DO"/>
              </w:rPr>
              <w:t>empleadores</w:t>
            </w:r>
          </w:p>
          <w:p w14:paraId="0C90C9B7" w14:textId="55F14306" w:rsidR="00EB5BE4" w:rsidRPr="003D7EF7"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p w14:paraId="29973897" w14:textId="6C4A94FA" w:rsidR="00EB5BE4" w:rsidRPr="003D7EF7"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3D7EF7">
              <w:rPr>
                <w:rFonts w:ascii="Times New Roman" w:eastAsia="Calibri" w:hAnsi="Times New Roman" w:cs="Times New Roman"/>
                <w:noProof/>
                <w:color w:val="767171"/>
                <w:spacing w:val="20"/>
                <w:sz w:val="24"/>
                <w:szCs w:val="24"/>
                <w:lang w:val="es-DO"/>
              </w:rPr>
              <w:t>Se generó facturación de Notificación de Pagos por Auditorias sobre RD$ 4,</w:t>
            </w:r>
            <w:r w:rsidR="003D7EF7" w:rsidRPr="00342C74">
              <w:rPr>
                <w:rFonts w:ascii="Times New Roman" w:eastAsia="Calibri" w:hAnsi="Times New Roman" w:cs="Times New Roman"/>
                <w:noProof/>
                <w:color w:val="767171"/>
                <w:spacing w:val="20"/>
                <w:sz w:val="24"/>
                <w:szCs w:val="24"/>
                <w:lang w:val="es-DO"/>
              </w:rPr>
              <w:t>205</w:t>
            </w:r>
            <w:r w:rsidRPr="003D7EF7">
              <w:rPr>
                <w:rFonts w:ascii="Times New Roman" w:eastAsia="Calibri" w:hAnsi="Times New Roman" w:cs="Times New Roman"/>
                <w:noProof/>
                <w:color w:val="767171"/>
                <w:spacing w:val="20"/>
                <w:sz w:val="24"/>
                <w:szCs w:val="24"/>
                <w:lang w:val="es-DO"/>
              </w:rPr>
              <w:t>,</w:t>
            </w:r>
            <w:r w:rsidR="003D7EF7" w:rsidRPr="003D7EF7">
              <w:rPr>
                <w:rFonts w:ascii="Times New Roman" w:eastAsia="Calibri" w:hAnsi="Times New Roman" w:cs="Times New Roman"/>
                <w:noProof/>
                <w:color w:val="767171"/>
                <w:spacing w:val="20"/>
                <w:sz w:val="24"/>
                <w:szCs w:val="24"/>
                <w:lang w:val="es-DO"/>
              </w:rPr>
              <w:t>5</w:t>
            </w:r>
            <w:r w:rsidR="003D7EF7" w:rsidRPr="00342C74">
              <w:rPr>
                <w:rFonts w:ascii="Times New Roman" w:eastAsia="Calibri" w:hAnsi="Times New Roman" w:cs="Times New Roman"/>
                <w:noProof/>
                <w:color w:val="767171"/>
                <w:spacing w:val="20"/>
                <w:sz w:val="24"/>
                <w:szCs w:val="24"/>
                <w:lang w:val="es-DO"/>
              </w:rPr>
              <w:t>21</w:t>
            </w:r>
            <w:r w:rsidRPr="003D7EF7">
              <w:rPr>
                <w:rFonts w:ascii="Times New Roman" w:eastAsia="Calibri" w:hAnsi="Times New Roman" w:cs="Times New Roman"/>
                <w:noProof/>
                <w:color w:val="767171"/>
                <w:spacing w:val="20"/>
                <w:sz w:val="24"/>
                <w:szCs w:val="24"/>
                <w:lang w:val="es-DO"/>
              </w:rPr>
              <w:t>.</w:t>
            </w:r>
            <w:r w:rsidR="003D7EF7" w:rsidRPr="00342C74">
              <w:rPr>
                <w:rFonts w:ascii="Times New Roman" w:eastAsia="Calibri" w:hAnsi="Times New Roman" w:cs="Times New Roman"/>
                <w:noProof/>
                <w:color w:val="767171"/>
                <w:spacing w:val="20"/>
                <w:sz w:val="24"/>
                <w:szCs w:val="24"/>
                <w:lang w:val="es-DO"/>
              </w:rPr>
              <w:t>77</w:t>
            </w:r>
            <w:r w:rsidRPr="003D7EF7">
              <w:rPr>
                <w:rFonts w:ascii="Times New Roman" w:eastAsia="Calibri" w:hAnsi="Times New Roman" w:cs="Times New Roman"/>
                <w:noProof/>
                <w:color w:val="767171"/>
                <w:spacing w:val="20"/>
                <w:sz w:val="24"/>
                <w:szCs w:val="24"/>
                <w:lang w:val="es-DO"/>
              </w:rPr>
              <w:t>, a favor del SDSS.</w:t>
            </w:r>
          </w:p>
        </w:tc>
      </w:tr>
      <w:bookmarkEnd w:id="11"/>
      <w:tr w:rsidR="00EB5BE4" w:rsidRPr="00B63484" w14:paraId="2310C58F" w14:textId="77777777" w:rsidTr="00342C74">
        <w:trPr>
          <w:trHeight w:val="585"/>
          <w:jc w:val="center"/>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A4D197" w14:textId="4F3EE32A"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Acceso a salud universal</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097183" w14:textId="3A9D9834"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Garantizada la cobertura universal de aseguramiento en salud de la población</w:t>
            </w:r>
          </w:p>
        </w:tc>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547865" w14:textId="4AE4C37A"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Mayor efectividad en la ejecución del procedimiento de cobros y aplicación de multas para someter infractores / % NP Pagadas de Forma Oportuna</w:t>
            </w:r>
          </w:p>
          <w:p w14:paraId="499B914F" w14:textId="452C0F30"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tc>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25CA3" w14:textId="464F858B"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75% (Meta)</w:t>
            </w:r>
          </w:p>
          <w:p w14:paraId="7148CA5B" w14:textId="73C30EEB"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94% (cumplimiento)</w:t>
            </w:r>
          </w:p>
          <w:p w14:paraId="1087E9B1" w14:textId="1D203D04"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p w14:paraId="491CDCAE" w14:textId="78D18ECD"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Incremento de la recaudación en un 13% aproximadamente.</w:t>
            </w:r>
          </w:p>
          <w:p w14:paraId="734ACD95" w14:textId="1A605233"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Gestión 100% de cartera de cobros</w:t>
            </w:r>
          </w:p>
          <w:p w14:paraId="17BDCD2F" w14:textId="7C3E2E96"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p w14:paraId="677547E2" w14:textId="788E3C4E"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94% de los empleos registrados cotiza al SDSS.</w:t>
            </w:r>
          </w:p>
          <w:p w14:paraId="195391B4" w14:textId="03AC7A72"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lastRenderedPageBreak/>
              <w:t>Se entiende por “Empleos Cotizantes” toda cotización ingresada vía un empleador por cuenta de las Notificaciones de Pago (NP) Ordinarias emitidas por la TSS, no tomando en cuenta cotizaciones realizadas por los empleadores por NPs emitidas producto de inspecciones practicadas por la Dirección de Fiscalización Externa.</w:t>
            </w:r>
          </w:p>
          <w:p w14:paraId="36096FBF" w14:textId="0AE20F81"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tc>
      </w:tr>
      <w:tr w:rsidR="00EB5BE4" w:rsidRPr="00EB5BE4" w14:paraId="3497B60E" w14:textId="77777777" w:rsidTr="00342C74">
        <w:trPr>
          <w:trHeight w:val="585"/>
          <w:jc w:val="center"/>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77CA40" w14:textId="1D798229"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lastRenderedPageBreak/>
              <w:t>Hacia un Estado Moderno e Institucional</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96E824" w14:textId="59831E82"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Mejorada la calidad de los servicios públicos</w:t>
            </w:r>
          </w:p>
        </w:tc>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54A6B1" w14:textId="1636433C"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Garantizado el acceso y disponibilidad de la información hacia los empleadores mediante la ampliación y mejora de los servicios a través de herramientas tecnológicas innovadoras / Índice de Satisfacción del Usuario</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B8049" w14:textId="3ABE1EC0"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94.5% (meta)</w:t>
            </w:r>
          </w:p>
          <w:p w14:paraId="07C53BE7" w14:textId="2AAE904E"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94% (cumplimiento)</w:t>
            </w:r>
          </w:p>
        </w:tc>
      </w:tr>
      <w:tr w:rsidR="00EB5BE4" w:rsidRPr="00B63484" w14:paraId="3EF5259A" w14:textId="77777777" w:rsidTr="00342C74">
        <w:trPr>
          <w:trHeight w:val="585"/>
          <w:jc w:val="center"/>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300636" w14:textId="05E2D10A"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Acceso a salud universal</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6B1843" w14:textId="697A11CC"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Garantizada la cobertura universal de aseguramiento en salud de la población</w:t>
            </w:r>
          </w:p>
        </w:tc>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8EA997" w14:textId="0B099C8C"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Mayor efectividad en la ejecución del procedimiento de cobros y aplicación de multas para someter infractores / Disminuir el Índice de Morosidad</w:t>
            </w:r>
          </w:p>
          <w:p w14:paraId="430CEB3C" w14:textId="0AC76DBF"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tc>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A92D7E" w14:textId="1FC9E56C"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24% (meta)</w:t>
            </w:r>
          </w:p>
          <w:p w14:paraId="32432CAA" w14:textId="79416522"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1-Al cierre del año se depositaron </w:t>
            </w:r>
            <w:r w:rsidR="002853D5">
              <w:rPr>
                <w:rFonts w:ascii="Times New Roman" w:eastAsia="Calibri" w:hAnsi="Times New Roman" w:cs="Times New Roman"/>
                <w:noProof/>
                <w:color w:val="767171"/>
                <w:spacing w:val="20"/>
                <w:sz w:val="24"/>
                <w:szCs w:val="24"/>
                <w:lang w:val="es-DO"/>
              </w:rPr>
              <w:t>92</w:t>
            </w:r>
            <w:r w:rsidRPr="00EB5BE4">
              <w:rPr>
                <w:rFonts w:ascii="Times New Roman" w:eastAsia="Calibri" w:hAnsi="Times New Roman" w:cs="Times New Roman"/>
                <w:noProof/>
                <w:color w:val="767171"/>
                <w:spacing w:val="20"/>
                <w:sz w:val="24"/>
                <w:szCs w:val="24"/>
                <w:lang w:val="es-DO"/>
              </w:rPr>
              <w:t xml:space="preserve"> denuncias en la Procuraduría General de la República, lo que representan un perjuicio económico para el Sistema Dominicano de Seguridad Social (SDSS), en pago de per cápitas, ascendente a la </w:t>
            </w:r>
            <w:r w:rsidRPr="00EB5BE4">
              <w:rPr>
                <w:rFonts w:ascii="Times New Roman" w:eastAsia="Calibri" w:hAnsi="Times New Roman" w:cs="Times New Roman"/>
                <w:noProof/>
                <w:color w:val="767171"/>
                <w:spacing w:val="20"/>
                <w:sz w:val="24"/>
                <w:szCs w:val="24"/>
                <w:lang w:val="es-DO"/>
              </w:rPr>
              <w:lastRenderedPageBreak/>
              <w:t xml:space="preserve">suma de RD$ </w:t>
            </w:r>
            <w:r w:rsidR="002853D5" w:rsidRPr="002853D5">
              <w:rPr>
                <w:rFonts w:ascii="Times New Roman" w:eastAsia="Calibri" w:hAnsi="Times New Roman" w:cs="Times New Roman"/>
                <w:noProof/>
                <w:color w:val="767171"/>
                <w:spacing w:val="20"/>
                <w:sz w:val="24"/>
                <w:szCs w:val="24"/>
                <w:lang w:val="es-DO"/>
              </w:rPr>
              <w:t>188,602,251.83</w:t>
            </w:r>
            <w:r w:rsidRPr="00EB5BE4">
              <w:rPr>
                <w:rFonts w:ascii="Times New Roman" w:eastAsia="Calibri" w:hAnsi="Times New Roman" w:cs="Times New Roman"/>
                <w:noProof/>
                <w:color w:val="767171"/>
                <w:spacing w:val="20"/>
                <w:sz w:val="24"/>
                <w:szCs w:val="24"/>
                <w:lang w:val="es-DO"/>
              </w:rPr>
              <w:t>.</w:t>
            </w:r>
          </w:p>
          <w:p w14:paraId="56155331" w14:textId="1DBC53CC"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2-Fueron generados 1,500 Acuerdos de Pagos a empleadores morosos, lo que ha representado ingresos al SDSS, por encima de los cuatrocientos millones de pesos (DOP$400,000,000.00).</w:t>
            </w:r>
          </w:p>
          <w:p w14:paraId="0B256C0D" w14:textId="5CE78D7A"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p w14:paraId="35AEDBC1" w14:textId="5CD1B1CD"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Monto recaudado periodo enero-</w:t>
            </w:r>
            <w:r w:rsidR="00F52CA7">
              <w:rPr>
                <w:rFonts w:ascii="Times New Roman" w:eastAsia="Calibri" w:hAnsi="Times New Roman" w:cs="Times New Roman"/>
                <w:noProof/>
                <w:color w:val="767171"/>
                <w:spacing w:val="20"/>
                <w:sz w:val="24"/>
                <w:szCs w:val="24"/>
                <w:lang w:val="es-DO"/>
              </w:rPr>
              <w:t>diciembre</w:t>
            </w:r>
          </w:p>
          <w:p w14:paraId="10315B53" w14:textId="739EE767"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Recaudado por Np vigentes vinculadas DOP$ </w:t>
            </w:r>
            <w:r w:rsidR="002853D5" w:rsidRPr="002853D5">
              <w:rPr>
                <w:rFonts w:ascii="Times New Roman" w:eastAsia="Calibri" w:hAnsi="Times New Roman" w:cs="Times New Roman"/>
                <w:noProof/>
                <w:color w:val="767171"/>
                <w:spacing w:val="20"/>
                <w:sz w:val="24"/>
                <w:szCs w:val="24"/>
                <w:lang w:val="es-DO"/>
              </w:rPr>
              <w:t>573,977,690.27</w:t>
            </w:r>
          </w:p>
          <w:p w14:paraId="50893B52" w14:textId="322043C5"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Total Recaudado Acuerdos de Pago: DOP$</w:t>
            </w:r>
            <w:r w:rsidR="002853D5" w:rsidRPr="002853D5">
              <w:rPr>
                <w:rFonts w:ascii="Times New Roman" w:eastAsia="Calibri" w:hAnsi="Times New Roman" w:cs="Times New Roman"/>
                <w:noProof/>
                <w:color w:val="767171"/>
                <w:spacing w:val="20"/>
                <w:sz w:val="24"/>
                <w:szCs w:val="24"/>
                <w:lang w:val="es-DO"/>
              </w:rPr>
              <w:t>387,950,440.40</w:t>
            </w:r>
          </w:p>
          <w:p w14:paraId="3BB58D29" w14:textId="1AD49F08"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Total por Np vigente y cuotas acuerdos de pago: RD$</w:t>
            </w:r>
            <w:r w:rsidR="002853D5" w:rsidRPr="002853D5">
              <w:rPr>
                <w:rFonts w:ascii="Times New Roman" w:eastAsia="Calibri" w:hAnsi="Times New Roman" w:cs="Times New Roman"/>
                <w:noProof/>
                <w:color w:val="767171"/>
                <w:spacing w:val="20"/>
                <w:sz w:val="24"/>
                <w:szCs w:val="24"/>
                <w:lang w:val="es-DO"/>
              </w:rPr>
              <w:t>961,928,130.67</w:t>
            </w:r>
          </w:p>
        </w:tc>
      </w:tr>
      <w:tr w:rsidR="00EB5BE4" w:rsidRPr="00B63484" w14:paraId="7C2FD10C" w14:textId="77777777" w:rsidTr="00342C74">
        <w:trPr>
          <w:trHeight w:val="585"/>
          <w:jc w:val="center"/>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05844" w14:textId="5EAA5FCC"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lastRenderedPageBreak/>
              <w:t>Gestión de datos para análisis y toma de decisiones / Crear oportunidades para la juventud</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3701F1" w14:textId="492A06B3"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Aumentada la producción de estadísticas e indicadores económicos desagregados en el territorio</w:t>
            </w:r>
          </w:p>
        </w:tc>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526134" w14:textId="6C4FE8F3"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Fortalecido el acceso a las informaciones del sistema para mejorar el análisis y la toma de decisiones basadas en evidencia / Cantidad de informes publicados</w:t>
            </w:r>
          </w:p>
          <w:p w14:paraId="6167DBE2" w14:textId="50A8B002"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p w14:paraId="686B5EB1" w14:textId="72750EC5"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p w14:paraId="7A1C9439" w14:textId="0FC497CD"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p w14:paraId="356F4C70" w14:textId="04004D3F"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p w14:paraId="09D436BD" w14:textId="1AA01F17"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p w14:paraId="2D44A02B" w14:textId="0BD5677C"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p w14:paraId="3CC14B3E" w14:textId="14EFC762"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p w14:paraId="5E705726" w14:textId="4DC0AB14"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p w14:paraId="16CC2D8A" w14:textId="73700C1C"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p w14:paraId="31FBCDB7" w14:textId="2C8D72F4"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p w14:paraId="240FC35E" w14:textId="497FB9F4"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p w14:paraId="0BC6B77B" w14:textId="440DB223"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p w14:paraId="6179A45A" w14:textId="5C77C327"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p w14:paraId="12A2F327" w14:textId="79869238"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p w14:paraId="1056EC92" w14:textId="3AA4737E"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p w14:paraId="71BE68DD" w14:textId="51EF7A12"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tc>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C9DF98" w14:textId="6B2AE173" w:rsidR="00EB5BE4" w:rsidRPr="00EB5BE4" w:rsidRDefault="00EB5BE4" w:rsidP="00342C74">
            <w:pPr>
              <w:numPr>
                <w:ilvl w:val="0"/>
                <w:numId w:val="3"/>
              </w:numPr>
              <w:spacing w:after="0" w:line="240" w:lineRule="auto"/>
              <w:ind w:left="0" w:firstLine="0"/>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lastRenderedPageBreak/>
              <w:t>Informe estadístico sobre la cobertura de salud del SDSS</w:t>
            </w:r>
          </w:p>
          <w:p w14:paraId="4B93A70E" w14:textId="6717DB9B" w:rsidR="00EB5BE4" w:rsidRPr="00EB5BE4" w:rsidRDefault="00EB5BE4" w:rsidP="00342C74">
            <w:pPr>
              <w:numPr>
                <w:ilvl w:val="0"/>
                <w:numId w:val="3"/>
              </w:numPr>
              <w:spacing w:after="0" w:line="240" w:lineRule="auto"/>
              <w:ind w:left="0" w:firstLine="0"/>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Panorama laboral del SDSS / Estadísticas de recaudo de la TSS</w:t>
            </w:r>
          </w:p>
          <w:p w14:paraId="7A7C9FF2" w14:textId="1950B9A1" w:rsidR="00EB5BE4" w:rsidRPr="00EB5BE4" w:rsidRDefault="00EB5BE4" w:rsidP="00342C74">
            <w:pPr>
              <w:numPr>
                <w:ilvl w:val="0"/>
                <w:numId w:val="3"/>
              </w:numPr>
              <w:spacing w:after="0" w:line="240" w:lineRule="auto"/>
              <w:ind w:left="0" w:firstLine="0"/>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Historial Boletín Estadístico de Recaudo 2014 – 2020</w:t>
            </w:r>
          </w:p>
          <w:p w14:paraId="1A10FB48" w14:textId="48EE13AE" w:rsidR="00EB5BE4" w:rsidRPr="00EB5BE4" w:rsidRDefault="00EB5BE4" w:rsidP="00342C74">
            <w:pPr>
              <w:numPr>
                <w:ilvl w:val="0"/>
                <w:numId w:val="3"/>
              </w:numPr>
              <w:spacing w:after="0" w:line="240" w:lineRule="auto"/>
              <w:ind w:left="0" w:firstLine="0"/>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Análisis trabajadores suspendidos</w:t>
            </w:r>
          </w:p>
          <w:p w14:paraId="1884B015" w14:textId="7075CAE8" w:rsidR="00EB5BE4" w:rsidRPr="00EB5BE4" w:rsidRDefault="00EB5BE4" w:rsidP="00342C74">
            <w:pPr>
              <w:numPr>
                <w:ilvl w:val="0"/>
                <w:numId w:val="3"/>
              </w:numPr>
              <w:spacing w:after="0" w:line="240" w:lineRule="auto"/>
              <w:ind w:left="0" w:firstLine="0"/>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lastRenderedPageBreak/>
              <w:t>Histórico de cotizantes / Tablas Dinámicas</w:t>
            </w:r>
          </w:p>
          <w:p w14:paraId="3563CE93" w14:textId="71F6182B"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p w14:paraId="50F8B90A" w14:textId="090A2D6C"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Tableros interactivos</w:t>
            </w:r>
          </w:p>
          <w:p w14:paraId="70DF9417" w14:textId="667D4F30" w:rsidR="00EB5BE4" w:rsidRPr="00EB5BE4" w:rsidRDefault="001F3316"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hyperlink r:id="rId16" w:tgtFrame="_blank" w:history="1">
              <w:r w:rsidR="00EB5BE4" w:rsidRPr="00EB5BE4">
                <w:rPr>
                  <w:rFonts w:ascii="Times New Roman" w:eastAsia="Calibri" w:hAnsi="Times New Roman" w:cs="Times New Roman"/>
                  <w:noProof/>
                  <w:color w:val="767171"/>
                  <w:spacing w:val="20"/>
                  <w:sz w:val="24"/>
                  <w:szCs w:val="24"/>
                  <w:lang w:val="es-DO"/>
                </w:rPr>
                <w:t>https://tss.gob.do/tableros-interactivos.html</w:t>
              </w:r>
            </w:hyperlink>
          </w:p>
          <w:p w14:paraId="4C411FEE" w14:textId="7053E529"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p w14:paraId="7972C4C0" w14:textId="5D8B5858" w:rsidR="00EB5BE4" w:rsidRPr="00EB5BE4" w:rsidRDefault="00EB5BE4" w:rsidP="00342C74">
            <w:pPr>
              <w:spacing w:after="0" w:line="240" w:lineRule="auto"/>
              <w:jc w:val="center"/>
              <w:textAlignment w:val="baseline"/>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Estas informaciones están siendo el principal referente por instituciones gubernamentales y de consumo particular del ciudadano para fines de estudio, medición y evaluación del comportamiento del SDSS.</w:t>
            </w:r>
          </w:p>
          <w:p w14:paraId="42F2EB0B" w14:textId="45C90AF3" w:rsidR="00EB5BE4" w:rsidRPr="00EB5BE4" w:rsidRDefault="00EB5BE4" w:rsidP="00037FA4">
            <w:pPr>
              <w:spacing w:after="0" w:line="240" w:lineRule="auto"/>
              <w:jc w:val="center"/>
              <w:textAlignment w:val="baseline"/>
              <w:rPr>
                <w:rFonts w:ascii="Times New Roman" w:eastAsia="Calibri" w:hAnsi="Times New Roman" w:cs="Times New Roman"/>
                <w:noProof/>
                <w:color w:val="767171"/>
                <w:spacing w:val="20"/>
                <w:sz w:val="24"/>
                <w:szCs w:val="24"/>
                <w:lang w:val="es-DO"/>
              </w:rPr>
            </w:pPr>
          </w:p>
        </w:tc>
      </w:tr>
    </w:tbl>
    <w:p w14:paraId="69645792" w14:textId="77777777" w:rsidR="00EB5BE4" w:rsidRDefault="00EB5BE4" w:rsidP="00342C74">
      <w:pPr>
        <w:jc w:val="both"/>
        <w:rPr>
          <w:rFonts w:ascii="Times New Roman" w:eastAsia="Calibri" w:hAnsi="Times New Roman" w:cs="Times New Roman"/>
          <w:noProof/>
          <w:color w:val="767171"/>
          <w:spacing w:val="20"/>
          <w:sz w:val="24"/>
          <w:szCs w:val="24"/>
          <w:lang w:val="es-DO"/>
        </w:rPr>
      </w:pPr>
    </w:p>
    <w:p w14:paraId="02660B88" w14:textId="5DE2E8B0" w:rsidR="00FD3961" w:rsidRDefault="00FD3961" w:rsidP="00342C74">
      <w:pPr>
        <w:jc w:val="both"/>
        <w:rPr>
          <w:rFonts w:ascii="Times New Roman" w:eastAsia="Calibri" w:hAnsi="Times New Roman" w:cs="Times New Roman"/>
          <w:noProof/>
          <w:color w:val="767171"/>
          <w:spacing w:val="20"/>
          <w:sz w:val="24"/>
          <w:szCs w:val="24"/>
          <w:lang w:val="es-DO"/>
        </w:rPr>
      </w:pPr>
      <w:r>
        <w:rPr>
          <w:rFonts w:ascii="Times New Roman" w:eastAsia="Calibri" w:hAnsi="Times New Roman" w:cs="Times New Roman"/>
          <w:noProof/>
          <w:color w:val="767171"/>
          <w:spacing w:val="20"/>
          <w:sz w:val="24"/>
          <w:szCs w:val="24"/>
          <w:lang w:val="es-DO"/>
        </w:rPr>
        <w:br w:type="page"/>
      </w:r>
    </w:p>
    <w:p w14:paraId="3800E00D" w14:textId="7B9C851F" w:rsidR="00871113" w:rsidRDefault="00871113" w:rsidP="00342C74">
      <w:pPr>
        <w:jc w:val="center"/>
        <w:rPr>
          <w:rFonts w:ascii="Times New Roman" w:hAnsi="Times New Roman"/>
          <w:b/>
          <w:bCs/>
          <w:noProof/>
          <w:color w:val="767171"/>
          <w:sz w:val="28"/>
          <w:szCs w:val="28"/>
          <w:lang w:val="es-DO"/>
        </w:rPr>
      </w:pPr>
      <w:r>
        <w:rPr>
          <w:rFonts w:ascii="Times New Roman" w:hAnsi="Times New Roman"/>
          <w:b/>
          <w:bCs/>
          <w:noProof/>
          <w:color w:val="767171"/>
          <w:sz w:val="28"/>
          <w:szCs w:val="28"/>
          <w:lang w:val="es-DO"/>
        </w:rPr>
        <w:lastRenderedPageBreak/>
        <w:t>I</w:t>
      </w:r>
      <w:r w:rsidRPr="0003362D">
        <w:rPr>
          <w:rFonts w:ascii="Times New Roman" w:hAnsi="Times New Roman"/>
          <w:b/>
          <w:bCs/>
          <w:noProof/>
          <w:color w:val="767171"/>
          <w:sz w:val="28"/>
          <w:szCs w:val="28"/>
          <w:lang w:val="es-DO"/>
        </w:rPr>
        <w:t>V.</w:t>
      </w:r>
      <w:r>
        <w:rPr>
          <w:rFonts w:ascii="Times New Roman" w:hAnsi="Times New Roman"/>
          <w:b/>
          <w:bCs/>
          <w:noProof/>
          <w:color w:val="767171"/>
          <w:sz w:val="28"/>
          <w:szCs w:val="28"/>
          <w:lang w:val="es-DO"/>
        </w:rPr>
        <w:t xml:space="preserve"> RESULTADOS ÁREAS TRANSVERSALES Y DE APOYO</w:t>
      </w:r>
      <w:r w:rsidR="00DA1BDD">
        <w:rPr>
          <w:rFonts w:ascii="Times New Roman" w:hAnsi="Times New Roman"/>
          <w:b/>
          <w:bCs/>
          <w:noProof/>
          <w:color w:val="767171"/>
          <w:sz w:val="28"/>
          <w:szCs w:val="28"/>
          <w:lang w:val="es-DO"/>
        </w:rPr>
        <w:fldChar w:fldCharType="begin"/>
      </w:r>
      <w:r w:rsidR="00DA1BDD" w:rsidRPr="00DA1BDD">
        <w:rPr>
          <w:lang w:val="es-DO"/>
        </w:rPr>
        <w:instrText xml:space="preserve"> XE "</w:instrText>
      </w:r>
      <w:r w:rsidR="00DA1BDD" w:rsidRPr="003B7B3D">
        <w:rPr>
          <w:rFonts w:ascii="Times New Roman" w:hAnsi="Times New Roman"/>
          <w:b/>
          <w:bCs/>
          <w:noProof/>
          <w:color w:val="767171"/>
          <w:sz w:val="28"/>
          <w:szCs w:val="28"/>
          <w:lang w:val="es-DO"/>
        </w:rPr>
        <w:instrText>IV. RESULTADOS ÁREAS TRANSVERSALES Y DE APOYO</w:instrText>
      </w:r>
      <w:r w:rsidR="00AF6456">
        <w:rPr>
          <w:rFonts w:ascii="Times New Roman" w:hAnsi="Times New Roman"/>
          <w:b/>
          <w:bCs/>
          <w:noProof/>
          <w:color w:val="767171"/>
          <w:sz w:val="28"/>
          <w:szCs w:val="28"/>
          <w:lang w:val="es-DO"/>
        </w:rPr>
        <w:instrText>;</w:instrText>
      </w:r>
      <w:r w:rsidR="00E32E3A">
        <w:rPr>
          <w:rFonts w:ascii="Times New Roman" w:hAnsi="Times New Roman"/>
          <w:b/>
          <w:bCs/>
          <w:noProof/>
          <w:color w:val="767171"/>
          <w:sz w:val="28"/>
          <w:szCs w:val="28"/>
          <w:lang w:val="es-DO"/>
        </w:rPr>
        <w:instrText>4</w:instrText>
      </w:r>
      <w:r w:rsidR="00DA1BDD" w:rsidRPr="00DA1BDD">
        <w:rPr>
          <w:lang w:val="es-DO"/>
        </w:rPr>
        <w:instrText xml:space="preserve">" </w:instrText>
      </w:r>
      <w:r w:rsidR="00DA1BDD">
        <w:rPr>
          <w:rFonts w:ascii="Times New Roman" w:hAnsi="Times New Roman"/>
          <w:b/>
          <w:bCs/>
          <w:noProof/>
          <w:color w:val="767171"/>
          <w:sz w:val="28"/>
          <w:szCs w:val="28"/>
          <w:lang w:val="es-DO"/>
        </w:rPr>
        <w:fldChar w:fldCharType="end"/>
      </w:r>
    </w:p>
    <w:p w14:paraId="278CBBAC" w14:textId="3E5D9387" w:rsidR="00190674" w:rsidRDefault="009070BE" w:rsidP="00342C74">
      <w:pPr>
        <w:jc w:val="both"/>
        <w:rPr>
          <w:rFonts w:ascii="Times New Roman" w:hAnsi="Times New Roman"/>
          <w:b/>
          <w:bCs/>
          <w:noProof/>
          <w:color w:val="767171"/>
          <w:sz w:val="24"/>
          <w:szCs w:val="24"/>
          <w:lang w:val="es-DO"/>
        </w:rPr>
      </w:pPr>
      <w:r w:rsidRPr="002B4451">
        <w:rPr>
          <w:rFonts w:ascii="Times New Roman" w:eastAsia="Calibri" w:hAnsi="Times New Roman" w:cs="Times New Roman"/>
          <w:noProof/>
          <w:color w:val="767171"/>
          <w:sz w:val="18"/>
        </w:rPr>
        <mc:AlternateContent>
          <mc:Choice Requires="wps">
            <w:drawing>
              <wp:anchor distT="0" distB="0" distL="114300" distR="114300" simplePos="0" relativeHeight="251715584" behindDoc="0" locked="0" layoutInCell="1" allowOverlap="1" wp14:anchorId="26F18447" wp14:editId="17F09989">
                <wp:simplePos x="0" y="0"/>
                <wp:positionH relativeFrom="margin">
                  <wp:align>center</wp:align>
                </wp:positionH>
                <wp:positionV relativeFrom="paragraph">
                  <wp:posOffset>0</wp:posOffset>
                </wp:positionV>
                <wp:extent cx="46355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1A432" id="Straight Connector 12" o:spid="_x0000_s1026" style="position:absolute;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0" to="3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BJuBEo1wAAAAEBAAAP&#10;AAAAZHJzL2Rvd25yZXYueG1sTI9LT8MwEITvSP0P1iJxow4PtRDiVAgJiQvQBweO23jzoPE6it0k&#10;/Hu2XOCy0mhWM99kq8m1aqA+NJ4NXM0TUMSFtw1XBj52z5d3oEJEtth6JgPfFGCVz84yTK0feUPD&#10;NlZKQjikaKCOsUu1DkVNDsPcd8Tilb53GEX2lbY9jhLuWn2dJAvtsGFpqLGjp5qKw/bopPf91S/L&#10;4WVxG9dfn2jvx+atXBtzcT49PoCKNMW/ZzjhCzrkwrT3R7ZBtQZkSPy94i1vRO1PSueZ/k+e/wAA&#10;AP//AwBQSwECLQAUAAYACAAAACEAtoM4kv4AAADhAQAAEwAAAAAAAAAAAAAAAAAAAAAAW0NvbnRl&#10;bnRfVHlwZXNdLnhtbFBLAQItABQABgAIAAAAIQA4/SH/1gAAAJQBAAALAAAAAAAAAAAAAAAAAC8B&#10;AABfcmVscy8ucmVsc1BLAQItABQABgAIAAAAIQBBjHcixgEAAGADAAAOAAAAAAAAAAAAAAAAAC4C&#10;AABkcnMvZTJvRG9jLnhtbFBLAQItABQABgAIAAAAIQBJuBEo1wAAAAEBAAAPAAAAAAAAAAAAAAAA&#10;ACAEAABkcnMvZG93bnJldi54bWxQSwUGAAAAAAQABADzAAAAJAUAAAAA&#10;" strokecolor="#ee2a24" strokeweight="2.25pt">
                <v:stroke joinstyle="miter"/>
                <w10:wrap anchorx="margin"/>
              </v:line>
            </w:pict>
          </mc:Fallback>
        </mc:AlternateContent>
      </w:r>
    </w:p>
    <w:p w14:paraId="14A012DD" w14:textId="79540317" w:rsidR="00871113" w:rsidRDefault="00871113" w:rsidP="00342C74">
      <w:pPr>
        <w:jc w:val="center"/>
        <w:rPr>
          <w:rFonts w:ascii="Times New Roman" w:hAnsi="Times New Roman"/>
          <w:b/>
          <w:bCs/>
          <w:noProof/>
          <w:color w:val="767171"/>
          <w:sz w:val="24"/>
          <w:szCs w:val="24"/>
          <w:lang w:val="es-DO"/>
        </w:rPr>
      </w:pPr>
      <w:r>
        <w:rPr>
          <w:rFonts w:ascii="Times New Roman" w:hAnsi="Times New Roman"/>
          <w:b/>
          <w:bCs/>
          <w:noProof/>
          <w:color w:val="767171"/>
          <w:sz w:val="24"/>
          <w:szCs w:val="24"/>
          <w:lang w:val="es-DO"/>
        </w:rPr>
        <w:t>4.1 Desempeño Área administrativa y Financiera</w:t>
      </w:r>
      <w:r w:rsidR="00DA1BDD">
        <w:rPr>
          <w:rFonts w:ascii="Times New Roman" w:hAnsi="Times New Roman"/>
          <w:b/>
          <w:bCs/>
          <w:noProof/>
          <w:color w:val="767171"/>
          <w:sz w:val="24"/>
          <w:szCs w:val="24"/>
          <w:lang w:val="es-DO"/>
        </w:rPr>
        <w:fldChar w:fldCharType="begin"/>
      </w:r>
      <w:r w:rsidR="00DA1BDD" w:rsidRPr="00DA1BDD">
        <w:rPr>
          <w:lang w:val="es-DO"/>
        </w:rPr>
        <w:instrText xml:space="preserve"> XE "</w:instrText>
      </w:r>
      <w:r w:rsidR="00DA1BDD" w:rsidRPr="002E2E81">
        <w:rPr>
          <w:rFonts w:ascii="Times New Roman" w:hAnsi="Times New Roman"/>
          <w:b/>
          <w:bCs/>
          <w:noProof/>
          <w:color w:val="767171"/>
          <w:sz w:val="24"/>
          <w:szCs w:val="24"/>
          <w:lang w:val="es-DO"/>
        </w:rPr>
        <w:instrText>4.1 Desempeño Área administrativa y Financiera</w:instrText>
      </w:r>
      <w:r w:rsidR="00AF6456">
        <w:rPr>
          <w:rFonts w:ascii="Times New Roman" w:hAnsi="Times New Roman"/>
          <w:b/>
          <w:bCs/>
          <w:noProof/>
          <w:color w:val="767171"/>
          <w:sz w:val="24"/>
          <w:szCs w:val="24"/>
          <w:lang w:val="es-DO"/>
        </w:rPr>
        <w:instrText>;</w:instrText>
      </w:r>
      <w:r w:rsidR="00E32E3A">
        <w:rPr>
          <w:rFonts w:ascii="Times New Roman" w:hAnsi="Times New Roman"/>
          <w:b/>
          <w:bCs/>
          <w:noProof/>
          <w:color w:val="767171"/>
          <w:sz w:val="24"/>
          <w:szCs w:val="24"/>
          <w:lang w:val="es-DO"/>
        </w:rPr>
        <w:instrText>4.1</w:instrText>
      </w:r>
      <w:r w:rsidR="00DA1BDD" w:rsidRPr="00DA1BDD">
        <w:rPr>
          <w:lang w:val="es-DO"/>
        </w:rPr>
        <w:instrText xml:space="preserve">" </w:instrText>
      </w:r>
      <w:r w:rsidR="00DA1BDD">
        <w:rPr>
          <w:rFonts w:ascii="Times New Roman" w:hAnsi="Times New Roman"/>
          <w:b/>
          <w:bCs/>
          <w:noProof/>
          <w:color w:val="767171"/>
          <w:sz w:val="24"/>
          <w:szCs w:val="24"/>
          <w:lang w:val="es-DO"/>
        </w:rPr>
        <w:fldChar w:fldCharType="end"/>
      </w:r>
    </w:p>
    <w:p w14:paraId="14A1587E" w14:textId="77777777" w:rsidR="006E1580" w:rsidRDefault="006E1580" w:rsidP="00342C74">
      <w:pPr>
        <w:jc w:val="both"/>
        <w:rPr>
          <w:rFonts w:ascii="Times New Roman" w:eastAsia="Calibri" w:hAnsi="Times New Roman" w:cs="Times New Roman"/>
          <w:noProof/>
          <w:color w:val="767171"/>
          <w:spacing w:val="20"/>
          <w:sz w:val="24"/>
          <w:szCs w:val="24"/>
          <w:lang w:val="es-DO"/>
        </w:rPr>
      </w:pPr>
    </w:p>
    <w:p w14:paraId="70EA9449" w14:textId="6D87FA7C" w:rsidR="00CA769C" w:rsidRPr="00CA769C" w:rsidRDefault="00CA769C" w:rsidP="00342C74">
      <w:pPr>
        <w:jc w:val="both"/>
        <w:rPr>
          <w:rFonts w:ascii="Times New Roman" w:eastAsia="Calibri" w:hAnsi="Times New Roman" w:cs="Times New Roman"/>
          <w:noProof/>
          <w:color w:val="767171"/>
          <w:spacing w:val="20"/>
          <w:sz w:val="24"/>
          <w:szCs w:val="24"/>
          <w:lang w:val="es-DO"/>
        </w:rPr>
      </w:pPr>
      <w:r w:rsidRPr="00CA769C">
        <w:rPr>
          <w:rFonts w:ascii="Times New Roman" w:eastAsia="Calibri" w:hAnsi="Times New Roman" w:cs="Times New Roman"/>
          <w:noProof/>
          <w:color w:val="767171"/>
          <w:spacing w:val="20"/>
          <w:sz w:val="24"/>
          <w:szCs w:val="24"/>
          <w:lang w:val="es-DO"/>
        </w:rPr>
        <w:t>Los avances en el área Administrativa han sido los siguientes:</w:t>
      </w:r>
    </w:p>
    <w:p w14:paraId="40A594B8" w14:textId="540956B3" w:rsidR="00CA769C" w:rsidRPr="00CA769C" w:rsidRDefault="00CA769C" w:rsidP="00342C74">
      <w:pPr>
        <w:jc w:val="both"/>
        <w:rPr>
          <w:rFonts w:ascii="Times New Roman" w:eastAsia="Calibri" w:hAnsi="Times New Roman" w:cs="Times New Roman"/>
          <w:noProof/>
          <w:color w:val="767171"/>
          <w:spacing w:val="20"/>
          <w:sz w:val="24"/>
          <w:szCs w:val="24"/>
          <w:lang w:val="es-DO"/>
        </w:rPr>
      </w:pPr>
      <w:r w:rsidRPr="00CA769C">
        <w:rPr>
          <w:rFonts w:ascii="Times New Roman" w:eastAsia="Calibri" w:hAnsi="Times New Roman" w:cs="Times New Roman"/>
          <w:noProof/>
          <w:color w:val="767171"/>
          <w:spacing w:val="20"/>
          <w:sz w:val="24"/>
          <w:szCs w:val="24"/>
          <w:lang w:val="es-DO"/>
        </w:rPr>
        <w:t>•</w:t>
      </w:r>
      <w:r w:rsidRPr="00CA769C">
        <w:rPr>
          <w:rFonts w:ascii="Times New Roman" w:eastAsia="Calibri" w:hAnsi="Times New Roman" w:cs="Times New Roman"/>
          <w:noProof/>
          <w:color w:val="767171"/>
          <w:spacing w:val="20"/>
          <w:sz w:val="24"/>
          <w:szCs w:val="24"/>
          <w:lang w:val="es-DO"/>
        </w:rPr>
        <w:tab/>
        <w:t>Remozamiento oficina TSS Santiago.</w:t>
      </w:r>
    </w:p>
    <w:p w14:paraId="2B471F00" w14:textId="77777777" w:rsidR="00CA769C" w:rsidRPr="00CA769C" w:rsidRDefault="00CA769C" w:rsidP="00342C74">
      <w:pPr>
        <w:jc w:val="both"/>
        <w:rPr>
          <w:rFonts w:ascii="Times New Roman" w:eastAsia="Calibri" w:hAnsi="Times New Roman" w:cs="Times New Roman"/>
          <w:noProof/>
          <w:color w:val="767171"/>
          <w:spacing w:val="20"/>
          <w:sz w:val="24"/>
          <w:szCs w:val="24"/>
          <w:lang w:val="es-DO"/>
        </w:rPr>
      </w:pPr>
      <w:r w:rsidRPr="00CA769C">
        <w:rPr>
          <w:rFonts w:ascii="Times New Roman" w:eastAsia="Calibri" w:hAnsi="Times New Roman" w:cs="Times New Roman"/>
          <w:noProof/>
          <w:color w:val="767171"/>
          <w:spacing w:val="20"/>
          <w:sz w:val="24"/>
          <w:szCs w:val="24"/>
          <w:lang w:val="es-DO"/>
        </w:rPr>
        <w:t>•</w:t>
      </w:r>
      <w:r w:rsidRPr="00CA769C">
        <w:rPr>
          <w:rFonts w:ascii="Times New Roman" w:eastAsia="Calibri" w:hAnsi="Times New Roman" w:cs="Times New Roman"/>
          <w:noProof/>
          <w:color w:val="767171"/>
          <w:spacing w:val="20"/>
          <w:sz w:val="24"/>
          <w:szCs w:val="24"/>
          <w:lang w:val="es-DO"/>
        </w:rPr>
        <w:tab/>
        <w:t>Alquiler de local para oficina TSS San Francisco de Macorís.</w:t>
      </w:r>
    </w:p>
    <w:p w14:paraId="627D19C4" w14:textId="77777777" w:rsidR="00CA769C" w:rsidRPr="00CA769C" w:rsidRDefault="00CA769C" w:rsidP="00342C74">
      <w:pPr>
        <w:jc w:val="both"/>
        <w:rPr>
          <w:rFonts w:ascii="Times New Roman" w:eastAsia="Calibri" w:hAnsi="Times New Roman" w:cs="Times New Roman"/>
          <w:noProof/>
          <w:color w:val="767171"/>
          <w:spacing w:val="20"/>
          <w:sz w:val="24"/>
          <w:szCs w:val="24"/>
          <w:lang w:val="es-DO"/>
        </w:rPr>
      </w:pPr>
      <w:r w:rsidRPr="00CA769C">
        <w:rPr>
          <w:rFonts w:ascii="Times New Roman" w:eastAsia="Calibri" w:hAnsi="Times New Roman" w:cs="Times New Roman"/>
          <w:noProof/>
          <w:color w:val="767171"/>
          <w:spacing w:val="20"/>
          <w:sz w:val="24"/>
          <w:szCs w:val="24"/>
          <w:lang w:val="es-DO"/>
        </w:rPr>
        <w:t>•</w:t>
      </w:r>
      <w:r w:rsidRPr="00CA769C">
        <w:rPr>
          <w:rFonts w:ascii="Times New Roman" w:eastAsia="Calibri" w:hAnsi="Times New Roman" w:cs="Times New Roman"/>
          <w:noProof/>
          <w:color w:val="767171"/>
          <w:spacing w:val="20"/>
          <w:sz w:val="24"/>
          <w:szCs w:val="24"/>
          <w:lang w:val="es-DO"/>
        </w:rPr>
        <w:tab/>
        <w:t>Alquiler de local para nuevas oficinas en Santo Domingo.</w:t>
      </w:r>
    </w:p>
    <w:p w14:paraId="74525B14" w14:textId="77777777" w:rsidR="00CA769C" w:rsidRPr="00CA769C" w:rsidRDefault="00CA769C" w:rsidP="00342C74">
      <w:pPr>
        <w:jc w:val="both"/>
        <w:rPr>
          <w:rFonts w:ascii="Times New Roman" w:eastAsia="Calibri" w:hAnsi="Times New Roman" w:cs="Times New Roman"/>
          <w:noProof/>
          <w:color w:val="767171"/>
          <w:spacing w:val="20"/>
          <w:sz w:val="24"/>
          <w:szCs w:val="24"/>
          <w:lang w:val="es-DO"/>
        </w:rPr>
      </w:pPr>
      <w:r w:rsidRPr="00CA769C">
        <w:rPr>
          <w:rFonts w:ascii="Times New Roman" w:eastAsia="Calibri" w:hAnsi="Times New Roman" w:cs="Times New Roman"/>
          <w:noProof/>
          <w:color w:val="767171"/>
          <w:spacing w:val="20"/>
          <w:sz w:val="24"/>
          <w:szCs w:val="24"/>
          <w:lang w:val="es-DO"/>
        </w:rPr>
        <w:t>•</w:t>
      </w:r>
      <w:r w:rsidRPr="00CA769C">
        <w:rPr>
          <w:rFonts w:ascii="Times New Roman" w:eastAsia="Calibri" w:hAnsi="Times New Roman" w:cs="Times New Roman"/>
          <w:noProof/>
          <w:color w:val="767171"/>
          <w:spacing w:val="20"/>
          <w:sz w:val="24"/>
          <w:szCs w:val="24"/>
          <w:lang w:val="es-DO"/>
        </w:rPr>
        <w:tab/>
        <w:t>Instalación de nuevas unidades de aires acondicionados para las áreas de Servicio en TSS Naco.</w:t>
      </w:r>
    </w:p>
    <w:p w14:paraId="167CF72B" w14:textId="77777777" w:rsidR="00CA769C" w:rsidRPr="00CA769C" w:rsidRDefault="00CA769C" w:rsidP="00342C74">
      <w:pPr>
        <w:jc w:val="both"/>
        <w:rPr>
          <w:rFonts w:ascii="Times New Roman" w:eastAsia="Calibri" w:hAnsi="Times New Roman" w:cs="Times New Roman"/>
          <w:noProof/>
          <w:color w:val="767171"/>
          <w:spacing w:val="20"/>
          <w:sz w:val="24"/>
          <w:szCs w:val="24"/>
          <w:lang w:val="es-DO"/>
        </w:rPr>
      </w:pPr>
      <w:r w:rsidRPr="00CA769C">
        <w:rPr>
          <w:rFonts w:ascii="Times New Roman" w:eastAsia="Calibri" w:hAnsi="Times New Roman" w:cs="Times New Roman"/>
          <w:noProof/>
          <w:color w:val="767171"/>
          <w:spacing w:val="20"/>
          <w:sz w:val="24"/>
          <w:szCs w:val="24"/>
          <w:lang w:val="es-DO"/>
        </w:rPr>
        <w:t>•</w:t>
      </w:r>
      <w:r w:rsidRPr="00CA769C">
        <w:rPr>
          <w:rFonts w:ascii="Times New Roman" w:eastAsia="Calibri" w:hAnsi="Times New Roman" w:cs="Times New Roman"/>
          <w:noProof/>
          <w:color w:val="767171"/>
          <w:spacing w:val="20"/>
          <w:sz w:val="24"/>
          <w:szCs w:val="24"/>
          <w:lang w:val="es-DO"/>
        </w:rPr>
        <w:tab/>
        <w:t>Adquisición de un minibús para fortalecer la Gestión de Fiscalización Externa.</w:t>
      </w:r>
    </w:p>
    <w:p w14:paraId="5322EB7C" w14:textId="77777777" w:rsidR="00CA769C" w:rsidRPr="00CA769C" w:rsidRDefault="00CA769C" w:rsidP="00342C74">
      <w:pPr>
        <w:jc w:val="both"/>
        <w:rPr>
          <w:rFonts w:ascii="Times New Roman" w:eastAsia="Calibri" w:hAnsi="Times New Roman" w:cs="Times New Roman"/>
          <w:noProof/>
          <w:color w:val="767171"/>
          <w:spacing w:val="20"/>
          <w:sz w:val="24"/>
          <w:szCs w:val="24"/>
          <w:lang w:val="es-DO"/>
        </w:rPr>
      </w:pPr>
      <w:r w:rsidRPr="00CA769C">
        <w:rPr>
          <w:rFonts w:ascii="Times New Roman" w:eastAsia="Calibri" w:hAnsi="Times New Roman" w:cs="Times New Roman"/>
          <w:noProof/>
          <w:color w:val="767171"/>
          <w:spacing w:val="20"/>
          <w:sz w:val="24"/>
          <w:szCs w:val="24"/>
          <w:lang w:val="es-DO"/>
        </w:rPr>
        <w:t>•</w:t>
      </w:r>
      <w:r w:rsidRPr="00CA769C">
        <w:rPr>
          <w:rFonts w:ascii="Times New Roman" w:eastAsia="Calibri" w:hAnsi="Times New Roman" w:cs="Times New Roman"/>
          <w:noProof/>
          <w:color w:val="767171"/>
          <w:spacing w:val="20"/>
          <w:sz w:val="24"/>
          <w:szCs w:val="24"/>
          <w:lang w:val="es-DO"/>
        </w:rPr>
        <w:tab/>
        <w:t>Instalación de nuevas unidades de aires acondicionados para las áreas de Servicio en TSS Naco.</w:t>
      </w:r>
    </w:p>
    <w:p w14:paraId="7DB0DD18" w14:textId="77777777" w:rsidR="00CA769C" w:rsidRPr="00CA769C" w:rsidRDefault="00CA769C" w:rsidP="00342C74">
      <w:pPr>
        <w:jc w:val="both"/>
        <w:rPr>
          <w:rFonts w:ascii="Times New Roman" w:eastAsia="Calibri" w:hAnsi="Times New Roman" w:cs="Times New Roman"/>
          <w:noProof/>
          <w:color w:val="767171"/>
          <w:spacing w:val="20"/>
          <w:sz w:val="24"/>
          <w:szCs w:val="24"/>
          <w:lang w:val="es-DO"/>
        </w:rPr>
      </w:pPr>
      <w:r w:rsidRPr="00CA769C">
        <w:rPr>
          <w:rFonts w:ascii="Times New Roman" w:eastAsia="Calibri" w:hAnsi="Times New Roman" w:cs="Times New Roman"/>
          <w:noProof/>
          <w:color w:val="767171"/>
          <w:spacing w:val="20"/>
          <w:sz w:val="24"/>
          <w:szCs w:val="24"/>
          <w:lang w:val="es-DO"/>
        </w:rPr>
        <w:t xml:space="preserve"> </w:t>
      </w:r>
    </w:p>
    <w:p w14:paraId="051ED4E3" w14:textId="77777777" w:rsidR="00CA769C" w:rsidRPr="00CA769C" w:rsidRDefault="00CA769C" w:rsidP="00342C74">
      <w:pPr>
        <w:jc w:val="both"/>
        <w:rPr>
          <w:rFonts w:ascii="Times New Roman" w:eastAsia="Calibri" w:hAnsi="Times New Roman" w:cs="Times New Roman"/>
          <w:noProof/>
          <w:color w:val="767171"/>
          <w:spacing w:val="20"/>
          <w:sz w:val="24"/>
          <w:szCs w:val="24"/>
          <w:lang w:val="es-DO"/>
        </w:rPr>
      </w:pPr>
      <w:r w:rsidRPr="00CA769C">
        <w:rPr>
          <w:rFonts w:ascii="Times New Roman" w:eastAsia="Calibri" w:hAnsi="Times New Roman" w:cs="Times New Roman"/>
          <w:noProof/>
          <w:color w:val="767171"/>
          <w:spacing w:val="20"/>
          <w:sz w:val="24"/>
          <w:szCs w:val="24"/>
          <w:lang w:val="es-DO"/>
        </w:rPr>
        <w:t>Estos cambios impactan en los siguientes aspectos:</w:t>
      </w:r>
    </w:p>
    <w:p w14:paraId="5F1A1210" w14:textId="77777777" w:rsidR="00CA769C" w:rsidRPr="00CA769C" w:rsidRDefault="00CA769C" w:rsidP="00342C74">
      <w:pPr>
        <w:jc w:val="both"/>
        <w:rPr>
          <w:rFonts w:ascii="Times New Roman" w:eastAsia="Calibri" w:hAnsi="Times New Roman" w:cs="Times New Roman"/>
          <w:noProof/>
          <w:color w:val="767171"/>
          <w:spacing w:val="20"/>
          <w:sz w:val="24"/>
          <w:szCs w:val="24"/>
          <w:lang w:val="es-DO"/>
        </w:rPr>
      </w:pPr>
      <w:r w:rsidRPr="00CA769C">
        <w:rPr>
          <w:rFonts w:ascii="Times New Roman" w:eastAsia="Calibri" w:hAnsi="Times New Roman" w:cs="Times New Roman"/>
          <w:noProof/>
          <w:color w:val="767171"/>
          <w:spacing w:val="20"/>
          <w:sz w:val="24"/>
          <w:szCs w:val="24"/>
          <w:lang w:val="es-DO"/>
        </w:rPr>
        <w:t>•</w:t>
      </w:r>
      <w:r w:rsidRPr="00CA769C">
        <w:rPr>
          <w:rFonts w:ascii="Times New Roman" w:eastAsia="Calibri" w:hAnsi="Times New Roman" w:cs="Times New Roman"/>
          <w:noProof/>
          <w:color w:val="767171"/>
          <w:spacing w:val="20"/>
          <w:sz w:val="24"/>
          <w:szCs w:val="24"/>
          <w:lang w:val="es-DO"/>
        </w:rPr>
        <w:tab/>
        <w:t xml:space="preserve">Fortalecimiento de la imagen institucional, al contar con espacios bien iluminados, climatizados y de aspecto moderno, para hacer la experiencia de visita a las instalaciones más agradable. </w:t>
      </w:r>
      <w:r w:rsidRPr="00CA769C">
        <w:rPr>
          <w:rFonts w:ascii="Times New Roman" w:eastAsia="Calibri" w:hAnsi="Times New Roman" w:cs="Times New Roman"/>
          <w:noProof/>
          <w:color w:val="767171"/>
          <w:spacing w:val="20"/>
          <w:sz w:val="24"/>
          <w:szCs w:val="24"/>
          <w:lang w:val="es-DO"/>
        </w:rPr>
        <w:tab/>
      </w:r>
    </w:p>
    <w:p w14:paraId="0633EBD3" w14:textId="77777777" w:rsidR="00CA769C" w:rsidRPr="00CA769C" w:rsidRDefault="00CA769C" w:rsidP="00342C74">
      <w:pPr>
        <w:jc w:val="both"/>
        <w:rPr>
          <w:rFonts w:ascii="Times New Roman" w:eastAsia="Calibri" w:hAnsi="Times New Roman" w:cs="Times New Roman"/>
          <w:noProof/>
          <w:color w:val="767171"/>
          <w:spacing w:val="20"/>
          <w:sz w:val="24"/>
          <w:szCs w:val="24"/>
          <w:lang w:val="es-DO"/>
        </w:rPr>
      </w:pPr>
      <w:r w:rsidRPr="00CA769C">
        <w:rPr>
          <w:rFonts w:ascii="Times New Roman" w:eastAsia="Calibri" w:hAnsi="Times New Roman" w:cs="Times New Roman"/>
          <w:noProof/>
          <w:color w:val="767171"/>
          <w:spacing w:val="20"/>
          <w:sz w:val="24"/>
          <w:szCs w:val="24"/>
          <w:lang w:val="es-DO"/>
        </w:rPr>
        <w:t>•</w:t>
      </w:r>
      <w:r w:rsidRPr="00CA769C">
        <w:rPr>
          <w:rFonts w:ascii="Times New Roman" w:eastAsia="Calibri" w:hAnsi="Times New Roman" w:cs="Times New Roman"/>
          <w:noProof/>
          <w:color w:val="767171"/>
          <w:spacing w:val="20"/>
          <w:sz w:val="24"/>
          <w:szCs w:val="24"/>
          <w:lang w:val="es-DO"/>
        </w:rPr>
        <w:tab/>
        <w:t>Mejora en las condiciones de los espacios físicos de los colaboradores.</w:t>
      </w:r>
    </w:p>
    <w:p w14:paraId="10EAA25F" w14:textId="77777777" w:rsidR="00CA769C" w:rsidRPr="00CA769C" w:rsidRDefault="00CA769C" w:rsidP="00342C74">
      <w:pPr>
        <w:jc w:val="both"/>
        <w:rPr>
          <w:rFonts w:ascii="Times New Roman" w:eastAsia="Calibri" w:hAnsi="Times New Roman" w:cs="Times New Roman"/>
          <w:noProof/>
          <w:color w:val="767171"/>
          <w:spacing w:val="20"/>
          <w:sz w:val="24"/>
          <w:szCs w:val="24"/>
          <w:lang w:val="es-DO"/>
        </w:rPr>
      </w:pPr>
      <w:r w:rsidRPr="00CA769C">
        <w:rPr>
          <w:rFonts w:ascii="Times New Roman" w:eastAsia="Calibri" w:hAnsi="Times New Roman" w:cs="Times New Roman"/>
          <w:noProof/>
          <w:color w:val="767171"/>
          <w:spacing w:val="20"/>
          <w:sz w:val="24"/>
          <w:szCs w:val="24"/>
          <w:lang w:val="es-DO"/>
        </w:rPr>
        <w:t>•</w:t>
      </w:r>
      <w:r w:rsidRPr="00CA769C">
        <w:rPr>
          <w:rFonts w:ascii="Times New Roman" w:eastAsia="Calibri" w:hAnsi="Times New Roman" w:cs="Times New Roman"/>
          <w:noProof/>
          <w:color w:val="767171"/>
          <w:spacing w:val="20"/>
          <w:sz w:val="24"/>
          <w:szCs w:val="24"/>
          <w:lang w:val="es-DO"/>
        </w:rPr>
        <w:tab/>
        <w:t>Mayor presencia a nivel nacional.</w:t>
      </w:r>
    </w:p>
    <w:p w14:paraId="1463CA24" w14:textId="77777777" w:rsidR="00CA769C" w:rsidRPr="00CA769C" w:rsidRDefault="00CA769C" w:rsidP="00342C74">
      <w:pPr>
        <w:jc w:val="both"/>
        <w:rPr>
          <w:rFonts w:ascii="Times New Roman" w:eastAsia="Calibri" w:hAnsi="Times New Roman" w:cs="Times New Roman"/>
          <w:noProof/>
          <w:color w:val="767171"/>
          <w:spacing w:val="20"/>
          <w:sz w:val="24"/>
          <w:szCs w:val="24"/>
          <w:lang w:val="es-DO"/>
        </w:rPr>
      </w:pPr>
      <w:r w:rsidRPr="00CA769C">
        <w:rPr>
          <w:rFonts w:ascii="Times New Roman" w:eastAsia="Calibri" w:hAnsi="Times New Roman" w:cs="Times New Roman"/>
          <w:noProof/>
          <w:color w:val="767171"/>
          <w:spacing w:val="20"/>
          <w:sz w:val="24"/>
          <w:szCs w:val="24"/>
          <w:lang w:val="es-DO"/>
        </w:rPr>
        <w:t>•</w:t>
      </w:r>
      <w:r w:rsidRPr="00CA769C">
        <w:rPr>
          <w:rFonts w:ascii="Times New Roman" w:eastAsia="Calibri" w:hAnsi="Times New Roman" w:cs="Times New Roman"/>
          <w:noProof/>
          <w:color w:val="767171"/>
          <w:spacing w:val="20"/>
          <w:sz w:val="24"/>
          <w:szCs w:val="24"/>
          <w:lang w:val="es-DO"/>
        </w:rPr>
        <w:tab/>
        <w:t>Mayor espacio para satisfacer las necesidades de crecimiento a nivel institucional, tanto de la cantidad de colaboradores como el aumento progresivo en los servicios que se ofrecen.</w:t>
      </w:r>
    </w:p>
    <w:p w14:paraId="55E67594" w14:textId="6DB32336" w:rsidR="00CA769C" w:rsidRDefault="00CA769C" w:rsidP="00342C74">
      <w:pPr>
        <w:jc w:val="both"/>
        <w:rPr>
          <w:rFonts w:ascii="Times New Roman" w:eastAsia="Calibri" w:hAnsi="Times New Roman" w:cs="Times New Roman"/>
          <w:noProof/>
          <w:color w:val="767171"/>
          <w:spacing w:val="20"/>
          <w:sz w:val="24"/>
          <w:szCs w:val="24"/>
          <w:lang w:val="es-DO"/>
        </w:rPr>
      </w:pPr>
      <w:r w:rsidRPr="00CA769C">
        <w:rPr>
          <w:rFonts w:ascii="Times New Roman" w:eastAsia="Calibri" w:hAnsi="Times New Roman" w:cs="Times New Roman"/>
          <w:noProof/>
          <w:color w:val="767171"/>
          <w:spacing w:val="20"/>
          <w:sz w:val="24"/>
          <w:szCs w:val="24"/>
          <w:lang w:val="es-DO"/>
        </w:rPr>
        <w:t>•</w:t>
      </w:r>
      <w:r w:rsidRPr="00CA769C">
        <w:rPr>
          <w:rFonts w:ascii="Times New Roman" w:eastAsia="Calibri" w:hAnsi="Times New Roman" w:cs="Times New Roman"/>
          <w:noProof/>
          <w:color w:val="767171"/>
          <w:spacing w:val="20"/>
          <w:sz w:val="24"/>
          <w:szCs w:val="24"/>
          <w:lang w:val="es-DO"/>
        </w:rPr>
        <w:tab/>
        <w:t xml:space="preserve">Disponibilidad de recursos en materia de transportación que garanticen la movilidad del personal de la Dirección de Fiscalización externa, para así poder cumplir con la ejecución de los planes de visita a empleadores.  </w:t>
      </w:r>
    </w:p>
    <w:p w14:paraId="54C891E3" w14:textId="18BFA765" w:rsidR="00CA769C" w:rsidRDefault="00CA769C">
      <w:pPr>
        <w:jc w:val="both"/>
        <w:rPr>
          <w:rFonts w:ascii="Times New Roman" w:eastAsia="Calibri" w:hAnsi="Times New Roman" w:cs="Times New Roman"/>
          <w:noProof/>
          <w:color w:val="767171"/>
          <w:spacing w:val="20"/>
          <w:sz w:val="24"/>
          <w:szCs w:val="24"/>
          <w:lang w:val="es-DO"/>
        </w:rPr>
      </w:pPr>
    </w:p>
    <w:p w14:paraId="0B8595ED" w14:textId="5E5A4168" w:rsidR="00464397" w:rsidRDefault="00464397">
      <w:pPr>
        <w:jc w:val="both"/>
        <w:rPr>
          <w:rFonts w:ascii="Times New Roman" w:eastAsia="Calibri" w:hAnsi="Times New Roman" w:cs="Times New Roman"/>
          <w:noProof/>
          <w:color w:val="767171"/>
          <w:spacing w:val="20"/>
          <w:sz w:val="24"/>
          <w:szCs w:val="24"/>
          <w:lang w:val="es-DO"/>
        </w:rPr>
      </w:pPr>
    </w:p>
    <w:p w14:paraId="0C5ABAE4" w14:textId="22027ED6" w:rsidR="00CA769C" w:rsidRDefault="00CA769C" w:rsidP="00342C74">
      <w:pPr>
        <w:jc w:val="both"/>
        <w:rPr>
          <w:rFonts w:ascii="Times New Roman" w:eastAsia="Calibri" w:hAnsi="Times New Roman" w:cs="Times New Roman"/>
          <w:noProof/>
          <w:color w:val="767171"/>
          <w:spacing w:val="20"/>
          <w:sz w:val="24"/>
          <w:szCs w:val="24"/>
          <w:lang w:val="es-DO"/>
        </w:rPr>
      </w:pPr>
      <w:r>
        <w:rPr>
          <w:rFonts w:ascii="Times New Roman" w:eastAsia="Calibri" w:hAnsi="Times New Roman" w:cs="Times New Roman"/>
          <w:noProof/>
          <w:color w:val="767171"/>
          <w:spacing w:val="20"/>
          <w:sz w:val="24"/>
          <w:szCs w:val="24"/>
          <w:lang w:val="es-DO"/>
        </w:rPr>
        <w:t>Dirección Financiera</w:t>
      </w:r>
    </w:p>
    <w:p w14:paraId="7F789DF9" w14:textId="2B497EA5" w:rsidR="00564EEF" w:rsidRPr="00564EEF" w:rsidRDefault="00CA769C" w:rsidP="00342C74">
      <w:pPr>
        <w:jc w:val="both"/>
        <w:rPr>
          <w:rFonts w:ascii="Times New Roman" w:eastAsia="Calibri" w:hAnsi="Times New Roman" w:cs="Times New Roman"/>
          <w:noProof/>
          <w:color w:val="767171"/>
          <w:spacing w:val="20"/>
          <w:sz w:val="24"/>
          <w:szCs w:val="24"/>
          <w:lang w:val="es-DO"/>
        </w:rPr>
      </w:pPr>
      <w:r>
        <w:rPr>
          <w:rFonts w:ascii="Times New Roman" w:eastAsia="Calibri" w:hAnsi="Times New Roman" w:cs="Times New Roman"/>
          <w:noProof/>
          <w:color w:val="767171"/>
          <w:spacing w:val="20"/>
          <w:sz w:val="24"/>
          <w:szCs w:val="24"/>
          <w:lang w:val="es-DO"/>
        </w:rPr>
        <w:t>E</w:t>
      </w:r>
      <w:r w:rsidR="00564EEF" w:rsidRPr="00564EEF">
        <w:rPr>
          <w:rFonts w:ascii="Times New Roman" w:eastAsia="Calibri" w:hAnsi="Times New Roman" w:cs="Times New Roman"/>
          <w:noProof/>
          <w:color w:val="767171"/>
          <w:spacing w:val="20"/>
          <w:sz w:val="24"/>
          <w:szCs w:val="24"/>
          <w:lang w:val="es-DO"/>
        </w:rPr>
        <w:t>s la responsable de la recaudación, distribución y pago de los recursos financieros del Sistema Dominicano de la Seguridad Social (SDSS) y del Control Presupuestario de la Tesorería de la Seguridad Social.</w:t>
      </w:r>
    </w:p>
    <w:p w14:paraId="515143C8" w14:textId="77777777" w:rsidR="00564EEF" w:rsidRP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La recaudación es el proceso mediante el cual se reciben las cotizaciones y contribuciones de los trabajadores y empleadores a través de la Red Financiera Nacional por cuenta de la Tesorería de la Seguridad Social.</w:t>
      </w:r>
    </w:p>
    <w:p w14:paraId="35A21FE8" w14:textId="34887E67" w:rsid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A continuación, las recaudaciones, pagos, inversiones y devoluciones de aportes del Régimen Contributivo:</w:t>
      </w:r>
    </w:p>
    <w:p w14:paraId="7365F388" w14:textId="77777777" w:rsidR="00F4741D" w:rsidRPr="00564EEF" w:rsidRDefault="00F4741D" w:rsidP="00342C74">
      <w:pPr>
        <w:jc w:val="both"/>
        <w:rPr>
          <w:rFonts w:ascii="Times New Roman" w:eastAsia="Calibri" w:hAnsi="Times New Roman" w:cs="Times New Roman"/>
          <w:noProof/>
          <w:color w:val="767171"/>
          <w:spacing w:val="20"/>
          <w:sz w:val="24"/>
          <w:szCs w:val="24"/>
          <w:lang w:val="es-DO"/>
        </w:rPr>
      </w:pPr>
    </w:p>
    <w:p w14:paraId="27AECF5D" w14:textId="2F2C7EBB" w:rsidR="00564EEF" w:rsidRP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Recaudaciones</w:t>
      </w:r>
      <w:r w:rsidR="004C64A2">
        <w:rPr>
          <w:rFonts w:ascii="Times New Roman" w:eastAsia="Calibri" w:hAnsi="Times New Roman" w:cs="Times New Roman"/>
          <w:noProof/>
          <w:color w:val="767171"/>
          <w:spacing w:val="20"/>
          <w:sz w:val="24"/>
          <w:szCs w:val="24"/>
          <w:lang w:val="es-DO"/>
        </w:rPr>
        <w:t xml:space="preserve"> </w:t>
      </w:r>
      <w:r w:rsidR="004C64A2" w:rsidRPr="00564EEF">
        <w:rPr>
          <w:rFonts w:ascii="Times New Roman" w:eastAsia="Calibri" w:hAnsi="Times New Roman" w:cs="Times New Roman"/>
          <w:noProof/>
          <w:color w:val="767171"/>
          <w:spacing w:val="20"/>
          <w:sz w:val="24"/>
          <w:szCs w:val="24"/>
          <w:lang w:val="es-DO"/>
        </w:rPr>
        <w:t>Enero-noviembre</w:t>
      </w:r>
      <w:r w:rsidR="004C64A2">
        <w:rPr>
          <w:rFonts w:ascii="Times New Roman" w:eastAsia="Calibri" w:hAnsi="Times New Roman" w:cs="Times New Roman"/>
          <w:noProof/>
          <w:color w:val="767171"/>
          <w:spacing w:val="20"/>
          <w:sz w:val="24"/>
          <w:szCs w:val="24"/>
          <w:lang w:val="es-DO"/>
        </w:rPr>
        <w:t xml:space="preserv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4"/>
        <w:gridCol w:w="2481"/>
        <w:gridCol w:w="2294"/>
        <w:gridCol w:w="768"/>
      </w:tblGrid>
      <w:tr w:rsidR="00037FA4" w:rsidRPr="00564EEF" w14:paraId="3FBE61E6" w14:textId="77777777" w:rsidTr="00342C74">
        <w:trPr>
          <w:trHeight w:val="285"/>
        </w:trPr>
        <w:tc>
          <w:tcPr>
            <w:tcW w:w="2519" w:type="dxa"/>
            <w:shd w:val="clear" w:color="auto" w:fill="auto"/>
            <w:noWrap/>
            <w:vAlign w:val="center"/>
            <w:hideMark/>
          </w:tcPr>
          <w:p w14:paraId="51000748" w14:textId="77777777" w:rsidR="004C64A2" w:rsidRPr="00564EEF" w:rsidRDefault="004C64A2" w:rsidP="00037FA4">
            <w:pPr>
              <w:spacing w:after="0" w:line="240" w:lineRule="auto"/>
              <w:jc w:val="center"/>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2021</w:t>
            </w:r>
          </w:p>
        </w:tc>
        <w:tc>
          <w:tcPr>
            <w:tcW w:w="2487" w:type="dxa"/>
            <w:shd w:val="clear" w:color="auto" w:fill="auto"/>
            <w:noWrap/>
            <w:vAlign w:val="center"/>
            <w:hideMark/>
          </w:tcPr>
          <w:p w14:paraId="092447E0" w14:textId="77777777" w:rsidR="004C64A2" w:rsidRPr="00564EEF" w:rsidRDefault="004C64A2" w:rsidP="00037FA4">
            <w:pPr>
              <w:spacing w:after="0" w:line="240" w:lineRule="auto"/>
              <w:jc w:val="center"/>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2020</w:t>
            </w:r>
          </w:p>
        </w:tc>
        <w:tc>
          <w:tcPr>
            <w:tcW w:w="2299" w:type="dxa"/>
            <w:shd w:val="clear" w:color="auto" w:fill="auto"/>
            <w:vAlign w:val="center"/>
            <w:hideMark/>
          </w:tcPr>
          <w:p w14:paraId="4FE6135F" w14:textId="77777777" w:rsidR="004C64A2" w:rsidRPr="00564EEF" w:rsidRDefault="004C64A2" w:rsidP="00037FA4">
            <w:pPr>
              <w:spacing w:after="0" w:line="240" w:lineRule="auto"/>
              <w:jc w:val="center"/>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VARIACIÓN</w:t>
            </w:r>
          </w:p>
        </w:tc>
        <w:tc>
          <w:tcPr>
            <w:tcW w:w="770" w:type="dxa"/>
            <w:shd w:val="clear" w:color="auto" w:fill="auto"/>
            <w:noWrap/>
            <w:vAlign w:val="bottom"/>
            <w:hideMark/>
          </w:tcPr>
          <w:p w14:paraId="488209CA" w14:textId="77777777" w:rsidR="004C64A2" w:rsidRPr="00564EEF" w:rsidRDefault="004C64A2" w:rsidP="00037FA4">
            <w:pPr>
              <w:spacing w:after="0" w:line="240" w:lineRule="auto"/>
              <w:jc w:val="center"/>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w:t>
            </w:r>
          </w:p>
        </w:tc>
      </w:tr>
      <w:tr w:rsidR="00037FA4" w:rsidRPr="00564EEF" w14:paraId="1B3946EB" w14:textId="77777777" w:rsidTr="00342C74">
        <w:trPr>
          <w:trHeight w:val="390"/>
        </w:trPr>
        <w:tc>
          <w:tcPr>
            <w:tcW w:w="2519" w:type="dxa"/>
            <w:shd w:val="clear" w:color="auto" w:fill="auto"/>
            <w:noWrap/>
            <w:vAlign w:val="bottom"/>
            <w:hideMark/>
          </w:tcPr>
          <w:p w14:paraId="7B4F8004" w14:textId="77777777" w:rsidR="004C64A2" w:rsidRPr="00342C74" w:rsidRDefault="004C64A2" w:rsidP="00342C74">
            <w:pPr>
              <w:spacing w:after="0" w:line="240" w:lineRule="auto"/>
              <w:jc w:val="both"/>
              <w:rPr>
                <w:rFonts w:ascii="Times New Roman" w:eastAsia="Calibri" w:hAnsi="Times New Roman" w:cs="Times New Roman"/>
                <w:noProof/>
                <w:color w:val="767171"/>
                <w:spacing w:val="20"/>
                <w:lang w:val="es-DO"/>
              </w:rPr>
            </w:pPr>
            <w:r w:rsidRPr="00342C74">
              <w:rPr>
                <w:rFonts w:ascii="Times New Roman" w:eastAsia="Calibri" w:hAnsi="Times New Roman" w:cs="Times New Roman"/>
                <w:noProof/>
                <w:color w:val="767171"/>
                <w:spacing w:val="20"/>
                <w:lang w:val="es-DO"/>
              </w:rPr>
              <w:t xml:space="preserve">  126,377,369,896.43 </w:t>
            </w:r>
          </w:p>
        </w:tc>
        <w:tc>
          <w:tcPr>
            <w:tcW w:w="2487" w:type="dxa"/>
            <w:shd w:val="clear" w:color="auto" w:fill="auto"/>
            <w:noWrap/>
            <w:vAlign w:val="bottom"/>
            <w:hideMark/>
          </w:tcPr>
          <w:p w14:paraId="33EF026E" w14:textId="77777777" w:rsidR="004C64A2" w:rsidRPr="00342C74" w:rsidRDefault="004C64A2" w:rsidP="00342C74">
            <w:pPr>
              <w:spacing w:after="0" w:line="240" w:lineRule="auto"/>
              <w:jc w:val="both"/>
              <w:rPr>
                <w:rFonts w:ascii="Times New Roman" w:eastAsia="Calibri" w:hAnsi="Times New Roman" w:cs="Times New Roman"/>
                <w:noProof/>
                <w:color w:val="767171"/>
                <w:spacing w:val="20"/>
                <w:lang w:val="es-DO"/>
              </w:rPr>
            </w:pPr>
            <w:r w:rsidRPr="00342C74">
              <w:rPr>
                <w:rFonts w:ascii="Times New Roman" w:eastAsia="Calibri" w:hAnsi="Times New Roman" w:cs="Times New Roman"/>
                <w:noProof/>
                <w:color w:val="767171"/>
                <w:spacing w:val="20"/>
                <w:lang w:val="es-DO"/>
              </w:rPr>
              <w:t xml:space="preserve">  110,908,935,941.97 </w:t>
            </w:r>
          </w:p>
        </w:tc>
        <w:tc>
          <w:tcPr>
            <w:tcW w:w="2299" w:type="dxa"/>
            <w:shd w:val="clear" w:color="auto" w:fill="auto"/>
            <w:noWrap/>
            <w:vAlign w:val="bottom"/>
            <w:hideMark/>
          </w:tcPr>
          <w:p w14:paraId="733CFBDE" w14:textId="77777777" w:rsidR="004C64A2" w:rsidRPr="00342C74" w:rsidRDefault="004C64A2" w:rsidP="00342C74">
            <w:pPr>
              <w:spacing w:after="0" w:line="240" w:lineRule="auto"/>
              <w:jc w:val="both"/>
              <w:rPr>
                <w:rFonts w:ascii="Times New Roman" w:eastAsia="Calibri" w:hAnsi="Times New Roman" w:cs="Times New Roman"/>
                <w:noProof/>
                <w:color w:val="767171"/>
                <w:spacing w:val="20"/>
                <w:lang w:val="es-DO"/>
              </w:rPr>
            </w:pPr>
            <w:r w:rsidRPr="00342C74">
              <w:rPr>
                <w:rFonts w:ascii="Times New Roman" w:eastAsia="Calibri" w:hAnsi="Times New Roman" w:cs="Times New Roman"/>
                <w:noProof/>
                <w:color w:val="767171"/>
                <w:spacing w:val="20"/>
                <w:lang w:val="es-DO"/>
              </w:rPr>
              <w:t xml:space="preserve">  15,468,433,954.46 </w:t>
            </w:r>
          </w:p>
        </w:tc>
        <w:tc>
          <w:tcPr>
            <w:tcW w:w="770" w:type="dxa"/>
            <w:shd w:val="clear" w:color="auto" w:fill="auto"/>
            <w:noWrap/>
            <w:vAlign w:val="bottom"/>
            <w:hideMark/>
          </w:tcPr>
          <w:p w14:paraId="05975F8D" w14:textId="530132B3" w:rsidR="004C64A2" w:rsidRPr="00342C74" w:rsidRDefault="004C64A2" w:rsidP="00342C74">
            <w:pPr>
              <w:spacing w:after="0" w:line="240" w:lineRule="auto"/>
              <w:jc w:val="both"/>
              <w:rPr>
                <w:rFonts w:ascii="Times New Roman" w:eastAsia="Calibri" w:hAnsi="Times New Roman" w:cs="Times New Roman"/>
                <w:noProof/>
                <w:color w:val="767171"/>
                <w:spacing w:val="20"/>
                <w:lang w:val="es-DO"/>
              </w:rPr>
            </w:pPr>
            <w:r w:rsidRPr="00342C74">
              <w:rPr>
                <w:rFonts w:ascii="Times New Roman" w:eastAsia="Calibri" w:hAnsi="Times New Roman" w:cs="Times New Roman"/>
                <w:noProof/>
                <w:color w:val="767171"/>
                <w:spacing w:val="20"/>
                <w:lang w:val="es-DO"/>
              </w:rPr>
              <w:t>13.95</w:t>
            </w:r>
          </w:p>
        </w:tc>
      </w:tr>
    </w:tbl>
    <w:p w14:paraId="2F5E9927" w14:textId="77777777" w:rsidR="00564EEF" w:rsidRPr="00564EEF" w:rsidRDefault="00564EEF" w:rsidP="00342C74">
      <w:pPr>
        <w:jc w:val="both"/>
        <w:rPr>
          <w:rFonts w:ascii="Times New Roman" w:eastAsia="Calibri" w:hAnsi="Times New Roman" w:cs="Times New Roman"/>
          <w:noProof/>
          <w:color w:val="767171"/>
          <w:spacing w:val="20"/>
          <w:sz w:val="24"/>
          <w:szCs w:val="24"/>
          <w:lang w:val="es-DO"/>
        </w:rPr>
      </w:pPr>
    </w:p>
    <w:p w14:paraId="62FB31E0" w14:textId="7312B166" w:rsidR="00564EEF" w:rsidRP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 xml:space="preserve">Pagos </w:t>
      </w:r>
      <w:r w:rsidR="004C64A2" w:rsidRPr="00564EEF">
        <w:rPr>
          <w:rFonts w:ascii="Times New Roman" w:eastAsia="Calibri" w:hAnsi="Times New Roman" w:cs="Times New Roman"/>
          <w:noProof/>
          <w:color w:val="767171"/>
          <w:spacing w:val="20"/>
          <w:sz w:val="24"/>
          <w:szCs w:val="24"/>
          <w:lang w:val="es-DO"/>
        </w:rPr>
        <w:t>Enero-noviembre</w:t>
      </w:r>
      <w:r w:rsidR="004C64A2">
        <w:rPr>
          <w:rFonts w:ascii="Times New Roman" w:eastAsia="Calibri" w:hAnsi="Times New Roman" w:cs="Times New Roman"/>
          <w:noProof/>
          <w:color w:val="767171"/>
          <w:spacing w:val="20"/>
          <w:sz w:val="24"/>
          <w:szCs w:val="24"/>
          <w:lang w:val="es-DO"/>
        </w:rPr>
        <w:t xml:space="preserve"> </w:t>
      </w:r>
    </w:p>
    <w:tbl>
      <w:tblPr>
        <w:tblStyle w:val="TableGrid"/>
        <w:tblW w:w="5000" w:type="pct"/>
        <w:jc w:val="center"/>
        <w:tblLayout w:type="fixed"/>
        <w:tblLook w:val="04A0" w:firstRow="1" w:lastRow="0" w:firstColumn="1" w:lastColumn="0" w:noHBand="0" w:noVBand="1"/>
      </w:tblPr>
      <w:tblGrid>
        <w:gridCol w:w="2495"/>
        <w:gridCol w:w="2493"/>
        <w:gridCol w:w="2226"/>
        <w:gridCol w:w="696"/>
      </w:tblGrid>
      <w:tr w:rsidR="004C64A2" w:rsidRPr="00564EEF" w14:paraId="00733256" w14:textId="77777777" w:rsidTr="00342C74">
        <w:trPr>
          <w:trHeight w:val="315"/>
          <w:jc w:val="center"/>
        </w:trPr>
        <w:tc>
          <w:tcPr>
            <w:tcW w:w="1577" w:type="pct"/>
            <w:noWrap/>
            <w:hideMark/>
          </w:tcPr>
          <w:p w14:paraId="3D079A2B" w14:textId="77777777" w:rsidR="004C64A2" w:rsidRPr="00564EEF" w:rsidRDefault="004C64A2" w:rsidP="00342C74">
            <w:pPr>
              <w:jc w:val="center"/>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2021</w:t>
            </w:r>
          </w:p>
        </w:tc>
        <w:tc>
          <w:tcPr>
            <w:tcW w:w="1576" w:type="pct"/>
            <w:noWrap/>
            <w:hideMark/>
          </w:tcPr>
          <w:p w14:paraId="67B238D0" w14:textId="77777777" w:rsidR="004C64A2" w:rsidRPr="00564EEF" w:rsidRDefault="004C64A2" w:rsidP="00342C74">
            <w:pPr>
              <w:jc w:val="center"/>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2020</w:t>
            </w:r>
          </w:p>
        </w:tc>
        <w:tc>
          <w:tcPr>
            <w:tcW w:w="1407" w:type="pct"/>
            <w:hideMark/>
          </w:tcPr>
          <w:p w14:paraId="3B3A718F" w14:textId="77777777" w:rsidR="004C64A2" w:rsidRPr="00564EEF" w:rsidRDefault="004C64A2" w:rsidP="00342C74">
            <w:pPr>
              <w:jc w:val="center"/>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VARIACIÓN</w:t>
            </w:r>
          </w:p>
        </w:tc>
        <w:tc>
          <w:tcPr>
            <w:tcW w:w="440" w:type="pct"/>
            <w:noWrap/>
            <w:hideMark/>
          </w:tcPr>
          <w:p w14:paraId="4C23474D" w14:textId="77777777" w:rsidR="004C64A2" w:rsidRPr="00564EEF" w:rsidRDefault="004C64A2"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w:t>
            </w:r>
          </w:p>
        </w:tc>
      </w:tr>
      <w:tr w:rsidR="004C64A2" w:rsidRPr="00564EEF" w14:paraId="7096D0D7" w14:textId="77777777" w:rsidTr="00342C74">
        <w:trPr>
          <w:trHeight w:val="330"/>
          <w:jc w:val="center"/>
        </w:trPr>
        <w:tc>
          <w:tcPr>
            <w:tcW w:w="1577" w:type="pct"/>
            <w:noWrap/>
            <w:hideMark/>
          </w:tcPr>
          <w:p w14:paraId="75F14F0C" w14:textId="77777777" w:rsidR="004C64A2" w:rsidRPr="00342C74" w:rsidRDefault="004C64A2" w:rsidP="00342C74">
            <w:pPr>
              <w:jc w:val="both"/>
              <w:rPr>
                <w:rFonts w:ascii="Times New Roman" w:eastAsia="Calibri" w:hAnsi="Times New Roman" w:cs="Times New Roman"/>
                <w:noProof/>
                <w:color w:val="767171"/>
                <w:spacing w:val="20"/>
                <w:lang w:val="es-DO"/>
              </w:rPr>
            </w:pPr>
            <w:r w:rsidRPr="00342C74">
              <w:rPr>
                <w:rFonts w:ascii="Times New Roman" w:eastAsia="Calibri" w:hAnsi="Times New Roman" w:cs="Times New Roman"/>
                <w:noProof/>
                <w:color w:val="767171"/>
                <w:spacing w:val="20"/>
                <w:lang w:val="es-DO"/>
              </w:rPr>
              <w:t xml:space="preserve">  125,723,366,697.69 </w:t>
            </w:r>
          </w:p>
        </w:tc>
        <w:tc>
          <w:tcPr>
            <w:tcW w:w="1576" w:type="pct"/>
            <w:noWrap/>
            <w:hideMark/>
          </w:tcPr>
          <w:p w14:paraId="45726AA8" w14:textId="77777777" w:rsidR="004C64A2" w:rsidRPr="00342C74" w:rsidRDefault="004C64A2" w:rsidP="00342C74">
            <w:pPr>
              <w:jc w:val="both"/>
              <w:rPr>
                <w:rFonts w:ascii="Times New Roman" w:eastAsia="Calibri" w:hAnsi="Times New Roman" w:cs="Times New Roman"/>
                <w:noProof/>
                <w:color w:val="767171"/>
                <w:spacing w:val="20"/>
                <w:lang w:val="es-DO"/>
              </w:rPr>
            </w:pPr>
            <w:r w:rsidRPr="00342C74">
              <w:rPr>
                <w:rFonts w:ascii="Times New Roman" w:eastAsia="Calibri" w:hAnsi="Times New Roman" w:cs="Times New Roman"/>
                <w:noProof/>
                <w:color w:val="767171"/>
                <w:spacing w:val="20"/>
                <w:lang w:val="es-DO"/>
              </w:rPr>
              <w:t xml:space="preserve">  116,597,212,514.15 </w:t>
            </w:r>
          </w:p>
        </w:tc>
        <w:tc>
          <w:tcPr>
            <w:tcW w:w="1407" w:type="pct"/>
            <w:noWrap/>
            <w:hideMark/>
          </w:tcPr>
          <w:p w14:paraId="51728D11" w14:textId="05AE7CA9" w:rsidR="004C64A2" w:rsidRPr="00342C74" w:rsidRDefault="004C64A2" w:rsidP="00342C74">
            <w:pPr>
              <w:jc w:val="both"/>
              <w:rPr>
                <w:rFonts w:ascii="Times New Roman" w:eastAsia="Calibri" w:hAnsi="Times New Roman" w:cs="Times New Roman"/>
                <w:noProof/>
                <w:color w:val="767171"/>
                <w:spacing w:val="20"/>
                <w:lang w:val="es-DO"/>
              </w:rPr>
            </w:pPr>
            <w:r w:rsidRPr="00342C74">
              <w:rPr>
                <w:rFonts w:ascii="Times New Roman" w:eastAsia="Calibri" w:hAnsi="Times New Roman" w:cs="Times New Roman"/>
                <w:noProof/>
                <w:color w:val="767171"/>
                <w:spacing w:val="20"/>
                <w:lang w:val="es-DO"/>
              </w:rPr>
              <w:t xml:space="preserve">  9,126,154,183.54 </w:t>
            </w:r>
          </w:p>
        </w:tc>
        <w:tc>
          <w:tcPr>
            <w:tcW w:w="440" w:type="pct"/>
            <w:noWrap/>
            <w:hideMark/>
          </w:tcPr>
          <w:p w14:paraId="329A9D71" w14:textId="5EE4B2B2" w:rsidR="004C64A2" w:rsidRPr="00342C74" w:rsidRDefault="004C64A2" w:rsidP="00342C74">
            <w:pPr>
              <w:jc w:val="both"/>
              <w:rPr>
                <w:rFonts w:ascii="Times New Roman" w:eastAsia="Calibri" w:hAnsi="Times New Roman" w:cs="Times New Roman"/>
                <w:noProof/>
                <w:color w:val="767171"/>
                <w:spacing w:val="20"/>
                <w:lang w:val="es-DO"/>
              </w:rPr>
            </w:pPr>
            <w:r w:rsidRPr="00342C74">
              <w:rPr>
                <w:rFonts w:ascii="Times New Roman" w:eastAsia="Calibri" w:hAnsi="Times New Roman" w:cs="Times New Roman"/>
                <w:noProof/>
                <w:color w:val="767171"/>
                <w:spacing w:val="20"/>
                <w:lang w:val="es-DO"/>
              </w:rPr>
              <w:t>7.83</w:t>
            </w:r>
          </w:p>
        </w:tc>
      </w:tr>
    </w:tbl>
    <w:p w14:paraId="67BEC2D5" w14:textId="77777777" w:rsidR="00564EEF" w:rsidRPr="00564EEF" w:rsidRDefault="00564EEF" w:rsidP="00342C74">
      <w:pPr>
        <w:jc w:val="both"/>
        <w:rPr>
          <w:rFonts w:ascii="Times New Roman" w:eastAsia="Calibri" w:hAnsi="Times New Roman" w:cs="Times New Roman"/>
          <w:noProof/>
          <w:color w:val="767171"/>
          <w:spacing w:val="20"/>
          <w:sz w:val="24"/>
          <w:szCs w:val="24"/>
          <w:lang w:val="es-DO"/>
        </w:rPr>
      </w:pPr>
    </w:p>
    <w:p w14:paraId="2BECA719" w14:textId="77777777" w:rsidR="00564EEF" w:rsidRP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Cabe señalar, que en cumplimiento con la Resoluciones Nos. 511-01 de fecha 08 de enero de 2021, en atención a lo dispuesto en el Artículo 124 de la Ley 87-01, la Tesorería de la Seguridad Social pago en el mes  de enero 2021  a las ARS por los trabajadores suspendidos y dependientes directos el monto de RD$118,422,940.86 y por los dependientes adicionales RD$4,880,277.99, además en el mes de febrero 2021 un  completivo de la  factura de diciembre  2020 por los trabajadores suspendidos y dependientes directos el monto de RD$39,098,278.80 y por los dependientes adicionales RD$1,408,378.86  para un total de RD$163,809,876.51.</w:t>
      </w:r>
    </w:p>
    <w:p w14:paraId="312425F7" w14:textId="0C25AA58" w:rsidR="00564EEF" w:rsidRP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Debemos informa</w:t>
      </w:r>
      <w:r w:rsidR="00524223">
        <w:rPr>
          <w:rFonts w:ascii="Times New Roman" w:eastAsia="Calibri" w:hAnsi="Times New Roman" w:cs="Times New Roman"/>
          <w:noProof/>
          <w:color w:val="767171"/>
          <w:spacing w:val="20"/>
          <w:sz w:val="24"/>
          <w:szCs w:val="24"/>
          <w:lang w:val="es-DO"/>
        </w:rPr>
        <w:t>r</w:t>
      </w:r>
      <w:r w:rsidRPr="00564EEF">
        <w:rPr>
          <w:rFonts w:ascii="Times New Roman" w:eastAsia="Calibri" w:hAnsi="Times New Roman" w:cs="Times New Roman"/>
          <w:noProof/>
          <w:color w:val="767171"/>
          <w:spacing w:val="20"/>
          <w:sz w:val="24"/>
          <w:szCs w:val="24"/>
          <w:lang w:val="es-DO"/>
        </w:rPr>
        <w:t>, el reembolso realizado por el Gobierno Dominicano para cubrir los recursos pagados a las ARS por Trabajadores Suspendidos, Dependientes y Dependientes Adicionales por un total de RD$ 5,462,632,138.00</w:t>
      </w:r>
    </w:p>
    <w:p w14:paraId="52D12FD9" w14:textId="77777777" w:rsidR="00564EEF" w:rsidRPr="00564EEF" w:rsidRDefault="00564EEF" w:rsidP="00342C74">
      <w:pPr>
        <w:jc w:val="both"/>
        <w:rPr>
          <w:rFonts w:ascii="Times New Roman" w:eastAsia="Calibri" w:hAnsi="Times New Roman" w:cs="Times New Roman"/>
          <w:noProof/>
          <w:color w:val="767171"/>
          <w:spacing w:val="20"/>
          <w:sz w:val="24"/>
          <w:szCs w:val="24"/>
          <w:lang w:val="es-DO"/>
        </w:rPr>
      </w:pPr>
    </w:p>
    <w:p w14:paraId="3F557056" w14:textId="45A8AD71" w:rsidR="00564EEF" w:rsidRP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Inversiones</w:t>
      </w:r>
      <w:r w:rsidR="00F4741D">
        <w:rPr>
          <w:rFonts w:ascii="Times New Roman" w:eastAsia="Calibri" w:hAnsi="Times New Roman" w:cs="Times New Roman"/>
          <w:noProof/>
          <w:color w:val="767171"/>
          <w:spacing w:val="20"/>
          <w:sz w:val="24"/>
          <w:szCs w:val="24"/>
          <w:lang w:val="es-DO"/>
        </w:rPr>
        <w:t xml:space="preserve"> E</w:t>
      </w:r>
      <w:r w:rsidRPr="00564EEF">
        <w:rPr>
          <w:rFonts w:ascii="Times New Roman" w:eastAsia="Calibri" w:hAnsi="Times New Roman" w:cs="Times New Roman"/>
          <w:noProof/>
          <w:color w:val="767171"/>
          <w:spacing w:val="20"/>
          <w:sz w:val="24"/>
          <w:szCs w:val="24"/>
          <w:lang w:val="es-DO"/>
        </w:rPr>
        <w:t>nero-noviembre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0"/>
        <w:gridCol w:w="2447"/>
        <w:gridCol w:w="2298"/>
        <w:gridCol w:w="735"/>
      </w:tblGrid>
      <w:tr w:rsidR="00F4741D" w:rsidRPr="00F4741D" w14:paraId="0C1DFDD6" w14:textId="77777777" w:rsidTr="00F4741D">
        <w:trPr>
          <w:trHeight w:val="315"/>
        </w:trPr>
        <w:tc>
          <w:tcPr>
            <w:tcW w:w="1470" w:type="pct"/>
            <w:shd w:val="clear" w:color="auto" w:fill="auto"/>
            <w:noWrap/>
            <w:vAlign w:val="center"/>
            <w:hideMark/>
          </w:tcPr>
          <w:p w14:paraId="10860F3D" w14:textId="77777777" w:rsidR="00F4741D" w:rsidRPr="00F4741D" w:rsidRDefault="00F4741D" w:rsidP="00037FA4">
            <w:pPr>
              <w:spacing w:after="0" w:line="240" w:lineRule="auto"/>
              <w:jc w:val="center"/>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lastRenderedPageBreak/>
              <w:t>2021</w:t>
            </w:r>
          </w:p>
        </w:tc>
        <w:tc>
          <w:tcPr>
            <w:tcW w:w="1470" w:type="pct"/>
            <w:shd w:val="clear" w:color="auto" w:fill="auto"/>
            <w:noWrap/>
            <w:vAlign w:val="center"/>
            <w:hideMark/>
          </w:tcPr>
          <w:p w14:paraId="02036191" w14:textId="77777777" w:rsidR="00F4741D" w:rsidRPr="00F4741D" w:rsidRDefault="00F4741D" w:rsidP="00037FA4">
            <w:pPr>
              <w:spacing w:after="0" w:line="240" w:lineRule="auto"/>
              <w:jc w:val="center"/>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t>2020</w:t>
            </w:r>
          </w:p>
        </w:tc>
        <w:tc>
          <w:tcPr>
            <w:tcW w:w="1384" w:type="pct"/>
            <w:shd w:val="clear" w:color="auto" w:fill="auto"/>
            <w:vAlign w:val="center"/>
            <w:hideMark/>
          </w:tcPr>
          <w:p w14:paraId="56C2B950" w14:textId="77777777" w:rsidR="00F4741D" w:rsidRPr="00F4741D" w:rsidRDefault="00F4741D" w:rsidP="00037FA4">
            <w:pPr>
              <w:spacing w:after="0" w:line="240" w:lineRule="auto"/>
              <w:jc w:val="center"/>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t>VARIACIÓN</w:t>
            </w:r>
          </w:p>
        </w:tc>
        <w:tc>
          <w:tcPr>
            <w:tcW w:w="676" w:type="pct"/>
            <w:shd w:val="clear" w:color="auto" w:fill="auto"/>
            <w:noWrap/>
            <w:vAlign w:val="bottom"/>
            <w:hideMark/>
          </w:tcPr>
          <w:p w14:paraId="074C1067" w14:textId="77777777" w:rsidR="00F4741D" w:rsidRPr="00F4741D" w:rsidRDefault="00F4741D" w:rsidP="00037FA4">
            <w:pPr>
              <w:spacing w:after="0" w:line="240" w:lineRule="auto"/>
              <w:jc w:val="center"/>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t>%</w:t>
            </w:r>
          </w:p>
        </w:tc>
      </w:tr>
      <w:tr w:rsidR="00F4741D" w:rsidRPr="00F4741D" w14:paraId="08B4913E" w14:textId="77777777" w:rsidTr="00F4741D">
        <w:trPr>
          <w:trHeight w:val="330"/>
        </w:trPr>
        <w:tc>
          <w:tcPr>
            <w:tcW w:w="1470" w:type="pct"/>
            <w:shd w:val="clear" w:color="000000" w:fill="FFFFFF"/>
            <w:noWrap/>
            <w:vAlign w:val="bottom"/>
            <w:hideMark/>
          </w:tcPr>
          <w:p w14:paraId="759FB9FB" w14:textId="77777777" w:rsidR="00F4741D" w:rsidRPr="00F4741D" w:rsidRDefault="00F4741D" w:rsidP="00342C74">
            <w:pPr>
              <w:spacing w:after="0" w:line="240" w:lineRule="auto"/>
              <w:jc w:val="both"/>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t xml:space="preserve">    11,079,766,848.45 </w:t>
            </w:r>
          </w:p>
        </w:tc>
        <w:tc>
          <w:tcPr>
            <w:tcW w:w="1470" w:type="pct"/>
            <w:shd w:val="clear" w:color="000000" w:fill="FFFFFF"/>
            <w:noWrap/>
            <w:vAlign w:val="bottom"/>
            <w:hideMark/>
          </w:tcPr>
          <w:p w14:paraId="0BAEB7B7" w14:textId="77777777" w:rsidR="00F4741D" w:rsidRPr="00F4741D" w:rsidRDefault="00F4741D" w:rsidP="00342C74">
            <w:pPr>
              <w:spacing w:after="0" w:line="240" w:lineRule="auto"/>
              <w:jc w:val="both"/>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t xml:space="preserve">      6,031,042,530.96 </w:t>
            </w:r>
          </w:p>
        </w:tc>
        <w:tc>
          <w:tcPr>
            <w:tcW w:w="1384" w:type="pct"/>
            <w:shd w:val="clear" w:color="auto" w:fill="auto"/>
            <w:noWrap/>
            <w:vAlign w:val="bottom"/>
            <w:hideMark/>
          </w:tcPr>
          <w:p w14:paraId="48CA9FC0" w14:textId="77777777" w:rsidR="00F4741D" w:rsidRPr="00F4741D" w:rsidRDefault="00F4741D" w:rsidP="00342C74">
            <w:pPr>
              <w:spacing w:after="0" w:line="240" w:lineRule="auto"/>
              <w:jc w:val="both"/>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t xml:space="preserve">    5,048,724,317.49 </w:t>
            </w:r>
          </w:p>
        </w:tc>
        <w:tc>
          <w:tcPr>
            <w:tcW w:w="676" w:type="pct"/>
            <w:shd w:val="clear" w:color="auto" w:fill="auto"/>
            <w:noWrap/>
            <w:vAlign w:val="bottom"/>
            <w:hideMark/>
          </w:tcPr>
          <w:p w14:paraId="205F7267" w14:textId="3D8C4C5E" w:rsidR="00F4741D" w:rsidRPr="00F4741D" w:rsidRDefault="00F4741D" w:rsidP="00342C74">
            <w:pPr>
              <w:spacing w:after="0" w:line="240" w:lineRule="auto"/>
              <w:jc w:val="both"/>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t>83.71</w:t>
            </w:r>
          </w:p>
        </w:tc>
      </w:tr>
    </w:tbl>
    <w:p w14:paraId="2179449B" w14:textId="77777777" w:rsidR="00564EEF" w:rsidRPr="00564EEF" w:rsidRDefault="00564EEF" w:rsidP="00342C74">
      <w:pPr>
        <w:jc w:val="both"/>
        <w:rPr>
          <w:rFonts w:ascii="Times New Roman" w:eastAsia="Calibri" w:hAnsi="Times New Roman" w:cs="Times New Roman"/>
          <w:noProof/>
          <w:color w:val="767171"/>
          <w:spacing w:val="20"/>
          <w:sz w:val="24"/>
          <w:szCs w:val="24"/>
          <w:lang w:val="es-DO"/>
        </w:rPr>
      </w:pPr>
    </w:p>
    <w:p w14:paraId="5CB8952D" w14:textId="78526C10" w:rsidR="00F4741D" w:rsidRP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Devolución de Aportes a Empleadores y Trabajadores</w:t>
      </w:r>
      <w:r w:rsidR="00F4741D">
        <w:rPr>
          <w:rFonts w:ascii="Times New Roman" w:eastAsia="Calibri" w:hAnsi="Times New Roman" w:cs="Times New Roman"/>
          <w:noProof/>
          <w:color w:val="767171"/>
          <w:spacing w:val="20"/>
          <w:sz w:val="24"/>
          <w:szCs w:val="24"/>
          <w:lang w:val="es-DO"/>
        </w:rPr>
        <w:t xml:space="preserve"> </w:t>
      </w:r>
      <w:r w:rsidRPr="00564EEF">
        <w:rPr>
          <w:rFonts w:ascii="Times New Roman" w:eastAsia="Calibri" w:hAnsi="Times New Roman" w:cs="Times New Roman"/>
          <w:noProof/>
          <w:color w:val="767171"/>
          <w:spacing w:val="20"/>
          <w:sz w:val="24"/>
          <w:szCs w:val="24"/>
          <w:lang w:val="es-DO"/>
        </w:rPr>
        <w:t>Enero-noviembre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1"/>
        <w:gridCol w:w="2381"/>
        <w:gridCol w:w="2345"/>
        <w:gridCol w:w="803"/>
      </w:tblGrid>
      <w:tr w:rsidR="00F4741D" w:rsidRPr="00F4741D" w14:paraId="3F8774C4" w14:textId="77777777" w:rsidTr="00F4741D">
        <w:trPr>
          <w:trHeight w:val="315"/>
        </w:trPr>
        <w:tc>
          <w:tcPr>
            <w:tcW w:w="1470" w:type="pct"/>
            <w:shd w:val="clear" w:color="auto" w:fill="auto"/>
            <w:noWrap/>
            <w:vAlign w:val="center"/>
            <w:hideMark/>
          </w:tcPr>
          <w:p w14:paraId="70073E01" w14:textId="77777777" w:rsidR="00F4741D" w:rsidRPr="00F4741D" w:rsidRDefault="00F4741D" w:rsidP="00037FA4">
            <w:pPr>
              <w:spacing w:after="0" w:line="240" w:lineRule="auto"/>
              <w:jc w:val="center"/>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t>2021</w:t>
            </w:r>
          </w:p>
        </w:tc>
        <w:tc>
          <w:tcPr>
            <w:tcW w:w="1470" w:type="pct"/>
            <w:shd w:val="clear" w:color="auto" w:fill="auto"/>
            <w:noWrap/>
            <w:vAlign w:val="center"/>
            <w:hideMark/>
          </w:tcPr>
          <w:p w14:paraId="60E29809" w14:textId="77777777" w:rsidR="00F4741D" w:rsidRPr="00F4741D" w:rsidRDefault="00F4741D" w:rsidP="00037FA4">
            <w:pPr>
              <w:spacing w:after="0" w:line="240" w:lineRule="auto"/>
              <w:jc w:val="center"/>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t>2020</w:t>
            </w:r>
          </w:p>
        </w:tc>
        <w:tc>
          <w:tcPr>
            <w:tcW w:w="1384" w:type="pct"/>
            <w:shd w:val="clear" w:color="auto" w:fill="auto"/>
            <w:vAlign w:val="center"/>
            <w:hideMark/>
          </w:tcPr>
          <w:p w14:paraId="6FEF6BDB" w14:textId="77777777" w:rsidR="00F4741D" w:rsidRPr="00F4741D" w:rsidRDefault="00F4741D" w:rsidP="00037FA4">
            <w:pPr>
              <w:spacing w:after="0" w:line="240" w:lineRule="auto"/>
              <w:jc w:val="center"/>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t>VARIACIÓN</w:t>
            </w:r>
          </w:p>
        </w:tc>
        <w:tc>
          <w:tcPr>
            <w:tcW w:w="676" w:type="pct"/>
            <w:shd w:val="clear" w:color="auto" w:fill="auto"/>
            <w:noWrap/>
            <w:vAlign w:val="bottom"/>
            <w:hideMark/>
          </w:tcPr>
          <w:p w14:paraId="4F09A18D" w14:textId="77777777" w:rsidR="00F4741D" w:rsidRPr="00F4741D" w:rsidRDefault="00F4741D" w:rsidP="00037FA4">
            <w:pPr>
              <w:spacing w:after="0" w:line="240" w:lineRule="auto"/>
              <w:jc w:val="center"/>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t>%</w:t>
            </w:r>
          </w:p>
        </w:tc>
      </w:tr>
      <w:tr w:rsidR="00F4741D" w:rsidRPr="00F4741D" w14:paraId="633E5BEF" w14:textId="77777777" w:rsidTr="00F4741D">
        <w:trPr>
          <w:trHeight w:val="330"/>
        </w:trPr>
        <w:tc>
          <w:tcPr>
            <w:tcW w:w="1470" w:type="pct"/>
            <w:shd w:val="clear" w:color="auto" w:fill="auto"/>
            <w:noWrap/>
            <w:vAlign w:val="bottom"/>
            <w:hideMark/>
          </w:tcPr>
          <w:p w14:paraId="4A97552D" w14:textId="77777777" w:rsidR="00F4741D" w:rsidRPr="00F4741D" w:rsidRDefault="00F4741D" w:rsidP="00342C74">
            <w:pPr>
              <w:spacing w:after="0" w:line="240" w:lineRule="auto"/>
              <w:jc w:val="both"/>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t xml:space="preserve">         126,551,915.89 </w:t>
            </w:r>
          </w:p>
        </w:tc>
        <w:tc>
          <w:tcPr>
            <w:tcW w:w="1470" w:type="pct"/>
            <w:shd w:val="clear" w:color="auto" w:fill="auto"/>
            <w:noWrap/>
            <w:vAlign w:val="bottom"/>
            <w:hideMark/>
          </w:tcPr>
          <w:p w14:paraId="2AAB6E40" w14:textId="77777777" w:rsidR="00F4741D" w:rsidRPr="00F4741D" w:rsidRDefault="00F4741D" w:rsidP="00342C74">
            <w:pPr>
              <w:spacing w:after="0" w:line="240" w:lineRule="auto"/>
              <w:jc w:val="both"/>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t xml:space="preserve">         241,025,054.21 </w:t>
            </w:r>
          </w:p>
        </w:tc>
        <w:tc>
          <w:tcPr>
            <w:tcW w:w="1384" w:type="pct"/>
            <w:shd w:val="clear" w:color="auto" w:fill="auto"/>
            <w:noWrap/>
            <w:vAlign w:val="bottom"/>
            <w:hideMark/>
          </w:tcPr>
          <w:p w14:paraId="0DB14AFF" w14:textId="77777777" w:rsidR="00F4741D" w:rsidRPr="00F4741D" w:rsidRDefault="00F4741D" w:rsidP="00342C74">
            <w:pPr>
              <w:spacing w:after="0" w:line="240" w:lineRule="auto"/>
              <w:jc w:val="both"/>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t xml:space="preserve">      (114,473,138.32)</w:t>
            </w:r>
          </w:p>
        </w:tc>
        <w:tc>
          <w:tcPr>
            <w:tcW w:w="676" w:type="pct"/>
            <w:shd w:val="clear" w:color="auto" w:fill="auto"/>
            <w:noWrap/>
            <w:vAlign w:val="bottom"/>
            <w:hideMark/>
          </w:tcPr>
          <w:p w14:paraId="6596BF86" w14:textId="4A5A967A" w:rsidR="00F4741D" w:rsidRPr="00F4741D" w:rsidRDefault="00F4741D" w:rsidP="00342C74">
            <w:pPr>
              <w:spacing w:after="0" w:line="240" w:lineRule="auto"/>
              <w:jc w:val="both"/>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t>-47.49</w:t>
            </w:r>
          </w:p>
        </w:tc>
      </w:tr>
    </w:tbl>
    <w:p w14:paraId="0488EC57" w14:textId="77777777" w:rsidR="00C20AB7" w:rsidRDefault="00C20AB7" w:rsidP="00342C74">
      <w:pPr>
        <w:jc w:val="both"/>
        <w:rPr>
          <w:rFonts w:ascii="Times New Roman" w:eastAsia="Calibri" w:hAnsi="Times New Roman" w:cs="Times New Roman"/>
          <w:noProof/>
          <w:color w:val="767171"/>
          <w:spacing w:val="20"/>
          <w:sz w:val="24"/>
          <w:szCs w:val="24"/>
          <w:lang w:val="es-DO"/>
        </w:rPr>
      </w:pPr>
    </w:p>
    <w:p w14:paraId="7E50285E" w14:textId="1631835B" w:rsidR="00564EEF" w:rsidRP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Ahora presentaremos las recaudaciones, pagos y devoluciones de aportes extraordinarios:</w:t>
      </w:r>
    </w:p>
    <w:p w14:paraId="5B17849B" w14:textId="4306827F" w:rsidR="00F4741D" w:rsidRDefault="00564EEF" w:rsidP="00342C74">
      <w:pPr>
        <w:spacing w:after="0" w:line="240" w:lineRule="auto"/>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Recaudaciones</w:t>
      </w:r>
      <w:r w:rsidR="00F4741D">
        <w:rPr>
          <w:rFonts w:ascii="Times New Roman" w:eastAsia="Calibri" w:hAnsi="Times New Roman" w:cs="Times New Roman"/>
          <w:noProof/>
          <w:color w:val="767171"/>
          <w:spacing w:val="20"/>
          <w:sz w:val="24"/>
          <w:szCs w:val="24"/>
          <w:lang w:val="es-DO"/>
        </w:rPr>
        <w:t xml:space="preserve"> </w:t>
      </w:r>
      <w:r w:rsidRPr="00564EEF">
        <w:rPr>
          <w:rFonts w:ascii="Times New Roman" w:eastAsia="Calibri" w:hAnsi="Times New Roman" w:cs="Times New Roman"/>
          <w:noProof/>
          <w:color w:val="767171"/>
          <w:spacing w:val="20"/>
          <w:sz w:val="24"/>
          <w:szCs w:val="24"/>
          <w:lang w:val="es-DO"/>
        </w:rPr>
        <w:t>Enero-noviembre</w:t>
      </w:r>
    </w:p>
    <w:p w14:paraId="6BC919BA" w14:textId="77777777" w:rsidR="00F4741D" w:rsidRDefault="00F4741D" w:rsidP="00342C74">
      <w:pPr>
        <w:spacing w:after="0" w:line="240" w:lineRule="auto"/>
        <w:jc w:val="both"/>
        <w:rPr>
          <w:rFonts w:ascii="Times New Roman" w:eastAsia="Calibri" w:hAnsi="Times New Roman" w:cs="Times New Roman"/>
          <w:noProof/>
          <w:color w:val="767171"/>
          <w:spacing w:val="20"/>
          <w:sz w:val="24"/>
          <w:szCs w:val="24"/>
          <w:lang w:val="es-D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2"/>
        <w:gridCol w:w="2213"/>
        <w:gridCol w:w="2424"/>
        <w:gridCol w:w="1061"/>
      </w:tblGrid>
      <w:tr w:rsidR="00F4741D" w:rsidRPr="00F4741D" w14:paraId="19C2EC72" w14:textId="77777777" w:rsidTr="00C20AB7">
        <w:trPr>
          <w:trHeight w:val="285"/>
        </w:trPr>
        <w:tc>
          <w:tcPr>
            <w:tcW w:w="1287" w:type="pct"/>
            <w:shd w:val="clear" w:color="auto" w:fill="auto"/>
            <w:noWrap/>
            <w:vAlign w:val="center"/>
            <w:hideMark/>
          </w:tcPr>
          <w:p w14:paraId="7310F754" w14:textId="77777777" w:rsidR="00F4741D" w:rsidRPr="00F4741D" w:rsidRDefault="00F4741D" w:rsidP="00037FA4">
            <w:pPr>
              <w:spacing w:after="0" w:line="240" w:lineRule="auto"/>
              <w:jc w:val="center"/>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t>2021</w:t>
            </w:r>
          </w:p>
        </w:tc>
        <w:tc>
          <w:tcPr>
            <w:tcW w:w="1287" w:type="pct"/>
            <w:shd w:val="clear" w:color="auto" w:fill="auto"/>
            <w:noWrap/>
            <w:vAlign w:val="center"/>
            <w:hideMark/>
          </w:tcPr>
          <w:p w14:paraId="6CED3398" w14:textId="77777777" w:rsidR="00F4741D" w:rsidRPr="00F4741D" w:rsidRDefault="00F4741D" w:rsidP="00037FA4">
            <w:pPr>
              <w:spacing w:after="0" w:line="240" w:lineRule="auto"/>
              <w:jc w:val="center"/>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t>2020</w:t>
            </w:r>
          </w:p>
        </w:tc>
        <w:tc>
          <w:tcPr>
            <w:tcW w:w="1319" w:type="pct"/>
            <w:shd w:val="clear" w:color="auto" w:fill="auto"/>
            <w:vAlign w:val="center"/>
            <w:hideMark/>
          </w:tcPr>
          <w:p w14:paraId="62E14594" w14:textId="77777777" w:rsidR="00F4741D" w:rsidRPr="00F4741D" w:rsidRDefault="00F4741D" w:rsidP="00037FA4">
            <w:pPr>
              <w:spacing w:after="0" w:line="240" w:lineRule="auto"/>
              <w:jc w:val="center"/>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t>VARIACIÓN</w:t>
            </w:r>
          </w:p>
        </w:tc>
        <w:tc>
          <w:tcPr>
            <w:tcW w:w="1108" w:type="pct"/>
            <w:shd w:val="clear" w:color="auto" w:fill="auto"/>
            <w:noWrap/>
            <w:vAlign w:val="bottom"/>
            <w:hideMark/>
          </w:tcPr>
          <w:p w14:paraId="7737263D" w14:textId="77777777" w:rsidR="00F4741D" w:rsidRPr="00F4741D" w:rsidRDefault="00F4741D" w:rsidP="00037FA4">
            <w:pPr>
              <w:spacing w:after="0" w:line="240" w:lineRule="auto"/>
              <w:jc w:val="center"/>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t>%</w:t>
            </w:r>
          </w:p>
        </w:tc>
      </w:tr>
      <w:tr w:rsidR="00F4741D" w:rsidRPr="00F4741D" w14:paraId="6179FB7E" w14:textId="77777777" w:rsidTr="00C20AB7">
        <w:trPr>
          <w:trHeight w:val="390"/>
        </w:trPr>
        <w:tc>
          <w:tcPr>
            <w:tcW w:w="1287" w:type="pct"/>
            <w:shd w:val="clear" w:color="auto" w:fill="auto"/>
            <w:noWrap/>
            <w:vAlign w:val="bottom"/>
            <w:hideMark/>
          </w:tcPr>
          <w:p w14:paraId="65F595AC" w14:textId="77777777" w:rsidR="00F4741D" w:rsidRPr="00F4741D" w:rsidRDefault="00F4741D" w:rsidP="00342C74">
            <w:pPr>
              <w:spacing w:after="0" w:line="240" w:lineRule="auto"/>
              <w:jc w:val="both"/>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t xml:space="preserve">  1,310,672,653.80 </w:t>
            </w:r>
          </w:p>
        </w:tc>
        <w:tc>
          <w:tcPr>
            <w:tcW w:w="1287" w:type="pct"/>
            <w:shd w:val="clear" w:color="auto" w:fill="auto"/>
            <w:noWrap/>
            <w:vAlign w:val="bottom"/>
            <w:hideMark/>
          </w:tcPr>
          <w:p w14:paraId="197BD389" w14:textId="77777777" w:rsidR="00F4741D" w:rsidRPr="00F4741D" w:rsidRDefault="00F4741D" w:rsidP="00342C74">
            <w:pPr>
              <w:spacing w:after="0" w:line="240" w:lineRule="auto"/>
              <w:jc w:val="both"/>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t xml:space="preserve">  1,646,159,632.71 </w:t>
            </w:r>
          </w:p>
        </w:tc>
        <w:tc>
          <w:tcPr>
            <w:tcW w:w="1319" w:type="pct"/>
            <w:shd w:val="clear" w:color="auto" w:fill="auto"/>
            <w:noWrap/>
            <w:vAlign w:val="bottom"/>
            <w:hideMark/>
          </w:tcPr>
          <w:p w14:paraId="3E6EDF66" w14:textId="77777777" w:rsidR="00F4741D" w:rsidRPr="00F4741D" w:rsidRDefault="00F4741D" w:rsidP="00342C74">
            <w:pPr>
              <w:spacing w:after="0" w:line="240" w:lineRule="auto"/>
              <w:jc w:val="both"/>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t xml:space="preserve">     (335,486,978.91)</w:t>
            </w:r>
          </w:p>
        </w:tc>
        <w:tc>
          <w:tcPr>
            <w:tcW w:w="1108" w:type="pct"/>
            <w:shd w:val="clear" w:color="auto" w:fill="auto"/>
            <w:noWrap/>
            <w:vAlign w:val="bottom"/>
            <w:hideMark/>
          </w:tcPr>
          <w:p w14:paraId="3E7D2179" w14:textId="77777777" w:rsidR="00F4741D" w:rsidRPr="00F4741D" w:rsidRDefault="00F4741D" w:rsidP="00342C74">
            <w:pPr>
              <w:spacing w:after="0" w:line="240" w:lineRule="auto"/>
              <w:jc w:val="both"/>
              <w:rPr>
                <w:rFonts w:ascii="Times New Roman" w:eastAsia="Calibri" w:hAnsi="Times New Roman" w:cs="Times New Roman"/>
                <w:noProof/>
                <w:color w:val="767171"/>
                <w:spacing w:val="20"/>
                <w:sz w:val="24"/>
                <w:szCs w:val="24"/>
                <w:lang w:val="es-DO"/>
              </w:rPr>
            </w:pPr>
            <w:r w:rsidRPr="00F4741D">
              <w:rPr>
                <w:rFonts w:ascii="Times New Roman" w:eastAsia="Calibri" w:hAnsi="Times New Roman" w:cs="Times New Roman"/>
                <w:noProof/>
                <w:color w:val="767171"/>
                <w:spacing w:val="20"/>
                <w:sz w:val="24"/>
                <w:szCs w:val="24"/>
                <w:lang w:val="es-DO"/>
              </w:rPr>
              <w:t>-20.38%</w:t>
            </w:r>
          </w:p>
        </w:tc>
      </w:tr>
    </w:tbl>
    <w:p w14:paraId="584BF053" w14:textId="77777777" w:rsidR="00564EEF" w:rsidRPr="00564EEF" w:rsidRDefault="00564EEF" w:rsidP="00342C74">
      <w:pPr>
        <w:jc w:val="both"/>
        <w:rPr>
          <w:rFonts w:ascii="Times New Roman" w:eastAsia="Calibri" w:hAnsi="Times New Roman" w:cs="Times New Roman"/>
          <w:noProof/>
          <w:color w:val="767171"/>
          <w:spacing w:val="20"/>
          <w:sz w:val="24"/>
          <w:szCs w:val="24"/>
          <w:lang w:val="es-DO"/>
        </w:rPr>
      </w:pPr>
    </w:p>
    <w:p w14:paraId="4D899FFE" w14:textId="4ADE9B35" w:rsid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Pagos</w:t>
      </w:r>
      <w:r w:rsidR="00C20AB7">
        <w:rPr>
          <w:rFonts w:ascii="Times New Roman" w:eastAsia="Calibri" w:hAnsi="Times New Roman" w:cs="Times New Roman"/>
          <w:noProof/>
          <w:color w:val="767171"/>
          <w:spacing w:val="20"/>
          <w:sz w:val="24"/>
          <w:szCs w:val="24"/>
          <w:lang w:val="es-DO"/>
        </w:rPr>
        <w:t xml:space="preserve"> </w:t>
      </w:r>
      <w:r w:rsidRPr="00564EEF">
        <w:rPr>
          <w:rFonts w:ascii="Times New Roman" w:eastAsia="Calibri" w:hAnsi="Times New Roman" w:cs="Times New Roman"/>
          <w:noProof/>
          <w:color w:val="767171"/>
          <w:spacing w:val="20"/>
          <w:sz w:val="24"/>
          <w:szCs w:val="24"/>
          <w:lang w:val="es-DO"/>
        </w:rPr>
        <w:t>Enero-noviembre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2"/>
        <w:gridCol w:w="2213"/>
        <w:gridCol w:w="2424"/>
        <w:gridCol w:w="1061"/>
      </w:tblGrid>
      <w:tr w:rsidR="00C20AB7" w:rsidRPr="00C20AB7" w14:paraId="61CE370C" w14:textId="77777777" w:rsidTr="00C20AB7">
        <w:trPr>
          <w:trHeight w:val="315"/>
        </w:trPr>
        <w:tc>
          <w:tcPr>
            <w:tcW w:w="1287" w:type="pct"/>
            <w:shd w:val="clear" w:color="auto" w:fill="auto"/>
            <w:noWrap/>
            <w:vAlign w:val="center"/>
            <w:hideMark/>
          </w:tcPr>
          <w:p w14:paraId="0B747913" w14:textId="77777777" w:rsidR="00C20AB7" w:rsidRPr="00C20AB7" w:rsidRDefault="00C20AB7" w:rsidP="00037FA4">
            <w:pPr>
              <w:spacing w:after="0" w:line="240" w:lineRule="auto"/>
              <w:jc w:val="center"/>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2021</w:t>
            </w:r>
          </w:p>
        </w:tc>
        <w:tc>
          <w:tcPr>
            <w:tcW w:w="1287" w:type="pct"/>
            <w:shd w:val="clear" w:color="auto" w:fill="auto"/>
            <w:noWrap/>
            <w:vAlign w:val="center"/>
            <w:hideMark/>
          </w:tcPr>
          <w:p w14:paraId="0E55801C" w14:textId="77777777" w:rsidR="00C20AB7" w:rsidRPr="00C20AB7" w:rsidRDefault="00C20AB7" w:rsidP="00037FA4">
            <w:pPr>
              <w:spacing w:after="0" w:line="240" w:lineRule="auto"/>
              <w:jc w:val="center"/>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2020</w:t>
            </w:r>
          </w:p>
        </w:tc>
        <w:tc>
          <w:tcPr>
            <w:tcW w:w="1319" w:type="pct"/>
            <w:shd w:val="clear" w:color="auto" w:fill="auto"/>
            <w:vAlign w:val="center"/>
            <w:hideMark/>
          </w:tcPr>
          <w:p w14:paraId="01205A1D" w14:textId="77777777" w:rsidR="00C20AB7" w:rsidRPr="00C20AB7" w:rsidRDefault="00C20AB7" w:rsidP="00037FA4">
            <w:pPr>
              <w:spacing w:after="0" w:line="240" w:lineRule="auto"/>
              <w:jc w:val="center"/>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VARIACIÓN</w:t>
            </w:r>
          </w:p>
        </w:tc>
        <w:tc>
          <w:tcPr>
            <w:tcW w:w="1108" w:type="pct"/>
            <w:shd w:val="clear" w:color="auto" w:fill="auto"/>
            <w:noWrap/>
            <w:vAlign w:val="bottom"/>
            <w:hideMark/>
          </w:tcPr>
          <w:p w14:paraId="512DB6E4" w14:textId="77777777" w:rsidR="00C20AB7" w:rsidRPr="00C20AB7" w:rsidRDefault="00C20AB7" w:rsidP="00037FA4">
            <w:pPr>
              <w:spacing w:after="0" w:line="240" w:lineRule="auto"/>
              <w:jc w:val="center"/>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w:t>
            </w:r>
          </w:p>
        </w:tc>
      </w:tr>
      <w:tr w:rsidR="00C20AB7" w:rsidRPr="00C20AB7" w14:paraId="28A96F53" w14:textId="77777777" w:rsidTr="00C20AB7">
        <w:trPr>
          <w:trHeight w:val="330"/>
        </w:trPr>
        <w:tc>
          <w:tcPr>
            <w:tcW w:w="1287" w:type="pct"/>
            <w:shd w:val="clear" w:color="auto" w:fill="auto"/>
            <w:noWrap/>
            <w:vAlign w:val="bottom"/>
            <w:hideMark/>
          </w:tcPr>
          <w:p w14:paraId="3F22B415" w14:textId="77777777" w:rsidR="00C20AB7" w:rsidRPr="00C20AB7" w:rsidRDefault="00C20AB7" w:rsidP="00342C74">
            <w:pPr>
              <w:spacing w:after="0" w:line="240" w:lineRule="auto"/>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 xml:space="preserve">  1,018,123,515.19 </w:t>
            </w:r>
          </w:p>
        </w:tc>
        <w:tc>
          <w:tcPr>
            <w:tcW w:w="1287" w:type="pct"/>
            <w:shd w:val="clear" w:color="000000" w:fill="FFFFFF"/>
            <w:noWrap/>
            <w:vAlign w:val="bottom"/>
            <w:hideMark/>
          </w:tcPr>
          <w:p w14:paraId="3163529C" w14:textId="77777777" w:rsidR="00C20AB7" w:rsidRPr="00C20AB7" w:rsidRDefault="00C20AB7" w:rsidP="00342C74">
            <w:pPr>
              <w:spacing w:after="0" w:line="240" w:lineRule="auto"/>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 xml:space="preserve">  1,160,379,662.87 </w:t>
            </w:r>
          </w:p>
        </w:tc>
        <w:tc>
          <w:tcPr>
            <w:tcW w:w="1319" w:type="pct"/>
            <w:shd w:val="clear" w:color="auto" w:fill="auto"/>
            <w:noWrap/>
            <w:vAlign w:val="bottom"/>
            <w:hideMark/>
          </w:tcPr>
          <w:p w14:paraId="4A65015D" w14:textId="77777777" w:rsidR="00C20AB7" w:rsidRPr="00C20AB7" w:rsidRDefault="00C20AB7" w:rsidP="00342C74">
            <w:pPr>
              <w:spacing w:after="0" w:line="240" w:lineRule="auto"/>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 xml:space="preserve">     (142,256,147.68)</w:t>
            </w:r>
          </w:p>
        </w:tc>
        <w:tc>
          <w:tcPr>
            <w:tcW w:w="1108" w:type="pct"/>
            <w:shd w:val="clear" w:color="auto" w:fill="auto"/>
            <w:noWrap/>
            <w:vAlign w:val="bottom"/>
            <w:hideMark/>
          </w:tcPr>
          <w:p w14:paraId="1FF22CB2" w14:textId="77777777" w:rsidR="00C20AB7" w:rsidRPr="00C20AB7" w:rsidRDefault="00C20AB7" w:rsidP="00342C74">
            <w:pPr>
              <w:spacing w:after="0" w:line="240" w:lineRule="auto"/>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-12.26%</w:t>
            </w:r>
          </w:p>
        </w:tc>
      </w:tr>
    </w:tbl>
    <w:p w14:paraId="58F5287A" w14:textId="77777777" w:rsidR="00C20AB7" w:rsidRPr="00564EEF" w:rsidRDefault="00C20AB7" w:rsidP="00342C74">
      <w:pPr>
        <w:jc w:val="both"/>
        <w:rPr>
          <w:rFonts w:ascii="Times New Roman" w:eastAsia="Calibri" w:hAnsi="Times New Roman" w:cs="Times New Roman"/>
          <w:noProof/>
          <w:color w:val="767171"/>
          <w:spacing w:val="20"/>
          <w:sz w:val="24"/>
          <w:szCs w:val="24"/>
          <w:lang w:val="es-DO"/>
        </w:rPr>
      </w:pPr>
    </w:p>
    <w:p w14:paraId="5C2E81FA" w14:textId="180E5A04" w:rsid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Devolución de Aportes SFS Pensionados</w:t>
      </w:r>
      <w:r w:rsidR="00C20AB7">
        <w:rPr>
          <w:rFonts w:ascii="Times New Roman" w:eastAsia="Calibri" w:hAnsi="Times New Roman" w:cs="Times New Roman"/>
          <w:noProof/>
          <w:color w:val="767171"/>
          <w:spacing w:val="20"/>
          <w:sz w:val="24"/>
          <w:szCs w:val="24"/>
          <w:lang w:val="es-DO"/>
        </w:rPr>
        <w:t xml:space="preserve"> </w:t>
      </w:r>
      <w:r w:rsidRPr="00564EEF">
        <w:rPr>
          <w:rFonts w:ascii="Times New Roman" w:eastAsia="Calibri" w:hAnsi="Times New Roman" w:cs="Times New Roman"/>
          <w:noProof/>
          <w:color w:val="767171"/>
          <w:spacing w:val="20"/>
          <w:sz w:val="24"/>
          <w:szCs w:val="24"/>
          <w:lang w:val="es-DO"/>
        </w:rPr>
        <w:t>Enero-noviembre</w:t>
      </w:r>
    </w:p>
    <w:tbl>
      <w:tblPr>
        <w:tblStyle w:val="TableGrid"/>
        <w:tblW w:w="5000" w:type="pct"/>
        <w:tblLook w:val="04A0" w:firstRow="1" w:lastRow="0" w:firstColumn="1" w:lastColumn="0" w:noHBand="0" w:noVBand="1"/>
      </w:tblPr>
      <w:tblGrid>
        <w:gridCol w:w="2217"/>
        <w:gridCol w:w="2216"/>
        <w:gridCol w:w="2396"/>
        <w:gridCol w:w="1081"/>
      </w:tblGrid>
      <w:tr w:rsidR="00C20AB7" w:rsidRPr="00C20AB7" w14:paraId="4D0B1939" w14:textId="77777777" w:rsidTr="00342C74">
        <w:trPr>
          <w:trHeight w:val="315"/>
        </w:trPr>
        <w:tc>
          <w:tcPr>
            <w:tcW w:w="1287" w:type="pct"/>
            <w:noWrap/>
            <w:hideMark/>
          </w:tcPr>
          <w:p w14:paraId="04EE1F1F" w14:textId="77777777" w:rsidR="00C20AB7" w:rsidRPr="00C20AB7" w:rsidRDefault="00C20AB7" w:rsidP="00037FA4">
            <w:pPr>
              <w:jc w:val="center"/>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2021</w:t>
            </w:r>
          </w:p>
        </w:tc>
        <w:tc>
          <w:tcPr>
            <w:tcW w:w="1287" w:type="pct"/>
            <w:noWrap/>
            <w:hideMark/>
          </w:tcPr>
          <w:p w14:paraId="3E2C99DD" w14:textId="77777777" w:rsidR="00C20AB7" w:rsidRPr="00C20AB7" w:rsidRDefault="00C20AB7" w:rsidP="00037FA4">
            <w:pPr>
              <w:jc w:val="center"/>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2020</w:t>
            </w:r>
          </w:p>
        </w:tc>
        <w:tc>
          <w:tcPr>
            <w:tcW w:w="1319" w:type="pct"/>
            <w:hideMark/>
          </w:tcPr>
          <w:p w14:paraId="50179691" w14:textId="77777777" w:rsidR="00C20AB7" w:rsidRPr="00C20AB7" w:rsidRDefault="00C20AB7" w:rsidP="00037FA4">
            <w:pPr>
              <w:jc w:val="center"/>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VARIACIÓN</w:t>
            </w:r>
          </w:p>
        </w:tc>
        <w:tc>
          <w:tcPr>
            <w:tcW w:w="1108" w:type="pct"/>
            <w:noWrap/>
            <w:hideMark/>
          </w:tcPr>
          <w:p w14:paraId="33F80601" w14:textId="77777777" w:rsidR="00C20AB7" w:rsidRPr="00C20AB7" w:rsidRDefault="00C20AB7" w:rsidP="00037FA4">
            <w:pPr>
              <w:jc w:val="center"/>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w:t>
            </w:r>
          </w:p>
        </w:tc>
      </w:tr>
      <w:tr w:rsidR="00C20AB7" w:rsidRPr="00C20AB7" w14:paraId="5222BD6A" w14:textId="77777777" w:rsidTr="00342C74">
        <w:trPr>
          <w:trHeight w:val="330"/>
        </w:trPr>
        <w:tc>
          <w:tcPr>
            <w:tcW w:w="1287" w:type="pct"/>
            <w:noWrap/>
            <w:hideMark/>
          </w:tcPr>
          <w:p w14:paraId="3DD376C6" w14:textId="77777777" w:rsidR="00C20AB7" w:rsidRPr="00C20AB7" w:rsidRDefault="00C20AB7"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 xml:space="preserve">         3,371,096.96 </w:t>
            </w:r>
          </w:p>
        </w:tc>
        <w:tc>
          <w:tcPr>
            <w:tcW w:w="1287" w:type="pct"/>
            <w:noWrap/>
            <w:hideMark/>
          </w:tcPr>
          <w:p w14:paraId="74806650" w14:textId="77777777" w:rsidR="00C20AB7" w:rsidRPr="00C20AB7" w:rsidRDefault="00C20AB7"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 xml:space="preserve">         4,814,463.10 </w:t>
            </w:r>
          </w:p>
        </w:tc>
        <w:tc>
          <w:tcPr>
            <w:tcW w:w="1319" w:type="pct"/>
            <w:noWrap/>
            <w:hideMark/>
          </w:tcPr>
          <w:p w14:paraId="7CE209D6" w14:textId="77777777" w:rsidR="00C20AB7" w:rsidRPr="00C20AB7" w:rsidRDefault="00C20AB7"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 xml:space="preserve">         (1,443,366.14)</w:t>
            </w:r>
          </w:p>
        </w:tc>
        <w:tc>
          <w:tcPr>
            <w:tcW w:w="1108" w:type="pct"/>
            <w:noWrap/>
            <w:hideMark/>
          </w:tcPr>
          <w:p w14:paraId="06A063D6" w14:textId="77777777" w:rsidR="00C20AB7" w:rsidRPr="00C20AB7" w:rsidRDefault="00C20AB7"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-29.98%</w:t>
            </w:r>
          </w:p>
        </w:tc>
      </w:tr>
    </w:tbl>
    <w:p w14:paraId="79A00A17" w14:textId="77777777" w:rsidR="00C20AB7" w:rsidRPr="00564EEF" w:rsidRDefault="00C20AB7" w:rsidP="00342C74">
      <w:pPr>
        <w:jc w:val="both"/>
        <w:rPr>
          <w:rFonts w:ascii="Times New Roman" w:eastAsia="Calibri" w:hAnsi="Times New Roman" w:cs="Times New Roman"/>
          <w:noProof/>
          <w:color w:val="767171"/>
          <w:spacing w:val="20"/>
          <w:sz w:val="24"/>
          <w:szCs w:val="24"/>
          <w:lang w:val="es-DO"/>
        </w:rPr>
      </w:pPr>
    </w:p>
    <w:p w14:paraId="03C3C6C0" w14:textId="77777777" w:rsidR="00564EEF" w:rsidRP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Red Financiera Nacional es el conjunto de entidades de intermediación financiera autorizadas por la Junta Monetaria y supervisadas por la Superintendencia de Bancos, certificadas por la Tesorería de la Seguridad Social y la EPBD, a participar en el proceso de recaudación del Sistema.</w:t>
      </w:r>
    </w:p>
    <w:p w14:paraId="66DDEA2B" w14:textId="77777777" w:rsidR="00342C74" w:rsidRDefault="00342C74" w:rsidP="00342C74">
      <w:pPr>
        <w:jc w:val="both"/>
        <w:rPr>
          <w:rFonts w:ascii="Times New Roman" w:eastAsia="Calibri" w:hAnsi="Times New Roman" w:cs="Times New Roman"/>
          <w:noProof/>
          <w:color w:val="767171"/>
          <w:spacing w:val="20"/>
          <w:sz w:val="24"/>
          <w:szCs w:val="24"/>
          <w:lang w:val="es-DO"/>
        </w:rPr>
      </w:pPr>
    </w:p>
    <w:p w14:paraId="41E926E4" w14:textId="77777777" w:rsidR="00342C74" w:rsidRDefault="00342C74" w:rsidP="00342C74">
      <w:pPr>
        <w:jc w:val="both"/>
        <w:rPr>
          <w:rFonts w:ascii="Times New Roman" w:eastAsia="Calibri" w:hAnsi="Times New Roman" w:cs="Times New Roman"/>
          <w:noProof/>
          <w:color w:val="767171"/>
          <w:spacing w:val="20"/>
          <w:sz w:val="24"/>
          <w:szCs w:val="24"/>
          <w:lang w:val="es-DO"/>
        </w:rPr>
      </w:pPr>
    </w:p>
    <w:p w14:paraId="20E64B23" w14:textId="1C8553B6" w:rsidR="00342C74" w:rsidRP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 xml:space="preserve">Liquidación es el proceso mediante el cual la TSS a través del Sistema de Liquidación Bruta en Tiempo Real (LBTR) autoriza al </w:t>
      </w:r>
      <w:r w:rsidRPr="00564EEF">
        <w:rPr>
          <w:rFonts w:ascii="Times New Roman" w:eastAsia="Calibri" w:hAnsi="Times New Roman" w:cs="Times New Roman"/>
          <w:noProof/>
          <w:color w:val="767171"/>
          <w:spacing w:val="20"/>
          <w:sz w:val="24"/>
          <w:szCs w:val="24"/>
          <w:lang w:val="es-DO"/>
        </w:rPr>
        <w:lastRenderedPageBreak/>
        <w:t>Banco Liquidador</w:t>
      </w:r>
      <w:r w:rsidR="00342C74">
        <w:rPr>
          <w:rFonts w:ascii="Times New Roman" w:eastAsia="Calibri" w:hAnsi="Times New Roman" w:cs="Times New Roman"/>
          <w:noProof/>
          <w:color w:val="767171"/>
          <w:spacing w:val="20"/>
          <w:sz w:val="24"/>
          <w:szCs w:val="24"/>
          <w:lang w:val="es-DO"/>
        </w:rPr>
        <w:t xml:space="preserve"> </w:t>
      </w:r>
      <w:r w:rsidRPr="00564EEF">
        <w:rPr>
          <w:rFonts w:ascii="Times New Roman" w:eastAsia="Calibri" w:hAnsi="Times New Roman" w:cs="Times New Roman"/>
          <w:noProof/>
          <w:color w:val="767171"/>
          <w:spacing w:val="20"/>
          <w:sz w:val="24"/>
          <w:szCs w:val="24"/>
          <w:lang w:val="es-DO"/>
        </w:rPr>
        <w:t>a realizar el crédito de los montos recaudados, correspondientes a cada entidad intermediaria en sus respectivas cuentas bancarias, de acuerdo con el resultado de los procesos de asignación e individualización.</w:t>
      </w:r>
    </w:p>
    <w:p w14:paraId="55FE9067" w14:textId="77777777" w:rsidR="00564EEF" w:rsidRP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 xml:space="preserve">Régimen Subsidiado </w:t>
      </w:r>
    </w:p>
    <w:p w14:paraId="21F690B8" w14:textId="77777777" w:rsidR="00564EEF" w:rsidRP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En cumplimiento con el acápite e) del Art.28 de la ley 87-01, a continuación, detallamos los siguientes procesos:</w:t>
      </w:r>
    </w:p>
    <w:p w14:paraId="0B1A9965" w14:textId="77777777" w:rsidR="00564EEF" w:rsidRP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Aportes del Estado</w:t>
      </w:r>
    </w:p>
    <w:p w14:paraId="167B7429" w14:textId="77777777" w:rsidR="00564EEF" w:rsidRP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 xml:space="preserve">Del valor consignado en el Presupuesto Nacional para el 2021, ascendente a RD$16,860,532,000.00, al 30 de noviembre se han recibido once (11) cuotas por la suma total de RD$15,455,487,665.97 esto representa el 91.67% del total presupuestado, quedando un pendiente de RD$1,405,044,334.03 de este año 2021, esto representaría el 100% de total presupuestado. </w:t>
      </w:r>
    </w:p>
    <w:p w14:paraId="17F11385" w14:textId="77777777" w:rsidR="00564EEF" w:rsidRP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 xml:space="preserve">Cabe señalar, que desde 29 de Julio 2021 hasta el 23 de noviembre 2021 se ha recibido la suma </w:t>
      </w:r>
    </w:p>
    <w:p w14:paraId="417A0E15" w14:textId="544A4A55" w:rsidR="00564EEF" w:rsidRP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de RD$965,043,800.00 como aporte extraordinario para la cobertura de Atención Médica para</w:t>
      </w:r>
      <w:r w:rsidR="00C20AB7">
        <w:rPr>
          <w:rFonts w:ascii="Times New Roman" w:eastAsia="Calibri" w:hAnsi="Times New Roman" w:cs="Times New Roman"/>
          <w:noProof/>
          <w:color w:val="767171"/>
          <w:spacing w:val="20"/>
          <w:sz w:val="24"/>
          <w:szCs w:val="24"/>
          <w:lang w:val="es-DO"/>
        </w:rPr>
        <w:t xml:space="preserve"> p</w:t>
      </w:r>
      <w:r w:rsidRPr="00564EEF">
        <w:rPr>
          <w:rFonts w:ascii="Times New Roman" w:eastAsia="Calibri" w:hAnsi="Times New Roman" w:cs="Times New Roman"/>
          <w:noProof/>
          <w:color w:val="767171"/>
          <w:spacing w:val="20"/>
          <w:sz w:val="24"/>
          <w:szCs w:val="24"/>
          <w:lang w:val="es-DO"/>
        </w:rPr>
        <w:t>acientes de Covid-19.</w:t>
      </w:r>
    </w:p>
    <w:p w14:paraId="2C7E39E1" w14:textId="77777777" w:rsidR="00510215" w:rsidRDefault="00510215" w:rsidP="00342C74">
      <w:pPr>
        <w:jc w:val="both"/>
        <w:rPr>
          <w:rFonts w:ascii="Times New Roman" w:eastAsia="Calibri" w:hAnsi="Times New Roman" w:cs="Times New Roman"/>
          <w:noProof/>
          <w:color w:val="767171"/>
          <w:spacing w:val="20"/>
          <w:sz w:val="24"/>
          <w:szCs w:val="24"/>
          <w:lang w:val="es-DO"/>
        </w:rPr>
      </w:pPr>
      <w:r w:rsidRPr="00510215">
        <w:rPr>
          <w:rFonts w:ascii="Times New Roman" w:eastAsia="Calibri" w:hAnsi="Times New Roman" w:cs="Times New Roman"/>
          <w:noProof/>
          <w:color w:val="767171"/>
          <w:spacing w:val="20"/>
          <w:sz w:val="24"/>
          <w:szCs w:val="24"/>
          <w:lang w:val="es-DO"/>
        </w:rPr>
        <w:t>Al mes de diciembre del 2021 se ha transferido a las ARS privadas y públicas por concepto del Cuidado de la Salud de las Personas un monto total de  $ $61,334,725,614.04 y por concepto de FONAMAT el monto total de RD$ $ $1,049,528,315.96   cubriéndose 4,359,095 afiliados al Sistema, de los cuales 1,956,859 son titulares, 2,164,207 dependientes directos y 238,029 adicionales.</w:t>
      </w:r>
    </w:p>
    <w:p w14:paraId="3065F1AB" w14:textId="5056C988" w:rsidR="00564EEF" w:rsidRP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Pagos Realizados a SENASA</w:t>
      </w:r>
    </w:p>
    <w:p w14:paraId="51F50AA1" w14:textId="376B12E0" w:rsid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 xml:space="preserve">Al 30 de noviembre 2021, el Seguro Nacional de Salud (SENASA) ha recibido de esta Tesorería de la Seguridad Social la suma de RD$15,920,531,851.23 y desde que inicio el Régimen Subsidiado hasta la fecha un monto global ascendente a la suma de RD$104,978,450,635.82. La cobertura de salud en la última factura incluía </w:t>
      </w:r>
      <w:bookmarkStart w:id="12" w:name="_Hlk90906150"/>
      <w:r w:rsidRPr="00564EEF">
        <w:rPr>
          <w:rFonts w:ascii="Times New Roman" w:eastAsia="Calibri" w:hAnsi="Times New Roman" w:cs="Times New Roman"/>
          <w:noProof/>
          <w:color w:val="767171"/>
          <w:spacing w:val="20"/>
          <w:sz w:val="24"/>
          <w:szCs w:val="24"/>
          <w:lang w:val="es-DO"/>
        </w:rPr>
        <w:t>5,744,483</w:t>
      </w:r>
      <w:bookmarkEnd w:id="12"/>
      <w:r w:rsidRPr="00564EEF">
        <w:rPr>
          <w:rFonts w:ascii="Times New Roman" w:eastAsia="Calibri" w:hAnsi="Times New Roman" w:cs="Times New Roman"/>
          <w:noProof/>
          <w:color w:val="767171"/>
          <w:spacing w:val="20"/>
          <w:sz w:val="24"/>
          <w:szCs w:val="24"/>
          <w:lang w:val="es-DO"/>
        </w:rPr>
        <w:t xml:space="preserve"> afiliados de los cuales </w:t>
      </w:r>
      <w:bookmarkStart w:id="13" w:name="_Hlk90906163"/>
      <w:r w:rsidRPr="00564EEF">
        <w:rPr>
          <w:rFonts w:ascii="Times New Roman" w:eastAsia="Calibri" w:hAnsi="Times New Roman" w:cs="Times New Roman"/>
          <w:noProof/>
          <w:color w:val="767171"/>
          <w:spacing w:val="20"/>
          <w:sz w:val="24"/>
          <w:szCs w:val="24"/>
          <w:lang w:val="es-DO"/>
        </w:rPr>
        <w:t>4,741,104</w:t>
      </w:r>
      <w:bookmarkEnd w:id="13"/>
      <w:r w:rsidRPr="00564EEF">
        <w:rPr>
          <w:rFonts w:ascii="Times New Roman" w:eastAsia="Calibri" w:hAnsi="Times New Roman" w:cs="Times New Roman"/>
          <w:noProof/>
          <w:color w:val="767171"/>
          <w:spacing w:val="20"/>
          <w:sz w:val="24"/>
          <w:szCs w:val="24"/>
          <w:lang w:val="es-DO"/>
        </w:rPr>
        <w:t xml:space="preserve"> eran titulares y </w:t>
      </w:r>
      <w:bookmarkStart w:id="14" w:name="_Hlk90906176"/>
      <w:r w:rsidRPr="00564EEF">
        <w:rPr>
          <w:rFonts w:ascii="Times New Roman" w:eastAsia="Calibri" w:hAnsi="Times New Roman" w:cs="Times New Roman"/>
          <w:noProof/>
          <w:color w:val="767171"/>
          <w:spacing w:val="20"/>
          <w:sz w:val="24"/>
          <w:szCs w:val="24"/>
          <w:lang w:val="es-DO"/>
        </w:rPr>
        <w:t>1,003,379</w:t>
      </w:r>
      <w:bookmarkEnd w:id="14"/>
      <w:r w:rsidRPr="00564EEF">
        <w:rPr>
          <w:rFonts w:ascii="Times New Roman" w:eastAsia="Calibri" w:hAnsi="Times New Roman" w:cs="Times New Roman"/>
          <w:noProof/>
          <w:color w:val="767171"/>
          <w:spacing w:val="20"/>
          <w:sz w:val="24"/>
          <w:szCs w:val="24"/>
          <w:lang w:val="es-DO"/>
        </w:rPr>
        <w:t xml:space="preserve"> dependientes del mes de octubre. A continuación, detalle de los aportes recibidos del Gobierno Central y pagados por el Régimen Subsidiado al 30 de noviembre de 2021:</w:t>
      </w:r>
    </w:p>
    <w:p w14:paraId="21BFF7D7" w14:textId="06458771" w:rsidR="00C20AB7" w:rsidRDefault="00C20AB7">
      <w:pPr>
        <w:jc w:val="both"/>
        <w:rPr>
          <w:rFonts w:ascii="Times New Roman" w:eastAsia="Calibri" w:hAnsi="Times New Roman" w:cs="Times New Roman"/>
          <w:noProof/>
          <w:color w:val="767171"/>
          <w:spacing w:val="20"/>
          <w:sz w:val="24"/>
          <w:szCs w:val="24"/>
          <w:lang w:val="es-DO"/>
        </w:rPr>
      </w:pPr>
    </w:p>
    <w:p w14:paraId="3469A4C3" w14:textId="77777777" w:rsidR="00464397" w:rsidRPr="00564EEF" w:rsidRDefault="00464397" w:rsidP="00342C74">
      <w:pPr>
        <w:jc w:val="both"/>
        <w:rPr>
          <w:rFonts w:ascii="Times New Roman" w:eastAsia="Calibri" w:hAnsi="Times New Roman" w:cs="Times New Roman"/>
          <w:noProof/>
          <w:color w:val="767171"/>
          <w:spacing w:val="20"/>
          <w:sz w:val="24"/>
          <w:szCs w:val="24"/>
          <w:lang w:val="es-DO"/>
        </w:rPr>
      </w:pPr>
    </w:p>
    <w:tbl>
      <w:tblPr>
        <w:tblW w:w="0" w:type="auto"/>
        <w:tblLayout w:type="fixed"/>
        <w:tblCellMar>
          <w:left w:w="70" w:type="dxa"/>
          <w:right w:w="70" w:type="dxa"/>
        </w:tblCellMar>
        <w:tblLook w:val="04A0" w:firstRow="1" w:lastRow="0" w:firstColumn="1" w:lastColumn="0" w:noHBand="0" w:noVBand="1"/>
      </w:tblPr>
      <w:tblGrid>
        <w:gridCol w:w="2967"/>
        <w:gridCol w:w="2791"/>
        <w:gridCol w:w="2883"/>
      </w:tblGrid>
      <w:tr w:rsidR="00037FA4" w:rsidRPr="00B63484" w14:paraId="77C36728" w14:textId="77777777" w:rsidTr="00342C74">
        <w:trPr>
          <w:trHeight w:val="885"/>
        </w:trPr>
        <w:tc>
          <w:tcPr>
            <w:tcW w:w="2967"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71A3629D" w14:textId="2DF9CE17" w:rsidR="00564EEF" w:rsidRPr="00EB5BE4" w:rsidRDefault="00EB5BE4" w:rsidP="00037FA4">
            <w:pPr>
              <w:spacing w:after="0" w:line="240" w:lineRule="auto"/>
              <w:jc w:val="center"/>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lastRenderedPageBreak/>
              <w:t>Concepto</w:t>
            </w:r>
          </w:p>
        </w:tc>
        <w:tc>
          <w:tcPr>
            <w:tcW w:w="2791" w:type="dxa"/>
            <w:tcBorders>
              <w:top w:val="single" w:sz="8" w:space="0" w:color="auto"/>
              <w:left w:val="single" w:sz="4" w:space="0" w:color="auto"/>
              <w:bottom w:val="nil"/>
              <w:right w:val="single" w:sz="8" w:space="0" w:color="auto"/>
            </w:tcBorders>
            <w:shd w:val="clear" w:color="000000" w:fill="D9D9D9"/>
            <w:vAlign w:val="center"/>
            <w:hideMark/>
          </w:tcPr>
          <w:p w14:paraId="240B0837" w14:textId="138389B6" w:rsidR="00564EEF" w:rsidRPr="00EB5BE4" w:rsidRDefault="00EB5BE4" w:rsidP="00037FA4">
            <w:pPr>
              <w:spacing w:after="0" w:line="240" w:lineRule="auto"/>
              <w:jc w:val="center"/>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Aportes recibidos y pagados </w:t>
            </w:r>
            <w:r w:rsidRPr="00EB5BE4">
              <w:rPr>
                <w:rFonts w:ascii="Times New Roman" w:eastAsia="Calibri" w:hAnsi="Times New Roman" w:cs="Times New Roman"/>
                <w:noProof/>
                <w:color w:val="767171"/>
                <w:spacing w:val="20"/>
                <w:sz w:val="24"/>
                <w:szCs w:val="24"/>
                <w:lang w:val="es-DO"/>
              </w:rPr>
              <w:br/>
              <w:t>2021</w:t>
            </w:r>
          </w:p>
        </w:tc>
        <w:tc>
          <w:tcPr>
            <w:tcW w:w="2883" w:type="dxa"/>
            <w:tcBorders>
              <w:top w:val="single" w:sz="8" w:space="0" w:color="auto"/>
              <w:left w:val="single" w:sz="4" w:space="0" w:color="auto"/>
              <w:bottom w:val="nil"/>
              <w:right w:val="single" w:sz="8" w:space="0" w:color="auto"/>
            </w:tcBorders>
            <w:shd w:val="clear" w:color="000000" w:fill="D9D9D9"/>
            <w:vAlign w:val="center"/>
            <w:hideMark/>
          </w:tcPr>
          <w:p w14:paraId="5646DE1A" w14:textId="0C5B46C8" w:rsidR="00564EEF" w:rsidRPr="00EB5BE4" w:rsidRDefault="00EB5BE4" w:rsidP="00037FA4">
            <w:pPr>
              <w:spacing w:after="0" w:line="240" w:lineRule="auto"/>
              <w:jc w:val="center"/>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Historico aportes recibidos y pagados</w:t>
            </w:r>
            <w:r w:rsidRPr="00EB5BE4">
              <w:rPr>
                <w:rFonts w:ascii="Times New Roman" w:eastAsia="Calibri" w:hAnsi="Times New Roman" w:cs="Times New Roman"/>
                <w:noProof/>
                <w:color w:val="767171"/>
                <w:spacing w:val="20"/>
                <w:sz w:val="24"/>
                <w:szCs w:val="24"/>
                <w:lang w:val="es-DO"/>
              </w:rPr>
              <w:br/>
              <w:t xml:space="preserve"> (2002-2021)</w:t>
            </w:r>
          </w:p>
        </w:tc>
      </w:tr>
      <w:tr w:rsidR="00037FA4" w:rsidRPr="00564EEF" w14:paraId="3E35D069" w14:textId="77777777" w:rsidTr="00342C74">
        <w:trPr>
          <w:trHeight w:val="300"/>
        </w:trPr>
        <w:tc>
          <w:tcPr>
            <w:tcW w:w="2967" w:type="dxa"/>
            <w:tcBorders>
              <w:top w:val="nil"/>
              <w:left w:val="single" w:sz="8" w:space="0" w:color="auto"/>
              <w:bottom w:val="single" w:sz="4" w:space="0" w:color="auto"/>
              <w:right w:val="nil"/>
            </w:tcBorders>
            <w:shd w:val="clear" w:color="000000" w:fill="D9D9D9"/>
            <w:noWrap/>
            <w:vAlign w:val="bottom"/>
            <w:hideMark/>
          </w:tcPr>
          <w:p w14:paraId="1E594FF6" w14:textId="228E9834" w:rsidR="00564EEF" w:rsidRPr="00EB5BE4" w:rsidRDefault="00EB5BE4" w:rsidP="00342C74">
            <w:pPr>
              <w:spacing w:after="0" w:line="240" w:lineRule="auto"/>
              <w:jc w:val="both"/>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Balance inicial </w:t>
            </w:r>
          </w:p>
        </w:tc>
        <w:tc>
          <w:tcPr>
            <w:tcW w:w="2791" w:type="dxa"/>
            <w:tcBorders>
              <w:top w:val="single" w:sz="4" w:space="0" w:color="auto"/>
              <w:left w:val="single" w:sz="4" w:space="0" w:color="auto"/>
              <w:bottom w:val="single" w:sz="4" w:space="0" w:color="auto"/>
              <w:right w:val="nil"/>
            </w:tcBorders>
            <w:shd w:val="clear" w:color="000000" w:fill="D9D9D9"/>
            <w:noWrap/>
            <w:vAlign w:val="bottom"/>
            <w:hideMark/>
          </w:tcPr>
          <w:p w14:paraId="635D4F88" w14:textId="4A590B31"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384.93 </w:t>
            </w:r>
          </w:p>
        </w:tc>
        <w:tc>
          <w:tcPr>
            <w:tcW w:w="288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DC0F2F8" w14:textId="44D7DD95"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   </w:t>
            </w:r>
          </w:p>
        </w:tc>
      </w:tr>
      <w:tr w:rsidR="00037FA4" w:rsidRPr="00564EEF" w14:paraId="06EB4097" w14:textId="77777777" w:rsidTr="00342C74">
        <w:trPr>
          <w:trHeight w:val="300"/>
        </w:trPr>
        <w:tc>
          <w:tcPr>
            <w:tcW w:w="2967" w:type="dxa"/>
            <w:tcBorders>
              <w:top w:val="nil"/>
              <w:left w:val="single" w:sz="8" w:space="0" w:color="auto"/>
              <w:bottom w:val="single" w:sz="4" w:space="0" w:color="auto"/>
              <w:right w:val="nil"/>
            </w:tcBorders>
            <w:shd w:val="clear" w:color="auto" w:fill="auto"/>
            <w:noWrap/>
            <w:vAlign w:val="bottom"/>
            <w:hideMark/>
          </w:tcPr>
          <w:p w14:paraId="31892E74" w14:textId="4DC4166E" w:rsidR="00564EEF" w:rsidRPr="00EB5BE4" w:rsidRDefault="00EB5BE4" w:rsidP="00342C74">
            <w:pPr>
              <w:spacing w:after="0" w:line="240" w:lineRule="auto"/>
              <w:jc w:val="both"/>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Mas:</w:t>
            </w:r>
          </w:p>
        </w:tc>
        <w:tc>
          <w:tcPr>
            <w:tcW w:w="2791" w:type="dxa"/>
            <w:tcBorders>
              <w:top w:val="nil"/>
              <w:left w:val="single" w:sz="4" w:space="0" w:color="auto"/>
              <w:bottom w:val="single" w:sz="4" w:space="0" w:color="auto"/>
              <w:right w:val="nil"/>
            </w:tcBorders>
            <w:shd w:val="clear" w:color="auto" w:fill="auto"/>
            <w:noWrap/>
            <w:vAlign w:val="bottom"/>
            <w:hideMark/>
          </w:tcPr>
          <w:p w14:paraId="76C7D79A" w14:textId="38B640B7"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w:t>
            </w:r>
          </w:p>
        </w:tc>
        <w:tc>
          <w:tcPr>
            <w:tcW w:w="2883" w:type="dxa"/>
            <w:tcBorders>
              <w:top w:val="nil"/>
              <w:left w:val="single" w:sz="4" w:space="0" w:color="auto"/>
              <w:bottom w:val="single" w:sz="4" w:space="0" w:color="auto"/>
              <w:right w:val="single" w:sz="8" w:space="0" w:color="auto"/>
            </w:tcBorders>
            <w:shd w:val="clear" w:color="auto" w:fill="auto"/>
            <w:vAlign w:val="bottom"/>
            <w:hideMark/>
          </w:tcPr>
          <w:p w14:paraId="6BA72960" w14:textId="448E4AF5"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w:t>
            </w:r>
          </w:p>
        </w:tc>
      </w:tr>
      <w:tr w:rsidR="00037FA4" w:rsidRPr="00564EEF" w14:paraId="49626254" w14:textId="77777777" w:rsidTr="00342C74">
        <w:trPr>
          <w:trHeight w:val="300"/>
        </w:trPr>
        <w:tc>
          <w:tcPr>
            <w:tcW w:w="2967" w:type="dxa"/>
            <w:tcBorders>
              <w:top w:val="nil"/>
              <w:left w:val="single" w:sz="8" w:space="0" w:color="auto"/>
              <w:bottom w:val="single" w:sz="4" w:space="0" w:color="auto"/>
              <w:right w:val="nil"/>
            </w:tcBorders>
            <w:shd w:val="clear" w:color="auto" w:fill="auto"/>
            <w:noWrap/>
            <w:vAlign w:val="bottom"/>
            <w:hideMark/>
          </w:tcPr>
          <w:p w14:paraId="0A1985F3" w14:textId="0DD28392" w:rsidR="00564EEF" w:rsidRPr="00EB5BE4" w:rsidRDefault="00EB5BE4" w:rsidP="00342C74">
            <w:pPr>
              <w:spacing w:after="0" w:line="240" w:lineRule="auto"/>
              <w:jc w:val="both"/>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Aportes recibidos del estado dominicano</w:t>
            </w:r>
          </w:p>
        </w:tc>
        <w:tc>
          <w:tcPr>
            <w:tcW w:w="2791" w:type="dxa"/>
            <w:tcBorders>
              <w:top w:val="nil"/>
              <w:left w:val="single" w:sz="4" w:space="0" w:color="auto"/>
              <w:bottom w:val="single" w:sz="4" w:space="0" w:color="auto"/>
              <w:right w:val="nil"/>
            </w:tcBorders>
            <w:shd w:val="clear" w:color="auto" w:fill="auto"/>
            <w:noWrap/>
            <w:vAlign w:val="bottom"/>
            <w:hideMark/>
          </w:tcPr>
          <w:p w14:paraId="10346B62" w14:textId="515BD626"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16,360,531,999.30 </w:t>
            </w:r>
          </w:p>
        </w:tc>
        <w:tc>
          <w:tcPr>
            <w:tcW w:w="2883" w:type="dxa"/>
            <w:tcBorders>
              <w:top w:val="nil"/>
              <w:left w:val="single" w:sz="4" w:space="0" w:color="auto"/>
              <w:bottom w:val="single" w:sz="4" w:space="0" w:color="auto"/>
              <w:right w:val="single" w:sz="8" w:space="0" w:color="auto"/>
            </w:tcBorders>
            <w:shd w:val="clear" w:color="auto" w:fill="auto"/>
            <w:noWrap/>
            <w:vAlign w:val="bottom"/>
            <w:hideMark/>
          </w:tcPr>
          <w:p w14:paraId="4608599B" w14:textId="0CB38D0D"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103,873,868,744.41 </w:t>
            </w:r>
          </w:p>
        </w:tc>
      </w:tr>
      <w:tr w:rsidR="00037FA4" w:rsidRPr="00564EEF" w14:paraId="0E8DE225" w14:textId="77777777" w:rsidTr="00342C74">
        <w:trPr>
          <w:trHeight w:val="300"/>
        </w:trPr>
        <w:tc>
          <w:tcPr>
            <w:tcW w:w="2967" w:type="dxa"/>
            <w:tcBorders>
              <w:top w:val="nil"/>
              <w:left w:val="single" w:sz="8" w:space="0" w:color="auto"/>
              <w:bottom w:val="single" w:sz="4" w:space="0" w:color="auto"/>
              <w:right w:val="nil"/>
            </w:tcBorders>
            <w:shd w:val="clear" w:color="auto" w:fill="auto"/>
            <w:noWrap/>
            <w:vAlign w:val="bottom"/>
            <w:hideMark/>
          </w:tcPr>
          <w:p w14:paraId="5E63143E" w14:textId="18FECBC5" w:rsidR="00564EEF" w:rsidRPr="00EB5BE4" w:rsidRDefault="00EB5BE4" w:rsidP="00342C74">
            <w:pPr>
              <w:spacing w:after="0" w:line="240" w:lineRule="auto"/>
              <w:jc w:val="both"/>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Aportes extraordinarios del estado dominicano</w:t>
            </w:r>
          </w:p>
        </w:tc>
        <w:tc>
          <w:tcPr>
            <w:tcW w:w="2791" w:type="dxa"/>
            <w:tcBorders>
              <w:top w:val="nil"/>
              <w:left w:val="single" w:sz="4" w:space="0" w:color="auto"/>
              <w:bottom w:val="single" w:sz="4" w:space="0" w:color="auto"/>
              <w:right w:val="nil"/>
            </w:tcBorders>
            <w:shd w:val="clear" w:color="auto" w:fill="auto"/>
            <w:noWrap/>
            <w:vAlign w:val="bottom"/>
            <w:hideMark/>
          </w:tcPr>
          <w:p w14:paraId="1A0C85A9" w14:textId="5EEC2E07"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   </w:t>
            </w:r>
          </w:p>
        </w:tc>
        <w:tc>
          <w:tcPr>
            <w:tcW w:w="2883" w:type="dxa"/>
            <w:tcBorders>
              <w:top w:val="nil"/>
              <w:left w:val="single" w:sz="4" w:space="0" w:color="auto"/>
              <w:bottom w:val="single" w:sz="4" w:space="0" w:color="auto"/>
              <w:right w:val="single" w:sz="8" w:space="0" w:color="auto"/>
            </w:tcBorders>
            <w:shd w:val="clear" w:color="auto" w:fill="auto"/>
            <w:noWrap/>
            <w:vAlign w:val="bottom"/>
            <w:hideMark/>
          </w:tcPr>
          <w:p w14:paraId="6D7076E3" w14:textId="3A35E4CC"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1,986,265,324.00 </w:t>
            </w:r>
          </w:p>
        </w:tc>
      </w:tr>
      <w:tr w:rsidR="00037FA4" w:rsidRPr="00564EEF" w14:paraId="1CDD058A" w14:textId="77777777" w:rsidTr="00342C74">
        <w:trPr>
          <w:trHeight w:val="525"/>
        </w:trPr>
        <w:tc>
          <w:tcPr>
            <w:tcW w:w="2967" w:type="dxa"/>
            <w:tcBorders>
              <w:top w:val="nil"/>
              <w:left w:val="single" w:sz="8" w:space="0" w:color="auto"/>
              <w:bottom w:val="single" w:sz="4" w:space="0" w:color="auto"/>
              <w:right w:val="nil"/>
            </w:tcBorders>
            <w:shd w:val="clear" w:color="auto" w:fill="auto"/>
            <w:vAlign w:val="bottom"/>
            <w:hideMark/>
          </w:tcPr>
          <w:p w14:paraId="74296CB2" w14:textId="6E20D72B" w:rsidR="00564EEF" w:rsidRPr="00EB5BE4" w:rsidRDefault="00EB5BE4" w:rsidP="00342C74">
            <w:pPr>
              <w:spacing w:after="0" w:line="240" w:lineRule="auto"/>
              <w:jc w:val="both"/>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Fondos atenciones médicas covid-19  en el mes   ( aporte extraordinario)</w:t>
            </w:r>
          </w:p>
        </w:tc>
        <w:tc>
          <w:tcPr>
            <w:tcW w:w="2791" w:type="dxa"/>
            <w:tcBorders>
              <w:top w:val="nil"/>
              <w:left w:val="single" w:sz="4" w:space="0" w:color="auto"/>
              <w:bottom w:val="single" w:sz="4" w:space="0" w:color="auto"/>
              <w:right w:val="nil"/>
            </w:tcBorders>
            <w:shd w:val="clear" w:color="auto" w:fill="auto"/>
            <w:noWrap/>
            <w:vAlign w:val="bottom"/>
            <w:hideMark/>
          </w:tcPr>
          <w:p w14:paraId="743BDEE6" w14:textId="002224AD"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965,043,800.00 </w:t>
            </w:r>
          </w:p>
        </w:tc>
        <w:tc>
          <w:tcPr>
            <w:tcW w:w="2883" w:type="dxa"/>
            <w:tcBorders>
              <w:top w:val="nil"/>
              <w:left w:val="single" w:sz="4" w:space="0" w:color="auto"/>
              <w:bottom w:val="single" w:sz="4" w:space="0" w:color="auto"/>
              <w:right w:val="single" w:sz="8" w:space="0" w:color="auto"/>
            </w:tcBorders>
            <w:shd w:val="clear" w:color="auto" w:fill="auto"/>
            <w:noWrap/>
            <w:vAlign w:val="bottom"/>
            <w:hideMark/>
          </w:tcPr>
          <w:p w14:paraId="37E30FAC" w14:textId="61320F94"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965,043,800.00 </w:t>
            </w:r>
          </w:p>
        </w:tc>
      </w:tr>
      <w:tr w:rsidR="00037FA4" w:rsidRPr="00564EEF" w14:paraId="3BDCAE91" w14:textId="77777777" w:rsidTr="00342C74">
        <w:trPr>
          <w:trHeight w:val="300"/>
        </w:trPr>
        <w:tc>
          <w:tcPr>
            <w:tcW w:w="2967" w:type="dxa"/>
            <w:tcBorders>
              <w:top w:val="nil"/>
              <w:left w:val="single" w:sz="8" w:space="0" w:color="auto"/>
              <w:bottom w:val="single" w:sz="4" w:space="0" w:color="auto"/>
              <w:right w:val="nil"/>
            </w:tcBorders>
            <w:shd w:val="clear" w:color="auto" w:fill="auto"/>
            <w:noWrap/>
            <w:vAlign w:val="bottom"/>
            <w:hideMark/>
          </w:tcPr>
          <w:p w14:paraId="662A409E" w14:textId="6F08970E" w:rsidR="00564EEF" w:rsidRPr="00EB5BE4" w:rsidRDefault="00EB5BE4" w:rsidP="00342C74">
            <w:pPr>
              <w:spacing w:after="0" w:line="240" w:lineRule="auto"/>
              <w:jc w:val="both"/>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Efectivo proveniente de rendimiento en inversiones</w:t>
            </w:r>
          </w:p>
        </w:tc>
        <w:tc>
          <w:tcPr>
            <w:tcW w:w="2791" w:type="dxa"/>
            <w:tcBorders>
              <w:top w:val="nil"/>
              <w:left w:val="single" w:sz="4" w:space="0" w:color="auto"/>
              <w:bottom w:val="single" w:sz="4" w:space="0" w:color="auto"/>
              <w:right w:val="nil"/>
            </w:tcBorders>
            <w:shd w:val="clear" w:color="auto" w:fill="auto"/>
            <w:noWrap/>
            <w:vAlign w:val="bottom"/>
            <w:hideMark/>
          </w:tcPr>
          <w:p w14:paraId="7DFDE428" w14:textId="7BCBF4AE"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   </w:t>
            </w:r>
          </w:p>
        </w:tc>
        <w:tc>
          <w:tcPr>
            <w:tcW w:w="2883" w:type="dxa"/>
            <w:tcBorders>
              <w:top w:val="nil"/>
              <w:left w:val="single" w:sz="4" w:space="0" w:color="auto"/>
              <w:bottom w:val="single" w:sz="4" w:space="0" w:color="auto"/>
              <w:right w:val="single" w:sz="8" w:space="0" w:color="auto"/>
            </w:tcBorders>
            <w:shd w:val="clear" w:color="auto" w:fill="auto"/>
            <w:noWrap/>
            <w:vAlign w:val="bottom"/>
            <w:hideMark/>
          </w:tcPr>
          <w:p w14:paraId="1026CEEA" w14:textId="1727F21A"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278,319,700.43 </w:t>
            </w:r>
          </w:p>
        </w:tc>
      </w:tr>
      <w:tr w:rsidR="00037FA4" w:rsidRPr="00564EEF" w14:paraId="5F77C8D2" w14:textId="77777777" w:rsidTr="00342C74">
        <w:trPr>
          <w:trHeight w:val="315"/>
        </w:trPr>
        <w:tc>
          <w:tcPr>
            <w:tcW w:w="2967" w:type="dxa"/>
            <w:tcBorders>
              <w:top w:val="single" w:sz="8" w:space="0" w:color="auto"/>
              <w:left w:val="single" w:sz="8" w:space="0" w:color="auto"/>
              <w:bottom w:val="single" w:sz="4" w:space="0" w:color="auto"/>
              <w:right w:val="nil"/>
            </w:tcBorders>
            <w:shd w:val="clear" w:color="000000" w:fill="D9D9D9"/>
            <w:noWrap/>
            <w:vAlign w:val="bottom"/>
            <w:hideMark/>
          </w:tcPr>
          <w:p w14:paraId="1C21B610" w14:textId="59EB5EFE" w:rsidR="00564EEF" w:rsidRPr="00EB5BE4" w:rsidRDefault="00EB5BE4" w:rsidP="00342C74">
            <w:pPr>
              <w:spacing w:after="0" w:line="240" w:lineRule="auto"/>
              <w:jc w:val="both"/>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Total aportes recibidos</w:t>
            </w:r>
          </w:p>
        </w:tc>
        <w:tc>
          <w:tcPr>
            <w:tcW w:w="2791" w:type="dxa"/>
            <w:tcBorders>
              <w:top w:val="nil"/>
              <w:left w:val="single" w:sz="4" w:space="0" w:color="auto"/>
              <w:bottom w:val="single" w:sz="4" w:space="0" w:color="auto"/>
              <w:right w:val="single" w:sz="8" w:space="0" w:color="auto"/>
            </w:tcBorders>
            <w:shd w:val="clear" w:color="000000" w:fill="D9D9D9"/>
            <w:noWrap/>
            <w:vAlign w:val="bottom"/>
            <w:hideMark/>
          </w:tcPr>
          <w:p w14:paraId="54523EEE" w14:textId="2DDB9170"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17,325,576,184.23 </w:t>
            </w:r>
          </w:p>
        </w:tc>
        <w:tc>
          <w:tcPr>
            <w:tcW w:w="2883" w:type="dxa"/>
            <w:tcBorders>
              <w:top w:val="nil"/>
              <w:left w:val="single" w:sz="4" w:space="0" w:color="auto"/>
              <w:bottom w:val="single" w:sz="4" w:space="0" w:color="auto"/>
              <w:right w:val="single" w:sz="8" w:space="0" w:color="auto"/>
            </w:tcBorders>
            <w:shd w:val="clear" w:color="000000" w:fill="D9D9D9"/>
            <w:noWrap/>
            <w:vAlign w:val="bottom"/>
            <w:hideMark/>
          </w:tcPr>
          <w:p w14:paraId="7245165C" w14:textId="224F2327"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107,103,497,568.84 </w:t>
            </w:r>
          </w:p>
        </w:tc>
      </w:tr>
      <w:tr w:rsidR="00037FA4" w:rsidRPr="00564EEF" w14:paraId="0E92C3A2" w14:textId="77777777" w:rsidTr="00342C74">
        <w:trPr>
          <w:trHeight w:val="300"/>
        </w:trPr>
        <w:tc>
          <w:tcPr>
            <w:tcW w:w="2967" w:type="dxa"/>
            <w:tcBorders>
              <w:top w:val="nil"/>
              <w:left w:val="single" w:sz="8" w:space="0" w:color="auto"/>
              <w:bottom w:val="single" w:sz="4" w:space="0" w:color="auto"/>
              <w:right w:val="nil"/>
            </w:tcBorders>
            <w:shd w:val="clear" w:color="auto" w:fill="auto"/>
            <w:noWrap/>
            <w:vAlign w:val="bottom"/>
            <w:hideMark/>
          </w:tcPr>
          <w:p w14:paraId="119E4A01" w14:textId="0DEEBE26" w:rsidR="00564EEF" w:rsidRPr="00EB5BE4" w:rsidRDefault="00EB5BE4" w:rsidP="00342C74">
            <w:pPr>
              <w:spacing w:after="0" w:line="240" w:lineRule="auto"/>
              <w:jc w:val="both"/>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Menos:</w:t>
            </w:r>
          </w:p>
        </w:tc>
        <w:tc>
          <w:tcPr>
            <w:tcW w:w="2791" w:type="dxa"/>
            <w:tcBorders>
              <w:top w:val="nil"/>
              <w:left w:val="single" w:sz="4" w:space="0" w:color="auto"/>
              <w:bottom w:val="single" w:sz="4" w:space="0" w:color="auto"/>
              <w:right w:val="nil"/>
            </w:tcBorders>
            <w:shd w:val="clear" w:color="auto" w:fill="auto"/>
            <w:noWrap/>
            <w:vAlign w:val="bottom"/>
            <w:hideMark/>
          </w:tcPr>
          <w:p w14:paraId="0089CC54" w14:textId="31B61C9F"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w:t>
            </w:r>
          </w:p>
        </w:tc>
        <w:tc>
          <w:tcPr>
            <w:tcW w:w="2883" w:type="dxa"/>
            <w:tcBorders>
              <w:top w:val="nil"/>
              <w:left w:val="single" w:sz="4" w:space="0" w:color="auto"/>
              <w:bottom w:val="single" w:sz="4" w:space="0" w:color="auto"/>
              <w:right w:val="single" w:sz="8" w:space="0" w:color="auto"/>
            </w:tcBorders>
            <w:shd w:val="clear" w:color="auto" w:fill="auto"/>
            <w:noWrap/>
            <w:vAlign w:val="bottom"/>
            <w:hideMark/>
          </w:tcPr>
          <w:p w14:paraId="41705C53" w14:textId="46AD478D"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w:t>
            </w:r>
          </w:p>
        </w:tc>
      </w:tr>
      <w:tr w:rsidR="00037FA4" w:rsidRPr="00564EEF" w14:paraId="4B09213F" w14:textId="77777777" w:rsidTr="00342C74">
        <w:trPr>
          <w:trHeight w:val="300"/>
        </w:trPr>
        <w:tc>
          <w:tcPr>
            <w:tcW w:w="2967" w:type="dxa"/>
            <w:tcBorders>
              <w:top w:val="nil"/>
              <w:left w:val="single" w:sz="8" w:space="0" w:color="auto"/>
              <w:bottom w:val="single" w:sz="4" w:space="0" w:color="auto"/>
              <w:right w:val="nil"/>
            </w:tcBorders>
            <w:shd w:val="clear" w:color="auto" w:fill="auto"/>
            <w:noWrap/>
            <w:vAlign w:val="bottom"/>
            <w:hideMark/>
          </w:tcPr>
          <w:p w14:paraId="2F67D6E0" w14:textId="1EA3302B" w:rsidR="00564EEF" w:rsidRPr="00EB5BE4" w:rsidRDefault="00EB5BE4" w:rsidP="00342C74">
            <w:pPr>
              <w:spacing w:after="0" w:line="240" w:lineRule="auto"/>
              <w:jc w:val="both"/>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Pagos al seguro nacional de salud (csp)</w:t>
            </w:r>
          </w:p>
        </w:tc>
        <w:tc>
          <w:tcPr>
            <w:tcW w:w="2791" w:type="dxa"/>
            <w:tcBorders>
              <w:top w:val="nil"/>
              <w:left w:val="single" w:sz="4" w:space="0" w:color="auto"/>
              <w:bottom w:val="single" w:sz="4" w:space="0" w:color="auto"/>
              <w:right w:val="nil"/>
            </w:tcBorders>
            <w:shd w:val="clear" w:color="auto" w:fill="auto"/>
            <w:noWrap/>
            <w:vAlign w:val="bottom"/>
            <w:hideMark/>
          </w:tcPr>
          <w:p w14:paraId="3DAB0B9E" w14:textId="1C106966"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14,393,197,891.86 </w:t>
            </w:r>
          </w:p>
        </w:tc>
        <w:tc>
          <w:tcPr>
            <w:tcW w:w="2883" w:type="dxa"/>
            <w:tcBorders>
              <w:top w:val="nil"/>
              <w:left w:val="single" w:sz="4" w:space="0" w:color="auto"/>
              <w:bottom w:val="single" w:sz="4" w:space="0" w:color="auto"/>
              <w:right w:val="single" w:sz="8" w:space="0" w:color="auto"/>
            </w:tcBorders>
            <w:shd w:val="clear" w:color="auto" w:fill="auto"/>
            <w:noWrap/>
            <w:vAlign w:val="bottom"/>
            <w:hideMark/>
          </w:tcPr>
          <w:p w14:paraId="65E987BC" w14:textId="19A24A01"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101,592,822,787.07 </w:t>
            </w:r>
          </w:p>
        </w:tc>
      </w:tr>
      <w:tr w:rsidR="00037FA4" w:rsidRPr="00564EEF" w14:paraId="1795419C" w14:textId="77777777" w:rsidTr="00342C74">
        <w:trPr>
          <w:trHeight w:val="300"/>
        </w:trPr>
        <w:tc>
          <w:tcPr>
            <w:tcW w:w="2967" w:type="dxa"/>
            <w:tcBorders>
              <w:top w:val="nil"/>
              <w:left w:val="single" w:sz="8" w:space="0" w:color="auto"/>
              <w:bottom w:val="single" w:sz="4" w:space="0" w:color="auto"/>
              <w:right w:val="nil"/>
            </w:tcBorders>
            <w:shd w:val="clear" w:color="auto" w:fill="auto"/>
            <w:noWrap/>
            <w:vAlign w:val="bottom"/>
            <w:hideMark/>
          </w:tcPr>
          <w:p w14:paraId="384D4195" w14:textId="252CE28D" w:rsidR="00564EEF" w:rsidRPr="00EB5BE4" w:rsidRDefault="00EB5BE4" w:rsidP="00342C74">
            <w:pPr>
              <w:spacing w:after="0" w:line="240" w:lineRule="auto"/>
              <w:jc w:val="both"/>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Pagos al seguro nacional de salud (fonamat)</w:t>
            </w:r>
          </w:p>
        </w:tc>
        <w:tc>
          <w:tcPr>
            <w:tcW w:w="2791" w:type="dxa"/>
            <w:tcBorders>
              <w:top w:val="nil"/>
              <w:left w:val="single" w:sz="4" w:space="0" w:color="auto"/>
              <w:bottom w:val="single" w:sz="4" w:space="0" w:color="auto"/>
              <w:right w:val="nil"/>
            </w:tcBorders>
            <w:shd w:val="clear" w:color="auto" w:fill="auto"/>
            <w:noWrap/>
            <w:vAlign w:val="bottom"/>
            <w:hideMark/>
          </w:tcPr>
          <w:p w14:paraId="06D9C6DA" w14:textId="1AD93F98"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378,956,826.00 </w:t>
            </w:r>
          </w:p>
        </w:tc>
        <w:tc>
          <w:tcPr>
            <w:tcW w:w="2883" w:type="dxa"/>
            <w:tcBorders>
              <w:top w:val="nil"/>
              <w:left w:val="single" w:sz="4" w:space="0" w:color="auto"/>
              <w:bottom w:val="single" w:sz="4" w:space="0" w:color="auto"/>
              <w:right w:val="single" w:sz="8" w:space="0" w:color="auto"/>
            </w:tcBorders>
            <w:shd w:val="clear" w:color="auto" w:fill="auto"/>
            <w:noWrap/>
            <w:vAlign w:val="bottom"/>
            <w:hideMark/>
          </w:tcPr>
          <w:p w14:paraId="6BAE44E0" w14:textId="36AC0B46"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1,853,917,382.00 </w:t>
            </w:r>
          </w:p>
        </w:tc>
      </w:tr>
      <w:tr w:rsidR="00037FA4" w:rsidRPr="00564EEF" w14:paraId="73FCB25F" w14:textId="77777777" w:rsidTr="00342C74">
        <w:trPr>
          <w:trHeight w:val="315"/>
        </w:trPr>
        <w:tc>
          <w:tcPr>
            <w:tcW w:w="2967" w:type="dxa"/>
            <w:tcBorders>
              <w:top w:val="nil"/>
              <w:left w:val="single" w:sz="8" w:space="0" w:color="auto"/>
              <w:bottom w:val="single" w:sz="4" w:space="0" w:color="auto"/>
              <w:right w:val="nil"/>
            </w:tcBorders>
            <w:shd w:val="clear" w:color="auto" w:fill="auto"/>
            <w:noWrap/>
            <w:vAlign w:val="bottom"/>
            <w:hideMark/>
          </w:tcPr>
          <w:p w14:paraId="5402B771" w14:textId="717EE6F7" w:rsidR="00564EEF" w:rsidRPr="00EB5BE4" w:rsidRDefault="00EB5BE4" w:rsidP="00342C74">
            <w:pPr>
              <w:spacing w:after="0" w:line="240" w:lineRule="auto"/>
              <w:jc w:val="both"/>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Pagos extraordinarios al (senasa)</w:t>
            </w:r>
          </w:p>
        </w:tc>
        <w:tc>
          <w:tcPr>
            <w:tcW w:w="2791" w:type="dxa"/>
            <w:tcBorders>
              <w:top w:val="nil"/>
              <w:left w:val="single" w:sz="4" w:space="0" w:color="auto"/>
              <w:bottom w:val="single" w:sz="4" w:space="0" w:color="auto"/>
              <w:right w:val="nil"/>
            </w:tcBorders>
            <w:shd w:val="clear" w:color="auto" w:fill="auto"/>
            <w:noWrap/>
            <w:vAlign w:val="bottom"/>
            <w:hideMark/>
          </w:tcPr>
          <w:p w14:paraId="0744459E" w14:textId="5E612CFE"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   </w:t>
            </w:r>
          </w:p>
        </w:tc>
        <w:tc>
          <w:tcPr>
            <w:tcW w:w="2883" w:type="dxa"/>
            <w:tcBorders>
              <w:top w:val="nil"/>
              <w:left w:val="single" w:sz="4" w:space="0" w:color="auto"/>
              <w:bottom w:val="single" w:sz="4" w:space="0" w:color="auto"/>
              <w:right w:val="single" w:sz="8" w:space="0" w:color="auto"/>
            </w:tcBorders>
            <w:shd w:val="clear" w:color="auto" w:fill="auto"/>
            <w:noWrap/>
            <w:vAlign w:val="bottom"/>
            <w:hideMark/>
          </w:tcPr>
          <w:p w14:paraId="612F7086" w14:textId="38024D79"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720,000,000.00 </w:t>
            </w:r>
          </w:p>
        </w:tc>
      </w:tr>
      <w:tr w:rsidR="00037FA4" w:rsidRPr="00564EEF" w14:paraId="4B3E971B" w14:textId="77777777" w:rsidTr="00342C74">
        <w:trPr>
          <w:trHeight w:val="300"/>
        </w:trPr>
        <w:tc>
          <w:tcPr>
            <w:tcW w:w="2967" w:type="dxa"/>
            <w:tcBorders>
              <w:top w:val="nil"/>
              <w:left w:val="single" w:sz="8" w:space="0" w:color="auto"/>
              <w:bottom w:val="single" w:sz="4" w:space="0" w:color="auto"/>
              <w:right w:val="nil"/>
            </w:tcBorders>
            <w:shd w:val="clear" w:color="auto" w:fill="auto"/>
            <w:noWrap/>
            <w:vAlign w:val="bottom"/>
            <w:hideMark/>
          </w:tcPr>
          <w:p w14:paraId="4053E3B8" w14:textId="4F5B0E47" w:rsidR="00564EEF" w:rsidRPr="00EB5BE4" w:rsidRDefault="00EB5BE4" w:rsidP="00342C74">
            <w:pPr>
              <w:spacing w:after="0" w:line="240" w:lineRule="auto"/>
              <w:jc w:val="both"/>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Senasa (atenciones médicas covid-19 .)</w:t>
            </w:r>
          </w:p>
        </w:tc>
        <w:tc>
          <w:tcPr>
            <w:tcW w:w="2791" w:type="dxa"/>
            <w:tcBorders>
              <w:top w:val="nil"/>
              <w:left w:val="single" w:sz="4" w:space="0" w:color="auto"/>
              <w:bottom w:val="single" w:sz="4" w:space="0" w:color="auto"/>
              <w:right w:val="nil"/>
            </w:tcBorders>
            <w:shd w:val="clear" w:color="auto" w:fill="auto"/>
            <w:noWrap/>
            <w:vAlign w:val="bottom"/>
            <w:hideMark/>
          </w:tcPr>
          <w:p w14:paraId="6D53D166" w14:textId="6C86FB16"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965,043,800.00 </w:t>
            </w:r>
          </w:p>
        </w:tc>
        <w:tc>
          <w:tcPr>
            <w:tcW w:w="2883" w:type="dxa"/>
            <w:tcBorders>
              <w:top w:val="nil"/>
              <w:left w:val="single" w:sz="4" w:space="0" w:color="auto"/>
              <w:bottom w:val="single" w:sz="4" w:space="0" w:color="auto"/>
              <w:right w:val="single" w:sz="8" w:space="0" w:color="auto"/>
            </w:tcBorders>
            <w:shd w:val="clear" w:color="auto" w:fill="auto"/>
            <w:noWrap/>
            <w:vAlign w:val="bottom"/>
            <w:hideMark/>
          </w:tcPr>
          <w:p w14:paraId="439521CD" w14:textId="792E1166"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965,043,800.00 </w:t>
            </w:r>
          </w:p>
        </w:tc>
      </w:tr>
      <w:tr w:rsidR="00037FA4" w:rsidRPr="00564EEF" w14:paraId="7D67FD62" w14:textId="77777777" w:rsidTr="00342C74">
        <w:trPr>
          <w:trHeight w:val="300"/>
        </w:trPr>
        <w:tc>
          <w:tcPr>
            <w:tcW w:w="2967" w:type="dxa"/>
            <w:tcBorders>
              <w:top w:val="nil"/>
              <w:left w:val="single" w:sz="8" w:space="0" w:color="auto"/>
              <w:bottom w:val="single" w:sz="4" w:space="0" w:color="auto"/>
              <w:right w:val="nil"/>
            </w:tcBorders>
            <w:shd w:val="clear" w:color="auto" w:fill="auto"/>
            <w:noWrap/>
            <w:vAlign w:val="bottom"/>
            <w:hideMark/>
          </w:tcPr>
          <w:p w14:paraId="3B37B449" w14:textId="699C592F" w:rsidR="00564EEF" w:rsidRPr="00EB5BE4" w:rsidRDefault="00EB5BE4" w:rsidP="00342C74">
            <w:pPr>
              <w:spacing w:after="0" w:line="240" w:lineRule="auto"/>
              <w:jc w:val="both"/>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Pagos al senasa "proyecto senasa cuida de ti"</w:t>
            </w:r>
          </w:p>
        </w:tc>
        <w:tc>
          <w:tcPr>
            <w:tcW w:w="2791" w:type="dxa"/>
            <w:tcBorders>
              <w:top w:val="nil"/>
              <w:left w:val="single" w:sz="4" w:space="0" w:color="auto"/>
              <w:bottom w:val="single" w:sz="4" w:space="0" w:color="auto"/>
              <w:right w:val="nil"/>
            </w:tcBorders>
            <w:shd w:val="clear" w:color="auto" w:fill="auto"/>
            <w:noWrap/>
            <w:vAlign w:val="bottom"/>
            <w:hideMark/>
          </w:tcPr>
          <w:p w14:paraId="630C2750" w14:textId="53E13D9A"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183,333,333.37 </w:t>
            </w:r>
          </w:p>
        </w:tc>
        <w:tc>
          <w:tcPr>
            <w:tcW w:w="2883" w:type="dxa"/>
            <w:tcBorders>
              <w:top w:val="nil"/>
              <w:left w:val="single" w:sz="4" w:space="0" w:color="auto"/>
              <w:bottom w:val="single" w:sz="4" w:space="0" w:color="auto"/>
              <w:right w:val="single" w:sz="8" w:space="0" w:color="auto"/>
            </w:tcBorders>
            <w:shd w:val="clear" w:color="auto" w:fill="auto"/>
            <w:noWrap/>
            <w:vAlign w:val="bottom"/>
            <w:hideMark/>
          </w:tcPr>
          <w:p w14:paraId="644D1D40" w14:textId="76590267"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566,666,666.77 </w:t>
            </w:r>
          </w:p>
        </w:tc>
      </w:tr>
      <w:tr w:rsidR="00037FA4" w:rsidRPr="00564EEF" w14:paraId="4E68947E" w14:textId="77777777" w:rsidTr="00342C74">
        <w:trPr>
          <w:trHeight w:val="300"/>
        </w:trPr>
        <w:tc>
          <w:tcPr>
            <w:tcW w:w="2967" w:type="dxa"/>
            <w:tcBorders>
              <w:top w:val="nil"/>
              <w:left w:val="single" w:sz="8" w:space="0" w:color="auto"/>
              <w:bottom w:val="single" w:sz="4" w:space="0" w:color="auto"/>
              <w:right w:val="nil"/>
            </w:tcBorders>
            <w:shd w:val="clear" w:color="auto" w:fill="auto"/>
            <w:noWrap/>
            <w:vAlign w:val="bottom"/>
            <w:hideMark/>
          </w:tcPr>
          <w:p w14:paraId="19709057" w14:textId="29E5E792" w:rsidR="00564EEF" w:rsidRPr="00EB5BE4" w:rsidRDefault="00EB5BE4" w:rsidP="00342C74">
            <w:pPr>
              <w:spacing w:after="0" w:line="240" w:lineRule="auto"/>
              <w:jc w:val="both"/>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Cargos bancarios</w:t>
            </w:r>
          </w:p>
        </w:tc>
        <w:tc>
          <w:tcPr>
            <w:tcW w:w="2791" w:type="dxa"/>
            <w:tcBorders>
              <w:top w:val="nil"/>
              <w:left w:val="single" w:sz="4" w:space="0" w:color="auto"/>
              <w:bottom w:val="single" w:sz="4" w:space="0" w:color="auto"/>
              <w:right w:val="nil"/>
            </w:tcBorders>
            <w:shd w:val="clear" w:color="auto" w:fill="auto"/>
            <w:noWrap/>
            <w:vAlign w:val="bottom"/>
            <w:hideMark/>
          </w:tcPr>
          <w:p w14:paraId="0E5E1746" w14:textId="7615E385"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   </w:t>
            </w:r>
          </w:p>
        </w:tc>
        <w:tc>
          <w:tcPr>
            <w:tcW w:w="2883" w:type="dxa"/>
            <w:tcBorders>
              <w:top w:val="nil"/>
              <w:left w:val="single" w:sz="4" w:space="0" w:color="auto"/>
              <w:bottom w:val="single" w:sz="4" w:space="0" w:color="auto"/>
              <w:right w:val="single" w:sz="8" w:space="0" w:color="auto"/>
            </w:tcBorders>
            <w:shd w:val="clear" w:color="auto" w:fill="auto"/>
            <w:noWrap/>
            <w:vAlign w:val="bottom"/>
            <w:hideMark/>
          </w:tcPr>
          <w:p w14:paraId="4AAF9EB6" w14:textId="15375C3E"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2,600.00 </w:t>
            </w:r>
          </w:p>
        </w:tc>
      </w:tr>
      <w:tr w:rsidR="00037FA4" w:rsidRPr="00564EEF" w14:paraId="6892744D" w14:textId="77777777" w:rsidTr="00342C74">
        <w:trPr>
          <w:trHeight w:val="315"/>
        </w:trPr>
        <w:tc>
          <w:tcPr>
            <w:tcW w:w="2967" w:type="dxa"/>
            <w:tcBorders>
              <w:top w:val="single" w:sz="8" w:space="0" w:color="auto"/>
              <w:left w:val="single" w:sz="8" w:space="0" w:color="auto"/>
              <w:bottom w:val="single" w:sz="4" w:space="0" w:color="auto"/>
              <w:right w:val="nil"/>
            </w:tcBorders>
            <w:shd w:val="clear" w:color="000000" w:fill="D9D9D9"/>
            <w:noWrap/>
            <w:vAlign w:val="bottom"/>
            <w:hideMark/>
          </w:tcPr>
          <w:p w14:paraId="1D158097" w14:textId="189DB89A" w:rsidR="00564EEF" w:rsidRPr="00EB5BE4" w:rsidRDefault="00EB5BE4" w:rsidP="00342C74">
            <w:pPr>
              <w:spacing w:after="0" w:line="240" w:lineRule="auto"/>
              <w:jc w:val="both"/>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Total pagado</w:t>
            </w:r>
          </w:p>
        </w:tc>
        <w:tc>
          <w:tcPr>
            <w:tcW w:w="2791" w:type="dxa"/>
            <w:tcBorders>
              <w:top w:val="nil"/>
              <w:left w:val="nil"/>
              <w:bottom w:val="single" w:sz="4" w:space="0" w:color="auto"/>
              <w:right w:val="nil"/>
            </w:tcBorders>
            <w:shd w:val="clear" w:color="000000" w:fill="D9D9D9"/>
            <w:noWrap/>
            <w:vAlign w:val="bottom"/>
            <w:hideMark/>
          </w:tcPr>
          <w:p w14:paraId="5CF2DA06" w14:textId="323AE046"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w:t>
            </w:r>
            <w:bookmarkStart w:id="15" w:name="_Hlk90906111"/>
            <w:r w:rsidRPr="00EB5BE4">
              <w:rPr>
                <w:rFonts w:ascii="Times New Roman" w:eastAsia="Calibri" w:hAnsi="Times New Roman" w:cs="Times New Roman"/>
                <w:noProof/>
                <w:color w:val="767171"/>
                <w:spacing w:val="20"/>
                <w:sz w:val="24"/>
                <w:szCs w:val="24"/>
                <w:lang w:val="es-DO"/>
              </w:rPr>
              <w:t>15,920,531,851.23</w:t>
            </w:r>
            <w:bookmarkEnd w:id="15"/>
            <w:r w:rsidRPr="00EB5BE4">
              <w:rPr>
                <w:rFonts w:ascii="Times New Roman" w:eastAsia="Calibri" w:hAnsi="Times New Roman" w:cs="Times New Roman"/>
                <w:noProof/>
                <w:color w:val="767171"/>
                <w:spacing w:val="20"/>
                <w:sz w:val="24"/>
                <w:szCs w:val="24"/>
                <w:lang w:val="es-DO"/>
              </w:rPr>
              <w:t xml:space="preserve"> </w:t>
            </w:r>
          </w:p>
        </w:tc>
        <w:tc>
          <w:tcPr>
            <w:tcW w:w="2883" w:type="dxa"/>
            <w:tcBorders>
              <w:top w:val="nil"/>
              <w:left w:val="single" w:sz="4" w:space="0" w:color="auto"/>
              <w:bottom w:val="single" w:sz="4" w:space="0" w:color="auto"/>
              <w:right w:val="single" w:sz="8" w:space="0" w:color="auto"/>
            </w:tcBorders>
            <w:shd w:val="clear" w:color="000000" w:fill="D9D9D9"/>
            <w:noWrap/>
            <w:vAlign w:val="bottom"/>
            <w:hideMark/>
          </w:tcPr>
          <w:p w14:paraId="6BA308B8" w14:textId="70B9A7E0"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105,698,453,235.84 </w:t>
            </w:r>
          </w:p>
        </w:tc>
      </w:tr>
      <w:tr w:rsidR="00037FA4" w:rsidRPr="00564EEF" w14:paraId="25AD307D" w14:textId="77777777" w:rsidTr="00342C74">
        <w:trPr>
          <w:trHeight w:val="300"/>
        </w:trPr>
        <w:tc>
          <w:tcPr>
            <w:tcW w:w="2967" w:type="dxa"/>
            <w:tcBorders>
              <w:top w:val="nil"/>
              <w:left w:val="single" w:sz="8" w:space="0" w:color="auto"/>
              <w:bottom w:val="single" w:sz="8" w:space="0" w:color="auto"/>
              <w:right w:val="single" w:sz="4" w:space="0" w:color="auto"/>
            </w:tcBorders>
            <w:shd w:val="clear" w:color="000000" w:fill="D9D9D9"/>
            <w:noWrap/>
            <w:vAlign w:val="bottom"/>
            <w:hideMark/>
          </w:tcPr>
          <w:p w14:paraId="558498BF" w14:textId="561CA3D5" w:rsidR="00564EEF" w:rsidRPr="00EB5BE4" w:rsidRDefault="00EB5BE4" w:rsidP="00342C74">
            <w:pPr>
              <w:spacing w:after="0" w:line="240" w:lineRule="auto"/>
              <w:jc w:val="both"/>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Total aportes disponibles</w:t>
            </w:r>
          </w:p>
        </w:tc>
        <w:tc>
          <w:tcPr>
            <w:tcW w:w="2791" w:type="dxa"/>
            <w:tcBorders>
              <w:top w:val="nil"/>
              <w:left w:val="nil"/>
              <w:bottom w:val="single" w:sz="8" w:space="0" w:color="auto"/>
              <w:right w:val="single" w:sz="8" w:space="0" w:color="auto"/>
            </w:tcBorders>
            <w:shd w:val="clear" w:color="000000" w:fill="D9D9D9"/>
            <w:noWrap/>
            <w:vAlign w:val="bottom"/>
            <w:hideMark/>
          </w:tcPr>
          <w:p w14:paraId="5AE4AB01" w14:textId="6B3258C4"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1,405,044,333.00 </w:t>
            </w:r>
          </w:p>
        </w:tc>
        <w:tc>
          <w:tcPr>
            <w:tcW w:w="2883" w:type="dxa"/>
            <w:tcBorders>
              <w:top w:val="nil"/>
              <w:left w:val="nil"/>
              <w:bottom w:val="single" w:sz="8" w:space="0" w:color="auto"/>
              <w:right w:val="single" w:sz="8" w:space="0" w:color="auto"/>
            </w:tcBorders>
            <w:shd w:val="clear" w:color="000000" w:fill="D9D9D9"/>
            <w:noWrap/>
            <w:vAlign w:val="bottom"/>
            <w:hideMark/>
          </w:tcPr>
          <w:p w14:paraId="11813A7B" w14:textId="3EFABB0C" w:rsidR="00564EEF" w:rsidRPr="00EB5BE4" w:rsidRDefault="00EB5BE4" w:rsidP="00342C74">
            <w:pPr>
              <w:spacing w:after="0" w:line="240" w:lineRule="auto"/>
              <w:jc w:val="right"/>
              <w:rPr>
                <w:rFonts w:ascii="Times New Roman" w:eastAsia="Calibri" w:hAnsi="Times New Roman" w:cs="Times New Roman"/>
                <w:noProof/>
                <w:color w:val="767171"/>
                <w:spacing w:val="20"/>
                <w:sz w:val="24"/>
                <w:szCs w:val="24"/>
                <w:lang w:val="es-DO"/>
              </w:rPr>
            </w:pPr>
            <w:r w:rsidRPr="00EB5BE4">
              <w:rPr>
                <w:rFonts w:ascii="Times New Roman" w:eastAsia="Calibri" w:hAnsi="Times New Roman" w:cs="Times New Roman"/>
                <w:noProof/>
                <w:color w:val="767171"/>
                <w:spacing w:val="20"/>
                <w:sz w:val="24"/>
                <w:szCs w:val="24"/>
                <w:lang w:val="es-DO"/>
              </w:rPr>
              <w:t xml:space="preserve">             1,405,044,333.00 </w:t>
            </w:r>
          </w:p>
        </w:tc>
      </w:tr>
    </w:tbl>
    <w:p w14:paraId="40A5B6B4" w14:textId="77777777" w:rsidR="00564EEF" w:rsidRPr="00564EEF" w:rsidRDefault="00564EEF" w:rsidP="00342C74">
      <w:pPr>
        <w:jc w:val="both"/>
        <w:rPr>
          <w:rFonts w:ascii="Times New Roman" w:eastAsia="Calibri" w:hAnsi="Times New Roman" w:cs="Times New Roman"/>
          <w:noProof/>
          <w:color w:val="767171"/>
          <w:spacing w:val="20"/>
          <w:sz w:val="24"/>
          <w:szCs w:val="24"/>
          <w:lang w:val="es-DO"/>
        </w:rPr>
      </w:pPr>
    </w:p>
    <w:p w14:paraId="7EC29758" w14:textId="77777777" w:rsidR="00342C74" w:rsidRDefault="00342C74" w:rsidP="00342C74">
      <w:pPr>
        <w:jc w:val="both"/>
        <w:rPr>
          <w:rFonts w:ascii="Times New Roman" w:eastAsia="Calibri" w:hAnsi="Times New Roman" w:cs="Times New Roman"/>
          <w:noProof/>
          <w:color w:val="767171"/>
          <w:spacing w:val="20"/>
          <w:sz w:val="24"/>
          <w:szCs w:val="24"/>
          <w:lang w:val="es-DO"/>
        </w:rPr>
      </w:pPr>
    </w:p>
    <w:p w14:paraId="6F718167" w14:textId="77777777" w:rsidR="00342C74" w:rsidRDefault="00342C74" w:rsidP="00342C74">
      <w:pPr>
        <w:jc w:val="both"/>
        <w:rPr>
          <w:rFonts w:ascii="Times New Roman" w:eastAsia="Calibri" w:hAnsi="Times New Roman" w:cs="Times New Roman"/>
          <w:noProof/>
          <w:color w:val="767171"/>
          <w:spacing w:val="20"/>
          <w:sz w:val="24"/>
          <w:szCs w:val="24"/>
          <w:lang w:val="es-DO"/>
        </w:rPr>
      </w:pPr>
    </w:p>
    <w:p w14:paraId="090DCE82" w14:textId="77777777" w:rsidR="00342C74" w:rsidRDefault="00342C74" w:rsidP="00342C74">
      <w:pPr>
        <w:jc w:val="both"/>
        <w:rPr>
          <w:rFonts w:ascii="Times New Roman" w:eastAsia="Calibri" w:hAnsi="Times New Roman" w:cs="Times New Roman"/>
          <w:noProof/>
          <w:color w:val="767171"/>
          <w:spacing w:val="20"/>
          <w:sz w:val="24"/>
          <w:szCs w:val="24"/>
          <w:lang w:val="es-DO"/>
        </w:rPr>
      </w:pPr>
    </w:p>
    <w:p w14:paraId="43C3E857" w14:textId="08707FED" w:rsid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Logros:</w:t>
      </w:r>
    </w:p>
    <w:p w14:paraId="5EE84E49" w14:textId="77777777" w:rsidR="00B63484" w:rsidRPr="00564EEF" w:rsidRDefault="00B63484" w:rsidP="00342C74">
      <w:pPr>
        <w:jc w:val="both"/>
        <w:rPr>
          <w:rFonts w:ascii="Times New Roman" w:eastAsia="Calibri" w:hAnsi="Times New Roman" w:cs="Times New Roman"/>
          <w:noProof/>
          <w:color w:val="767171"/>
          <w:spacing w:val="20"/>
          <w:sz w:val="24"/>
          <w:szCs w:val="24"/>
          <w:lang w:val="es-DO"/>
        </w:rPr>
      </w:pPr>
    </w:p>
    <w:p w14:paraId="4DB5309D" w14:textId="77777777" w:rsidR="00564EEF" w:rsidRP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lastRenderedPageBreak/>
        <w:t xml:space="preserve">La Dirección financiera ha logrado cumplir con sus metas en cuanto a las recaudaciones y pagos se refiere. </w:t>
      </w:r>
    </w:p>
    <w:p w14:paraId="3B16DD2A" w14:textId="77777777" w:rsidR="00564EEF" w:rsidRPr="00564EEF" w:rsidRDefault="00564EEF" w:rsidP="00342C74">
      <w:pPr>
        <w:jc w:val="both"/>
        <w:rPr>
          <w:rFonts w:ascii="Times New Roman" w:eastAsia="Calibri" w:hAnsi="Times New Roman" w:cs="Times New Roman"/>
          <w:noProof/>
          <w:color w:val="767171"/>
          <w:spacing w:val="20"/>
          <w:sz w:val="24"/>
          <w:szCs w:val="24"/>
          <w:lang w:val="es-DO"/>
        </w:rPr>
      </w:pPr>
      <w:r w:rsidRPr="00564EEF">
        <w:rPr>
          <w:rFonts w:ascii="Times New Roman" w:eastAsia="Calibri" w:hAnsi="Times New Roman" w:cs="Times New Roman"/>
          <w:noProof/>
          <w:color w:val="767171"/>
          <w:spacing w:val="20"/>
          <w:sz w:val="24"/>
          <w:szCs w:val="24"/>
          <w:lang w:val="es-DO"/>
        </w:rPr>
        <w:t>Logros importantes</w:t>
      </w:r>
    </w:p>
    <w:p w14:paraId="772F5DD6" w14:textId="35FC0004"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 xml:space="preserve">Preparación y remisión oportuna de Estados Financieros.  </w:t>
      </w:r>
    </w:p>
    <w:p w14:paraId="6F2FC2D1" w14:textId="1F997A1D"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 xml:space="preserve">Preparación de libramientos de pagos oportunamente.  </w:t>
      </w:r>
    </w:p>
    <w:p w14:paraId="1651B14E" w14:textId="5DEE6A26"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Ejecución Presupuestaria preparada acorde con lo requerido por DIGEPRES.</w:t>
      </w:r>
    </w:p>
    <w:p w14:paraId="570BCE08" w14:textId="1E6B15D0"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Devolución de Fondos No Utilizados a los empleadores, recibidos a través de las diferentes entidades bancarias.</w:t>
      </w:r>
    </w:p>
    <w:p w14:paraId="7AEBFACB" w14:textId="0D309685"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Devolución de los pagos en exceso y Percápitas adicionales a los empleadores y trabajadores a través de transferencias bancarias y cheques.</w:t>
      </w:r>
    </w:p>
    <w:p w14:paraId="4A01418B" w14:textId="1C0B2A82"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Devolución Subsidios de Enfermedad y Maternidad Común del Banco Central de la Rep. Dom.</w:t>
      </w:r>
    </w:p>
    <w:p w14:paraId="2D3C5ED1" w14:textId="736A8DEC"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Devolución de Pagos en Exceso del Seguro Familiar de Salud de las Instituciones Gubernamentales.</w:t>
      </w:r>
    </w:p>
    <w:p w14:paraId="000E524B" w14:textId="59D388A0"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Pago de las Notificaciones de la TSS a Instituciones Centralizadas y Descentralizadas.</w:t>
      </w:r>
    </w:p>
    <w:p w14:paraId="4077BCF8" w14:textId="232D3F90"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Pago a los receptores de fondos del SDSS a través del BCRD.</w:t>
      </w:r>
    </w:p>
    <w:p w14:paraId="4C995900" w14:textId="19EC3E33"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Pago del Régimen Subsidiado.</w:t>
      </w:r>
    </w:p>
    <w:p w14:paraId="31F8337C" w14:textId="171AD790"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Pago del FONOMAT.</w:t>
      </w:r>
    </w:p>
    <w:p w14:paraId="19DBF7C3" w14:textId="79E06665"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Pagos al SENASA "Proyecto SENASA Cuida de ti"</w:t>
      </w:r>
    </w:p>
    <w:p w14:paraId="26BCB3E8" w14:textId="7BCC6927"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Pago de los Pensionados de Hacienda.</w:t>
      </w:r>
    </w:p>
    <w:p w14:paraId="304E8A5F" w14:textId="6BEB060F"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Pago de los Pensionados y Jubilados del Sector Salud.</w:t>
      </w:r>
    </w:p>
    <w:p w14:paraId="501F361A" w14:textId="32546842"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Pago de los Pensionados y Jubilados de la Policía Nacional.</w:t>
      </w:r>
    </w:p>
    <w:p w14:paraId="586B6A3F" w14:textId="6B307AB9"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Pago de los Pensionados y Jubilados de la Fuerzas Armadas.</w:t>
      </w:r>
    </w:p>
    <w:p w14:paraId="2BD7D4D2" w14:textId="0BDD956F"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Pago de los Pensionados del Estado Decreto 18-19.</w:t>
      </w:r>
    </w:p>
    <w:p w14:paraId="120C3F47" w14:textId="4EBA7048"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Pago Trabajadores Suspendido.</w:t>
      </w:r>
    </w:p>
    <w:p w14:paraId="7AE4491A" w14:textId="3DE107BD"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Pago de la Junta Central Electoral.</w:t>
      </w:r>
    </w:p>
    <w:p w14:paraId="22D56122" w14:textId="7CF2B34D"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Pago Contabilidad Administrativa.</w:t>
      </w:r>
    </w:p>
    <w:p w14:paraId="6EFC2466" w14:textId="05D5826B"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Pago Comisión a los Bancos Recaudadores.</w:t>
      </w:r>
    </w:p>
    <w:p w14:paraId="5A0D4F18" w14:textId="6AF8F6A5"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lastRenderedPageBreak/>
        <w:t>Pago Retención IR17 a la Dirección General de Impuestos Internos.</w:t>
      </w:r>
    </w:p>
    <w:p w14:paraId="4BA0373E" w14:textId="6C1B057C"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Remisión oportuna del Informe Régimen Contributivo.</w:t>
      </w:r>
    </w:p>
    <w:p w14:paraId="5C741219" w14:textId="63AE5577"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Remisión oportuna del Informe del Régimen Subsidiado.</w:t>
      </w:r>
    </w:p>
    <w:p w14:paraId="6BE73B58" w14:textId="321193F8"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Remisión oportuna del Informe Régimen Contributivo-Subsidiado (Plan Piloto).</w:t>
      </w:r>
    </w:p>
    <w:p w14:paraId="20DC9F40" w14:textId="67664D7C" w:rsidR="00564EEF" w:rsidRPr="00C20AB7"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Remisión oportuna del Informe de los Planes Especiales de Salud de los Pensionados y Jubilados de Hacienda, Sector Salud, Policía Nacional, Fuerzas Armadas, Estado Decreto 18-19.</w:t>
      </w:r>
    </w:p>
    <w:p w14:paraId="7324AC70" w14:textId="28F0B716" w:rsidR="00A03DEA" w:rsidRDefault="00564EEF" w:rsidP="00342C74">
      <w:pPr>
        <w:jc w:val="both"/>
        <w:rPr>
          <w:rFonts w:ascii="Times New Roman" w:eastAsia="Calibri" w:hAnsi="Times New Roman" w:cs="Times New Roman"/>
          <w:noProof/>
          <w:color w:val="767171"/>
          <w:spacing w:val="20"/>
          <w:sz w:val="24"/>
          <w:szCs w:val="24"/>
          <w:lang w:val="es-DO"/>
        </w:rPr>
      </w:pPr>
      <w:r w:rsidRPr="00C20AB7">
        <w:rPr>
          <w:rFonts w:ascii="Times New Roman" w:eastAsia="Calibri" w:hAnsi="Times New Roman" w:cs="Times New Roman"/>
          <w:noProof/>
          <w:color w:val="767171"/>
          <w:spacing w:val="20"/>
          <w:sz w:val="24"/>
          <w:szCs w:val="24"/>
          <w:lang w:val="es-DO"/>
        </w:rPr>
        <w:t>Remisión oportuna de informe de los fondos de Estancias Infantiles.</w:t>
      </w:r>
    </w:p>
    <w:p w14:paraId="35AC9C56" w14:textId="39F664D0" w:rsidR="00275A86" w:rsidRDefault="00275A86" w:rsidP="00342C74">
      <w:pPr>
        <w:jc w:val="both"/>
        <w:rPr>
          <w:rFonts w:ascii="Times New Roman" w:eastAsia="Calibri" w:hAnsi="Times New Roman" w:cs="Times New Roman"/>
          <w:noProof/>
          <w:color w:val="767171"/>
          <w:spacing w:val="20"/>
          <w:sz w:val="24"/>
          <w:szCs w:val="24"/>
          <w:lang w:val="es-DO"/>
        </w:rPr>
      </w:pPr>
    </w:p>
    <w:p w14:paraId="2D656DFE" w14:textId="577CF783" w:rsidR="00275A86" w:rsidRDefault="00275A86" w:rsidP="00342C74">
      <w:pPr>
        <w:jc w:val="both"/>
        <w:rPr>
          <w:rFonts w:ascii="Times New Roman" w:eastAsia="Calibri" w:hAnsi="Times New Roman" w:cs="Times New Roman"/>
          <w:noProof/>
          <w:color w:val="767171"/>
          <w:spacing w:val="20"/>
          <w:sz w:val="24"/>
          <w:szCs w:val="24"/>
          <w:lang w:val="es-DO"/>
        </w:rPr>
      </w:pPr>
      <w:r w:rsidRPr="00275A86">
        <w:rPr>
          <w:rFonts w:ascii="Times New Roman" w:eastAsia="Calibri" w:hAnsi="Times New Roman" w:cs="Times New Roman"/>
          <w:noProof/>
          <w:color w:val="767171"/>
          <w:spacing w:val="20"/>
          <w:sz w:val="24"/>
          <w:szCs w:val="24"/>
          <w:lang w:val="es-DO"/>
        </w:rPr>
        <w:t>Departamento de Fiscalización Interna</w:t>
      </w:r>
    </w:p>
    <w:p w14:paraId="70304FC1" w14:textId="77777777" w:rsidR="00B63484" w:rsidRPr="00275A86" w:rsidRDefault="00B63484" w:rsidP="00342C74">
      <w:pPr>
        <w:jc w:val="both"/>
        <w:rPr>
          <w:rFonts w:ascii="Times New Roman" w:eastAsia="Calibri" w:hAnsi="Times New Roman" w:cs="Times New Roman"/>
          <w:noProof/>
          <w:color w:val="767171"/>
          <w:spacing w:val="20"/>
          <w:sz w:val="24"/>
          <w:szCs w:val="24"/>
          <w:lang w:val="es-DO"/>
        </w:rPr>
      </w:pPr>
    </w:p>
    <w:p w14:paraId="7839B10C" w14:textId="77777777" w:rsidR="00275A86" w:rsidRPr="00275A86" w:rsidRDefault="00275A86" w:rsidP="00342C74">
      <w:pPr>
        <w:jc w:val="both"/>
        <w:rPr>
          <w:rFonts w:ascii="Times New Roman" w:eastAsia="Calibri" w:hAnsi="Times New Roman" w:cs="Times New Roman"/>
          <w:noProof/>
          <w:color w:val="767171"/>
          <w:spacing w:val="20"/>
          <w:sz w:val="24"/>
          <w:szCs w:val="24"/>
          <w:lang w:val="es-DO"/>
        </w:rPr>
      </w:pPr>
      <w:r w:rsidRPr="00275A86">
        <w:rPr>
          <w:rFonts w:ascii="Times New Roman" w:eastAsia="Calibri" w:hAnsi="Times New Roman" w:cs="Times New Roman"/>
          <w:noProof/>
          <w:color w:val="767171"/>
          <w:spacing w:val="20"/>
          <w:sz w:val="24"/>
          <w:szCs w:val="24"/>
          <w:lang w:val="es-DO"/>
        </w:rPr>
        <w:t>Auditorías Internas:</w:t>
      </w:r>
    </w:p>
    <w:p w14:paraId="2CBB06F5" w14:textId="1C7B62E7" w:rsidR="00275A86" w:rsidRPr="00275A86" w:rsidRDefault="00275A86" w:rsidP="00342C74">
      <w:pPr>
        <w:jc w:val="both"/>
        <w:rPr>
          <w:rFonts w:ascii="Times New Roman" w:eastAsia="Calibri" w:hAnsi="Times New Roman" w:cs="Times New Roman"/>
          <w:noProof/>
          <w:color w:val="767171"/>
          <w:spacing w:val="20"/>
          <w:sz w:val="24"/>
          <w:szCs w:val="24"/>
          <w:lang w:val="es-DO"/>
        </w:rPr>
      </w:pPr>
      <w:r w:rsidRPr="00275A86">
        <w:rPr>
          <w:rFonts w:ascii="Times New Roman" w:eastAsia="Calibri" w:hAnsi="Times New Roman" w:cs="Times New Roman"/>
          <w:noProof/>
          <w:color w:val="767171"/>
          <w:spacing w:val="20"/>
          <w:sz w:val="24"/>
          <w:szCs w:val="24"/>
          <w:lang w:val="es-DO"/>
        </w:rPr>
        <w:t>Descripción general de la gerencia o departamento:</w:t>
      </w:r>
    </w:p>
    <w:p w14:paraId="0421D2A7" w14:textId="77777777" w:rsidR="00275A86" w:rsidRPr="00275A86" w:rsidRDefault="00275A86" w:rsidP="00342C74">
      <w:pPr>
        <w:jc w:val="both"/>
        <w:rPr>
          <w:rFonts w:ascii="Times New Roman" w:eastAsia="Calibri" w:hAnsi="Times New Roman" w:cs="Times New Roman"/>
          <w:noProof/>
          <w:color w:val="767171"/>
          <w:spacing w:val="20"/>
          <w:sz w:val="24"/>
          <w:szCs w:val="24"/>
          <w:lang w:val="es-DO"/>
        </w:rPr>
      </w:pPr>
      <w:r w:rsidRPr="00275A86">
        <w:rPr>
          <w:rFonts w:ascii="Times New Roman" w:eastAsia="Calibri" w:hAnsi="Times New Roman" w:cs="Times New Roman"/>
          <w:noProof/>
          <w:color w:val="767171"/>
          <w:spacing w:val="20"/>
          <w:sz w:val="24"/>
          <w:szCs w:val="24"/>
          <w:lang w:val="es-DO"/>
        </w:rPr>
        <w:t>Velar por el cumplimiento de normas, políticas y procedimientos establecidos, mediante la realización de auditorías internas, a cada una de las áreas de la institución, así como verificar el cumplimiento de leyes, reglamentos y resoluciones, aplicables a la Tesorería de la Seguridad Social.</w:t>
      </w:r>
    </w:p>
    <w:p w14:paraId="1495BC02" w14:textId="77777777" w:rsidR="00275A86" w:rsidRPr="00275A86" w:rsidRDefault="00275A86" w:rsidP="00342C74">
      <w:pPr>
        <w:jc w:val="both"/>
        <w:rPr>
          <w:rFonts w:ascii="Times New Roman" w:eastAsia="Calibri" w:hAnsi="Times New Roman" w:cs="Times New Roman"/>
          <w:noProof/>
          <w:color w:val="767171"/>
          <w:spacing w:val="20"/>
          <w:sz w:val="24"/>
          <w:szCs w:val="24"/>
          <w:lang w:val="es-DO"/>
        </w:rPr>
      </w:pPr>
    </w:p>
    <w:p w14:paraId="4F5A5199" w14:textId="77777777" w:rsidR="00275A86" w:rsidRPr="00275A86" w:rsidRDefault="00275A86" w:rsidP="00342C74">
      <w:pPr>
        <w:jc w:val="both"/>
        <w:rPr>
          <w:rFonts w:ascii="Times New Roman" w:eastAsia="Calibri" w:hAnsi="Times New Roman" w:cs="Times New Roman"/>
          <w:noProof/>
          <w:color w:val="767171"/>
          <w:spacing w:val="20"/>
          <w:sz w:val="24"/>
          <w:szCs w:val="24"/>
          <w:lang w:val="es-DO"/>
        </w:rPr>
      </w:pPr>
      <w:r w:rsidRPr="00275A86">
        <w:rPr>
          <w:rFonts w:ascii="Times New Roman" w:eastAsia="Calibri" w:hAnsi="Times New Roman" w:cs="Times New Roman"/>
          <w:noProof/>
          <w:color w:val="767171"/>
          <w:spacing w:val="20"/>
          <w:sz w:val="24"/>
          <w:szCs w:val="24"/>
          <w:lang w:val="es-DO"/>
        </w:rPr>
        <w:t>Dentro de las metas logradas mencionamos:</w:t>
      </w:r>
    </w:p>
    <w:p w14:paraId="56F92F40" w14:textId="5812E455" w:rsidR="00275A86" w:rsidRPr="00275A86" w:rsidRDefault="00275A86" w:rsidP="00342C74">
      <w:pPr>
        <w:jc w:val="both"/>
        <w:rPr>
          <w:rFonts w:ascii="Times New Roman" w:eastAsia="Calibri" w:hAnsi="Times New Roman" w:cs="Times New Roman"/>
          <w:noProof/>
          <w:color w:val="767171"/>
          <w:spacing w:val="20"/>
          <w:sz w:val="24"/>
          <w:szCs w:val="24"/>
          <w:lang w:val="es-DO"/>
        </w:rPr>
      </w:pPr>
      <w:r w:rsidRPr="00275A86">
        <w:rPr>
          <w:rFonts w:ascii="Times New Roman" w:eastAsia="Calibri" w:hAnsi="Times New Roman" w:cs="Times New Roman"/>
          <w:noProof/>
          <w:color w:val="767171"/>
          <w:spacing w:val="20"/>
          <w:sz w:val="24"/>
          <w:szCs w:val="24"/>
          <w:lang w:val="es-DO"/>
        </w:rPr>
        <w:t>Se concluyó la auditoria al Proyecto de Construcción del Data Center en Naco, obteniendo como resultados 4 hallazgos, ya subsanados.</w:t>
      </w:r>
    </w:p>
    <w:p w14:paraId="30968DD5" w14:textId="771FCCA6" w:rsidR="00275A86" w:rsidRPr="00275A86" w:rsidRDefault="00275A86" w:rsidP="00342C74">
      <w:pPr>
        <w:jc w:val="both"/>
        <w:rPr>
          <w:rFonts w:ascii="Times New Roman" w:eastAsia="Calibri" w:hAnsi="Times New Roman" w:cs="Times New Roman"/>
          <w:noProof/>
          <w:color w:val="767171"/>
          <w:spacing w:val="20"/>
          <w:sz w:val="24"/>
          <w:szCs w:val="24"/>
          <w:lang w:val="es-DO"/>
        </w:rPr>
      </w:pPr>
      <w:r w:rsidRPr="00275A86">
        <w:rPr>
          <w:rFonts w:ascii="Times New Roman" w:eastAsia="Calibri" w:hAnsi="Times New Roman" w:cs="Times New Roman"/>
          <w:noProof/>
          <w:color w:val="767171"/>
          <w:spacing w:val="20"/>
          <w:sz w:val="24"/>
          <w:szCs w:val="24"/>
          <w:lang w:val="es-DO"/>
        </w:rPr>
        <w:t>Se concluyó la auditoría interna a la Dirección de Planificación y Desarrollo, obteniendo como resultado 5 hallazgos y 8 oportunidades de mejora, ya subsanados.</w:t>
      </w:r>
    </w:p>
    <w:p w14:paraId="1ACBE738" w14:textId="49DBB9D2" w:rsidR="00275A86" w:rsidRPr="00275A86" w:rsidRDefault="00275A86" w:rsidP="00342C74">
      <w:pPr>
        <w:jc w:val="both"/>
        <w:rPr>
          <w:rFonts w:ascii="Times New Roman" w:eastAsia="Calibri" w:hAnsi="Times New Roman" w:cs="Times New Roman"/>
          <w:noProof/>
          <w:color w:val="767171"/>
          <w:spacing w:val="20"/>
          <w:sz w:val="24"/>
          <w:szCs w:val="24"/>
          <w:lang w:val="es-DO"/>
        </w:rPr>
      </w:pPr>
      <w:r w:rsidRPr="00275A86">
        <w:rPr>
          <w:rFonts w:ascii="Times New Roman" w:eastAsia="Calibri" w:hAnsi="Times New Roman" w:cs="Times New Roman"/>
          <w:noProof/>
          <w:color w:val="767171"/>
          <w:spacing w:val="20"/>
          <w:sz w:val="24"/>
          <w:szCs w:val="24"/>
          <w:lang w:val="es-DO"/>
        </w:rPr>
        <w:t>Se realizó auditoria interna a la Dirección Juridica, obteniendo como resultado 6 hallazgos y 3 oportunidades de mejora.</w:t>
      </w:r>
    </w:p>
    <w:p w14:paraId="1B7203B9" w14:textId="4D0E9087" w:rsidR="00275A86" w:rsidRPr="00275A86" w:rsidRDefault="00275A86" w:rsidP="00342C74">
      <w:pPr>
        <w:jc w:val="both"/>
        <w:rPr>
          <w:rFonts w:ascii="Times New Roman" w:eastAsia="Calibri" w:hAnsi="Times New Roman" w:cs="Times New Roman"/>
          <w:noProof/>
          <w:color w:val="767171"/>
          <w:spacing w:val="20"/>
          <w:sz w:val="24"/>
          <w:szCs w:val="24"/>
          <w:lang w:val="es-DO"/>
        </w:rPr>
      </w:pPr>
      <w:r w:rsidRPr="00275A86">
        <w:rPr>
          <w:rFonts w:ascii="Times New Roman" w:eastAsia="Calibri" w:hAnsi="Times New Roman" w:cs="Times New Roman"/>
          <w:noProof/>
          <w:color w:val="767171"/>
          <w:spacing w:val="20"/>
          <w:sz w:val="24"/>
          <w:szCs w:val="24"/>
          <w:lang w:val="es-DO"/>
        </w:rPr>
        <w:t>Se realizó auditoría interna a la Dirección de Fiscalización Externa, obteniendo como resultado 9 hallazgos y 2 oportunidades de mejora.</w:t>
      </w:r>
    </w:p>
    <w:p w14:paraId="0005826A" w14:textId="0FADA67E" w:rsidR="00275A86" w:rsidRPr="00275A86" w:rsidRDefault="00275A86" w:rsidP="00342C74">
      <w:pPr>
        <w:jc w:val="both"/>
        <w:rPr>
          <w:rFonts w:ascii="Times New Roman" w:eastAsia="Calibri" w:hAnsi="Times New Roman" w:cs="Times New Roman"/>
          <w:noProof/>
          <w:color w:val="767171"/>
          <w:spacing w:val="20"/>
          <w:sz w:val="24"/>
          <w:szCs w:val="24"/>
          <w:lang w:val="es-DO"/>
        </w:rPr>
      </w:pPr>
      <w:r w:rsidRPr="00275A86">
        <w:rPr>
          <w:rFonts w:ascii="Times New Roman" w:eastAsia="Calibri" w:hAnsi="Times New Roman" w:cs="Times New Roman"/>
          <w:noProof/>
          <w:color w:val="767171"/>
          <w:spacing w:val="20"/>
          <w:sz w:val="24"/>
          <w:szCs w:val="24"/>
          <w:lang w:val="es-DO"/>
        </w:rPr>
        <w:t>Se realizó auditoría interna a la Dirección Administrativa, obteniendo como resultado 6 hallazgos.</w:t>
      </w:r>
    </w:p>
    <w:p w14:paraId="6E68C471" w14:textId="03FA2FC3" w:rsidR="00275A86" w:rsidRPr="00275A86" w:rsidRDefault="00275A86" w:rsidP="00342C74">
      <w:pPr>
        <w:jc w:val="both"/>
        <w:rPr>
          <w:rFonts w:ascii="Times New Roman" w:eastAsia="Calibri" w:hAnsi="Times New Roman" w:cs="Times New Roman"/>
          <w:noProof/>
          <w:color w:val="767171"/>
          <w:spacing w:val="20"/>
          <w:sz w:val="24"/>
          <w:szCs w:val="24"/>
          <w:lang w:val="es-DO"/>
        </w:rPr>
      </w:pPr>
      <w:r w:rsidRPr="00275A86">
        <w:rPr>
          <w:rFonts w:ascii="Times New Roman" w:eastAsia="Calibri" w:hAnsi="Times New Roman" w:cs="Times New Roman"/>
          <w:noProof/>
          <w:color w:val="767171"/>
          <w:spacing w:val="20"/>
          <w:sz w:val="24"/>
          <w:szCs w:val="24"/>
          <w:lang w:val="es-DO"/>
        </w:rPr>
        <w:t>Auditoria Interna a la Dirección de Finanzas, actualmente en proceso.</w:t>
      </w:r>
    </w:p>
    <w:p w14:paraId="2A554082" w14:textId="77777777" w:rsidR="00275A86" w:rsidRPr="00275A86" w:rsidRDefault="00275A86" w:rsidP="00342C74">
      <w:pPr>
        <w:jc w:val="both"/>
        <w:rPr>
          <w:rFonts w:ascii="Times New Roman" w:eastAsia="Calibri" w:hAnsi="Times New Roman" w:cs="Times New Roman"/>
          <w:noProof/>
          <w:color w:val="767171"/>
          <w:spacing w:val="20"/>
          <w:sz w:val="24"/>
          <w:szCs w:val="24"/>
          <w:lang w:val="es-DO"/>
        </w:rPr>
      </w:pPr>
      <w:r w:rsidRPr="00275A86">
        <w:rPr>
          <w:rFonts w:ascii="Times New Roman" w:eastAsia="Calibri" w:hAnsi="Times New Roman" w:cs="Times New Roman"/>
          <w:noProof/>
          <w:color w:val="767171"/>
          <w:spacing w:val="20"/>
          <w:sz w:val="24"/>
          <w:szCs w:val="24"/>
          <w:lang w:val="es-DO"/>
        </w:rPr>
        <w:lastRenderedPageBreak/>
        <w:t>Como impacto positivo podemos mencionar la mejora continua en la ejecución de los procesos, mediante la implantación de las recomendaciones y oportunidades de mejoras.</w:t>
      </w:r>
    </w:p>
    <w:p w14:paraId="2398943E" w14:textId="77777777" w:rsidR="00275A86" w:rsidRPr="00275A86" w:rsidRDefault="00275A86" w:rsidP="00342C74">
      <w:pPr>
        <w:jc w:val="both"/>
        <w:rPr>
          <w:rFonts w:ascii="Times New Roman" w:eastAsia="Calibri" w:hAnsi="Times New Roman" w:cs="Times New Roman"/>
          <w:noProof/>
          <w:color w:val="767171"/>
          <w:spacing w:val="20"/>
          <w:sz w:val="24"/>
          <w:szCs w:val="24"/>
          <w:lang w:val="es-DO"/>
        </w:rPr>
      </w:pPr>
      <w:r w:rsidRPr="00275A86">
        <w:rPr>
          <w:rFonts w:ascii="Times New Roman" w:eastAsia="Calibri" w:hAnsi="Times New Roman" w:cs="Times New Roman"/>
          <w:noProof/>
          <w:color w:val="767171"/>
          <w:spacing w:val="20"/>
          <w:sz w:val="24"/>
          <w:szCs w:val="24"/>
          <w:lang w:val="es-DO"/>
        </w:rPr>
        <w:t xml:space="preserve">Adicional a las metas logradas, cabe destacar la Gestión, coordinación y seguimiento al proceso de auditoría externa por parte de la Contraloría General del Consejo Nacional de la Seguridad Social a la Institución, brindando soporte a cada una de las áreas. </w:t>
      </w:r>
    </w:p>
    <w:p w14:paraId="2F7BE046" w14:textId="77777777" w:rsidR="00275A86" w:rsidRPr="00275A86" w:rsidRDefault="00275A86" w:rsidP="00342C74">
      <w:pPr>
        <w:jc w:val="both"/>
        <w:rPr>
          <w:rFonts w:ascii="Times New Roman" w:eastAsia="Calibri" w:hAnsi="Times New Roman" w:cs="Times New Roman"/>
          <w:noProof/>
          <w:color w:val="767171"/>
          <w:spacing w:val="20"/>
          <w:sz w:val="24"/>
          <w:szCs w:val="24"/>
          <w:lang w:val="es-DO"/>
        </w:rPr>
      </w:pPr>
    </w:p>
    <w:p w14:paraId="64B1FC56" w14:textId="612B033F" w:rsidR="00275A86" w:rsidRDefault="00275A86" w:rsidP="00342C74">
      <w:pPr>
        <w:jc w:val="both"/>
        <w:rPr>
          <w:rFonts w:ascii="Times New Roman" w:eastAsia="Calibri" w:hAnsi="Times New Roman" w:cs="Times New Roman"/>
          <w:noProof/>
          <w:color w:val="767171"/>
          <w:spacing w:val="20"/>
          <w:sz w:val="24"/>
          <w:szCs w:val="24"/>
          <w:lang w:val="es-DO"/>
        </w:rPr>
      </w:pPr>
      <w:r w:rsidRPr="00275A86">
        <w:rPr>
          <w:rFonts w:ascii="Times New Roman" w:eastAsia="Calibri" w:hAnsi="Times New Roman" w:cs="Times New Roman"/>
          <w:noProof/>
          <w:color w:val="767171"/>
          <w:spacing w:val="20"/>
          <w:sz w:val="24"/>
          <w:szCs w:val="24"/>
          <w:lang w:val="es-DO"/>
        </w:rPr>
        <w:t>Dentro de las metas no logradas mencionamos:</w:t>
      </w:r>
    </w:p>
    <w:p w14:paraId="4A286EC3" w14:textId="77777777" w:rsidR="00B63484" w:rsidRPr="00275A86" w:rsidRDefault="00B63484" w:rsidP="00342C74">
      <w:pPr>
        <w:jc w:val="both"/>
        <w:rPr>
          <w:rFonts w:ascii="Times New Roman" w:eastAsia="Calibri" w:hAnsi="Times New Roman" w:cs="Times New Roman"/>
          <w:noProof/>
          <w:color w:val="767171"/>
          <w:spacing w:val="20"/>
          <w:sz w:val="24"/>
          <w:szCs w:val="24"/>
          <w:lang w:val="es-DO"/>
        </w:rPr>
      </w:pPr>
    </w:p>
    <w:p w14:paraId="1B2A6CC0" w14:textId="14F6D533" w:rsidR="00275A86" w:rsidRPr="00275A86" w:rsidRDefault="00275A86" w:rsidP="00342C74">
      <w:pPr>
        <w:jc w:val="both"/>
        <w:rPr>
          <w:rFonts w:ascii="Times New Roman" w:eastAsia="Calibri" w:hAnsi="Times New Roman" w:cs="Times New Roman"/>
          <w:noProof/>
          <w:color w:val="767171"/>
          <w:spacing w:val="20"/>
          <w:sz w:val="24"/>
          <w:szCs w:val="24"/>
          <w:lang w:val="es-DO"/>
        </w:rPr>
      </w:pPr>
      <w:r w:rsidRPr="00275A86">
        <w:rPr>
          <w:rFonts w:ascii="Times New Roman" w:eastAsia="Calibri" w:hAnsi="Times New Roman" w:cs="Times New Roman"/>
          <w:noProof/>
          <w:color w:val="767171"/>
          <w:spacing w:val="20"/>
          <w:sz w:val="24"/>
          <w:szCs w:val="24"/>
          <w:lang w:val="es-DO"/>
        </w:rPr>
        <w:t>Auditoría Interna a la Dirección de Recursos Humanos.</w:t>
      </w:r>
    </w:p>
    <w:p w14:paraId="459ABEBE" w14:textId="77777777" w:rsidR="00275A86" w:rsidRPr="00275A86" w:rsidRDefault="00275A86" w:rsidP="00342C74">
      <w:pPr>
        <w:jc w:val="both"/>
        <w:rPr>
          <w:rFonts w:ascii="Times New Roman" w:eastAsia="Calibri" w:hAnsi="Times New Roman" w:cs="Times New Roman"/>
          <w:noProof/>
          <w:color w:val="767171"/>
          <w:spacing w:val="20"/>
          <w:sz w:val="24"/>
          <w:szCs w:val="24"/>
          <w:lang w:val="es-DO"/>
        </w:rPr>
      </w:pPr>
      <w:r w:rsidRPr="00275A86">
        <w:rPr>
          <w:rFonts w:ascii="Times New Roman" w:eastAsia="Calibri" w:hAnsi="Times New Roman" w:cs="Times New Roman"/>
          <w:noProof/>
          <w:color w:val="767171"/>
          <w:spacing w:val="20"/>
          <w:sz w:val="24"/>
          <w:szCs w:val="24"/>
          <w:lang w:val="es-DO"/>
        </w:rPr>
        <w:t xml:space="preserve">Respecto a los obstáculos detectados, en cuanto a metas no logradas se debe básicamente a informaciones suministradas por las áreas fuera de tiempo y a la extensión del alcance de una de las auditorias, a solicitud de la Dirección. </w:t>
      </w:r>
    </w:p>
    <w:p w14:paraId="7154BA65" w14:textId="77777777" w:rsidR="00275A86" w:rsidRPr="00275A86" w:rsidRDefault="00275A86" w:rsidP="00342C74">
      <w:pPr>
        <w:jc w:val="both"/>
        <w:rPr>
          <w:rFonts w:ascii="Times New Roman" w:eastAsia="Calibri" w:hAnsi="Times New Roman" w:cs="Times New Roman"/>
          <w:noProof/>
          <w:color w:val="767171"/>
          <w:spacing w:val="20"/>
          <w:sz w:val="24"/>
          <w:szCs w:val="24"/>
          <w:lang w:val="es-DO"/>
        </w:rPr>
      </w:pPr>
    </w:p>
    <w:p w14:paraId="5A7FAE39" w14:textId="0C2E17BE" w:rsidR="00275A86" w:rsidRDefault="00275A86" w:rsidP="00342C74">
      <w:pPr>
        <w:jc w:val="both"/>
        <w:rPr>
          <w:rFonts w:ascii="Times New Roman" w:eastAsia="Calibri" w:hAnsi="Times New Roman" w:cs="Times New Roman"/>
          <w:noProof/>
          <w:color w:val="767171"/>
          <w:spacing w:val="20"/>
          <w:sz w:val="24"/>
          <w:szCs w:val="24"/>
          <w:lang w:val="es-DO"/>
        </w:rPr>
      </w:pPr>
      <w:r w:rsidRPr="00275A86">
        <w:rPr>
          <w:rFonts w:ascii="Times New Roman" w:eastAsia="Calibri" w:hAnsi="Times New Roman" w:cs="Times New Roman"/>
          <w:noProof/>
          <w:color w:val="767171"/>
          <w:spacing w:val="20"/>
          <w:sz w:val="24"/>
          <w:szCs w:val="24"/>
          <w:lang w:val="es-DO"/>
        </w:rPr>
        <w:t>Auditorías Externas:</w:t>
      </w:r>
    </w:p>
    <w:p w14:paraId="5F5192E3" w14:textId="77777777" w:rsidR="00B63484" w:rsidRPr="00275A86" w:rsidRDefault="00B63484" w:rsidP="00342C74">
      <w:pPr>
        <w:jc w:val="both"/>
        <w:rPr>
          <w:rFonts w:ascii="Times New Roman" w:eastAsia="Calibri" w:hAnsi="Times New Roman" w:cs="Times New Roman"/>
          <w:noProof/>
          <w:color w:val="767171"/>
          <w:spacing w:val="20"/>
          <w:sz w:val="24"/>
          <w:szCs w:val="24"/>
          <w:lang w:val="es-DO"/>
        </w:rPr>
      </w:pPr>
    </w:p>
    <w:p w14:paraId="460C9526" w14:textId="77777777" w:rsidR="00275A86" w:rsidRPr="00275A86" w:rsidRDefault="00275A86" w:rsidP="00342C74">
      <w:pPr>
        <w:jc w:val="both"/>
        <w:rPr>
          <w:rFonts w:ascii="Times New Roman" w:eastAsia="Calibri" w:hAnsi="Times New Roman" w:cs="Times New Roman"/>
          <w:noProof/>
          <w:color w:val="767171"/>
          <w:spacing w:val="20"/>
          <w:sz w:val="24"/>
          <w:szCs w:val="24"/>
          <w:lang w:val="es-DO"/>
        </w:rPr>
      </w:pPr>
      <w:r w:rsidRPr="00275A86">
        <w:rPr>
          <w:rFonts w:ascii="Times New Roman" w:eastAsia="Calibri" w:hAnsi="Times New Roman" w:cs="Times New Roman"/>
          <w:noProof/>
          <w:color w:val="767171"/>
          <w:spacing w:val="20"/>
          <w:sz w:val="24"/>
          <w:szCs w:val="24"/>
          <w:lang w:val="es-DO"/>
        </w:rPr>
        <w:t>Dentro del periodo enero–diciembre 2021, la Contraloría General del Consejo Nacional de la Seguridad Social (CGCNSS), realizó auditorias externas a esta institución, las cuales citamos a continuación:</w:t>
      </w:r>
    </w:p>
    <w:p w14:paraId="2432A0F7" w14:textId="70024BCD" w:rsidR="00275A86" w:rsidRPr="00275A86" w:rsidRDefault="00275A86" w:rsidP="00342C74">
      <w:pPr>
        <w:jc w:val="both"/>
        <w:rPr>
          <w:rFonts w:ascii="Times New Roman" w:eastAsia="Calibri" w:hAnsi="Times New Roman" w:cs="Times New Roman"/>
          <w:noProof/>
          <w:color w:val="767171"/>
          <w:spacing w:val="20"/>
          <w:sz w:val="24"/>
          <w:szCs w:val="24"/>
          <w:lang w:val="es-DO"/>
        </w:rPr>
      </w:pPr>
      <w:r w:rsidRPr="00275A86">
        <w:rPr>
          <w:rFonts w:ascii="Times New Roman" w:eastAsia="Calibri" w:hAnsi="Times New Roman" w:cs="Times New Roman"/>
          <w:noProof/>
          <w:color w:val="767171"/>
          <w:spacing w:val="20"/>
          <w:sz w:val="24"/>
          <w:szCs w:val="24"/>
          <w:lang w:val="es-DO"/>
        </w:rPr>
        <w:t>Auditoría de Gestión, así como del Sistema Único de Información y Recaudo (SUIR), alcance desde enero 2018 hasta diciembre 2019.</w:t>
      </w:r>
    </w:p>
    <w:p w14:paraId="3C8643AC" w14:textId="18DD0FC2" w:rsidR="00275A86" w:rsidRDefault="00275A86" w:rsidP="00342C74">
      <w:pPr>
        <w:jc w:val="both"/>
        <w:rPr>
          <w:rFonts w:ascii="Times New Roman" w:eastAsia="Calibri" w:hAnsi="Times New Roman" w:cs="Times New Roman"/>
          <w:noProof/>
          <w:color w:val="767171"/>
          <w:spacing w:val="20"/>
          <w:sz w:val="24"/>
          <w:szCs w:val="24"/>
          <w:lang w:val="es-DO"/>
        </w:rPr>
      </w:pPr>
      <w:r w:rsidRPr="00275A86">
        <w:rPr>
          <w:rFonts w:ascii="Times New Roman" w:eastAsia="Calibri" w:hAnsi="Times New Roman" w:cs="Times New Roman"/>
          <w:noProof/>
          <w:color w:val="767171"/>
          <w:spacing w:val="20"/>
          <w:sz w:val="24"/>
          <w:szCs w:val="24"/>
          <w:lang w:val="es-DO"/>
        </w:rPr>
        <w:t>Auditoria Especial a las Cuentas de reservas conformadas por los excedentes del Seguro Familiar de Salud (Cuenta Cuidado de la Salud, Estancias Infantiles, SFS Pensionados y SFS Subsidiado), alcance desde enero 2018 hasta septiembre 2020.</w:t>
      </w:r>
    </w:p>
    <w:p w14:paraId="73B24025" w14:textId="77777777" w:rsidR="00275A86" w:rsidRPr="00C20AB7" w:rsidRDefault="00275A86" w:rsidP="00342C74">
      <w:pPr>
        <w:jc w:val="both"/>
        <w:rPr>
          <w:rFonts w:ascii="Times New Roman" w:eastAsia="Calibri" w:hAnsi="Times New Roman" w:cs="Times New Roman"/>
          <w:noProof/>
          <w:color w:val="767171"/>
          <w:spacing w:val="20"/>
          <w:sz w:val="24"/>
          <w:szCs w:val="24"/>
          <w:lang w:val="es-DO"/>
        </w:rPr>
      </w:pPr>
    </w:p>
    <w:p w14:paraId="06C04747" w14:textId="77777777" w:rsidR="00EB26F2" w:rsidRDefault="00EB26F2" w:rsidP="00342C74">
      <w:pPr>
        <w:jc w:val="center"/>
        <w:rPr>
          <w:rFonts w:ascii="Times New Roman" w:hAnsi="Times New Roman"/>
          <w:b/>
          <w:bCs/>
          <w:noProof/>
          <w:color w:val="767171"/>
          <w:sz w:val="24"/>
          <w:szCs w:val="24"/>
          <w:lang w:val="es-DO"/>
        </w:rPr>
      </w:pPr>
    </w:p>
    <w:p w14:paraId="212F81A6" w14:textId="77777777" w:rsidR="00EB26F2" w:rsidRDefault="00EB26F2" w:rsidP="00342C74">
      <w:pPr>
        <w:jc w:val="center"/>
        <w:rPr>
          <w:rFonts w:ascii="Times New Roman" w:hAnsi="Times New Roman"/>
          <w:b/>
          <w:bCs/>
          <w:noProof/>
          <w:color w:val="767171"/>
          <w:sz w:val="24"/>
          <w:szCs w:val="24"/>
          <w:lang w:val="es-DO"/>
        </w:rPr>
      </w:pPr>
    </w:p>
    <w:p w14:paraId="5C006E57" w14:textId="368D8A2F" w:rsidR="00871113" w:rsidRDefault="00871113" w:rsidP="00342C74">
      <w:pPr>
        <w:jc w:val="center"/>
        <w:rPr>
          <w:rFonts w:ascii="Times New Roman" w:hAnsi="Times New Roman"/>
          <w:b/>
          <w:bCs/>
          <w:noProof/>
          <w:color w:val="767171"/>
          <w:sz w:val="24"/>
          <w:szCs w:val="24"/>
          <w:lang w:val="es-DO"/>
        </w:rPr>
      </w:pPr>
      <w:r w:rsidRPr="0003362D">
        <w:rPr>
          <w:rFonts w:ascii="Times New Roman" w:hAnsi="Times New Roman"/>
          <w:b/>
          <w:bCs/>
          <w:noProof/>
          <w:color w:val="767171"/>
          <w:sz w:val="24"/>
          <w:szCs w:val="24"/>
          <w:lang w:val="es-DO"/>
        </w:rPr>
        <w:t>4.2 Desempeño de los Recursos Humanos</w:t>
      </w:r>
      <w:r w:rsidR="00DA1BDD">
        <w:rPr>
          <w:rFonts w:ascii="Times New Roman" w:hAnsi="Times New Roman"/>
          <w:b/>
          <w:bCs/>
          <w:noProof/>
          <w:color w:val="767171"/>
          <w:sz w:val="24"/>
          <w:szCs w:val="24"/>
          <w:lang w:val="es-DO"/>
        </w:rPr>
        <w:fldChar w:fldCharType="begin"/>
      </w:r>
      <w:r w:rsidR="00DA1BDD" w:rsidRPr="00DA1BDD">
        <w:rPr>
          <w:lang w:val="es-DO"/>
        </w:rPr>
        <w:instrText xml:space="preserve"> XE "</w:instrText>
      </w:r>
      <w:r w:rsidR="00DA1BDD" w:rsidRPr="00E67A93">
        <w:rPr>
          <w:rFonts w:ascii="Times New Roman" w:hAnsi="Times New Roman"/>
          <w:b/>
          <w:bCs/>
          <w:noProof/>
          <w:color w:val="767171"/>
          <w:sz w:val="24"/>
          <w:szCs w:val="24"/>
          <w:lang w:val="es-DO"/>
        </w:rPr>
        <w:instrText>4.2 Desempeño de los Recursos Humanos</w:instrText>
      </w:r>
      <w:r w:rsidR="00AF6456">
        <w:rPr>
          <w:rFonts w:ascii="Times New Roman" w:hAnsi="Times New Roman"/>
          <w:b/>
          <w:bCs/>
          <w:noProof/>
          <w:color w:val="767171"/>
          <w:sz w:val="24"/>
          <w:szCs w:val="24"/>
          <w:lang w:val="es-DO"/>
        </w:rPr>
        <w:instrText>;</w:instrText>
      </w:r>
      <w:r w:rsidR="00E32E3A">
        <w:rPr>
          <w:rFonts w:ascii="Times New Roman" w:hAnsi="Times New Roman"/>
          <w:b/>
          <w:bCs/>
          <w:noProof/>
          <w:color w:val="767171"/>
          <w:sz w:val="24"/>
          <w:szCs w:val="24"/>
          <w:lang w:val="es-DO"/>
        </w:rPr>
        <w:instrText>4.3</w:instrText>
      </w:r>
      <w:r w:rsidR="00DA1BDD" w:rsidRPr="00DA1BDD">
        <w:rPr>
          <w:lang w:val="es-DO"/>
        </w:rPr>
        <w:instrText xml:space="preserve">" </w:instrText>
      </w:r>
      <w:r w:rsidR="00DA1BDD">
        <w:rPr>
          <w:rFonts w:ascii="Times New Roman" w:hAnsi="Times New Roman"/>
          <w:b/>
          <w:bCs/>
          <w:noProof/>
          <w:color w:val="767171"/>
          <w:sz w:val="24"/>
          <w:szCs w:val="24"/>
          <w:lang w:val="es-DO"/>
        </w:rPr>
        <w:fldChar w:fldCharType="end"/>
      </w:r>
    </w:p>
    <w:p w14:paraId="19F2E43F" w14:textId="77777777" w:rsidR="00EB26F2" w:rsidRDefault="00EB26F2" w:rsidP="00342C74">
      <w:pPr>
        <w:jc w:val="both"/>
        <w:rPr>
          <w:rFonts w:ascii="Times New Roman" w:eastAsia="Calibri" w:hAnsi="Times New Roman" w:cs="Times New Roman"/>
          <w:noProof/>
          <w:color w:val="767171"/>
          <w:spacing w:val="20"/>
          <w:sz w:val="24"/>
          <w:szCs w:val="24"/>
          <w:lang w:val="es-DO"/>
        </w:rPr>
      </w:pPr>
    </w:p>
    <w:p w14:paraId="77B67F48" w14:textId="2B9BFAD7"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 xml:space="preserve">Subsistema de Reclutamiento y Selección </w:t>
      </w:r>
    </w:p>
    <w:p w14:paraId="2F3DE0FF" w14:textId="77777777"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lastRenderedPageBreak/>
        <w:t xml:space="preserve">Cumpliendo con lo establecido en la Ley 41-08 y el Reglamento 251-15 de Reclutamiento y Selección del Ministerio de Administración Pública, el ingreso a cargos de carrera administrativa general es mediante la aplicación de concursos públicos, donde se les da la oportunidad a los servidores de carrera de ascender y a los ciudadanos en general de ingresar al Estado, siempre y cuando estos cumplan con los requisitos establecidos y superen satisfactoriamente cada una de las etapas. </w:t>
      </w:r>
    </w:p>
    <w:p w14:paraId="73ED6994" w14:textId="77777777"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 xml:space="preserve">Durante este año fueron publicados en el portal CONCURSA veinte concursos externos correspondientes a los grupos ocupacionales III, IV y V, de los cuales ocho se realizaron con la finalidad de registro de elegibles y doce con la finalidad de ingreso inmediato. Con la apertura de estos concursos nuestra Institución busca completar cuarenta y tres plazas vacantes generadas en las siguientes Direcciones y Departamentos: Departamento de Control y Análisis de las Operaciones (1), Departamento de Comunicaciones (1), Dirección de Servicios (2), Dirección Administrativa (1), Dirección de Recursos Humanos (1), Dirección de Tecnologías de la Información y Comunicación (15), Dirección Jurídica (4),  Dirección de Fiscalización Externa (17) y Oficina Regional Puerto Plata (1). </w:t>
      </w:r>
    </w:p>
    <w:p w14:paraId="75F855E3" w14:textId="77777777"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 xml:space="preserve">El proceso de los concursos externos se compone de tres fases, la primera es la revisión de los expedientes, que consiste en validar la experiencia laboral certificada, relacionada directamente con la naturaleza del cargo y/o funciones del área. </w:t>
      </w:r>
    </w:p>
    <w:p w14:paraId="5303E0DF" w14:textId="77777777"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 xml:space="preserve">En la primera fase recibimos 5,929 aplicaciones de parte de ciudadanos interesados, en el proceso de admisión validamos los documentos cargados por cada uno de los candidatos en el portal CONCURSA, los cuales son copia de cedula de identidad y electoral, curriculum, copia de título de universitario o certificación de estudios y certificación de experiencia laboral. Luego de realizar este proceso de depuración fueron admitidos 1,395 candidatos, de los cuales 885 corresponden a mujeres para un 63.44% y 510 corresponden a hombres para un 36.56%. </w:t>
      </w:r>
    </w:p>
    <w:p w14:paraId="56D6AB25" w14:textId="2CDFF121"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 xml:space="preserve">La segunda fase consiste en evaluar a los candidatos admitidos con el propósito de validar su nivel de conocimiento conforme con los requisitos exigidos en el perfil del cargo vacante, a partir del mes de agosto realizamos este proceso de evaluación mediante la plataforma Moodle, cumpliendo con los nuevos requerimientos establecidos por el MAP. La aplicación de esta prueba se ha realizado de manera mixta, es decir, presencial o virtual, para esto tomamos en cuenta la cantidad de candidatos con el propósito de cumplir con los protocolos </w:t>
      </w:r>
      <w:r w:rsidRPr="00B07389">
        <w:rPr>
          <w:rFonts w:ascii="Times New Roman" w:eastAsia="Calibri" w:hAnsi="Times New Roman" w:cs="Times New Roman"/>
          <w:noProof/>
          <w:color w:val="767171"/>
          <w:spacing w:val="20"/>
          <w:sz w:val="24"/>
          <w:szCs w:val="24"/>
          <w:lang w:val="es-DO"/>
        </w:rPr>
        <w:lastRenderedPageBreak/>
        <w:t>de seguridad establecidos por el Covid-19. A la fecha han sido evaluados en esta etapa 479 candidatos, 316 mujeres y 163 hombres</w:t>
      </w:r>
      <w:r w:rsidR="00A55730">
        <w:rPr>
          <w:rFonts w:ascii="Times New Roman" w:eastAsia="Calibri" w:hAnsi="Times New Roman" w:cs="Times New Roman"/>
          <w:noProof/>
          <w:color w:val="767171"/>
          <w:spacing w:val="20"/>
          <w:sz w:val="24"/>
          <w:szCs w:val="24"/>
          <w:lang w:val="es-DO"/>
        </w:rPr>
        <w:t xml:space="preserve">, también se </w:t>
      </w:r>
      <w:r w:rsidR="00A55730" w:rsidRPr="00A55730">
        <w:rPr>
          <w:rFonts w:ascii="Times New Roman" w:eastAsia="Calibri" w:hAnsi="Times New Roman" w:cs="Times New Roman"/>
          <w:noProof/>
          <w:color w:val="767171"/>
          <w:spacing w:val="20"/>
          <w:sz w:val="24"/>
          <w:szCs w:val="24"/>
          <w:lang w:val="es-DO"/>
        </w:rPr>
        <w:t>generaron 12 nuevas posiciones para colaboradores.</w:t>
      </w:r>
    </w:p>
    <w:p w14:paraId="04708602" w14:textId="77777777"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 xml:space="preserve">La tercera y última fase del proceso consiste en la aplicación de evaluación por competencias y comportamiento, esta prueba se realiza mediante la plataforma Multiplicity, al igual que la segunda fase, esta se ha realizado tanto virtual como presencial. En esta etapa han sido evaluados 21 candidatos, 12 mujeres y 9 hombres. Destacamos que en cada una de estas fases no han sido evaluados la cantidad total de los candidatos admitidos, debido a la no asistencia por parte de dichos participantes y en otros casos, estos candidatos no superan la fase correspondiente. </w:t>
      </w:r>
    </w:p>
    <w:p w14:paraId="6BD1ACDA" w14:textId="77777777"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 xml:space="preserve">Al cierre de este año quedan pendientes de evaluación de fase II y III los candidatos de ocho (8) concursos, de los veinte (20) concursos publicados, concluimos satisfactoriamente cuatro (4), de la Dirección de Tecnologías de la Información y Comunicación y Dirección de Recursos Humanos, de los cuales resultaron ganadores cinco (5) ciudadanos, de estos iniciaron su periodo probatorio cuatro (4) servidores en la Dirección de Tecnologías. A su vez han sido declarado desierto ocho (8), esto significa que los candidatos no superaron las etapas con el mínimo del 70% de la puntuación mínima requerida. </w:t>
      </w:r>
    </w:p>
    <w:p w14:paraId="65E114E3" w14:textId="77777777"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 xml:space="preserve">En adición a los concursos aperturados en este año, se cerraron en el primer semestre seis (6) concursos internos y externos iniciados en el 2020, para cubrir cargos vacantes correspondientes a los grupos ocupacionales IV y V, y fueron nombrados provisionalmente seis (6) servidores, de los cuales uno cumplió satisfactoriamente su periodo probatorio y ha sido nombrado de manera definitiva y cinco (5) continúan provisionalmente cumpliendo con las actividades pautadas en sus acuerdos de desempeño. Estos nombramientos corresponden a la Dirección Jurídica, Dirección Financiera, Dirección de Recursos Humanos y Dirección de Fiscalización Externa. </w:t>
      </w:r>
    </w:p>
    <w:p w14:paraId="06EB45AC" w14:textId="77777777"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 xml:space="preserve">Para los Grupos Ocupacionales I (Servicios generales) y II (Supervisión y apoyo) y para contrataciones temporales en cargos de carrera, se realiza el reclutamiento mediante los procedimientos establecidos para estos fines. Implementamos como mejora a nuestro proceso la utilización de la plataforma MS TEAMS para la realización de entrevistas y la aplicación de pruebas de personalidad mediante la herramienta Infoevaluaciones, lo que nos permite ejecutar un proceso más ágil y acorde con los tiempos. </w:t>
      </w:r>
    </w:p>
    <w:p w14:paraId="0ADC9EF8" w14:textId="77777777" w:rsidR="00B07389" w:rsidRPr="00B07389" w:rsidRDefault="00B07389" w:rsidP="00342C74">
      <w:pPr>
        <w:jc w:val="both"/>
        <w:rPr>
          <w:rFonts w:ascii="Times New Roman" w:eastAsia="Calibri" w:hAnsi="Times New Roman" w:cs="Times New Roman"/>
          <w:noProof/>
          <w:color w:val="767171"/>
          <w:spacing w:val="20"/>
          <w:sz w:val="24"/>
          <w:szCs w:val="24"/>
          <w:lang w:val="es-DO"/>
        </w:rPr>
      </w:pPr>
    </w:p>
    <w:p w14:paraId="4CCB4E82" w14:textId="77777777"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 xml:space="preserve">Subsistema de Registro, Control y Nómina </w:t>
      </w:r>
    </w:p>
    <w:p w14:paraId="2E8FB6D5" w14:textId="77777777"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 xml:space="preserve">En este Subsistema se establece los registros de las novedades, control de expediente y los pagos del personal. Sobre este último están los pagos correspondientes al sueldo de nuestro personal fijo, en periodo probatorio, temporero, igualado, entre otros. En RRHH cumplimos con las debidas aprobaciones de las instituciones reguladoras y con los tiempos establecidos para entrega y pagos de estas nóminas. También están los pagos incentivos al personal Conforme a lo dispuesto por la Resolución 041-2020 y la circular #0023618 del MAP donde remite la Guía sobre Remuneraciones, Incentivos, Compensaciones y Beneficios de los Servidores Públicos, sujetos a la Ley núm. 41-08, de Función Pública. </w:t>
      </w:r>
    </w:p>
    <w:p w14:paraId="5A65C88B" w14:textId="77777777"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 xml:space="preserve">De acuerdo a esta resolución y circular en el mes de mayo del presente, les fue otorgado a nuestros colaboradores el incentivo por rendimiento individual, correspondiente a las evaluaciones de los acuerdos de desempeño del año 2020. Este incentivo se aplica en función del rendimiento obtenido en el ejercicio de sus funciones y el servidor debe contar con una puntuación mínima de un 85% para ser beneficiario de este incentivo. Sobre el pago de incentivo por cumplimiento de indicadores, SISMAP, recibimos del MAP la no objeción para pagarlo por cumplir con la puntuación, en el cual superamos los 80 puntos para su pago, y en el mes de octubre se pagó dicho incentivo. En ambos incentivos, los colaboradores recibieron el monto correspondiente a un salario. </w:t>
      </w:r>
    </w:p>
    <w:p w14:paraId="1DF48D84" w14:textId="77777777" w:rsidR="00037FA4" w:rsidRDefault="00037FA4" w:rsidP="00ED4EC8">
      <w:pPr>
        <w:jc w:val="both"/>
        <w:rPr>
          <w:rFonts w:ascii="Times New Roman" w:eastAsia="Calibri" w:hAnsi="Times New Roman" w:cs="Times New Roman"/>
          <w:noProof/>
          <w:color w:val="767171"/>
          <w:spacing w:val="20"/>
          <w:sz w:val="24"/>
          <w:szCs w:val="24"/>
          <w:lang w:val="es-DO"/>
        </w:rPr>
      </w:pPr>
    </w:p>
    <w:p w14:paraId="0DCB5B0F" w14:textId="2A4E6E92"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Novedades del personal</w:t>
      </w:r>
    </w:p>
    <w:p w14:paraId="04B6E383" w14:textId="77777777"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Las novedades del personal es parte del Subsistema de Registro, Control y Nómina. A continuación, detallamos el índice de rotación y de ingreso de personal en el presente año, así como, cantidad de hombres y mujeres por grupo ocupacional.</w:t>
      </w:r>
    </w:p>
    <w:p w14:paraId="7742D80D" w14:textId="77777777"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Índice de rotación de personal</w:t>
      </w:r>
    </w:p>
    <w:p w14:paraId="3057E67D" w14:textId="7B7CDA4F" w:rsidR="00A03DEA"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En este 2021 se generaron 20 salidas de personal, distribuidas en las siguientes direcciones o departamentos:</w:t>
      </w:r>
    </w:p>
    <w:p w14:paraId="7FD00B5F" w14:textId="6B513352"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EA60D7">
        <w:rPr>
          <w:rFonts w:cstheme="minorHAnsi"/>
          <w:noProof/>
        </w:rPr>
        <w:lastRenderedPageBreak/>
        <w:drawing>
          <wp:anchor distT="0" distB="0" distL="114300" distR="114300" simplePos="0" relativeHeight="251724800" behindDoc="0" locked="0" layoutInCell="1" allowOverlap="1" wp14:anchorId="252ABBB7" wp14:editId="1AA5B1F1">
            <wp:simplePos x="0" y="0"/>
            <wp:positionH relativeFrom="margin">
              <wp:align>center</wp:align>
            </wp:positionH>
            <wp:positionV relativeFrom="paragraph">
              <wp:posOffset>290195</wp:posOffset>
            </wp:positionV>
            <wp:extent cx="5687060" cy="2729230"/>
            <wp:effectExtent l="0" t="0" r="8890" b="13970"/>
            <wp:wrapTopAndBottom/>
            <wp:docPr id="21" name="Chart 1">
              <a:extLst xmlns:a="http://schemas.openxmlformats.org/drawingml/2006/main">
                <a:ext uri="{FF2B5EF4-FFF2-40B4-BE49-F238E27FC236}">
                  <a16:creationId xmlns:a16="http://schemas.microsoft.com/office/drawing/2014/main" id="{9496C106-DD64-4859-B4D7-11807ABF57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4F9DAC15" w14:textId="5B786E87" w:rsidR="00A12854" w:rsidRDefault="00A12854" w:rsidP="00342C74">
      <w:pPr>
        <w:jc w:val="both"/>
        <w:rPr>
          <w:rFonts w:ascii="Times New Roman" w:eastAsia="Calibri" w:hAnsi="Times New Roman" w:cs="Times New Roman"/>
          <w:noProof/>
          <w:color w:val="767171"/>
          <w:spacing w:val="20"/>
          <w:sz w:val="24"/>
          <w:szCs w:val="24"/>
          <w:lang w:val="es-DO"/>
        </w:rPr>
      </w:pPr>
    </w:p>
    <w:p w14:paraId="61B80111" w14:textId="77777777"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 xml:space="preserve">El mayor flujo de rotación de personal estuvo en la Dirección de Fiscalización Externa con cinco salidas, obteniendo un índice de rotación de personal equivalente al 7.64%. En comparación con el año 2020, en este año presentamos un incremento de 9 salidas. </w:t>
      </w:r>
    </w:p>
    <w:p w14:paraId="6B0DDCCA" w14:textId="77777777"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 </w:t>
      </w:r>
    </w:p>
    <w:p w14:paraId="0DDC15A4" w14:textId="77777777"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Índice de ingreso de personal</w:t>
      </w:r>
    </w:p>
    <w:p w14:paraId="36350B68" w14:textId="08AAB02D" w:rsid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En el 2021 ingresaron a nuestra institución dieciséis (16) colaboradores, distribuidos en las siguientes Direcciones y Departamentos:</w:t>
      </w:r>
    </w:p>
    <w:p w14:paraId="3FBA4595" w14:textId="11102049" w:rsid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 xml:space="preserve">El mayor flujo de ingresos estuvo en la Dirección de Fiscalización Externa, en la cual se contrató personal para conformar el cuerpo especial de inspección con el propósito de dar cumplimiento a lo establecido en la Ley 13-20. </w:t>
      </w:r>
    </w:p>
    <w:p w14:paraId="32B35B39" w14:textId="25BF7738" w:rsidR="00B63484" w:rsidRDefault="00B63484" w:rsidP="00342C74">
      <w:pPr>
        <w:jc w:val="both"/>
        <w:rPr>
          <w:rFonts w:ascii="Times New Roman" w:eastAsia="Calibri" w:hAnsi="Times New Roman" w:cs="Times New Roman"/>
          <w:noProof/>
          <w:color w:val="767171"/>
          <w:spacing w:val="20"/>
          <w:sz w:val="24"/>
          <w:szCs w:val="24"/>
          <w:lang w:val="es-DO"/>
        </w:rPr>
      </w:pPr>
    </w:p>
    <w:p w14:paraId="3D4D6D32" w14:textId="7E648B90" w:rsidR="00B63484" w:rsidRDefault="00B63484" w:rsidP="00342C74">
      <w:pPr>
        <w:jc w:val="both"/>
        <w:rPr>
          <w:rFonts w:ascii="Times New Roman" w:eastAsia="Calibri" w:hAnsi="Times New Roman" w:cs="Times New Roman"/>
          <w:noProof/>
          <w:color w:val="767171"/>
          <w:spacing w:val="20"/>
          <w:sz w:val="24"/>
          <w:szCs w:val="24"/>
          <w:lang w:val="es-DO"/>
        </w:rPr>
      </w:pPr>
    </w:p>
    <w:p w14:paraId="724B0354" w14:textId="77777777" w:rsidR="00B63484" w:rsidRDefault="00B63484" w:rsidP="00342C74">
      <w:pPr>
        <w:jc w:val="both"/>
        <w:rPr>
          <w:rFonts w:ascii="Times New Roman" w:eastAsia="Calibri" w:hAnsi="Times New Roman" w:cs="Times New Roman"/>
          <w:noProof/>
          <w:color w:val="767171"/>
          <w:spacing w:val="20"/>
          <w:sz w:val="24"/>
          <w:szCs w:val="24"/>
          <w:lang w:val="es-DO"/>
        </w:rPr>
      </w:pPr>
    </w:p>
    <w:p w14:paraId="132F3746" w14:textId="15683114" w:rsidR="00B63484" w:rsidRDefault="00B63484" w:rsidP="00342C74">
      <w:pPr>
        <w:jc w:val="both"/>
        <w:rPr>
          <w:rFonts w:ascii="Times New Roman" w:eastAsia="Calibri" w:hAnsi="Times New Roman" w:cs="Times New Roman"/>
          <w:noProof/>
          <w:color w:val="767171"/>
          <w:spacing w:val="20"/>
          <w:sz w:val="24"/>
          <w:szCs w:val="24"/>
          <w:lang w:val="es-DO"/>
        </w:rPr>
      </w:pPr>
    </w:p>
    <w:p w14:paraId="592F8C07" w14:textId="101BD87D" w:rsidR="00B63484" w:rsidRDefault="00B63484" w:rsidP="00342C74">
      <w:pPr>
        <w:jc w:val="both"/>
        <w:rPr>
          <w:rFonts w:ascii="Times New Roman" w:eastAsia="Calibri" w:hAnsi="Times New Roman" w:cs="Times New Roman"/>
          <w:noProof/>
          <w:color w:val="767171"/>
          <w:spacing w:val="20"/>
          <w:sz w:val="24"/>
          <w:szCs w:val="24"/>
          <w:lang w:val="es-DO"/>
        </w:rPr>
      </w:pPr>
    </w:p>
    <w:p w14:paraId="174CF520" w14:textId="5F5348B2" w:rsidR="00B63484" w:rsidRPr="00B07389" w:rsidRDefault="00B63484" w:rsidP="00342C74">
      <w:pPr>
        <w:jc w:val="both"/>
        <w:rPr>
          <w:rFonts w:ascii="Times New Roman" w:eastAsia="Calibri" w:hAnsi="Times New Roman" w:cs="Times New Roman"/>
          <w:noProof/>
          <w:color w:val="767171"/>
          <w:spacing w:val="20"/>
          <w:sz w:val="24"/>
          <w:szCs w:val="24"/>
          <w:lang w:val="es-DO"/>
        </w:rPr>
      </w:pPr>
      <w:r>
        <w:rPr>
          <w:noProof/>
        </w:rPr>
        <w:drawing>
          <wp:anchor distT="0" distB="0" distL="114300" distR="114300" simplePos="0" relativeHeight="251725824" behindDoc="0" locked="0" layoutInCell="1" allowOverlap="1" wp14:anchorId="5B8D750E" wp14:editId="5E084E90">
            <wp:simplePos x="0" y="0"/>
            <wp:positionH relativeFrom="margin">
              <wp:posOffset>-258445</wp:posOffset>
            </wp:positionH>
            <wp:positionV relativeFrom="paragraph">
              <wp:posOffset>304</wp:posOffset>
            </wp:positionV>
            <wp:extent cx="5546725" cy="1946275"/>
            <wp:effectExtent l="0" t="0" r="0" b="0"/>
            <wp:wrapTopAndBottom/>
            <wp:docPr id="25" name="Imagen 17"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nterfaz de usuario gráfica, Aplicación&#10;&#10;Descripción generada automáticamente"/>
                    <pic:cNvPicPr/>
                  </pic:nvPicPr>
                  <pic:blipFill rotWithShape="1">
                    <a:blip r:embed="rId18">
                      <a:extLst>
                        <a:ext uri="{28A0092B-C50C-407E-A947-70E740481C1C}">
                          <a14:useLocalDpi xmlns:a14="http://schemas.microsoft.com/office/drawing/2010/main" val="0"/>
                        </a:ext>
                      </a:extLst>
                    </a:blip>
                    <a:srcRect l="22982" t="36053" r="36577" b="38718"/>
                    <a:stretch/>
                  </pic:blipFill>
                  <pic:spPr bwMode="auto">
                    <a:xfrm>
                      <a:off x="0" y="0"/>
                      <a:ext cx="5546725" cy="1946275"/>
                    </a:xfrm>
                    <a:prstGeom prst="rect">
                      <a:avLst/>
                    </a:prstGeom>
                    <a:ln>
                      <a:noFill/>
                    </a:ln>
                    <a:extLst>
                      <a:ext uri="{53640926-AAD7-44D8-BBD7-CCE9431645EC}">
                        <a14:shadowObscured xmlns:a14="http://schemas.microsoft.com/office/drawing/2010/main"/>
                      </a:ext>
                    </a:extLst>
                  </pic:spPr>
                </pic:pic>
              </a:graphicData>
            </a:graphic>
          </wp:anchor>
        </w:drawing>
      </w:r>
    </w:p>
    <w:p w14:paraId="680C3560" w14:textId="039752E2" w:rsid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Cantidad de mujeres y hombres por grupo ocupacional.</w:t>
      </w:r>
    </w:p>
    <w:p w14:paraId="60553DF7" w14:textId="15C2039E" w:rsidR="00B07389" w:rsidRPr="00B07389" w:rsidRDefault="00B07389" w:rsidP="00342C74">
      <w:pPr>
        <w:jc w:val="both"/>
        <w:rPr>
          <w:rFonts w:ascii="Times New Roman" w:eastAsia="Calibri" w:hAnsi="Times New Roman" w:cs="Times New Roman"/>
          <w:noProof/>
          <w:color w:val="767171"/>
          <w:spacing w:val="20"/>
          <w:sz w:val="24"/>
          <w:szCs w:val="24"/>
          <w:lang w:val="es-DO"/>
        </w:rPr>
      </w:pPr>
    </w:p>
    <w:p w14:paraId="17355BAF" w14:textId="5282193B" w:rsid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A diciembre 2021 en la TSS contamos con 261 colaboradores, de los cuales 171 son mujeres, lo que representa el 65.51% de la población de la Institución. Los grupos ocupacionales II, III, IV y V están ocupados mayormente por mujeres, destacamos que las posiciones de liderazgo, de toma decisiones y gestión están encabezadas por mujeres.</w:t>
      </w:r>
    </w:p>
    <w:p w14:paraId="640ECE4A" w14:textId="4111FEB2" w:rsidR="00B07389" w:rsidRDefault="00B07389">
      <w:pPr>
        <w:jc w:val="both"/>
        <w:rPr>
          <w:rFonts w:ascii="Times New Roman" w:eastAsia="Calibri" w:hAnsi="Times New Roman" w:cs="Times New Roman"/>
          <w:noProof/>
          <w:color w:val="767171"/>
          <w:spacing w:val="20"/>
          <w:sz w:val="24"/>
          <w:szCs w:val="24"/>
          <w:lang w:val="es-DO"/>
        </w:rPr>
      </w:pPr>
    </w:p>
    <w:p w14:paraId="65D8E090" w14:textId="77777777" w:rsidR="00464397" w:rsidRDefault="00464397" w:rsidP="00342C74">
      <w:pPr>
        <w:jc w:val="both"/>
        <w:rPr>
          <w:rFonts w:ascii="Times New Roman" w:eastAsia="Calibri" w:hAnsi="Times New Roman" w:cs="Times New Roman"/>
          <w:noProof/>
          <w:color w:val="767171"/>
          <w:spacing w:val="20"/>
          <w:sz w:val="24"/>
          <w:szCs w:val="24"/>
          <w:lang w:val="es-DO"/>
        </w:rPr>
      </w:pPr>
    </w:p>
    <w:tbl>
      <w:tblPr>
        <w:tblW w:w="5000" w:type="pct"/>
        <w:jc w:val="center"/>
        <w:tblLook w:val="04A0" w:firstRow="1" w:lastRow="0" w:firstColumn="1" w:lastColumn="0" w:noHBand="0" w:noVBand="1"/>
      </w:tblPr>
      <w:tblGrid>
        <w:gridCol w:w="2686"/>
        <w:gridCol w:w="1879"/>
        <w:gridCol w:w="2174"/>
        <w:gridCol w:w="1171"/>
      </w:tblGrid>
      <w:tr w:rsidR="00B07389" w:rsidRPr="003404FB" w14:paraId="17BBF20D" w14:textId="77777777" w:rsidTr="00342C74">
        <w:trPr>
          <w:trHeight w:val="314"/>
          <w:jc w:val="center"/>
        </w:trPr>
        <w:tc>
          <w:tcPr>
            <w:tcW w:w="1698" w:type="pct"/>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921EE1D" w14:textId="77777777" w:rsidR="00B07389" w:rsidRPr="003404FB" w:rsidRDefault="00B07389" w:rsidP="00342C74">
            <w:pPr>
              <w:spacing w:after="240" w:line="240" w:lineRule="auto"/>
              <w:jc w:val="both"/>
              <w:rPr>
                <w:rFonts w:eastAsia="Times New Roman" w:cstheme="minorHAnsi"/>
                <w:b/>
                <w:bCs/>
                <w:color w:val="FFFFFF" w:themeColor="background1"/>
                <w:lang w:val="es-DO"/>
              </w:rPr>
            </w:pPr>
            <w:r w:rsidRPr="003404FB">
              <w:rPr>
                <w:rFonts w:eastAsia="Times New Roman" w:cstheme="minorHAnsi"/>
                <w:b/>
                <w:bCs/>
                <w:color w:val="FFFFFF" w:themeColor="background1"/>
                <w:lang w:val="es-DO"/>
              </w:rPr>
              <w:t>Grupo Ocupacional</w:t>
            </w:r>
          </w:p>
        </w:tc>
        <w:tc>
          <w:tcPr>
            <w:tcW w:w="1188" w:type="pct"/>
            <w:tcBorders>
              <w:top w:val="single" w:sz="4" w:space="0" w:color="auto"/>
              <w:left w:val="nil"/>
              <w:bottom w:val="single" w:sz="4" w:space="0" w:color="auto"/>
              <w:right w:val="single" w:sz="4" w:space="0" w:color="auto"/>
            </w:tcBorders>
            <w:shd w:val="clear" w:color="000000" w:fill="203764"/>
            <w:noWrap/>
            <w:vAlign w:val="bottom"/>
            <w:hideMark/>
          </w:tcPr>
          <w:p w14:paraId="65B89557" w14:textId="77777777" w:rsidR="00B07389" w:rsidRPr="003404FB" w:rsidRDefault="00B07389" w:rsidP="00342C74">
            <w:pPr>
              <w:spacing w:after="240" w:line="240" w:lineRule="auto"/>
              <w:jc w:val="both"/>
              <w:rPr>
                <w:rFonts w:eastAsia="Times New Roman" w:cstheme="minorHAnsi"/>
                <w:b/>
                <w:bCs/>
                <w:color w:val="FFFFFF" w:themeColor="background1"/>
                <w:lang w:val="es-DO"/>
              </w:rPr>
            </w:pPr>
            <w:r w:rsidRPr="003404FB">
              <w:rPr>
                <w:rFonts w:eastAsia="Times New Roman" w:cstheme="minorHAnsi"/>
                <w:b/>
                <w:bCs/>
                <w:color w:val="FFFFFF" w:themeColor="background1"/>
                <w:lang w:val="es-DO"/>
              </w:rPr>
              <w:t xml:space="preserve"> Mujeres </w:t>
            </w:r>
          </w:p>
        </w:tc>
        <w:tc>
          <w:tcPr>
            <w:tcW w:w="1374" w:type="pct"/>
            <w:tcBorders>
              <w:top w:val="single" w:sz="4" w:space="0" w:color="auto"/>
              <w:left w:val="nil"/>
              <w:bottom w:val="single" w:sz="4" w:space="0" w:color="auto"/>
              <w:right w:val="single" w:sz="4" w:space="0" w:color="auto"/>
            </w:tcBorders>
            <w:shd w:val="clear" w:color="000000" w:fill="203764"/>
            <w:noWrap/>
            <w:vAlign w:val="bottom"/>
            <w:hideMark/>
          </w:tcPr>
          <w:p w14:paraId="75461D65" w14:textId="77777777" w:rsidR="00B07389" w:rsidRPr="003404FB" w:rsidRDefault="00B07389" w:rsidP="00342C74">
            <w:pPr>
              <w:spacing w:after="240" w:line="240" w:lineRule="auto"/>
              <w:jc w:val="both"/>
              <w:rPr>
                <w:rFonts w:eastAsia="Times New Roman" w:cstheme="minorHAnsi"/>
                <w:b/>
                <w:bCs/>
                <w:color w:val="FFFFFF" w:themeColor="background1"/>
              </w:rPr>
            </w:pPr>
            <w:r w:rsidRPr="003404FB">
              <w:rPr>
                <w:rFonts w:eastAsia="Times New Roman" w:cstheme="minorHAnsi"/>
                <w:b/>
                <w:bCs/>
                <w:color w:val="FFFFFF" w:themeColor="background1"/>
              </w:rPr>
              <w:t xml:space="preserve"> Hombres </w:t>
            </w:r>
          </w:p>
        </w:tc>
        <w:tc>
          <w:tcPr>
            <w:tcW w:w="741" w:type="pct"/>
            <w:tcBorders>
              <w:top w:val="single" w:sz="4" w:space="0" w:color="auto"/>
              <w:left w:val="nil"/>
              <w:bottom w:val="single" w:sz="4" w:space="0" w:color="auto"/>
              <w:right w:val="single" w:sz="4" w:space="0" w:color="auto"/>
            </w:tcBorders>
            <w:shd w:val="clear" w:color="000000" w:fill="203764"/>
            <w:noWrap/>
            <w:vAlign w:val="bottom"/>
            <w:hideMark/>
          </w:tcPr>
          <w:p w14:paraId="1DE29006" w14:textId="77777777" w:rsidR="00B07389" w:rsidRPr="003404FB" w:rsidRDefault="00B07389" w:rsidP="00342C74">
            <w:pPr>
              <w:spacing w:after="240" w:line="240" w:lineRule="auto"/>
              <w:jc w:val="both"/>
              <w:rPr>
                <w:rFonts w:eastAsia="Times New Roman" w:cstheme="minorHAnsi"/>
                <w:b/>
                <w:bCs/>
                <w:color w:val="FFFFFF" w:themeColor="background1"/>
              </w:rPr>
            </w:pPr>
            <w:r w:rsidRPr="003404FB">
              <w:rPr>
                <w:rFonts w:eastAsia="Times New Roman" w:cstheme="minorHAnsi"/>
                <w:b/>
                <w:bCs/>
                <w:color w:val="FFFFFF" w:themeColor="background1"/>
              </w:rPr>
              <w:t>Total</w:t>
            </w:r>
          </w:p>
        </w:tc>
      </w:tr>
      <w:tr w:rsidR="00B07389" w:rsidRPr="003404FB" w14:paraId="7AD7EB0E" w14:textId="77777777" w:rsidTr="00342C74">
        <w:trPr>
          <w:trHeight w:val="560"/>
          <w:jc w:val="center"/>
        </w:trPr>
        <w:tc>
          <w:tcPr>
            <w:tcW w:w="1698" w:type="pct"/>
            <w:tcBorders>
              <w:top w:val="nil"/>
              <w:left w:val="single" w:sz="4" w:space="0" w:color="auto"/>
              <w:bottom w:val="single" w:sz="4" w:space="0" w:color="auto"/>
              <w:right w:val="single" w:sz="4" w:space="0" w:color="auto"/>
            </w:tcBorders>
            <w:shd w:val="clear" w:color="auto" w:fill="auto"/>
            <w:vAlign w:val="bottom"/>
            <w:hideMark/>
          </w:tcPr>
          <w:p w14:paraId="20419539" w14:textId="77777777" w:rsidR="00B07389" w:rsidRPr="003404FB" w:rsidRDefault="00B07389" w:rsidP="00342C74">
            <w:pPr>
              <w:spacing w:after="240" w:line="240" w:lineRule="auto"/>
              <w:jc w:val="both"/>
              <w:rPr>
                <w:rFonts w:eastAsia="Times New Roman" w:cstheme="minorHAnsi"/>
                <w:color w:val="171717" w:themeColor="background2" w:themeShade="1A"/>
                <w:lang w:val="es-DO"/>
              </w:rPr>
            </w:pPr>
            <w:r w:rsidRPr="003404FB">
              <w:rPr>
                <w:rFonts w:eastAsia="Times New Roman" w:cstheme="minorHAnsi"/>
                <w:color w:val="171717" w:themeColor="background2" w:themeShade="1A"/>
                <w:lang w:val="es-DO"/>
              </w:rPr>
              <w:t xml:space="preserve">Grupo Ocupacional I </w:t>
            </w:r>
            <w:r>
              <w:rPr>
                <w:rFonts w:eastAsia="Times New Roman" w:cstheme="minorHAnsi"/>
                <w:color w:val="171717" w:themeColor="background2" w:themeShade="1A"/>
                <w:lang w:val="es-DO"/>
              </w:rPr>
              <w:t xml:space="preserve">  </w:t>
            </w:r>
            <w:proofErr w:type="gramStart"/>
            <w:r>
              <w:rPr>
                <w:rFonts w:eastAsia="Times New Roman" w:cstheme="minorHAnsi"/>
                <w:color w:val="171717" w:themeColor="background2" w:themeShade="1A"/>
                <w:lang w:val="es-DO"/>
              </w:rPr>
              <w:t xml:space="preserve">   </w:t>
            </w:r>
            <w:r w:rsidRPr="003404FB">
              <w:rPr>
                <w:rFonts w:eastAsia="Times New Roman" w:cstheme="minorHAnsi"/>
                <w:color w:val="171717" w:themeColor="background2" w:themeShade="1A"/>
                <w:lang w:val="es-DO"/>
              </w:rPr>
              <w:t>(</w:t>
            </w:r>
            <w:proofErr w:type="gramEnd"/>
            <w:r w:rsidRPr="003404FB">
              <w:rPr>
                <w:rFonts w:eastAsia="Times New Roman" w:cstheme="minorHAnsi"/>
                <w:color w:val="171717" w:themeColor="background2" w:themeShade="1A"/>
                <w:lang w:val="es-DO"/>
              </w:rPr>
              <w:t>Servicios generales)</w:t>
            </w:r>
          </w:p>
        </w:tc>
        <w:tc>
          <w:tcPr>
            <w:tcW w:w="1188" w:type="pct"/>
            <w:tcBorders>
              <w:top w:val="nil"/>
              <w:left w:val="nil"/>
              <w:bottom w:val="single" w:sz="4" w:space="0" w:color="auto"/>
              <w:right w:val="single" w:sz="4" w:space="0" w:color="auto"/>
            </w:tcBorders>
            <w:shd w:val="clear" w:color="auto" w:fill="auto"/>
            <w:noWrap/>
            <w:vAlign w:val="bottom"/>
            <w:hideMark/>
          </w:tcPr>
          <w:p w14:paraId="0F065D8A" w14:textId="77777777" w:rsidR="00B07389" w:rsidRPr="003404FB" w:rsidRDefault="00B07389" w:rsidP="00342C74">
            <w:pPr>
              <w:spacing w:after="240" w:line="240" w:lineRule="auto"/>
              <w:jc w:val="both"/>
              <w:rPr>
                <w:rFonts w:eastAsia="Times New Roman" w:cstheme="minorHAnsi"/>
                <w:color w:val="171717" w:themeColor="background2" w:themeShade="1A"/>
              </w:rPr>
            </w:pPr>
            <w:r w:rsidRPr="003404FB">
              <w:rPr>
                <w:rFonts w:eastAsia="Times New Roman" w:cstheme="minorHAnsi"/>
                <w:color w:val="171717" w:themeColor="background2" w:themeShade="1A"/>
              </w:rPr>
              <w:t>2</w:t>
            </w:r>
          </w:p>
        </w:tc>
        <w:tc>
          <w:tcPr>
            <w:tcW w:w="1374" w:type="pct"/>
            <w:tcBorders>
              <w:top w:val="nil"/>
              <w:left w:val="nil"/>
              <w:bottom w:val="single" w:sz="4" w:space="0" w:color="auto"/>
              <w:right w:val="single" w:sz="4" w:space="0" w:color="auto"/>
            </w:tcBorders>
            <w:shd w:val="clear" w:color="auto" w:fill="auto"/>
            <w:noWrap/>
            <w:vAlign w:val="bottom"/>
            <w:hideMark/>
          </w:tcPr>
          <w:p w14:paraId="023F2298" w14:textId="77777777" w:rsidR="00B07389" w:rsidRPr="003404FB" w:rsidRDefault="00B07389" w:rsidP="00342C74">
            <w:pPr>
              <w:spacing w:after="240" w:line="240" w:lineRule="auto"/>
              <w:jc w:val="both"/>
              <w:rPr>
                <w:rFonts w:eastAsia="Times New Roman" w:cstheme="minorHAnsi"/>
                <w:color w:val="171717" w:themeColor="background2" w:themeShade="1A"/>
              </w:rPr>
            </w:pPr>
            <w:r w:rsidRPr="003404FB">
              <w:rPr>
                <w:rFonts w:eastAsia="Times New Roman" w:cstheme="minorHAnsi"/>
                <w:color w:val="171717" w:themeColor="background2" w:themeShade="1A"/>
              </w:rPr>
              <w:t>10</w:t>
            </w:r>
          </w:p>
        </w:tc>
        <w:tc>
          <w:tcPr>
            <w:tcW w:w="741" w:type="pct"/>
            <w:tcBorders>
              <w:top w:val="nil"/>
              <w:left w:val="nil"/>
              <w:bottom w:val="single" w:sz="4" w:space="0" w:color="auto"/>
              <w:right w:val="single" w:sz="4" w:space="0" w:color="auto"/>
            </w:tcBorders>
            <w:shd w:val="clear" w:color="auto" w:fill="auto"/>
            <w:noWrap/>
            <w:vAlign w:val="bottom"/>
            <w:hideMark/>
          </w:tcPr>
          <w:p w14:paraId="4B1EE22E" w14:textId="77777777" w:rsidR="00B07389" w:rsidRPr="003404FB" w:rsidRDefault="00B07389" w:rsidP="00342C74">
            <w:pPr>
              <w:spacing w:after="240" w:line="240" w:lineRule="auto"/>
              <w:jc w:val="both"/>
              <w:rPr>
                <w:rFonts w:eastAsia="Times New Roman" w:cstheme="minorHAnsi"/>
                <w:color w:val="171717" w:themeColor="background2" w:themeShade="1A"/>
              </w:rPr>
            </w:pPr>
            <w:r w:rsidRPr="003404FB">
              <w:rPr>
                <w:rFonts w:eastAsia="Times New Roman" w:cstheme="minorHAnsi"/>
                <w:color w:val="171717" w:themeColor="background2" w:themeShade="1A"/>
              </w:rPr>
              <w:t>12</w:t>
            </w:r>
          </w:p>
        </w:tc>
      </w:tr>
      <w:tr w:rsidR="00B07389" w:rsidRPr="003404FB" w14:paraId="6499CFB6" w14:textId="77777777" w:rsidTr="00342C74">
        <w:trPr>
          <w:trHeight w:val="691"/>
          <w:jc w:val="center"/>
        </w:trPr>
        <w:tc>
          <w:tcPr>
            <w:tcW w:w="1698" w:type="pct"/>
            <w:tcBorders>
              <w:top w:val="nil"/>
              <w:left w:val="single" w:sz="4" w:space="0" w:color="auto"/>
              <w:bottom w:val="single" w:sz="4" w:space="0" w:color="auto"/>
              <w:right w:val="single" w:sz="4" w:space="0" w:color="auto"/>
            </w:tcBorders>
            <w:shd w:val="clear" w:color="auto" w:fill="auto"/>
            <w:vAlign w:val="bottom"/>
            <w:hideMark/>
          </w:tcPr>
          <w:p w14:paraId="486181F4" w14:textId="77777777" w:rsidR="00B07389" w:rsidRPr="003404FB" w:rsidRDefault="00B07389" w:rsidP="00342C74">
            <w:pPr>
              <w:spacing w:after="240" w:line="240" w:lineRule="auto"/>
              <w:jc w:val="both"/>
              <w:rPr>
                <w:rFonts w:eastAsia="Times New Roman" w:cstheme="minorHAnsi"/>
                <w:color w:val="171717" w:themeColor="background2" w:themeShade="1A"/>
                <w:lang w:val="es-DO"/>
              </w:rPr>
            </w:pPr>
            <w:r w:rsidRPr="003404FB">
              <w:rPr>
                <w:rFonts w:eastAsia="Times New Roman" w:cstheme="minorHAnsi"/>
                <w:color w:val="171717" w:themeColor="background2" w:themeShade="1A"/>
                <w:lang w:val="es-DO"/>
              </w:rPr>
              <w:t>Grupo Ocupacional II (Supervisión y apoyo)</w:t>
            </w:r>
          </w:p>
        </w:tc>
        <w:tc>
          <w:tcPr>
            <w:tcW w:w="1188" w:type="pct"/>
            <w:tcBorders>
              <w:top w:val="nil"/>
              <w:left w:val="nil"/>
              <w:bottom w:val="single" w:sz="4" w:space="0" w:color="auto"/>
              <w:right w:val="single" w:sz="4" w:space="0" w:color="auto"/>
            </w:tcBorders>
            <w:shd w:val="clear" w:color="auto" w:fill="auto"/>
            <w:noWrap/>
            <w:vAlign w:val="bottom"/>
            <w:hideMark/>
          </w:tcPr>
          <w:p w14:paraId="5FC34FDF" w14:textId="77777777" w:rsidR="00B07389" w:rsidRPr="003404FB" w:rsidRDefault="00B07389" w:rsidP="00342C74">
            <w:pPr>
              <w:spacing w:after="240" w:line="240" w:lineRule="auto"/>
              <w:jc w:val="both"/>
              <w:rPr>
                <w:rFonts w:eastAsia="Times New Roman" w:cstheme="minorHAnsi"/>
                <w:color w:val="171717" w:themeColor="background2" w:themeShade="1A"/>
              </w:rPr>
            </w:pPr>
            <w:r w:rsidRPr="003404FB">
              <w:rPr>
                <w:rFonts w:eastAsia="Times New Roman" w:cstheme="minorHAnsi"/>
                <w:color w:val="171717" w:themeColor="background2" w:themeShade="1A"/>
              </w:rPr>
              <w:t>41</w:t>
            </w:r>
          </w:p>
        </w:tc>
        <w:tc>
          <w:tcPr>
            <w:tcW w:w="1374" w:type="pct"/>
            <w:tcBorders>
              <w:top w:val="nil"/>
              <w:left w:val="nil"/>
              <w:bottom w:val="single" w:sz="4" w:space="0" w:color="auto"/>
              <w:right w:val="single" w:sz="4" w:space="0" w:color="auto"/>
            </w:tcBorders>
            <w:shd w:val="clear" w:color="auto" w:fill="auto"/>
            <w:noWrap/>
            <w:vAlign w:val="bottom"/>
            <w:hideMark/>
          </w:tcPr>
          <w:p w14:paraId="62DBFCDE" w14:textId="77777777" w:rsidR="00B07389" w:rsidRPr="003404FB" w:rsidRDefault="00B07389" w:rsidP="00342C74">
            <w:pPr>
              <w:spacing w:after="240" w:line="240" w:lineRule="auto"/>
              <w:jc w:val="both"/>
              <w:rPr>
                <w:rFonts w:eastAsia="Times New Roman" w:cstheme="minorHAnsi"/>
                <w:color w:val="171717" w:themeColor="background2" w:themeShade="1A"/>
              </w:rPr>
            </w:pPr>
            <w:r w:rsidRPr="003404FB">
              <w:rPr>
                <w:rFonts w:eastAsia="Times New Roman" w:cstheme="minorHAnsi"/>
                <w:color w:val="171717" w:themeColor="background2" w:themeShade="1A"/>
              </w:rPr>
              <w:t>14</w:t>
            </w:r>
          </w:p>
        </w:tc>
        <w:tc>
          <w:tcPr>
            <w:tcW w:w="741" w:type="pct"/>
            <w:tcBorders>
              <w:top w:val="nil"/>
              <w:left w:val="nil"/>
              <w:bottom w:val="single" w:sz="4" w:space="0" w:color="auto"/>
              <w:right w:val="single" w:sz="4" w:space="0" w:color="auto"/>
            </w:tcBorders>
            <w:shd w:val="clear" w:color="auto" w:fill="auto"/>
            <w:noWrap/>
            <w:vAlign w:val="bottom"/>
            <w:hideMark/>
          </w:tcPr>
          <w:p w14:paraId="2C80CF34" w14:textId="77777777" w:rsidR="00B07389" w:rsidRPr="003404FB" w:rsidRDefault="00B07389" w:rsidP="00342C74">
            <w:pPr>
              <w:spacing w:after="240" w:line="240" w:lineRule="auto"/>
              <w:jc w:val="both"/>
              <w:rPr>
                <w:rFonts w:eastAsia="Times New Roman" w:cstheme="minorHAnsi"/>
                <w:color w:val="171717" w:themeColor="background2" w:themeShade="1A"/>
              </w:rPr>
            </w:pPr>
            <w:r w:rsidRPr="003404FB">
              <w:rPr>
                <w:rFonts w:eastAsia="Times New Roman" w:cstheme="minorHAnsi"/>
                <w:color w:val="171717" w:themeColor="background2" w:themeShade="1A"/>
              </w:rPr>
              <w:t>55</w:t>
            </w:r>
          </w:p>
        </w:tc>
      </w:tr>
      <w:tr w:rsidR="00B07389" w:rsidRPr="003404FB" w14:paraId="3021BDCA" w14:textId="77777777" w:rsidTr="00342C74">
        <w:trPr>
          <w:trHeight w:val="599"/>
          <w:jc w:val="center"/>
        </w:trPr>
        <w:tc>
          <w:tcPr>
            <w:tcW w:w="1698" w:type="pct"/>
            <w:tcBorders>
              <w:top w:val="nil"/>
              <w:left w:val="single" w:sz="4" w:space="0" w:color="auto"/>
              <w:bottom w:val="single" w:sz="4" w:space="0" w:color="auto"/>
              <w:right w:val="single" w:sz="4" w:space="0" w:color="auto"/>
            </w:tcBorders>
            <w:shd w:val="clear" w:color="auto" w:fill="auto"/>
            <w:vAlign w:val="bottom"/>
            <w:hideMark/>
          </w:tcPr>
          <w:p w14:paraId="7BC26071" w14:textId="77777777" w:rsidR="00B07389" w:rsidRPr="003404FB" w:rsidRDefault="00B07389" w:rsidP="00342C74">
            <w:pPr>
              <w:spacing w:after="240" w:line="240" w:lineRule="auto"/>
              <w:jc w:val="both"/>
              <w:rPr>
                <w:rFonts w:eastAsia="Times New Roman" w:cstheme="minorHAnsi"/>
                <w:color w:val="171717" w:themeColor="background2" w:themeShade="1A"/>
                <w:lang w:val="es-DO"/>
              </w:rPr>
            </w:pPr>
            <w:r w:rsidRPr="003404FB">
              <w:rPr>
                <w:rFonts w:eastAsia="Times New Roman" w:cstheme="minorHAnsi"/>
                <w:color w:val="171717" w:themeColor="background2" w:themeShade="1A"/>
                <w:lang w:val="es-DO"/>
              </w:rPr>
              <w:t>Grupo Ocupacional III (Técnicos)</w:t>
            </w:r>
          </w:p>
        </w:tc>
        <w:tc>
          <w:tcPr>
            <w:tcW w:w="1188" w:type="pct"/>
            <w:tcBorders>
              <w:top w:val="nil"/>
              <w:left w:val="nil"/>
              <w:bottom w:val="single" w:sz="4" w:space="0" w:color="auto"/>
              <w:right w:val="single" w:sz="4" w:space="0" w:color="auto"/>
            </w:tcBorders>
            <w:shd w:val="clear" w:color="auto" w:fill="auto"/>
            <w:noWrap/>
            <w:vAlign w:val="bottom"/>
            <w:hideMark/>
          </w:tcPr>
          <w:p w14:paraId="6AFABB65" w14:textId="77777777" w:rsidR="00B07389" w:rsidRPr="003404FB" w:rsidRDefault="00B07389" w:rsidP="00342C74">
            <w:pPr>
              <w:spacing w:after="240" w:line="240" w:lineRule="auto"/>
              <w:jc w:val="both"/>
              <w:rPr>
                <w:rFonts w:eastAsia="Times New Roman" w:cstheme="minorHAnsi"/>
                <w:color w:val="171717" w:themeColor="background2" w:themeShade="1A"/>
              </w:rPr>
            </w:pPr>
            <w:r w:rsidRPr="003404FB">
              <w:rPr>
                <w:rFonts w:eastAsia="Times New Roman" w:cstheme="minorHAnsi"/>
                <w:color w:val="171717" w:themeColor="background2" w:themeShade="1A"/>
              </w:rPr>
              <w:t>30</w:t>
            </w:r>
          </w:p>
        </w:tc>
        <w:tc>
          <w:tcPr>
            <w:tcW w:w="1374" w:type="pct"/>
            <w:tcBorders>
              <w:top w:val="nil"/>
              <w:left w:val="nil"/>
              <w:bottom w:val="single" w:sz="4" w:space="0" w:color="auto"/>
              <w:right w:val="single" w:sz="4" w:space="0" w:color="auto"/>
            </w:tcBorders>
            <w:shd w:val="clear" w:color="auto" w:fill="auto"/>
            <w:noWrap/>
            <w:vAlign w:val="bottom"/>
            <w:hideMark/>
          </w:tcPr>
          <w:p w14:paraId="2FF404B5" w14:textId="77777777" w:rsidR="00B07389" w:rsidRPr="003404FB" w:rsidRDefault="00B07389" w:rsidP="00342C74">
            <w:pPr>
              <w:spacing w:after="240" w:line="240" w:lineRule="auto"/>
              <w:jc w:val="both"/>
              <w:rPr>
                <w:rFonts w:eastAsia="Times New Roman" w:cstheme="minorHAnsi"/>
                <w:color w:val="171717" w:themeColor="background2" w:themeShade="1A"/>
              </w:rPr>
            </w:pPr>
            <w:r w:rsidRPr="003404FB">
              <w:rPr>
                <w:rFonts w:eastAsia="Times New Roman" w:cstheme="minorHAnsi"/>
                <w:color w:val="171717" w:themeColor="background2" w:themeShade="1A"/>
              </w:rPr>
              <w:t>16</w:t>
            </w:r>
          </w:p>
        </w:tc>
        <w:tc>
          <w:tcPr>
            <w:tcW w:w="741" w:type="pct"/>
            <w:tcBorders>
              <w:top w:val="nil"/>
              <w:left w:val="nil"/>
              <w:bottom w:val="single" w:sz="4" w:space="0" w:color="auto"/>
              <w:right w:val="single" w:sz="4" w:space="0" w:color="auto"/>
            </w:tcBorders>
            <w:shd w:val="clear" w:color="auto" w:fill="auto"/>
            <w:noWrap/>
            <w:vAlign w:val="bottom"/>
            <w:hideMark/>
          </w:tcPr>
          <w:p w14:paraId="3F6566B3" w14:textId="77777777" w:rsidR="00B07389" w:rsidRPr="003404FB" w:rsidRDefault="00B07389" w:rsidP="00342C74">
            <w:pPr>
              <w:spacing w:after="240" w:line="240" w:lineRule="auto"/>
              <w:jc w:val="both"/>
              <w:rPr>
                <w:rFonts w:eastAsia="Times New Roman" w:cstheme="minorHAnsi"/>
                <w:color w:val="171717" w:themeColor="background2" w:themeShade="1A"/>
              </w:rPr>
            </w:pPr>
            <w:r w:rsidRPr="003404FB">
              <w:rPr>
                <w:rFonts w:eastAsia="Times New Roman" w:cstheme="minorHAnsi"/>
                <w:color w:val="171717" w:themeColor="background2" w:themeShade="1A"/>
              </w:rPr>
              <w:t>46</w:t>
            </w:r>
          </w:p>
        </w:tc>
      </w:tr>
      <w:tr w:rsidR="00B07389" w:rsidRPr="003404FB" w14:paraId="1A492DE2" w14:textId="77777777" w:rsidTr="00342C74">
        <w:trPr>
          <w:trHeight w:val="599"/>
          <w:jc w:val="center"/>
        </w:trPr>
        <w:tc>
          <w:tcPr>
            <w:tcW w:w="1698" w:type="pct"/>
            <w:tcBorders>
              <w:top w:val="nil"/>
              <w:left w:val="single" w:sz="4" w:space="0" w:color="auto"/>
              <w:bottom w:val="single" w:sz="4" w:space="0" w:color="auto"/>
              <w:right w:val="single" w:sz="4" w:space="0" w:color="auto"/>
            </w:tcBorders>
            <w:shd w:val="clear" w:color="auto" w:fill="auto"/>
            <w:vAlign w:val="bottom"/>
            <w:hideMark/>
          </w:tcPr>
          <w:p w14:paraId="197AC347" w14:textId="77777777" w:rsidR="00B07389" w:rsidRPr="003404FB" w:rsidRDefault="00B07389" w:rsidP="00342C74">
            <w:pPr>
              <w:spacing w:after="240" w:line="240" w:lineRule="auto"/>
              <w:jc w:val="both"/>
              <w:rPr>
                <w:rFonts w:eastAsia="Times New Roman" w:cstheme="minorHAnsi"/>
                <w:color w:val="171717" w:themeColor="background2" w:themeShade="1A"/>
                <w:lang w:val="es-DO"/>
              </w:rPr>
            </w:pPr>
            <w:r w:rsidRPr="003404FB">
              <w:rPr>
                <w:rFonts w:eastAsia="Times New Roman" w:cstheme="minorHAnsi"/>
                <w:color w:val="171717" w:themeColor="background2" w:themeShade="1A"/>
                <w:lang w:val="es-DO"/>
              </w:rPr>
              <w:t>Grupo Ocupacional IV (Profesionales)</w:t>
            </w:r>
          </w:p>
        </w:tc>
        <w:tc>
          <w:tcPr>
            <w:tcW w:w="1188" w:type="pct"/>
            <w:tcBorders>
              <w:top w:val="nil"/>
              <w:left w:val="nil"/>
              <w:bottom w:val="single" w:sz="4" w:space="0" w:color="auto"/>
              <w:right w:val="single" w:sz="4" w:space="0" w:color="auto"/>
            </w:tcBorders>
            <w:shd w:val="clear" w:color="auto" w:fill="auto"/>
            <w:noWrap/>
            <w:vAlign w:val="bottom"/>
            <w:hideMark/>
          </w:tcPr>
          <w:p w14:paraId="15A24CEB" w14:textId="77777777" w:rsidR="00B07389" w:rsidRPr="003404FB" w:rsidRDefault="00B07389" w:rsidP="00342C74">
            <w:pPr>
              <w:spacing w:after="240" w:line="240" w:lineRule="auto"/>
              <w:jc w:val="both"/>
              <w:rPr>
                <w:rFonts w:eastAsia="Times New Roman" w:cstheme="minorHAnsi"/>
                <w:color w:val="171717" w:themeColor="background2" w:themeShade="1A"/>
              </w:rPr>
            </w:pPr>
            <w:r w:rsidRPr="003404FB">
              <w:rPr>
                <w:rFonts w:eastAsia="Times New Roman" w:cstheme="minorHAnsi"/>
                <w:color w:val="171717" w:themeColor="background2" w:themeShade="1A"/>
              </w:rPr>
              <w:t>68</w:t>
            </w:r>
          </w:p>
        </w:tc>
        <w:tc>
          <w:tcPr>
            <w:tcW w:w="1374" w:type="pct"/>
            <w:tcBorders>
              <w:top w:val="nil"/>
              <w:left w:val="nil"/>
              <w:bottom w:val="single" w:sz="4" w:space="0" w:color="auto"/>
              <w:right w:val="single" w:sz="4" w:space="0" w:color="auto"/>
            </w:tcBorders>
            <w:shd w:val="clear" w:color="auto" w:fill="auto"/>
            <w:noWrap/>
            <w:vAlign w:val="bottom"/>
            <w:hideMark/>
          </w:tcPr>
          <w:p w14:paraId="0E6D89D9" w14:textId="77777777" w:rsidR="00B07389" w:rsidRPr="003404FB" w:rsidRDefault="00B07389" w:rsidP="00342C74">
            <w:pPr>
              <w:spacing w:after="240" w:line="240" w:lineRule="auto"/>
              <w:jc w:val="both"/>
              <w:rPr>
                <w:rFonts w:eastAsia="Times New Roman" w:cstheme="minorHAnsi"/>
                <w:color w:val="171717" w:themeColor="background2" w:themeShade="1A"/>
              </w:rPr>
            </w:pPr>
            <w:r w:rsidRPr="003404FB">
              <w:rPr>
                <w:rFonts w:eastAsia="Times New Roman" w:cstheme="minorHAnsi"/>
                <w:color w:val="171717" w:themeColor="background2" w:themeShade="1A"/>
              </w:rPr>
              <w:t>30</w:t>
            </w:r>
          </w:p>
        </w:tc>
        <w:tc>
          <w:tcPr>
            <w:tcW w:w="741" w:type="pct"/>
            <w:tcBorders>
              <w:top w:val="nil"/>
              <w:left w:val="nil"/>
              <w:bottom w:val="single" w:sz="4" w:space="0" w:color="auto"/>
              <w:right w:val="single" w:sz="4" w:space="0" w:color="auto"/>
            </w:tcBorders>
            <w:shd w:val="clear" w:color="auto" w:fill="auto"/>
            <w:noWrap/>
            <w:vAlign w:val="bottom"/>
            <w:hideMark/>
          </w:tcPr>
          <w:p w14:paraId="1B4DFF55" w14:textId="77777777" w:rsidR="00B07389" w:rsidRPr="003404FB" w:rsidRDefault="00B07389" w:rsidP="00342C74">
            <w:pPr>
              <w:spacing w:after="240" w:line="240" w:lineRule="auto"/>
              <w:jc w:val="both"/>
              <w:rPr>
                <w:rFonts w:eastAsia="Times New Roman" w:cstheme="minorHAnsi"/>
                <w:color w:val="171717" w:themeColor="background2" w:themeShade="1A"/>
              </w:rPr>
            </w:pPr>
            <w:r w:rsidRPr="003404FB">
              <w:rPr>
                <w:rFonts w:eastAsia="Times New Roman" w:cstheme="minorHAnsi"/>
                <w:color w:val="171717" w:themeColor="background2" w:themeShade="1A"/>
              </w:rPr>
              <w:t>98</w:t>
            </w:r>
          </w:p>
        </w:tc>
      </w:tr>
      <w:tr w:rsidR="00B07389" w:rsidRPr="003404FB" w14:paraId="3D7C3922" w14:textId="77777777" w:rsidTr="00342C74">
        <w:trPr>
          <w:trHeight w:val="599"/>
          <w:jc w:val="center"/>
        </w:trPr>
        <w:tc>
          <w:tcPr>
            <w:tcW w:w="1698" w:type="pct"/>
            <w:tcBorders>
              <w:top w:val="nil"/>
              <w:left w:val="single" w:sz="4" w:space="0" w:color="auto"/>
              <w:bottom w:val="single" w:sz="4" w:space="0" w:color="auto"/>
              <w:right w:val="single" w:sz="4" w:space="0" w:color="auto"/>
            </w:tcBorders>
            <w:shd w:val="clear" w:color="auto" w:fill="auto"/>
            <w:vAlign w:val="bottom"/>
            <w:hideMark/>
          </w:tcPr>
          <w:p w14:paraId="0471EDF4" w14:textId="77777777" w:rsidR="00B07389" w:rsidRPr="003404FB" w:rsidRDefault="00B07389" w:rsidP="00342C74">
            <w:pPr>
              <w:spacing w:after="240" w:line="240" w:lineRule="auto"/>
              <w:jc w:val="both"/>
              <w:rPr>
                <w:rFonts w:eastAsia="Times New Roman" w:cstheme="minorHAnsi"/>
                <w:color w:val="171717" w:themeColor="background2" w:themeShade="1A"/>
                <w:lang w:val="es-DO"/>
              </w:rPr>
            </w:pPr>
            <w:r w:rsidRPr="003404FB">
              <w:rPr>
                <w:rFonts w:eastAsia="Times New Roman" w:cstheme="minorHAnsi"/>
                <w:color w:val="171717" w:themeColor="background2" w:themeShade="1A"/>
                <w:lang w:val="es-DO"/>
              </w:rPr>
              <w:t>Grupo Ocupacional V (Dirección)</w:t>
            </w:r>
          </w:p>
        </w:tc>
        <w:tc>
          <w:tcPr>
            <w:tcW w:w="1188" w:type="pct"/>
            <w:tcBorders>
              <w:top w:val="nil"/>
              <w:left w:val="nil"/>
              <w:bottom w:val="single" w:sz="4" w:space="0" w:color="auto"/>
              <w:right w:val="single" w:sz="4" w:space="0" w:color="auto"/>
            </w:tcBorders>
            <w:shd w:val="clear" w:color="auto" w:fill="auto"/>
            <w:noWrap/>
            <w:vAlign w:val="bottom"/>
            <w:hideMark/>
          </w:tcPr>
          <w:p w14:paraId="21C25B9F" w14:textId="77777777" w:rsidR="00B07389" w:rsidRPr="003404FB" w:rsidRDefault="00B07389" w:rsidP="00342C74">
            <w:pPr>
              <w:spacing w:after="240" w:line="240" w:lineRule="auto"/>
              <w:jc w:val="both"/>
              <w:rPr>
                <w:rFonts w:eastAsia="Times New Roman" w:cstheme="minorHAnsi"/>
                <w:color w:val="171717" w:themeColor="background2" w:themeShade="1A"/>
              </w:rPr>
            </w:pPr>
            <w:r w:rsidRPr="003404FB">
              <w:rPr>
                <w:rFonts w:eastAsia="Times New Roman" w:cstheme="minorHAnsi"/>
                <w:color w:val="171717" w:themeColor="background2" w:themeShade="1A"/>
              </w:rPr>
              <w:t>30</w:t>
            </w:r>
          </w:p>
        </w:tc>
        <w:tc>
          <w:tcPr>
            <w:tcW w:w="1374" w:type="pct"/>
            <w:tcBorders>
              <w:top w:val="nil"/>
              <w:left w:val="nil"/>
              <w:bottom w:val="single" w:sz="4" w:space="0" w:color="auto"/>
              <w:right w:val="single" w:sz="4" w:space="0" w:color="auto"/>
            </w:tcBorders>
            <w:shd w:val="clear" w:color="auto" w:fill="auto"/>
            <w:noWrap/>
            <w:vAlign w:val="bottom"/>
            <w:hideMark/>
          </w:tcPr>
          <w:p w14:paraId="38419C28" w14:textId="77777777" w:rsidR="00B07389" w:rsidRPr="003404FB" w:rsidRDefault="00B07389" w:rsidP="00342C74">
            <w:pPr>
              <w:spacing w:after="240" w:line="240" w:lineRule="auto"/>
              <w:jc w:val="both"/>
              <w:rPr>
                <w:rFonts w:eastAsia="Times New Roman" w:cstheme="minorHAnsi"/>
                <w:color w:val="171717" w:themeColor="background2" w:themeShade="1A"/>
              </w:rPr>
            </w:pPr>
            <w:r w:rsidRPr="003404FB">
              <w:rPr>
                <w:rFonts w:eastAsia="Times New Roman" w:cstheme="minorHAnsi"/>
                <w:color w:val="171717" w:themeColor="background2" w:themeShade="1A"/>
              </w:rPr>
              <w:t>20</w:t>
            </w:r>
          </w:p>
        </w:tc>
        <w:tc>
          <w:tcPr>
            <w:tcW w:w="741" w:type="pct"/>
            <w:tcBorders>
              <w:top w:val="nil"/>
              <w:left w:val="nil"/>
              <w:bottom w:val="single" w:sz="4" w:space="0" w:color="auto"/>
              <w:right w:val="single" w:sz="4" w:space="0" w:color="auto"/>
            </w:tcBorders>
            <w:shd w:val="clear" w:color="auto" w:fill="auto"/>
            <w:noWrap/>
            <w:vAlign w:val="bottom"/>
            <w:hideMark/>
          </w:tcPr>
          <w:p w14:paraId="4810899D" w14:textId="77777777" w:rsidR="00B07389" w:rsidRPr="003404FB" w:rsidRDefault="00B07389" w:rsidP="00342C74">
            <w:pPr>
              <w:spacing w:after="240" w:line="240" w:lineRule="auto"/>
              <w:jc w:val="both"/>
              <w:rPr>
                <w:rFonts w:eastAsia="Times New Roman" w:cstheme="minorHAnsi"/>
                <w:color w:val="171717" w:themeColor="background2" w:themeShade="1A"/>
              </w:rPr>
            </w:pPr>
            <w:r w:rsidRPr="003404FB">
              <w:rPr>
                <w:rFonts w:eastAsia="Times New Roman" w:cstheme="minorHAnsi"/>
                <w:color w:val="171717" w:themeColor="background2" w:themeShade="1A"/>
              </w:rPr>
              <w:t>50</w:t>
            </w:r>
          </w:p>
        </w:tc>
      </w:tr>
      <w:tr w:rsidR="00B07389" w:rsidRPr="003404FB" w14:paraId="4204B056" w14:textId="77777777" w:rsidTr="00342C74">
        <w:trPr>
          <w:trHeight w:val="333"/>
          <w:jc w:val="center"/>
        </w:trPr>
        <w:tc>
          <w:tcPr>
            <w:tcW w:w="1698" w:type="pct"/>
            <w:tcBorders>
              <w:top w:val="nil"/>
              <w:left w:val="single" w:sz="4" w:space="0" w:color="auto"/>
              <w:bottom w:val="single" w:sz="4" w:space="0" w:color="auto"/>
              <w:right w:val="single" w:sz="4" w:space="0" w:color="auto"/>
            </w:tcBorders>
            <w:shd w:val="clear" w:color="000000" w:fill="203764"/>
            <w:vAlign w:val="bottom"/>
            <w:hideMark/>
          </w:tcPr>
          <w:p w14:paraId="61A892CF" w14:textId="77777777" w:rsidR="00B07389" w:rsidRPr="003404FB" w:rsidRDefault="00B07389" w:rsidP="00342C74">
            <w:pPr>
              <w:spacing w:after="240" w:line="240" w:lineRule="auto"/>
              <w:jc w:val="both"/>
              <w:rPr>
                <w:rFonts w:eastAsia="Times New Roman" w:cstheme="minorHAnsi"/>
                <w:b/>
                <w:bCs/>
                <w:color w:val="FFFFFF" w:themeColor="background1"/>
                <w:lang w:val="es-DO"/>
              </w:rPr>
            </w:pPr>
            <w:r w:rsidRPr="003404FB">
              <w:rPr>
                <w:rFonts w:eastAsia="Times New Roman" w:cstheme="minorHAnsi"/>
                <w:b/>
                <w:bCs/>
                <w:color w:val="FFFFFF" w:themeColor="background1"/>
                <w:lang w:val="es-DO"/>
              </w:rPr>
              <w:t>Totales</w:t>
            </w:r>
          </w:p>
        </w:tc>
        <w:tc>
          <w:tcPr>
            <w:tcW w:w="1188" w:type="pct"/>
            <w:tcBorders>
              <w:top w:val="nil"/>
              <w:left w:val="nil"/>
              <w:bottom w:val="single" w:sz="4" w:space="0" w:color="auto"/>
              <w:right w:val="single" w:sz="4" w:space="0" w:color="auto"/>
            </w:tcBorders>
            <w:shd w:val="clear" w:color="000000" w:fill="203764"/>
            <w:noWrap/>
            <w:vAlign w:val="bottom"/>
            <w:hideMark/>
          </w:tcPr>
          <w:p w14:paraId="1B14F7A7" w14:textId="77777777" w:rsidR="00B07389" w:rsidRPr="003404FB" w:rsidRDefault="00B07389" w:rsidP="00342C74">
            <w:pPr>
              <w:spacing w:after="240" w:line="240" w:lineRule="auto"/>
              <w:jc w:val="both"/>
              <w:rPr>
                <w:rFonts w:eastAsia="Times New Roman" w:cstheme="minorHAnsi"/>
                <w:b/>
                <w:bCs/>
                <w:color w:val="FFFFFF" w:themeColor="background1"/>
              </w:rPr>
            </w:pPr>
            <w:r w:rsidRPr="003404FB">
              <w:rPr>
                <w:rFonts w:eastAsia="Times New Roman" w:cstheme="minorHAnsi"/>
                <w:b/>
                <w:bCs/>
                <w:color w:val="FFFFFF" w:themeColor="background1"/>
              </w:rPr>
              <w:t>171</w:t>
            </w:r>
          </w:p>
        </w:tc>
        <w:tc>
          <w:tcPr>
            <w:tcW w:w="1374" w:type="pct"/>
            <w:tcBorders>
              <w:top w:val="nil"/>
              <w:left w:val="nil"/>
              <w:bottom w:val="single" w:sz="4" w:space="0" w:color="auto"/>
              <w:right w:val="single" w:sz="4" w:space="0" w:color="auto"/>
            </w:tcBorders>
            <w:shd w:val="clear" w:color="000000" w:fill="203764"/>
            <w:noWrap/>
            <w:vAlign w:val="bottom"/>
            <w:hideMark/>
          </w:tcPr>
          <w:p w14:paraId="0E6D7D17" w14:textId="77777777" w:rsidR="00B07389" w:rsidRPr="003404FB" w:rsidRDefault="00B07389" w:rsidP="00342C74">
            <w:pPr>
              <w:spacing w:after="240" w:line="240" w:lineRule="auto"/>
              <w:jc w:val="both"/>
              <w:rPr>
                <w:rFonts w:eastAsia="Times New Roman" w:cstheme="minorHAnsi"/>
                <w:b/>
                <w:bCs/>
                <w:color w:val="FFFFFF" w:themeColor="background1"/>
              </w:rPr>
            </w:pPr>
            <w:r w:rsidRPr="003404FB">
              <w:rPr>
                <w:rFonts w:eastAsia="Times New Roman" w:cstheme="minorHAnsi"/>
                <w:b/>
                <w:bCs/>
                <w:color w:val="FFFFFF" w:themeColor="background1"/>
              </w:rPr>
              <w:t>90</w:t>
            </w:r>
          </w:p>
        </w:tc>
        <w:tc>
          <w:tcPr>
            <w:tcW w:w="741" w:type="pct"/>
            <w:tcBorders>
              <w:top w:val="nil"/>
              <w:left w:val="nil"/>
              <w:bottom w:val="single" w:sz="4" w:space="0" w:color="auto"/>
              <w:right w:val="single" w:sz="4" w:space="0" w:color="auto"/>
            </w:tcBorders>
            <w:shd w:val="clear" w:color="000000" w:fill="203764"/>
            <w:noWrap/>
            <w:vAlign w:val="bottom"/>
            <w:hideMark/>
          </w:tcPr>
          <w:p w14:paraId="19649068" w14:textId="77777777" w:rsidR="00B07389" w:rsidRPr="003404FB" w:rsidRDefault="00B07389" w:rsidP="00342C74">
            <w:pPr>
              <w:spacing w:after="240" w:line="240" w:lineRule="auto"/>
              <w:jc w:val="both"/>
              <w:rPr>
                <w:rFonts w:eastAsia="Times New Roman" w:cstheme="minorHAnsi"/>
                <w:b/>
                <w:bCs/>
                <w:color w:val="FFFFFF" w:themeColor="background1"/>
              </w:rPr>
            </w:pPr>
            <w:r w:rsidRPr="003404FB">
              <w:rPr>
                <w:rFonts w:eastAsia="Times New Roman" w:cstheme="minorHAnsi"/>
                <w:b/>
                <w:bCs/>
                <w:color w:val="FFFFFF" w:themeColor="background1"/>
              </w:rPr>
              <w:t>261</w:t>
            </w:r>
          </w:p>
        </w:tc>
      </w:tr>
    </w:tbl>
    <w:p w14:paraId="0C9A22A4" w14:textId="270CCF44" w:rsidR="00B07389" w:rsidRDefault="00B07389" w:rsidP="00342C74">
      <w:pPr>
        <w:jc w:val="both"/>
        <w:rPr>
          <w:rFonts w:ascii="Times New Roman" w:eastAsia="Calibri" w:hAnsi="Times New Roman" w:cs="Times New Roman"/>
          <w:noProof/>
          <w:color w:val="767171"/>
          <w:spacing w:val="20"/>
          <w:sz w:val="24"/>
          <w:szCs w:val="24"/>
          <w:lang w:val="es-DO"/>
        </w:rPr>
      </w:pPr>
    </w:p>
    <w:p w14:paraId="6DD84F1F" w14:textId="77777777"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 xml:space="preserve">Subsistema de Capacitación y Adiestramiento. </w:t>
      </w:r>
    </w:p>
    <w:p w14:paraId="1E604489" w14:textId="77777777"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lastRenderedPageBreak/>
        <w:t>La Tesorería de la Seguridad Social, posee dentro de sus ejes principales el Desarrollo de las competencias del personal a través de su Programa de Capacitación y Adiestramiento, proceso debidamente estructurado por medio del cual se transmiten conocimientos, se desarrollan habilidades y actitudes del personal, aumenta la productividad, motiva al personal e impulsa al logro de los objetivos institucionales.</w:t>
      </w:r>
    </w:p>
    <w:p w14:paraId="6E320160" w14:textId="77777777"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El Programa de Capacitación y Adiestramiento TSS, se realiza en base a un levantamiento de informaciones sobre las competencias de cada colaborador (a), entendiendo que la formación basada en competencias reconoce el aprendizaje adquirido por la experiencia o por cualquier medio, optimizando el tiempo y el esfuerzo de los participantes.</w:t>
      </w:r>
    </w:p>
    <w:p w14:paraId="0F6BB644" w14:textId="77777777"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Con el objetivo principal de mitigar las brechas de competencias existentes, el Programa de Capacitación y Adiestramiento se mide a través del Sistema de Gestión de Calidad, el cual con miras a garantizar la mejora continua, nos compromete a dotar al menos el 90% de las competencias programadas para el año 2021.</w:t>
      </w:r>
    </w:p>
    <w:p w14:paraId="323C01E1" w14:textId="77777777" w:rsidR="00B07389" w:rsidRPr="00B07389" w:rsidRDefault="00B07389" w:rsidP="00342C74">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Hasta el momento hemos reducido la brecha de competencias a un 90.30%, el cual está representando las 363 competencias dotadas de 402 detectadas para el año 2021.</w:t>
      </w:r>
    </w:p>
    <w:p w14:paraId="31782A23" w14:textId="485C60FF" w:rsidR="00B07389" w:rsidRDefault="00B07389" w:rsidP="00ED4EC8">
      <w:pPr>
        <w:jc w:val="both"/>
        <w:rPr>
          <w:rFonts w:ascii="Times New Roman" w:eastAsia="Calibri" w:hAnsi="Times New Roman" w:cs="Times New Roman"/>
          <w:noProof/>
          <w:color w:val="767171"/>
          <w:spacing w:val="20"/>
          <w:sz w:val="24"/>
          <w:szCs w:val="24"/>
          <w:lang w:val="es-DO"/>
        </w:rPr>
      </w:pPr>
      <w:r w:rsidRPr="00B07389">
        <w:rPr>
          <w:rFonts w:ascii="Times New Roman" w:eastAsia="Calibri" w:hAnsi="Times New Roman" w:cs="Times New Roman"/>
          <w:noProof/>
          <w:color w:val="767171"/>
          <w:spacing w:val="20"/>
          <w:sz w:val="24"/>
          <w:szCs w:val="24"/>
          <w:lang w:val="es-DO"/>
        </w:rPr>
        <w:t>Es importante señalar que, entendiendo que el cierre de brechas debe ser a todos los niveles, durante el año 2021 se dotaron 363 competencias de las cuales 58 pertenecen al Grupo Ocupacional II, 75 al Grupo Ocupacional III, 133 al Grupo Ocupacional IV y 97 al Grupo Ocupacional V.</w:t>
      </w:r>
    </w:p>
    <w:p w14:paraId="1B01E8E9" w14:textId="77777777" w:rsidR="00037FA4" w:rsidRDefault="00037FA4" w:rsidP="00342C74">
      <w:pPr>
        <w:jc w:val="both"/>
        <w:rPr>
          <w:rFonts w:ascii="Times New Roman" w:eastAsia="Calibri" w:hAnsi="Times New Roman" w:cs="Times New Roman"/>
          <w:noProof/>
          <w:color w:val="767171"/>
          <w:spacing w:val="20"/>
          <w:sz w:val="24"/>
          <w:szCs w:val="24"/>
          <w:lang w:val="es-DO"/>
        </w:rPr>
      </w:pPr>
    </w:p>
    <w:p w14:paraId="18B78EC6" w14:textId="77777777" w:rsidR="003A6124" w:rsidRPr="003A6124"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t>Capacitaciones Virtuales</w:t>
      </w:r>
    </w:p>
    <w:p w14:paraId="54ECF3FB" w14:textId="77777777" w:rsidR="003A6124" w:rsidRPr="003A6124"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t>La modalidad de capacitaciones virtuales es un impulso a llevar las formaciones a niveles tecnológicos, demográficos y culturales sin precedentes, no obstante, ha beneficiado con la reducción de costos para movilizar personal, oportunidad para administrar mejor el tiempo desarrollando las capacitaciones al ritmo deseado, transmisión de conocimientos sin importar la distancia.</w:t>
      </w:r>
    </w:p>
    <w:p w14:paraId="2158CAEA" w14:textId="77777777" w:rsidR="003A6124" w:rsidRPr="003A6124"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t>Desde Recursos Humanos hemos asumido que las acciones formativas se realicen bajo la modalidad virtual, apoyándonos de plataformas como Teams, Moodle, Zoom y otras plataformas tecnológicas exclusivas de los centros de capacitación como INFOTEP e INAP.</w:t>
      </w:r>
    </w:p>
    <w:p w14:paraId="666D279B" w14:textId="77777777" w:rsidR="003A6124" w:rsidRPr="003A6124"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lastRenderedPageBreak/>
        <w:t xml:space="preserve">Hasta el momento se han realizado 58 formaciones virtuales de las cuales 26 han sido con facilitadores internacionales y 32 con facilitadores nacionales. </w:t>
      </w:r>
    </w:p>
    <w:p w14:paraId="049552C8" w14:textId="77777777" w:rsidR="003A6124" w:rsidRPr="003A6124" w:rsidRDefault="003A6124" w:rsidP="00342C74">
      <w:pPr>
        <w:jc w:val="both"/>
        <w:rPr>
          <w:rFonts w:ascii="Times New Roman" w:eastAsia="Calibri" w:hAnsi="Times New Roman" w:cs="Times New Roman"/>
          <w:noProof/>
          <w:color w:val="767171"/>
          <w:spacing w:val="20"/>
          <w:sz w:val="24"/>
          <w:szCs w:val="24"/>
          <w:lang w:val="es-DO"/>
        </w:rPr>
      </w:pPr>
    </w:p>
    <w:p w14:paraId="6F958497" w14:textId="77777777" w:rsidR="003A6124" w:rsidRPr="003A6124"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t>Detección de Necesidades de Competencias Virtual</w:t>
      </w:r>
    </w:p>
    <w:p w14:paraId="560C8F10" w14:textId="77777777" w:rsidR="003A6124" w:rsidRPr="003A6124"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t>La Detección de Necesidades de Competencias (DNC), es el proceso anual que se realiza con el objetivo que cada Supervisor (a) / Director (a) TSS, identifique las brechas de competencias, conocimientos, habilidades, destrezas o mejoras en las actitudes de su personal, para cumplir con calidad sus funciones y alcanzar los máximos resultados en su desempeño. Realizarla bajo la modalidad virtual nos permitió una mejor capacidad de almacenar automáticamente las respuestas, en una base de datos en formato electrónico, para su posterior interpretación y la eliminación de los errores generados por la introducción manual de respuestas.</w:t>
      </w:r>
    </w:p>
    <w:p w14:paraId="3AD93C8B" w14:textId="77777777" w:rsidR="003A6124" w:rsidRPr="003A6124"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t>Evaluación eficiencia y eficacia de Capacitación</w:t>
      </w:r>
    </w:p>
    <w:p w14:paraId="3AF47145" w14:textId="77777777" w:rsidR="003A6124" w:rsidRPr="003A6124"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t>Producto de la relevancia del conocimiento y la particularidad de demostrar a través de su trabajo la aplicación de las competencias adquiridas en las capacitaciones Introducción Norma ISO 9001:2015 y Conocimiento de la Norma ISO 9001:2015, se le aplicó una prueba evaluativa con el objetivo de avalar la eficiencia y la eficacia de esta.</w:t>
      </w:r>
    </w:p>
    <w:p w14:paraId="4EAA3690" w14:textId="77777777" w:rsidR="003A6124" w:rsidRPr="003A6124" w:rsidRDefault="003A6124" w:rsidP="00342C74">
      <w:pPr>
        <w:jc w:val="both"/>
        <w:rPr>
          <w:rFonts w:ascii="Times New Roman" w:eastAsia="Calibri" w:hAnsi="Times New Roman" w:cs="Times New Roman"/>
          <w:noProof/>
          <w:color w:val="767171"/>
          <w:spacing w:val="20"/>
          <w:sz w:val="24"/>
          <w:szCs w:val="24"/>
          <w:lang w:val="es-DO"/>
        </w:rPr>
      </w:pPr>
    </w:p>
    <w:p w14:paraId="72FC0BA0" w14:textId="77777777" w:rsidR="003A6124" w:rsidRPr="003A6124"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t>Programa de Maestría.</w:t>
      </w:r>
    </w:p>
    <w:p w14:paraId="4A56E6BF" w14:textId="77777777" w:rsidR="003A6124" w:rsidRPr="003A6124"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t>Para este año 2021, hemos estructurado el Programa de Estudios de Postgrados como elemento de alto impacto en el desarrollo de procesos sostenibles para la dirección a la que pertenece el colaborador (a), a través de un sistema de crecimiento y mejora continúa diseñado para obtener el resultado deseado, en un entorno de trabajo productivo y adaptados a los nuevos tiempos.</w:t>
      </w:r>
    </w:p>
    <w:p w14:paraId="5A6F3AC6" w14:textId="477CD185" w:rsidR="00B07389"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t>El programa de Postgrado está orientado a desarrollar en los colaboradores de la Tesorería de la Seguridad Social, TSS, competencias generales y específicas, a partir del currículo en cada una de las asignaturas y actividades académicas. Dentro de las generales, están las competencias cognitivas, comunicativas, contextual, para la toma de decisiones y valorativas. Entre las específicas se relacionan las competencias de formación específica en el área que se desarrollar el colaborador (a).</w:t>
      </w:r>
    </w:p>
    <w:p w14:paraId="21962612" w14:textId="77777777" w:rsidR="003A6124" w:rsidRPr="003A6124"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t>Matriz Sustituto. Transferencia del conocimiento.</w:t>
      </w:r>
    </w:p>
    <w:p w14:paraId="183F40FB" w14:textId="77777777" w:rsidR="003A6124" w:rsidRPr="003A6124"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lastRenderedPageBreak/>
        <w:t xml:space="preserve">Conforme las instituciones se desarrollan se producen cambios significativos en procesos, posiciones, funciones y reformas, siendo nuestra responsabilidad como Dirección de Recursos Humanos garantizar un modelo que permita optimizar los recursos y capacidades disponibles, lo cual se refleja en el desempeño del colaborador y en el fortalecimiento de la cultura organizacional. </w:t>
      </w:r>
    </w:p>
    <w:p w14:paraId="4DAC98C0" w14:textId="77777777" w:rsidR="003A6124" w:rsidRPr="003A6124"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t>La matriz de sustituto su objetivo principal es que las operaciones de la TSS no sean ininterrumpida ni afectada por las ausencias colaboradores por cualquier tipo de novedad, a fin de garantizar la continuidad del trabajo.</w:t>
      </w:r>
    </w:p>
    <w:p w14:paraId="716CE719" w14:textId="77777777" w:rsidR="003A6124" w:rsidRPr="003A6124"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t>En esta matriz se contempla nombre y funciones de cada puesto, nombre del primer sustituto, nombre del 2do sustituto, puestos de ambos, tareas o funciones a sustituir, así como si los sustitutos necesitan entrenamiento para aprender funciones a sustituir.</w:t>
      </w:r>
    </w:p>
    <w:p w14:paraId="79EA92C1" w14:textId="77777777" w:rsidR="003A6124" w:rsidRPr="003A6124"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t>En el mes de abril se actualizó la Matriz De Sustitutos, solicitándole a los responsables de las áreas que definirían de sus equipos de trabajo, quiénes pudiesen garantizar que ante una contingencia el proceso se llevara a cabo y para garantizar la calidad y eficiencia del colaborador (a) sustituto, los mismos detectaron si deben de ser capacitados en el proceso en mención.</w:t>
      </w:r>
    </w:p>
    <w:p w14:paraId="1A7EAA12" w14:textId="370CECE0" w:rsidR="003A6124"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t>Con los resultados arrojados de su actualización, en el mes de junio se elaboró el Programa de Capacitación de Matriz de Sustitutos, el cual, a través de acciones formativas y planes de acción. Para el año 2021 se colocó una meta de dotar al menos el 20% de las competencias detectadas a través del Programa de Capacitación de Matriz de Sustitutos, y conforme a dicha meta se entrenaron 10 colaboradores sustitutos en 45 procesos importantes para la TSS previniendo que en caso de incidentes la productividad y continuidad de estos procesos se vea afectada. Al mes de diciembre cerramos dichas brechas, sobrepasando la meta con 48.39 %.</w:t>
      </w:r>
    </w:p>
    <w:p w14:paraId="5E437912" w14:textId="77777777" w:rsidR="003A6124" w:rsidRPr="003A6124"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t xml:space="preserve">Subsistema de Evaluación de Desempeño. Acuerdo de Desempeño. </w:t>
      </w:r>
    </w:p>
    <w:p w14:paraId="5D8881AD" w14:textId="77777777" w:rsidR="003A6124" w:rsidRPr="003A6124"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t>La Tesorería de la Seguridad Social, TSS, comprometida por dar cumplimiento a las leyes, normas, regulaciones y resoluciones, a través de la Dirección de Recursos Humanos en el mes de enero aplicó a todo su personal los acuerdos de desempeño con el objetivo de que cada colaborador (a) posea conocimiento de qué se espera de ellos y puedan así, cumplir las metas acordadas, así como las metas de su Plan Operativo Anual, POA</w:t>
      </w:r>
    </w:p>
    <w:p w14:paraId="58E3B764" w14:textId="77777777" w:rsidR="003A6124" w:rsidRPr="003A6124"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lastRenderedPageBreak/>
        <w:t xml:space="preserve">El acuerdo de desempeño es un documento formal donde el supervisor y el colaborador (a) acuerdan las metas y responsabilidades que el colaborador(a) debe alcanzar durante determinado periodo. </w:t>
      </w:r>
    </w:p>
    <w:p w14:paraId="32FF6699" w14:textId="77777777" w:rsidR="003A6124" w:rsidRPr="003A6124"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t>En el acuerdo de desempeño 2021 se incluyó 7 metas genéricas para todo el personal y que solamente se necesitará evaluar al final del periodo, pero el supervisor inmediato debe darle seguimiento a los colaboradores que supervisa para su cumplimiento y guardar evidencias requeridas, estas metas son para los factores “Régimen disciplinario, habilidades y comportamientos”. Y están también las “Metas Departamental conforme POA anual”, en este reglón, se registra las metas conforme objetivos estratégicos y/o proyectos de su departamento conforme POA anual enviado por la Dirección de Planificación y Desarrollo.</w:t>
      </w:r>
    </w:p>
    <w:p w14:paraId="0B0FCB4F" w14:textId="77777777" w:rsidR="003A6124" w:rsidRPr="003A6124"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t>En el mes de enero 2021, se compartió con todos los supervisores un Instructivo sobre Elaboración de Acuerdos de Desempeño 2021, el cual posee un paso a paso sobre la elaboración y formulación correcta de las metas SMART.</w:t>
      </w:r>
    </w:p>
    <w:p w14:paraId="77F7535D" w14:textId="77777777" w:rsidR="003A6124" w:rsidRPr="003A6124"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t>En el mes de febrero 2021, se realizaron 2 charlas-Taller sobre “Elaboración de Acuerdos de Desempeño 2021”, con el objetivo de dar a conocer los cambios expuestos y la oportunidad de subsanar dudas e inquietudes.</w:t>
      </w:r>
    </w:p>
    <w:p w14:paraId="61544019" w14:textId="26FE7B7D" w:rsidR="00B07389"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t>Como resultado de la gestión realizada concluimos con la elaboración de 267 acuerdos de desempeño que todo el personal se comprometió a esforzarse por cumplir y así lograr el cumplimiento de las metas departamentales e Institucionales, las mismas serán evaluadas a final del año.</w:t>
      </w:r>
    </w:p>
    <w:p w14:paraId="0BD42CCD" w14:textId="7FBAC473" w:rsidR="003A6124" w:rsidRDefault="003A6124" w:rsidP="00342C74">
      <w:pPr>
        <w:jc w:val="both"/>
        <w:rPr>
          <w:rFonts w:ascii="Times New Roman" w:eastAsia="Calibri" w:hAnsi="Times New Roman" w:cs="Times New Roman"/>
          <w:noProof/>
          <w:color w:val="767171"/>
          <w:spacing w:val="20"/>
          <w:sz w:val="24"/>
          <w:szCs w:val="24"/>
          <w:lang w:val="es-DO"/>
        </w:rPr>
      </w:pPr>
      <w:r w:rsidRPr="003A6124">
        <w:rPr>
          <w:rFonts w:ascii="Times New Roman" w:eastAsia="Calibri" w:hAnsi="Times New Roman" w:cs="Times New Roman"/>
          <w:noProof/>
          <w:color w:val="767171"/>
          <w:spacing w:val="20"/>
          <w:sz w:val="24"/>
          <w:szCs w:val="24"/>
          <w:lang w:val="es-DO"/>
        </w:rPr>
        <w:t>Promedio del desempeño colaboradores TSS por Grupo Ocupacional</w:t>
      </w:r>
    </w:p>
    <w:p w14:paraId="3B0F5D53" w14:textId="77777777" w:rsidR="00B63484" w:rsidRDefault="00B63484" w:rsidP="00342C74">
      <w:pPr>
        <w:jc w:val="both"/>
        <w:rPr>
          <w:rFonts w:ascii="Times New Roman" w:eastAsia="Calibri" w:hAnsi="Times New Roman" w:cs="Times New Roman"/>
          <w:noProof/>
          <w:color w:val="767171"/>
          <w:spacing w:val="20"/>
          <w:sz w:val="24"/>
          <w:szCs w:val="24"/>
          <w:lang w:val="es-DO"/>
        </w:rPr>
      </w:pPr>
    </w:p>
    <w:tbl>
      <w:tblPr>
        <w:tblStyle w:val="TableGrid"/>
        <w:tblW w:w="5000" w:type="pct"/>
        <w:jc w:val="center"/>
        <w:tblLook w:val="04A0" w:firstRow="1" w:lastRow="0" w:firstColumn="1" w:lastColumn="0" w:noHBand="0" w:noVBand="1"/>
      </w:tblPr>
      <w:tblGrid>
        <w:gridCol w:w="5020"/>
        <w:gridCol w:w="2890"/>
      </w:tblGrid>
      <w:tr w:rsidR="003A6124" w:rsidRPr="00EA60D7" w14:paraId="4461DD54" w14:textId="77777777" w:rsidTr="003A6124">
        <w:trPr>
          <w:jc w:val="center"/>
        </w:trPr>
        <w:tc>
          <w:tcPr>
            <w:tcW w:w="3173" w:type="pct"/>
            <w:shd w:val="clear" w:color="auto" w:fill="1F3864" w:themeFill="accent1" w:themeFillShade="80"/>
          </w:tcPr>
          <w:p w14:paraId="14BE48F3" w14:textId="77777777" w:rsidR="003A6124" w:rsidRPr="00EA60D7" w:rsidRDefault="003A6124" w:rsidP="00342C74">
            <w:pPr>
              <w:jc w:val="both"/>
              <w:rPr>
                <w:rFonts w:cstheme="minorHAnsi"/>
                <w:b/>
                <w:bCs/>
                <w:color w:val="FFFFFF" w:themeColor="background1"/>
                <w:sz w:val="24"/>
                <w:szCs w:val="24"/>
                <w:lang w:val="es-DO"/>
              </w:rPr>
            </w:pPr>
            <w:r w:rsidRPr="00EA60D7">
              <w:rPr>
                <w:rFonts w:cstheme="minorHAnsi"/>
                <w:b/>
                <w:bCs/>
                <w:color w:val="FFFFFF" w:themeColor="background1"/>
                <w:sz w:val="24"/>
                <w:szCs w:val="24"/>
                <w:lang w:val="es-DO"/>
              </w:rPr>
              <w:t>Grupos Ocupacionales</w:t>
            </w:r>
          </w:p>
        </w:tc>
        <w:tc>
          <w:tcPr>
            <w:tcW w:w="1827" w:type="pct"/>
            <w:shd w:val="clear" w:color="auto" w:fill="1F3864" w:themeFill="accent1" w:themeFillShade="80"/>
          </w:tcPr>
          <w:p w14:paraId="63014FDE" w14:textId="77777777" w:rsidR="003A6124" w:rsidRPr="00EA60D7" w:rsidRDefault="003A6124" w:rsidP="00342C74">
            <w:pPr>
              <w:jc w:val="both"/>
              <w:rPr>
                <w:rFonts w:cstheme="minorHAnsi"/>
                <w:b/>
                <w:bCs/>
                <w:color w:val="FFFFFF" w:themeColor="background1"/>
                <w:sz w:val="24"/>
                <w:szCs w:val="24"/>
                <w:lang w:val="es-DO"/>
              </w:rPr>
            </w:pPr>
            <w:r w:rsidRPr="00EA60D7">
              <w:rPr>
                <w:rFonts w:cstheme="minorHAnsi"/>
                <w:b/>
                <w:bCs/>
                <w:color w:val="FFFFFF" w:themeColor="background1"/>
                <w:sz w:val="24"/>
                <w:szCs w:val="24"/>
                <w:lang w:val="es-DO"/>
              </w:rPr>
              <w:t>Promedio de desempeño</w:t>
            </w:r>
          </w:p>
        </w:tc>
      </w:tr>
      <w:tr w:rsidR="003A6124" w:rsidRPr="00EA60D7" w14:paraId="26E07B28" w14:textId="77777777" w:rsidTr="003A6124">
        <w:trPr>
          <w:trHeight w:val="352"/>
          <w:jc w:val="center"/>
        </w:trPr>
        <w:tc>
          <w:tcPr>
            <w:tcW w:w="3173" w:type="pct"/>
            <w:vAlign w:val="center"/>
          </w:tcPr>
          <w:p w14:paraId="7974A5A5" w14:textId="77777777" w:rsidR="003A6124" w:rsidRPr="00EA60D7" w:rsidRDefault="003A6124" w:rsidP="00342C74">
            <w:pPr>
              <w:jc w:val="both"/>
              <w:rPr>
                <w:rFonts w:cstheme="minorHAnsi"/>
                <w:b/>
                <w:u w:val="single"/>
                <w:lang w:val="es-DO"/>
              </w:rPr>
            </w:pPr>
            <w:r w:rsidRPr="00EA60D7">
              <w:rPr>
                <w:rFonts w:cstheme="minorHAnsi"/>
                <w:bCs/>
                <w:lang w:val="es-DO"/>
              </w:rPr>
              <w:t>Grupo Ocupacional I: Servicios Generales</w:t>
            </w:r>
          </w:p>
        </w:tc>
        <w:tc>
          <w:tcPr>
            <w:tcW w:w="1827" w:type="pct"/>
            <w:vAlign w:val="center"/>
          </w:tcPr>
          <w:p w14:paraId="0B03ABBF" w14:textId="77777777" w:rsidR="003A6124" w:rsidRPr="00EA60D7" w:rsidRDefault="003A6124" w:rsidP="00342C74">
            <w:pPr>
              <w:jc w:val="both"/>
              <w:rPr>
                <w:rFonts w:cstheme="minorHAnsi"/>
                <w:b/>
                <w:bCs/>
                <w:color w:val="000000" w:themeColor="text1"/>
                <w:lang w:val="es-DO"/>
              </w:rPr>
            </w:pPr>
            <w:r w:rsidRPr="00EA60D7">
              <w:rPr>
                <w:rFonts w:cstheme="minorHAnsi"/>
                <w:b/>
                <w:bCs/>
                <w:color w:val="000000" w:themeColor="text1"/>
                <w:lang w:val="es-DO"/>
              </w:rPr>
              <w:t>91%</w:t>
            </w:r>
          </w:p>
        </w:tc>
      </w:tr>
      <w:tr w:rsidR="003A6124" w:rsidRPr="00EA60D7" w14:paraId="3FA1F60F" w14:textId="77777777" w:rsidTr="003A6124">
        <w:trPr>
          <w:trHeight w:val="369"/>
          <w:jc w:val="center"/>
        </w:trPr>
        <w:tc>
          <w:tcPr>
            <w:tcW w:w="3173" w:type="pct"/>
            <w:vAlign w:val="center"/>
          </w:tcPr>
          <w:p w14:paraId="0CE16CED" w14:textId="77777777" w:rsidR="003A6124" w:rsidRPr="00EA60D7" w:rsidRDefault="003A6124" w:rsidP="00342C74">
            <w:pPr>
              <w:jc w:val="both"/>
              <w:rPr>
                <w:rFonts w:cstheme="minorHAnsi"/>
                <w:b/>
                <w:u w:val="single"/>
                <w:lang w:val="es-DO"/>
              </w:rPr>
            </w:pPr>
            <w:r w:rsidRPr="00EA60D7">
              <w:rPr>
                <w:rFonts w:cstheme="minorHAnsi"/>
                <w:bCs/>
                <w:lang w:val="es-DO"/>
              </w:rPr>
              <w:t>Grupo Ocupacional II: Apoyo Administrativo</w:t>
            </w:r>
          </w:p>
        </w:tc>
        <w:tc>
          <w:tcPr>
            <w:tcW w:w="1827" w:type="pct"/>
            <w:vAlign w:val="center"/>
          </w:tcPr>
          <w:p w14:paraId="3F1C66D6" w14:textId="77777777" w:rsidR="003A6124" w:rsidRPr="00EA60D7" w:rsidRDefault="003A6124" w:rsidP="00342C74">
            <w:pPr>
              <w:jc w:val="both"/>
              <w:rPr>
                <w:rFonts w:cstheme="minorHAnsi"/>
                <w:b/>
                <w:bCs/>
                <w:color w:val="000000" w:themeColor="text1"/>
                <w:lang w:val="es-DO"/>
              </w:rPr>
            </w:pPr>
            <w:r w:rsidRPr="00EA60D7">
              <w:rPr>
                <w:rFonts w:cstheme="minorHAnsi"/>
                <w:b/>
                <w:bCs/>
                <w:color w:val="000000" w:themeColor="text1"/>
                <w:lang w:val="es-DO"/>
              </w:rPr>
              <w:t>92%</w:t>
            </w:r>
          </w:p>
        </w:tc>
      </w:tr>
      <w:tr w:rsidR="003A6124" w:rsidRPr="00EA60D7" w14:paraId="361FC9FB" w14:textId="77777777" w:rsidTr="003A6124">
        <w:trPr>
          <w:trHeight w:val="311"/>
          <w:jc w:val="center"/>
        </w:trPr>
        <w:tc>
          <w:tcPr>
            <w:tcW w:w="3173" w:type="pct"/>
            <w:vAlign w:val="center"/>
          </w:tcPr>
          <w:p w14:paraId="436980E1" w14:textId="77777777" w:rsidR="003A6124" w:rsidRPr="00EA60D7" w:rsidRDefault="003A6124" w:rsidP="00342C74">
            <w:pPr>
              <w:jc w:val="both"/>
              <w:rPr>
                <w:rFonts w:cstheme="minorHAnsi"/>
                <w:b/>
                <w:u w:val="single"/>
                <w:lang w:val="es-DO"/>
              </w:rPr>
            </w:pPr>
            <w:r w:rsidRPr="00EA60D7">
              <w:rPr>
                <w:rFonts w:cstheme="minorHAnsi"/>
                <w:bCs/>
                <w:lang w:val="es-DO"/>
              </w:rPr>
              <w:t>Grupo Ocupacional III: Técnicos</w:t>
            </w:r>
          </w:p>
        </w:tc>
        <w:tc>
          <w:tcPr>
            <w:tcW w:w="1827" w:type="pct"/>
            <w:vAlign w:val="center"/>
          </w:tcPr>
          <w:p w14:paraId="41821300" w14:textId="77777777" w:rsidR="003A6124" w:rsidRPr="00EA60D7" w:rsidRDefault="003A6124" w:rsidP="00342C74">
            <w:pPr>
              <w:jc w:val="both"/>
              <w:rPr>
                <w:rFonts w:cstheme="minorHAnsi"/>
                <w:b/>
                <w:bCs/>
                <w:color w:val="000000" w:themeColor="text1"/>
                <w:lang w:val="es-DO"/>
              </w:rPr>
            </w:pPr>
            <w:r w:rsidRPr="00EA60D7">
              <w:rPr>
                <w:rFonts w:cstheme="minorHAnsi"/>
                <w:b/>
                <w:bCs/>
                <w:color w:val="000000" w:themeColor="text1"/>
                <w:lang w:val="es-DO"/>
              </w:rPr>
              <w:t>95%</w:t>
            </w:r>
          </w:p>
        </w:tc>
      </w:tr>
      <w:tr w:rsidR="003A6124" w:rsidRPr="00EA60D7" w14:paraId="4B07309D" w14:textId="77777777" w:rsidTr="003A6124">
        <w:trPr>
          <w:trHeight w:val="361"/>
          <w:jc w:val="center"/>
        </w:trPr>
        <w:tc>
          <w:tcPr>
            <w:tcW w:w="3173" w:type="pct"/>
            <w:vAlign w:val="center"/>
          </w:tcPr>
          <w:p w14:paraId="7C9479FF" w14:textId="77777777" w:rsidR="003A6124" w:rsidRPr="00EA60D7" w:rsidRDefault="003A6124" w:rsidP="00342C74">
            <w:pPr>
              <w:jc w:val="both"/>
              <w:rPr>
                <w:rFonts w:cstheme="minorHAnsi"/>
                <w:b/>
                <w:u w:val="single"/>
                <w:lang w:val="es-DO"/>
              </w:rPr>
            </w:pPr>
            <w:r w:rsidRPr="00EA60D7">
              <w:rPr>
                <w:rFonts w:cstheme="minorHAnsi"/>
                <w:bCs/>
                <w:lang w:val="es-DO"/>
              </w:rPr>
              <w:t>Grupo Ocupacional IV: Profesionales</w:t>
            </w:r>
          </w:p>
        </w:tc>
        <w:tc>
          <w:tcPr>
            <w:tcW w:w="1827" w:type="pct"/>
            <w:vAlign w:val="center"/>
          </w:tcPr>
          <w:p w14:paraId="67192757" w14:textId="77777777" w:rsidR="003A6124" w:rsidRPr="00EA60D7" w:rsidRDefault="003A6124" w:rsidP="00342C74">
            <w:pPr>
              <w:jc w:val="both"/>
              <w:rPr>
                <w:rFonts w:cstheme="minorHAnsi"/>
                <w:b/>
                <w:bCs/>
                <w:color w:val="000000" w:themeColor="text1"/>
                <w:lang w:val="es-DO"/>
              </w:rPr>
            </w:pPr>
            <w:r w:rsidRPr="00EA60D7">
              <w:rPr>
                <w:rFonts w:cstheme="minorHAnsi"/>
                <w:b/>
                <w:bCs/>
                <w:color w:val="000000" w:themeColor="text1"/>
                <w:lang w:val="es-DO"/>
              </w:rPr>
              <w:t>96%</w:t>
            </w:r>
          </w:p>
        </w:tc>
      </w:tr>
      <w:tr w:rsidR="003A6124" w:rsidRPr="00EA60D7" w14:paraId="707E705C" w14:textId="77777777" w:rsidTr="003A6124">
        <w:trPr>
          <w:trHeight w:val="255"/>
          <w:jc w:val="center"/>
        </w:trPr>
        <w:tc>
          <w:tcPr>
            <w:tcW w:w="3173" w:type="pct"/>
            <w:vAlign w:val="center"/>
          </w:tcPr>
          <w:p w14:paraId="6DE0C21C" w14:textId="77777777" w:rsidR="003A6124" w:rsidRPr="00EA60D7" w:rsidRDefault="003A6124" w:rsidP="00342C74">
            <w:pPr>
              <w:jc w:val="both"/>
              <w:rPr>
                <w:rFonts w:cstheme="minorHAnsi"/>
                <w:b/>
                <w:u w:val="single"/>
                <w:lang w:val="es-DO"/>
              </w:rPr>
            </w:pPr>
            <w:r w:rsidRPr="00EA60D7">
              <w:rPr>
                <w:rFonts w:cstheme="minorHAnsi"/>
                <w:bCs/>
                <w:lang w:val="es-DO"/>
              </w:rPr>
              <w:t>Grupo Ocupacional V: Dirección y Supervisión</w:t>
            </w:r>
          </w:p>
        </w:tc>
        <w:tc>
          <w:tcPr>
            <w:tcW w:w="1827" w:type="pct"/>
            <w:vAlign w:val="center"/>
          </w:tcPr>
          <w:p w14:paraId="6283AC86" w14:textId="77777777" w:rsidR="003A6124" w:rsidRPr="00EA60D7" w:rsidRDefault="003A6124" w:rsidP="00342C74">
            <w:pPr>
              <w:jc w:val="both"/>
              <w:rPr>
                <w:rFonts w:cstheme="minorHAnsi"/>
                <w:b/>
                <w:bCs/>
                <w:color w:val="000000" w:themeColor="text1"/>
                <w:lang w:val="es-DO"/>
              </w:rPr>
            </w:pPr>
            <w:r w:rsidRPr="00EA60D7">
              <w:rPr>
                <w:rFonts w:cstheme="minorHAnsi"/>
                <w:b/>
                <w:bCs/>
                <w:color w:val="000000" w:themeColor="text1"/>
                <w:lang w:val="es-DO"/>
              </w:rPr>
              <w:t>96%</w:t>
            </w:r>
          </w:p>
        </w:tc>
      </w:tr>
    </w:tbl>
    <w:p w14:paraId="781B9813" w14:textId="7666A2B7" w:rsidR="003A6124" w:rsidRDefault="003A6124" w:rsidP="00342C74">
      <w:pPr>
        <w:jc w:val="both"/>
        <w:rPr>
          <w:rFonts w:ascii="Times New Roman" w:eastAsia="Calibri" w:hAnsi="Times New Roman" w:cs="Times New Roman"/>
          <w:noProof/>
          <w:color w:val="767171"/>
          <w:spacing w:val="20"/>
          <w:sz w:val="24"/>
          <w:szCs w:val="24"/>
          <w:lang w:val="es-DO"/>
        </w:rPr>
      </w:pPr>
    </w:p>
    <w:p w14:paraId="5A7D318D" w14:textId="301BB226" w:rsidR="003A6124" w:rsidRDefault="005B76CA" w:rsidP="00342C74">
      <w:pPr>
        <w:jc w:val="both"/>
        <w:rPr>
          <w:rFonts w:ascii="Times New Roman" w:eastAsia="Calibri" w:hAnsi="Times New Roman" w:cs="Times New Roman"/>
          <w:noProof/>
          <w:color w:val="767171"/>
          <w:spacing w:val="20"/>
          <w:sz w:val="24"/>
          <w:szCs w:val="24"/>
          <w:lang w:val="es-DO"/>
        </w:rPr>
      </w:pPr>
      <w:r w:rsidRPr="005B76CA">
        <w:rPr>
          <w:rFonts w:ascii="Times New Roman" w:eastAsia="Calibri" w:hAnsi="Times New Roman" w:cs="Times New Roman"/>
          <w:noProof/>
          <w:color w:val="767171"/>
          <w:spacing w:val="20"/>
          <w:sz w:val="24"/>
          <w:szCs w:val="24"/>
          <w:lang w:val="es-DO"/>
        </w:rPr>
        <w:t xml:space="preserve">En diciembre estamos evaluando los acuerdos de desempeño del presente año, donde cada supervisor debe reunirse con su colaborador (a), revisar las evidencias, determinar los factores que impactaron, </w:t>
      </w:r>
      <w:r w:rsidRPr="005B76CA">
        <w:rPr>
          <w:rFonts w:ascii="Times New Roman" w:eastAsia="Calibri" w:hAnsi="Times New Roman" w:cs="Times New Roman"/>
          <w:noProof/>
          <w:color w:val="767171"/>
          <w:spacing w:val="20"/>
          <w:sz w:val="24"/>
          <w:szCs w:val="24"/>
          <w:lang w:val="es-DO"/>
        </w:rPr>
        <w:lastRenderedPageBreak/>
        <w:t>con la finalidad de aprovechar el aprendizaje obtenido y realizar planes de acción en caso de mejorar algún desempeño</w:t>
      </w:r>
    </w:p>
    <w:p w14:paraId="11ECAC58" w14:textId="77777777" w:rsidR="005B76CA" w:rsidRPr="005B76CA" w:rsidRDefault="005B76CA" w:rsidP="00342C74">
      <w:pPr>
        <w:jc w:val="both"/>
        <w:rPr>
          <w:rFonts w:ascii="Times New Roman" w:eastAsia="Calibri" w:hAnsi="Times New Roman" w:cs="Times New Roman"/>
          <w:noProof/>
          <w:color w:val="767171"/>
          <w:spacing w:val="20"/>
          <w:sz w:val="24"/>
          <w:szCs w:val="24"/>
          <w:lang w:val="es-DO"/>
        </w:rPr>
      </w:pPr>
      <w:r w:rsidRPr="005B76CA">
        <w:rPr>
          <w:rFonts w:ascii="Times New Roman" w:eastAsia="Calibri" w:hAnsi="Times New Roman" w:cs="Times New Roman"/>
          <w:noProof/>
          <w:color w:val="767171"/>
          <w:spacing w:val="20"/>
          <w:sz w:val="24"/>
          <w:szCs w:val="24"/>
          <w:lang w:val="es-DO"/>
        </w:rPr>
        <w:t xml:space="preserve">Indicadores del SISMAP </w:t>
      </w:r>
    </w:p>
    <w:p w14:paraId="6D5126B9" w14:textId="77777777" w:rsidR="005B76CA" w:rsidRPr="005B76CA" w:rsidRDefault="005B76CA" w:rsidP="00342C74">
      <w:pPr>
        <w:jc w:val="both"/>
        <w:rPr>
          <w:rFonts w:ascii="Times New Roman" w:eastAsia="Calibri" w:hAnsi="Times New Roman" w:cs="Times New Roman"/>
          <w:noProof/>
          <w:color w:val="767171"/>
          <w:spacing w:val="20"/>
          <w:sz w:val="24"/>
          <w:szCs w:val="24"/>
          <w:lang w:val="es-DO"/>
        </w:rPr>
      </w:pPr>
      <w:r w:rsidRPr="005B76CA">
        <w:rPr>
          <w:rFonts w:ascii="Times New Roman" w:eastAsia="Calibri" w:hAnsi="Times New Roman" w:cs="Times New Roman"/>
          <w:noProof/>
          <w:color w:val="767171"/>
          <w:spacing w:val="20"/>
          <w:sz w:val="24"/>
          <w:szCs w:val="24"/>
          <w:lang w:val="es-DO"/>
        </w:rPr>
        <w:t>El SISMAP es un sistema de monitoreo para medir los niveles de desarrollo de la gestión pública implementado por el MAP. Se alimenta de las informaciones (documentos y registros) requeridas por los órganos responsables (MAP e INAP) de los entes y órganos del Poder Ejecutivo como evidencias de cumplimiento de los indicadores.</w:t>
      </w:r>
    </w:p>
    <w:p w14:paraId="41DD752D" w14:textId="514B7A8C" w:rsidR="00C45571" w:rsidRDefault="005B76CA" w:rsidP="00342C74">
      <w:pPr>
        <w:jc w:val="both"/>
        <w:rPr>
          <w:rFonts w:ascii="Times New Roman" w:eastAsia="Calibri" w:hAnsi="Times New Roman" w:cs="Times New Roman"/>
          <w:noProof/>
          <w:color w:val="767171"/>
          <w:spacing w:val="20"/>
          <w:sz w:val="24"/>
          <w:szCs w:val="24"/>
          <w:lang w:val="es-DO"/>
        </w:rPr>
      </w:pPr>
      <w:r w:rsidRPr="005B76CA">
        <w:rPr>
          <w:rFonts w:ascii="Times New Roman" w:eastAsia="Calibri" w:hAnsi="Times New Roman" w:cs="Times New Roman"/>
          <w:noProof/>
          <w:color w:val="767171"/>
          <w:spacing w:val="20"/>
          <w:sz w:val="24"/>
          <w:szCs w:val="24"/>
          <w:lang w:val="es-DO"/>
        </w:rPr>
        <w:t xml:space="preserve">En la Tesorería de la Seguridad Social, TSS, a diciembre 2021 el promedio logrado fue un 90.23%. </w:t>
      </w:r>
      <w:r w:rsidR="00C45571">
        <w:rPr>
          <w:rFonts w:ascii="Times New Roman" w:eastAsia="Calibri" w:hAnsi="Times New Roman" w:cs="Times New Roman"/>
          <w:noProof/>
          <w:color w:val="767171"/>
          <w:spacing w:val="20"/>
          <w:sz w:val="24"/>
          <w:szCs w:val="24"/>
          <w:lang w:val="es-DO"/>
        </w:rPr>
        <w:t>Cumpliendo de esta manera con la</w:t>
      </w:r>
      <w:r w:rsidR="008748CF">
        <w:rPr>
          <w:rFonts w:ascii="Times New Roman" w:eastAsia="Calibri" w:hAnsi="Times New Roman" w:cs="Times New Roman"/>
          <w:noProof/>
          <w:color w:val="767171"/>
          <w:spacing w:val="20"/>
          <w:sz w:val="24"/>
          <w:szCs w:val="24"/>
          <w:lang w:val="es-DO"/>
        </w:rPr>
        <w:t>s</w:t>
      </w:r>
      <w:r w:rsidR="00C45571">
        <w:rPr>
          <w:rFonts w:ascii="Times New Roman" w:eastAsia="Calibri" w:hAnsi="Times New Roman" w:cs="Times New Roman"/>
          <w:noProof/>
          <w:color w:val="767171"/>
          <w:spacing w:val="20"/>
          <w:sz w:val="24"/>
          <w:szCs w:val="24"/>
          <w:lang w:val="es-DO"/>
        </w:rPr>
        <w:t xml:space="preserve"> meta</w:t>
      </w:r>
      <w:r w:rsidR="008748CF">
        <w:rPr>
          <w:rFonts w:ascii="Times New Roman" w:eastAsia="Calibri" w:hAnsi="Times New Roman" w:cs="Times New Roman"/>
          <w:noProof/>
          <w:color w:val="767171"/>
          <w:spacing w:val="20"/>
          <w:sz w:val="24"/>
          <w:szCs w:val="24"/>
          <w:lang w:val="es-DO"/>
        </w:rPr>
        <w:t>s</w:t>
      </w:r>
      <w:r w:rsidR="00C45571">
        <w:rPr>
          <w:rFonts w:ascii="Times New Roman" w:eastAsia="Calibri" w:hAnsi="Times New Roman" w:cs="Times New Roman"/>
          <w:noProof/>
          <w:color w:val="767171"/>
          <w:spacing w:val="20"/>
          <w:sz w:val="24"/>
          <w:szCs w:val="24"/>
          <w:lang w:val="es-DO"/>
        </w:rPr>
        <w:t xml:space="preserve"> trazada</w:t>
      </w:r>
      <w:r w:rsidR="008748CF">
        <w:rPr>
          <w:rFonts w:ascii="Times New Roman" w:eastAsia="Calibri" w:hAnsi="Times New Roman" w:cs="Times New Roman"/>
          <w:noProof/>
          <w:color w:val="767171"/>
          <w:spacing w:val="20"/>
          <w:sz w:val="24"/>
          <w:szCs w:val="24"/>
          <w:lang w:val="es-DO"/>
        </w:rPr>
        <w:t xml:space="preserve">s. </w:t>
      </w:r>
      <w:r w:rsidR="008748CF" w:rsidRPr="008748CF">
        <w:rPr>
          <w:rFonts w:ascii="Times New Roman" w:eastAsia="Calibri" w:hAnsi="Times New Roman" w:cs="Times New Roman"/>
          <w:noProof/>
          <w:color w:val="767171"/>
          <w:spacing w:val="20"/>
          <w:sz w:val="24"/>
          <w:szCs w:val="24"/>
          <w:lang w:val="es-DO"/>
        </w:rPr>
        <w:t>Estamos enfocados en trabajar arduamente para lograr la máxima puntuación y continuar mejorando y mantenernos en los objetivos logrados.</w:t>
      </w:r>
    </w:p>
    <w:p w14:paraId="314AA175" w14:textId="77777777" w:rsidR="001E6ACB" w:rsidRPr="001E6ACB" w:rsidRDefault="001E6ACB" w:rsidP="00342C74">
      <w:pPr>
        <w:jc w:val="both"/>
        <w:rPr>
          <w:rFonts w:ascii="Times New Roman" w:eastAsia="Calibri" w:hAnsi="Times New Roman" w:cs="Times New Roman"/>
          <w:noProof/>
          <w:color w:val="767171"/>
          <w:spacing w:val="20"/>
          <w:sz w:val="24"/>
          <w:szCs w:val="24"/>
          <w:lang w:val="es-DO"/>
        </w:rPr>
      </w:pPr>
      <w:r w:rsidRPr="001E6ACB">
        <w:rPr>
          <w:rFonts w:ascii="Times New Roman" w:eastAsia="Calibri" w:hAnsi="Times New Roman" w:cs="Times New Roman"/>
          <w:noProof/>
          <w:color w:val="767171"/>
          <w:spacing w:val="20"/>
          <w:sz w:val="24"/>
          <w:szCs w:val="24"/>
          <w:lang w:val="es-DO"/>
        </w:rPr>
        <w:t>Actualizaciones de Procedimientos.</w:t>
      </w:r>
    </w:p>
    <w:p w14:paraId="1720D4A2" w14:textId="61F38681" w:rsidR="001E6ACB" w:rsidRDefault="001E6ACB">
      <w:pPr>
        <w:jc w:val="both"/>
        <w:rPr>
          <w:rFonts w:ascii="Times New Roman" w:eastAsia="Calibri" w:hAnsi="Times New Roman" w:cs="Times New Roman"/>
          <w:noProof/>
          <w:color w:val="767171"/>
          <w:spacing w:val="20"/>
          <w:sz w:val="24"/>
          <w:szCs w:val="24"/>
          <w:lang w:val="es-DO"/>
        </w:rPr>
      </w:pPr>
      <w:r w:rsidRPr="001E6ACB">
        <w:rPr>
          <w:rFonts w:ascii="Times New Roman" w:eastAsia="Calibri" w:hAnsi="Times New Roman" w:cs="Times New Roman"/>
          <w:noProof/>
          <w:color w:val="767171"/>
          <w:spacing w:val="20"/>
          <w:sz w:val="24"/>
          <w:szCs w:val="24"/>
          <w:lang w:val="es-DO"/>
        </w:rPr>
        <w:t>Conforme a los cambios que la TSS ha tenido con nuevas estructuras, nuevas descripciones de puestos y producto de cumplimiento con las NOBACI, en el presente año elaboramos nuevos procedimientos y actualizamos otros, los cuales se encuentran actualizados en el INTRANET y detallamos a continuación:</w:t>
      </w:r>
    </w:p>
    <w:p w14:paraId="567BDF19" w14:textId="77777777" w:rsidR="00464397" w:rsidRPr="001E6ACB" w:rsidRDefault="00464397" w:rsidP="00342C74">
      <w:pPr>
        <w:jc w:val="both"/>
        <w:rPr>
          <w:rFonts w:ascii="Times New Roman" w:eastAsia="Calibri" w:hAnsi="Times New Roman" w:cs="Times New Roman"/>
          <w:noProof/>
          <w:color w:val="767171"/>
          <w:spacing w:val="20"/>
          <w:sz w:val="24"/>
          <w:szCs w:val="24"/>
          <w:lang w:val="es-DO"/>
        </w:rPr>
      </w:pPr>
    </w:p>
    <w:p w14:paraId="6189F722" w14:textId="77777777" w:rsidR="001E6ACB" w:rsidRPr="001E6ACB" w:rsidRDefault="001E6ACB" w:rsidP="00342C74">
      <w:pPr>
        <w:jc w:val="both"/>
        <w:rPr>
          <w:rFonts w:ascii="Times New Roman" w:eastAsia="Calibri" w:hAnsi="Times New Roman" w:cs="Times New Roman"/>
          <w:noProof/>
          <w:color w:val="767171"/>
          <w:spacing w:val="20"/>
          <w:sz w:val="24"/>
          <w:szCs w:val="24"/>
          <w:lang w:val="es-DO"/>
        </w:rPr>
      </w:pPr>
      <w:r w:rsidRPr="001E6ACB">
        <w:rPr>
          <w:rFonts w:ascii="Times New Roman" w:eastAsia="Calibri" w:hAnsi="Times New Roman" w:cs="Times New Roman"/>
          <w:noProof/>
          <w:color w:val="767171"/>
          <w:spacing w:val="20"/>
          <w:sz w:val="24"/>
          <w:szCs w:val="24"/>
          <w:lang w:val="es-DO"/>
        </w:rPr>
        <w:t>•</w:t>
      </w:r>
      <w:r w:rsidRPr="001E6ACB">
        <w:rPr>
          <w:rFonts w:ascii="Times New Roman" w:eastAsia="Calibri" w:hAnsi="Times New Roman" w:cs="Times New Roman"/>
          <w:noProof/>
          <w:color w:val="767171"/>
          <w:spacing w:val="20"/>
          <w:sz w:val="24"/>
          <w:szCs w:val="24"/>
          <w:lang w:val="es-DO"/>
        </w:rPr>
        <w:tab/>
        <w:t>Manual de Políticas Internas de Recursos Humanos.</w:t>
      </w:r>
    </w:p>
    <w:p w14:paraId="04DABA9B" w14:textId="77777777" w:rsidR="001E6ACB" w:rsidRPr="001E6ACB" w:rsidRDefault="001E6ACB" w:rsidP="00342C74">
      <w:pPr>
        <w:jc w:val="both"/>
        <w:rPr>
          <w:rFonts w:ascii="Times New Roman" w:eastAsia="Calibri" w:hAnsi="Times New Roman" w:cs="Times New Roman"/>
          <w:noProof/>
          <w:color w:val="767171"/>
          <w:spacing w:val="20"/>
          <w:sz w:val="24"/>
          <w:szCs w:val="24"/>
          <w:lang w:val="es-DO"/>
        </w:rPr>
      </w:pPr>
      <w:r w:rsidRPr="001E6ACB">
        <w:rPr>
          <w:rFonts w:ascii="Times New Roman" w:eastAsia="Calibri" w:hAnsi="Times New Roman" w:cs="Times New Roman"/>
          <w:noProof/>
          <w:color w:val="767171"/>
          <w:spacing w:val="20"/>
          <w:sz w:val="24"/>
          <w:szCs w:val="24"/>
          <w:lang w:val="es-DO"/>
        </w:rPr>
        <w:t>•</w:t>
      </w:r>
      <w:r w:rsidRPr="001E6ACB">
        <w:rPr>
          <w:rFonts w:ascii="Times New Roman" w:eastAsia="Calibri" w:hAnsi="Times New Roman" w:cs="Times New Roman"/>
          <w:noProof/>
          <w:color w:val="767171"/>
          <w:spacing w:val="20"/>
          <w:sz w:val="24"/>
          <w:szCs w:val="24"/>
          <w:lang w:val="es-DO"/>
        </w:rPr>
        <w:tab/>
        <w:t>Procedimiento Inducción al Puesto.</w:t>
      </w:r>
    </w:p>
    <w:p w14:paraId="56358B52" w14:textId="77777777" w:rsidR="001E6ACB" w:rsidRPr="001E6ACB" w:rsidRDefault="001E6ACB" w:rsidP="00342C74">
      <w:pPr>
        <w:jc w:val="both"/>
        <w:rPr>
          <w:rFonts w:ascii="Times New Roman" w:eastAsia="Calibri" w:hAnsi="Times New Roman" w:cs="Times New Roman"/>
          <w:noProof/>
          <w:color w:val="767171"/>
          <w:spacing w:val="20"/>
          <w:sz w:val="24"/>
          <w:szCs w:val="24"/>
          <w:lang w:val="es-DO"/>
        </w:rPr>
      </w:pPr>
      <w:r w:rsidRPr="001E6ACB">
        <w:rPr>
          <w:rFonts w:ascii="Times New Roman" w:eastAsia="Calibri" w:hAnsi="Times New Roman" w:cs="Times New Roman"/>
          <w:noProof/>
          <w:color w:val="767171"/>
          <w:spacing w:val="20"/>
          <w:sz w:val="24"/>
          <w:szCs w:val="24"/>
          <w:lang w:val="es-DO"/>
        </w:rPr>
        <w:t>•</w:t>
      </w:r>
      <w:r w:rsidRPr="001E6ACB">
        <w:rPr>
          <w:rFonts w:ascii="Times New Roman" w:eastAsia="Calibri" w:hAnsi="Times New Roman" w:cs="Times New Roman"/>
          <w:noProof/>
          <w:color w:val="767171"/>
          <w:spacing w:val="20"/>
          <w:sz w:val="24"/>
          <w:szCs w:val="24"/>
          <w:lang w:val="es-DO"/>
        </w:rPr>
        <w:tab/>
        <w:t>Procedimiento Desvinculación del Personal</w:t>
      </w:r>
    </w:p>
    <w:p w14:paraId="5F2EBFC6" w14:textId="77777777" w:rsidR="001E6ACB" w:rsidRPr="001E6ACB" w:rsidRDefault="001E6ACB" w:rsidP="00342C74">
      <w:pPr>
        <w:jc w:val="both"/>
        <w:rPr>
          <w:rFonts w:ascii="Times New Roman" w:eastAsia="Calibri" w:hAnsi="Times New Roman" w:cs="Times New Roman"/>
          <w:noProof/>
          <w:color w:val="767171"/>
          <w:spacing w:val="20"/>
          <w:sz w:val="24"/>
          <w:szCs w:val="24"/>
          <w:lang w:val="es-DO"/>
        </w:rPr>
      </w:pPr>
      <w:r w:rsidRPr="001E6ACB">
        <w:rPr>
          <w:rFonts w:ascii="Times New Roman" w:eastAsia="Calibri" w:hAnsi="Times New Roman" w:cs="Times New Roman"/>
          <w:noProof/>
          <w:color w:val="767171"/>
          <w:spacing w:val="20"/>
          <w:sz w:val="24"/>
          <w:szCs w:val="24"/>
          <w:lang w:val="es-DO"/>
        </w:rPr>
        <w:t>•</w:t>
      </w:r>
      <w:r w:rsidRPr="001E6ACB">
        <w:rPr>
          <w:rFonts w:ascii="Times New Roman" w:eastAsia="Calibri" w:hAnsi="Times New Roman" w:cs="Times New Roman"/>
          <w:noProof/>
          <w:color w:val="767171"/>
          <w:spacing w:val="20"/>
          <w:sz w:val="24"/>
          <w:szCs w:val="24"/>
          <w:lang w:val="es-DO"/>
        </w:rPr>
        <w:tab/>
        <w:t>Procedimiento Evaluación de Desempeño.</w:t>
      </w:r>
    </w:p>
    <w:p w14:paraId="1F7FF9DB" w14:textId="77777777" w:rsidR="001E6ACB" w:rsidRPr="001E6ACB" w:rsidRDefault="001E6ACB" w:rsidP="00342C74">
      <w:pPr>
        <w:jc w:val="both"/>
        <w:rPr>
          <w:rFonts w:ascii="Times New Roman" w:eastAsia="Calibri" w:hAnsi="Times New Roman" w:cs="Times New Roman"/>
          <w:noProof/>
          <w:color w:val="767171"/>
          <w:spacing w:val="20"/>
          <w:sz w:val="24"/>
          <w:szCs w:val="24"/>
          <w:lang w:val="es-DO"/>
        </w:rPr>
      </w:pPr>
      <w:r w:rsidRPr="001E6ACB">
        <w:rPr>
          <w:rFonts w:ascii="Times New Roman" w:eastAsia="Calibri" w:hAnsi="Times New Roman" w:cs="Times New Roman"/>
          <w:noProof/>
          <w:color w:val="767171"/>
          <w:spacing w:val="20"/>
          <w:sz w:val="24"/>
          <w:szCs w:val="24"/>
          <w:lang w:val="es-DO"/>
        </w:rPr>
        <w:t>•</w:t>
      </w:r>
      <w:r w:rsidRPr="001E6ACB">
        <w:rPr>
          <w:rFonts w:ascii="Times New Roman" w:eastAsia="Calibri" w:hAnsi="Times New Roman" w:cs="Times New Roman"/>
          <w:noProof/>
          <w:color w:val="767171"/>
          <w:spacing w:val="20"/>
          <w:sz w:val="24"/>
          <w:szCs w:val="24"/>
          <w:lang w:val="es-DO"/>
        </w:rPr>
        <w:tab/>
        <w:t>Procedimiento Matriz Sustituto.</w:t>
      </w:r>
    </w:p>
    <w:p w14:paraId="0BA101C1" w14:textId="77777777" w:rsidR="001E6ACB" w:rsidRPr="001E6ACB" w:rsidRDefault="001E6ACB" w:rsidP="00342C74">
      <w:pPr>
        <w:jc w:val="both"/>
        <w:rPr>
          <w:rFonts w:ascii="Times New Roman" w:eastAsia="Calibri" w:hAnsi="Times New Roman" w:cs="Times New Roman"/>
          <w:noProof/>
          <w:color w:val="767171"/>
          <w:spacing w:val="20"/>
          <w:sz w:val="24"/>
          <w:szCs w:val="24"/>
          <w:lang w:val="es-DO"/>
        </w:rPr>
      </w:pPr>
      <w:r w:rsidRPr="001E6ACB">
        <w:rPr>
          <w:rFonts w:ascii="Times New Roman" w:eastAsia="Calibri" w:hAnsi="Times New Roman" w:cs="Times New Roman"/>
          <w:noProof/>
          <w:color w:val="767171"/>
          <w:spacing w:val="20"/>
          <w:sz w:val="24"/>
          <w:szCs w:val="24"/>
          <w:lang w:val="es-DO"/>
        </w:rPr>
        <w:t>•</w:t>
      </w:r>
      <w:r w:rsidRPr="001E6ACB">
        <w:rPr>
          <w:rFonts w:ascii="Times New Roman" w:eastAsia="Calibri" w:hAnsi="Times New Roman" w:cs="Times New Roman"/>
          <w:noProof/>
          <w:color w:val="767171"/>
          <w:spacing w:val="20"/>
          <w:sz w:val="24"/>
          <w:szCs w:val="24"/>
          <w:lang w:val="es-DO"/>
        </w:rPr>
        <w:tab/>
        <w:t>Procedimiento Custodia Expediente de Personal</w:t>
      </w:r>
    </w:p>
    <w:p w14:paraId="3ACD0F9F" w14:textId="77777777" w:rsidR="001E6ACB" w:rsidRPr="001E6ACB" w:rsidRDefault="001E6ACB" w:rsidP="00342C74">
      <w:pPr>
        <w:jc w:val="both"/>
        <w:rPr>
          <w:rFonts w:ascii="Times New Roman" w:eastAsia="Calibri" w:hAnsi="Times New Roman" w:cs="Times New Roman"/>
          <w:noProof/>
          <w:color w:val="767171"/>
          <w:spacing w:val="20"/>
          <w:sz w:val="24"/>
          <w:szCs w:val="24"/>
          <w:lang w:val="es-DO"/>
        </w:rPr>
      </w:pPr>
      <w:r w:rsidRPr="001E6ACB">
        <w:rPr>
          <w:rFonts w:ascii="Times New Roman" w:eastAsia="Calibri" w:hAnsi="Times New Roman" w:cs="Times New Roman"/>
          <w:noProof/>
          <w:color w:val="767171"/>
          <w:spacing w:val="20"/>
          <w:sz w:val="24"/>
          <w:szCs w:val="24"/>
          <w:lang w:val="es-DO"/>
        </w:rPr>
        <w:t>•</w:t>
      </w:r>
      <w:r w:rsidRPr="001E6ACB">
        <w:rPr>
          <w:rFonts w:ascii="Times New Roman" w:eastAsia="Calibri" w:hAnsi="Times New Roman" w:cs="Times New Roman"/>
          <w:noProof/>
          <w:color w:val="767171"/>
          <w:spacing w:val="20"/>
          <w:sz w:val="24"/>
          <w:szCs w:val="24"/>
          <w:lang w:val="es-DO"/>
        </w:rPr>
        <w:tab/>
        <w:t>Procedimiento Programación de Vacaciones</w:t>
      </w:r>
    </w:p>
    <w:p w14:paraId="57A93DA0" w14:textId="23C0080A" w:rsidR="001E6ACB" w:rsidRDefault="001E6ACB" w:rsidP="00342C74">
      <w:pPr>
        <w:jc w:val="both"/>
        <w:rPr>
          <w:rFonts w:ascii="Times New Roman" w:eastAsia="Calibri" w:hAnsi="Times New Roman" w:cs="Times New Roman"/>
          <w:noProof/>
          <w:color w:val="767171"/>
          <w:spacing w:val="20"/>
          <w:sz w:val="24"/>
          <w:szCs w:val="24"/>
          <w:lang w:val="es-DO"/>
        </w:rPr>
      </w:pPr>
      <w:r w:rsidRPr="001E6ACB">
        <w:rPr>
          <w:rFonts w:ascii="Times New Roman" w:eastAsia="Calibri" w:hAnsi="Times New Roman" w:cs="Times New Roman"/>
          <w:noProof/>
          <w:color w:val="767171"/>
          <w:spacing w:val="20"/>
          <w:sz w:val="24"/>
          <w:szCs w:val="24"/>
          <w:lang w:val="es-DO"/>
        </w:rPr>
        <w:t>•</w:t>
      </w:r>
      <w:r w:rsidRPr="001E6ACB">
        <w:rPr>
          <w:rFonts w:ascii="Times New Roman" w:eastAsia="Calibri" w:hAnsi="Times New Roman" w:cs="Times New Roman"/>
          <w:noProof/>
          <w:color w:val="767171"/>
          <w:spacing w:val="20"/>
          <w:sz w:val="24"/>
          <w:szCs w:val="24"/>
          <w:lang w:val="es-DO"/>
        </w:rPr>
        <w:tab/>
        <w:t>Procedimiento Promoción de Personal</w:t>
      </w:r>
    </w:p>
    <w:p w14:paraId="47544828" w14:textId="77777777" w:rsidR="001E6ACB" w:rsidRPr="001E6ACB" w:rsidRDefault="001E6ACB" w:rsidP="00342C74">
      <w:pPr>
        <w:jc w:val="both"/>
        <w:rPr>
          <w:rFonts w:ascii="Times New Roman" w:eastAsia="Calibri" w:hAnsi="Times New Roman" w:cs="Times New Roman"/>
          <w:noProof/>
          <w:color w:val="767171"/>
          <w:spacing w:val="20"/>
          <w:sz w:val="24"/>
          <w:szCs w:val="24"/>
          <w:lang w:val="es-DO"/>
        </w:rPr>
      </w:pPr>
      <w:r w:rsidRPr="001E6ACB">
        <w:rPr>
          <w:rFonts w:ascii="Times New Roman" w:eastAsia="Calibri" w:hAnsi="Times New Roman" w:cs="Times New Roman"/>
          <w:noProof/>
          <w:color w:val="767171"/>
          <w:spacing w:val="20"/>
          <w:sz w:val="24"/>
          <w:szCs w:val="24"/>
          <w:lang w:val="es-DO"/>
        </w:rPr>
        <w:t xml:space="preserve">Acciones para el Fortalecimiento Institucional. </w:t>
      </w:r>
    </w:p>
    <w:p w14:paraId="159295C2" w14:textId="77777777" w:rsidR="001E6ACB" w:rsidRDefault="001E6ACB" w:rsidP="00342C74">
      <w:pPr>
        <w:jc w:val="both"/>
        <w:rPr>
          <w:rFonts w:ascii="Times New Roman" w:eastAsia="Calibri" w:hAnsi="Times New Roman" w:cs="Times New Roman"/>
          <w:noProof/>
          <w:color w:val="767171"/>
          <w:spacing w:val="20"/>
          <w:sz w:val="24"/>
          <w:szCs w:val="24"/>
          <w:lang w:val="es-DO"/>
        </w:rPr>
      </w:pPr>
    </w:p>
    <w:p w14:paraId="07610A31" w14:textId="5A554DB2" w:rsidR="001E6ACB" w:rsidRPr="001E6ACB" w:rsidRDefault="001E6ACB" w:rsidP="00342C74">
      <w:pPr>
        <w:jc w:val="both"/>
        <w:rPr>
          <w:rFonts w:ascii="Times New Roman" w:eastAsia="Calibri" w:hAnsi="Times New Roman" w:cs="Times New Roman"/>
          <w:noProof/>
          <w:color w:val="767171"/>
          <w:spacing w:val="20"/>
          <w:sz w:val="24"/>
          <w:szCs w:val="24"/>
          <w:lang w:val="es-DO"/>
        </w:rPr>
      </w:pPr>
      <w:r w:rsidRPr="001E6ACB">
        <w:rPr>
          <w:rFonts w:ascii="Times New Roman" w:eastAsia="Calibri" w:hAnsi="Times New Roman" w:cs="Times New Roman"/>
          <w:noProof/>
          <w:color w:val="767171"/>
          <w:spacing w:val="20"/>
          <w:sz w:val="24"/>
          <w:szCs w:val="24"/>
          <w:lang w:val="es-DO"/>
        </w:rPr>
        <w:t>Programa Bienestar y Salud</w:t>
      </w:r>
    </w:p>
    <w:p w14:paraId="30D09D3E" w14:textId="77777777" w:rsidR="001E6ACB" w:rsidRPr="001E6ACB" w:rsidRDefault="001E6ACB" w:rsidP="00342C74">
      <w:pPr>
        <w:jc w:val="both"/>
        <w:rPr>
          <w:rFonts w:ascii="Times New Roman" w:eastAsia="Calibri" w:hAnsi="Times New Roman" w:cs="Times New Roman"/>
          <w:noProof/>
          <w:color w:val="767171"/>
          <w:spacing w:val="20"/>
          <w:sz w:val="24"/>
          <w:szCs w:val="24"/>
          <w:lang w:val="es-DO"/>
        </w:rPr>
      </w:pPr>
      <w:r w:rsidRPr="001E6ACB">
        <w:rPr>
          <w:rFonts w:ascii="Times New Roman" w:eastAsia="Calibri" w:hAnsi="Times New Roman" w:cs="Times New Roman"/>
          <w:noProof/>
          <w:color w:val="767171"/>
          <w:spacing w:val="20"/>
          <w:sz w:val="24"/>
          <w:szCs w:val="24"/>
          <w:lang w:val="es-DO"/>
        </w:rPr>
        <w:t>Programas de Salud</w:t>
      </w:r>
    </w:p>
    <w:p w14:paraId="4E2D2A24" w14:textId="77777777" w:rsidR="001E6ACB" w:rsidRPr="001E6ACB" w:rsidRDefault="001E6ACB" w:rsidP="00342C74">
      <w:pPr>
        <w:jc w:val="both"/>
        <w:rPr>
          <w:rFonts w:ascii="Times New Roman" w:eastAsia="Calibri" w:hAnsi="Times New Roman" w:cs="Times New Roman"/>
          <w:noProof/>
          <w:color w:val="767171"/>
          <w:spacing w:val="20"/>
          <w:sz w:val="24"/>
          <w:szCs w:val="24"/>
          <w:lang w:val="es-DO"/>
        </w:rPr>
      </w:pPr>
      <w:r w:rsidRPr="001E6ACB">
        <w:rPr>
          <w:rFonts w:ascii="Times New Roman" w:eastAsia="Calibri" w:hAnsi="Times New Roman" w:cs="Times New Roman"/>
          <w:noProof/>
          <w:color w:val="767171"/>
          <w:spacing w:val="20"/>
          <w:sz w:val="24"/>
          <w:szCs w:val="24"/>
          <w:lang w:val="es-DO"/>
        </w:rPr>
        <w:lastRenderedPageBreak/>
        <w:t>Desde la llegada del virus a República Dominicana en el 2020, en la Tesorería de la Seguridad Social, nos concentramos en desplegar un plan integral para salvaguardar la salud de nuestro equipo humano el cual continua en el año 2021, cuyo enfoque se centró mantener a nuestros colaboradores seguros, informados y al tanto de la situación, de los protocolos que debían cumplir y de la importancia de cuidar su salud y la de los demás esto sin dejar de lado el mantenimiento de la productividad TSS.</w:t>
      </w:r>
    </w:p>
    <w:p w14:paraId="35B68005" w14:textId="77777777" w:rsidR="001E6ACB" w:rsidRPr="001E6ACB" w:rsidRDefault="001E6ACB" w:rsidP="00342C74">
      <w:pPr>
        <w:jc w:val="both"/>
        <w:rPr>
          <w:rFonts w:ascii="Times New Roman" w:eastAsia="Calibri" w:hAnsi="Times New Roman" w:cs="Times New Roman"/>
          <w:noProof/>
          <w:color w:val="767171"/>
          <w:spacing w:val="20"/>
          <w:sz w:val="24"/>
          <w:szCs w:val="24"/>
          <w:lang w:val="es-DO"/>
        </w:rPr>
      </w:pPr>
      <w:r w:rsidRPr="001E6ACB">
        <w:rPr>
          <w:rFonts w:ascii="Times New Roman" w:eastAsia="Calibri" w:hAnsi="Times New Roman" w:cs="Times New Roman"/>
          <w:noProof/>
          <w:color w:val="767171"/>
          <w:spacing w:val="20"/>
          <w:sz w:val="24"/>
          <w:szCs w:val="24"/>
          <w:lang w:val="es-DO"/>
        </w:rPr>
        <w:t>Operativos para detectar el virus COVID-19</w:t>
      </w:r>
    </w:p>
    <w:p w14:paraId="54E548C3" w14:textId="33880320" w:rsidR="001E6ACB" w:rsidRDefault="001E6ACB" w:rsidP="00342C74">
      <w:pPr>
        <w:jc w:val="both"/>
        <w:rPr>
          <w:rFonts w:ascii="Times New Roman" w:eastAsia="Calibri" w:hAnsi="Times New Roman" w:cs="Times New Roman"/>
          <w:noProof/>
          <w:color w:val="767171"/>
          <w:spacing w:val="20"/>
          <w:sz w:val="24"/>
          <w:szCs w:val="24"/>
          <w:lang w:val="es-DO"/>
        </w:rPr>
      </w:pPr>
      <w:r w:rsidRPr="001E6ACB">
        <w:rPr>
          <w:rFonts w:ascii="Times New Roman" w:eastAsia="Calibri" w:hAnsi="Times New Roman" w:cs="Times New Roman"/>
          <w:noProof/>
          <w:color w:val="767171"/>
          <w:spacing w:val="20"/>
          <w:sz w:val="24"/>
          <w:szCs w:val="24"/>
          <w:lang w:val="es-DO"/>
        </w:rPr>
        <w:t>Durante el año 2021 se han realizados 10 operativos de pruebas COVID-19 coordinados estratégicamente según los picos de crecimientos y diversas gestiones de apoyo a los colaboradores con posibles contagios para la realización de sus pruebas individuales.</w:t>
      </w:r>
    </w:p>
    <w:p w14:paraId="03ECBFB1" w14:textId="51274F1E" w:rsidR="001E6ACB" w:rsidRDefault="001E6ACB" w:rsidP="00342C74">
      <w:pPr>
        <w:jc w:val="both"/>
        <w:rPr>
          <w:rFonts w:ascii="Times New Roman" w:eastAsia="Calibri" w:hAnsi="Times New Roman" w:cs="Times New Roman"/>
          <w:noProof/>
          <w:color w:val="767171"/>
          <w:spacing w:val="20"/>
          <w:sz w:val="24"/>
          <w:szCs w:val="24"/>
          <w:lang w:val="es-DO"/>
        </w:rPr>
      </w:pPr>
      <w:r w:rsidRPr="001E6ACB">
        <w:rPr>
          <w:rFonts w:ascii="Times New Roman" w:eastAsia="Calibri" w:hAnsi="Times New Roman" w:cs="Times New Roman"/>
          <w:noProof/>
          <w:color w:val="767171"/>
          <w:spacing w:val="20"/>
          <w:sz w:val="24"/>
          <w:szCs w:val="24"/>
          <w:lang w:val="es-DO"/>
        </w:rPr>
        <w:t>Hasta la fecha contamos con un total de un 98.48% de colaboradores vacunados con la primera y segunda dosis, de los cuales el 39.22% ya poseen la tercera dosis. El 1.52% restante por la primera dosis corresponde a embarazas y condición de salud.</w:t>
      </w:r>
    </w:p>
    <w:p w14:paraId="6F7A77A7" w14:textId="77777777" w:rsidR="008044DB" w:rsidRPr="008044DB" w:rsidRDefault="008044DB" w:rsidP="00342C74">
      <w:pPr>
        <w:jc w:val="both"/>
        <w:rPr>
          <w:rFonts w:ascii="Times New Roman" w:eastAsia="Calibri" w:hAnsi="Times New Roman" w:cs="Times New Roman"/>
          <w:noProof/>
          <w:color w:val="767171"/>
          <w:spacing w:val="20"/>
          <w:sz w:val="24"/>
          <w:szCs w:val="24"/>
          <w:lang w:val="es-DO"/>
        </w:rPr>
      </w:pPr>
      <w:r w:rsidRPr="008044DB">
        <w:rPr>
          <w:rFonts w:ascii="Times New Roman" w:eastAsia="Calibri" w:hAnsi="Times New Roman" w:cs="Times New Roman"/>
          <w:noProof/>
          <w:color w:val="767171"/>
          <w:spacing w:val="20"/>
          <w:sz w:val="24"/>
          <w:szCs w:val="24"/>
          <w:lang w:val="es-DO"/>
        </w:rPr>
        <w:t xml:space="preserve">Innovación y Mejora Continua. </w:t>
      </w:r>
    </w:p>
    <w:p w14:paraId="484D22A0" w14:textId="77777777" w:rsidR="008044DB" w:rsidRPr="008044DB" w:rsidRDefault="008044DB" w:rsidP="00342C74">
      <w:pPr>
        <w:jc w:val="both"/>
        <w:rPr>
          <w:rFonts w:ascii="Times New Roman" w:eastAsia="Calibri" w:hAnsi="Times New Roman" w:cs="Times New Roman"/>
          <w:noProof/>
          <w:color w:val="767171"/>
          <w:spacing w:val="20"/>
          <w:sz w:val="24"/>
          <w:szCs w:val="24"/>
          <w:lang w:val="es-DO"/>
        </w:rPr>
      </w:pPr>
      <w:r w:rsidRPr="008044DB">
        <w:rPr>
          <w:rFonts w:ascii="Times New Roman" w:eastAsia="Calibri" w:hAnsi="Times New Roman" w:cs="Times New Roman"/>
          <w:noProof/>
          <w:color w:val="767171"/>
          <w:spacing w:val="20"/>
          <w:sz w:val="24"/>
          <w:szCs w:val="24"/>
          <w:lang w:val="es-DO"/>
        </w:rPr>
        <w:t>Enfrentándonos a un entorno cada vez más dinámico, afectado por rápidas e intensas transformaciones: cambios globales en la política, economía, desarrollo tecnológico y valores,  que alteran el laboral, la Dirección de Recursos Humanos se encuentra cada vez más comprometida con la incorporación de mejoras en su gestión, es por esto, que se adoptaron nuevos instrumentos de aprendizaje, automatización en los procesos y herramientas de mejora continua, enfocadas en mantener la continuidad pese a toda incidencia. Detallamos a continuación algunas de ellas:</w:t>
      </w:r>
    </w:p>
    <w:p w14:paraId="52362FC3" w14:textId="77777777" w:rsidR="008044DB" w:rsidRPr="008044DB" w:rsidRDefault="008044DB" w:rsidP="00342C74">
      <w:pPr>
        <w:jc w:val="both"/>
        <w:rPr>
          <w:rFonts w:ascii="Times New Roman" w:eastAsia="Calibri" w:hAnsi="Times New Roman" w:cs="Times New Roman"/>
          <w:noProof/>
          <w:color w:val="767171"/>
          <w:spacing w:val="20"/>
          <w:sz w:val="24"/>
          <w:szCs w:val="24"/>
          <w:lang w:val="es-DO"/>
        </w:rPr>
      </w:pPr>
      <w:r w:rsidRPr="008044DB">
        <w:rPr>
          <w:rFonts w:ascii="Times New Roman" w:eastAsia="Calibri" w:hAnsi="Times New Roman" w:cs="Times New Roman"/>
          <w:noProof/>
          <w:color w:val="767171"/>
          <w:spacing w:val="20"/>
          <w:sz w:val="24"/>
          <w:szCs w:val="24"/>
          <w:lang w:val="es-DO"/>
        </w:rPr>
        <w:t>•</w:t>
      </w:r>
      <w:r w:rsidRPr="008044DB">
        <w:rPr>
          <w:rFonts w:ascii="Times New Roman" w:eastAsia="Calibri" w:hAnsi="Times New Roman" w:cs="Times New Roman"/>
          <w:noProof/>
          <w:color w:val="767171"/>
          <w:spacing w:val="20"/>
          <w:sz w:val="24"/>
          <w:szCs w:val="24"/>
          <w:lang w:val="es-DO"/>
        </w:rPr>
        <w:tab/>
        <w:t>Manejo de los Documentos Digitales</w:t>
      </w:r>
    </w:p>
    <w:p w14:paraId="03D32B4D" w14:textId="77777777" w:rsidR="008044DB" w:rsidRPr="008044DB" w:rsidRDefault="008044DB" w:rsidP="00342C74">
      <w:pPr>
        <w:jc w:val="both"/>
        <w:rPr>
          <w:rFonts w:ascii="Times New Roman" w:eastAsia="Calibri" w:hAnsi="Times New Roman" w:cs="Times New Roman"/>
          <w:noProof/>
          <w:color w:val="767171"/>
          <w:spacing w:val="20"/>
          <w:sz w:val="24"/>
          <w:szCs w:val="24"/>
          <w:lang w:val="es-DO"/>
        </w:rPr>
      </w:pPr>
      <w:r w:rsidRPr="008044DB">
        <w:rPr>
          <w:rFonts w:ascii="Times New Roman" w:eastAsia="Calibri" w:hAnsi="Times New Roman" w:cs="Times New Roman"/>
          <w:noProof/>
          <w:color w:val="767171"/>
          <w:spacing w:val="20"/>
          <w:sz w:val="24"/>
          <w:szCs w:val="24"/>
          <w:lang w:val="es-DO"/>
        </w:rPr>
        <w:t xml:space="preserve">Comprometidos en crear un proceso de Capacitación y Adiestramiento, más moderno, automatizado, organizado y asequible para auditorias, desde el año 2021 el programa de Capacitación y Adiestramiento TSS fue estructurado para eliminar el uso del papel y los insumos de este, son gestionados de forma digital. </w:t>
      </w:r>
    </w:p>
    <w:p w14:paraId="5730EC2F" w14:textId="77777777" w:rsidR="008044DB" w:rsidRPr="008044DB" w:rsidRDefault="008044DB" w:rsidP="00342C74">
      <w:pPr>
        <w:jc w:val="both"/>
        <w:rPr>
          <w:rFonts w:ascii="Times New Roman" w:eastAsia="Calibri" w:hAnsi="Times New Roman" w:cs="Times New Roman"/>
          <w:noProof/>
          <w:color w:val="767171"/>
          <w:spacing w:val="20"/>
          <w:sz w:val="24"/>
          <w:szCs w:val="24"/>
          <w:lang w:val="es-DO"/>
        </w:rPr>
      </w:pPr>
      <w:r w:rsidRPr="008044DB">
        <w:rPr>
          <w:rFonts w:ascii="Times New Roman" w:eastAsia="Calibri" w:hAnsi="Times New Roman" w:cs="Times New Roman"/>
          <w:noProof/>
          <w:color w:val="767171"/>
          <w:spacing w:val="20"/>
          <w:sz w:val="24"/>
          <w:szCs w:val="24"/>
          <w:lang w:val="es-DO"/>
        </w:rPr>
        <w:t>•</w:t>
      </w:r>
      <w:r w:rsidRPr="008044DB">
        <w:rPr>
          <w:rFonts w:ascii="Times New Roman" w:eastAsia="Calibri" w:hAnsi="Times New Roman" w:cs="Times New Roman"/>
          <w:noProof/>
          <w:color w:val="767171"/>
          <w:spacing w:val="20"/>
          <w:sz w:val="24"/>
          <w:szCs w:val="24"/>
          <w:lang w:val="es-DO"/>
        </w:rPr>
        <w:tab/>
        <w:t>Encuestas Virtuales.</w:t>
      </w:r>
    </w:p>
    <w:p w14:paraId="0AE19E4B" w14:textId="77777777" w:rsidR="008044DB" w:rsidRPr="008044DB" w:rsidRDefault="008044DB" w:rsidP="00342C74">
      <w:pPr>
        <w:jc w:val="both"/>
        <w:rPr>
          <w:rFonts w:ascii="Times New Roman" w:eastAsia="Calibri" w:hAnsi="Times New Roman" w:cs="Times New Roman"/>
          <w:noProof/>
          <w:color w:val="767171"/>
          <w:spacing w:val="20"/>
          <w:sz w:val="24"/>
          <w:szCs w:val="24"/>
          <w:lang w:val="es-DO"/>
        </w:rPr>
      </w:pPr>
      <w:r w:rsidRPr="008044DB">
        <w:rPr>
          <w:rFonts w:ascii="Times New Roman" w:eastAsia="Calibri" w:hAnsi="Times New Roman" w:cs="Times New Roman"/>
          <w:noProof/>
          <w:color w:val="767171"/>
          <w:spacing w:val="20"/>
          <w:sz w:val="24"/>
          <w:szCs w:val="24"/>
          <w:lang w:val="es-DO"/>
        </w:rPr>
        <w:t xml:space="preserve">Las encuestas digitales ha sido una herramienta optima que se ha implementado, haciendo uso de Google form, bajo la cual para este año se realizaron la recolección de datos del personal con gran facilidad de aplicación, en un mínimo de tiempo y recursos, </w:t>
      </w:r>
      <w:r w:rsidRPr="008044DB">
        <w:rPr>
          <w:rFonts w:ascii="Times New Roman" w:eastAsia="Calibri" w:hAnsi="Times New Roman" w:cs="Times New Roman"/>
          <w:noProof/>
          <w:color w:val="767171"/>
          <w:spacing w:val="20"/>
          <w:sz w:val="24"/>
          <w:szCs w:val="24"/>
          <w:lang w:val="es-DO"/>
        </w:rPr>
        <w:lastRenderedPageBreak/>
        <w:t>protección del medioambiente y evitando la propagación y contagio del virus COVID-19 del cual aún nos encontramos en cumplimiento de las medidas. Realizar las encuestas bajo la modalidad virtual nos permitió una mejor capacidad de almacenar automáticamente las respuestas, en una base de datos en formato electrónico, para su posterior interpretación y la eliminación de los errores generados por la introducción manual de respuestas.</w:t>
      </w:r>
    </w:p>
    <w:p w14:paraId="0C826736" w14:textId="77777777" w:rsidR="008044DB" w:rsidRPr="008044DB" w:rsidRDefault="008044DB" w:rsidP="00342C74">
      <w:pPr>
        <w:jc w:val="both"/>
        <w:rPr>
          <w:rFonts w:ascii="Times New Roman" w:eastAsia="Calibri" w:hAnsi="Times New Roman" w:cs="Times New Roman"/>
          <w:noProof/>
          <w:color w:val="767171"/>
          <w:spacing w:val="20"/>
          <w:sz w:val="24"/>
          <w:szCs w:val="24"/>
          <w:lang w:val="es-DO"/>
        </w:rPr>
      </w:pPr>
      <w:r w:rsidRPr="008044DB">
        <w:rPr>
          <w:rFonts w:ascii="Times New Roman" w:eastAsia="Calibri" w:hAnsi="Times New Roman" w:cs="Times New Roman"/>
          <w:noProof/>
          <w:color w:val="767171"/>
          <w:spacing w:val="20"/>
          <w:sz w:val="24"/>
          <w:szCs w:val="24"/>
          <w:lang w:val="es-DO"/>
        </w:rPr>
        <w:t>•</w:t>
      </w:r>
      <w:r w:rsidRPr="008044DB">
        <w:rPr>
          <w:rFonts w:ascii="Times New Roman" w:eastAsia="Calibri" w:hAnsi="Times New Roman" w:cs="Times New Roman"/>
          <w:noProof/>
          <w:color w:val="767171"/>
          <w:spacing w:val="20"/>
          <w:sz w:val="24"/>
          <w:szCs w:val="24"/>
          <w:lang w:val="es-DO"/>
        </w:rPr>
        <w:tab/>
        <w:t>Actualización de Expediente virtual.</w:t>
      </w:r>
    </w:p>
    <w:p w14:paraId="6C130C30" w14:textId="77BB3912" w:rsidR="008044DB" w:rsidRDefault="008044DB" w:rsidP="00342C74">
      <w:pPr>
        <w:jc w:val="both"/>
        <w:rPr>
          <w:rFonts w:ascii="Times New Roman" w:eastAsia="Calibri" w:hAnsi="Times New Roman" w:cs="Times New Roman"/>
          <w:noProof/>
          <w:color w:val="767171"/>
          <w:spacing w:val="20"/>
          <w:sz w:val="24"/>
          <w:szCs w:val="24"/>
          <w:lang w:val="es-DO"/>
        </w:rPr>
      </w:pPr>
      <w:r w:rsidRPr="008044DB">
        <w:rPr>
          <w:rFonts w:ascii="Times New Roman" w:eastAsia="Calibri" w:hAnsi="Times New Roman" w:cs="Times New Roman"/>
          <w:noProof/>
          <w:color w:val="767171"/>
          <w:spacing w:val="20"/>
          <w:sz w:val="24"/>
          <w:szCs w:val="24"/>
          <w:lang w:val="es-DO"/>
        </w:rPr>
        <w:t>Es el proceso que como Dirección de Recursos Humanos nos arroja las informaciones actualizadas del colaborador (a), garantizándonos ofrecer respuestas oportunas y certeras a las solicitudes que nos realizan, a través del uso de la tecnología el proceso se realizó de manera digital asegurándonos la permanencia y seguridad de la información.</w:t>
      </w:r>
    </w:p>
    <w:p w14:paraId="0EE04263" w14:textId="77777777" w:rsidR="008044DB" w:rsidRPr="008044DB" w:rsidRDefault="008044DB" w:rsidP="00342C74">
      <w:pPr>
        <w:jc w:val="both"/>
        <w:rPr>
          <w:rFonts w:ascii="Times New Roman" w:eastAsia="Calibri" w:hAnsi="Times New Roman" w:cs="Times New Roman"/>
          <w:noProof/>
          <w:color w:val="767171"/>
          <w:spacing w:val="20"/>
          <w:sz w:val="24"/>
          <w:szCs w:val="24"/>
          <w:lang w:val="es-DO"/>
        </w:rPr>
      </w:pPr>
      <w:r w:rsidRPr="008044DB">
        <w:rPr>
          <w:rFonts w:ascii="Times New Roman" w:eastAsia="Calibri" w:hAnsi="Times New Roman" w:cs="Times New Roman"/>
          <w:noProof/>
          <w:color w:val="767171"/>
          <w:spacing w:val="20"/>
          <w:sz w:val="24"/>
          <w:szCs w:val="24"/>
          <w:lang w:val="es-DO"/>
        </w:rPr>
        <w:t>Software de Recursos Humanos</w:t>
      </w:r>
    </w:p>
    <w:p w14:paraId="4C5F99C5" w14:textId="77777777" w:rsidR="008044DB" w:rsidRPr="008044DB" w:rsidRDefault="008044DB" w:rsidP="00342C74">
      <w:pPr>
        <w:jc w:val="both"/>
        <w:rPr>
          <w:rFonts w:ascii="Times New Roman" w:eastAsia="Calibri" w:hAnsi="Times New Roman" w:cs="Times New Roman"/>
          <w:noProof/>
          <w:color w:val="767171"/>
          <w:spacing w:val="20"/>
          <w:sz w:val="24"/>
          <w:szCs w:val="24"/>
          <w:lang w:val="es-DO"/>
        </w:rPr>
      </w:pPr>
      <w:r w:rsidRPr="008044DB">
        <w:rPr>
          <w:rFonts w:ascii="Times New Roman" w:eastAsia="Calibri" w:hAnsi="Times New Roman" w:cs="Times New Roman"/>
          <w:noProof/>
          <w:color w:val="767171"/>
          <w:spacing w:val="20"/>
          <w:sz w:val="24"/>
          <w:szCs w:val="24"/>
          <w:lang w:val="es-DO"/>
        </w:rPr>
        <w:t>En el presente año iniciamos el proceso para obtener un nuevo Software de Recursos Humanos, que nos ayude a ser más eficiente, obtener información más rápida para tomar decisiones y gestionar con precisión y con calidad las novedades del personal.</w:t>
      </w:r>
    </w:p>
    <w:p w14:paraId="0A9AF130" w14:textId="77777777" w:rsidR="008044DB" w:rsidRPr="008044DB" w:rsidRDefault="008044DB" w:rsidP="00342C74">
      <w:pPr>
        <w:jc w:val="both"/>
        <w:rPr>
          <w:rFonts w:ascii="Times New Roman" w:eastAsia="Calibri" w:hAnsi="Times New Roman" w:cs="Times New Roman"/>
          <w:noProof/>
          <w:color w:val="767171"/>
          <w:spacing w:val="20"/>
          <w:sz w:val="24"/>
          <w:szCs w:val="24"/>
          <w:lang w:val="es-DO"/>
        </w:rPr>
      </w:pPr>
      <w:r w:rsidRPr="008044DB">
        <w:rPr>
          <w:rFonts w:ascii="Times New Roman" w:eastAsia="Calibri" w:hAnsi="Times New Roman" w:cs="Times New Roman"/>
          <w:noProof/>
          <w:color w:val="767171"/>
          <w:spacing w:val="20"/>
          <w:sz w:val="24"/>
          <w:szCs w:val="24"/>
          <w:lang w:val="es-DO"/>
        </w:rPr>
        <w:t xml:space="preserve">Con la implantación de este nuevo software vamos a optimizar distintos procesos y superar todos los desafíos que estamos presentando actualmente, uno de ellos es reanudar con las estadísticas de las novedades del personal trimestralmente. </w:t>
      </w:r>
    </w:p>
    <w:p w14:paraId="75237103" w14:textId="77777777" w:rsidR="008044DB" w:rsidRPr="008044DB" w:rsidRDefault="008044DB" w:rsidP="00342C74">
      <w:pPr>
        <w:jc w:val="both"/>
        <w:rPr>
          <w:rFonts w:ascii="Times New Roman" w:eastAsia="Calibri" w:hAnsi="Times New Roman" w:cs="Times New Roman"/>
          <w:noProof/>
          <w:color w:val="767171"/>
          <w:spacing w:val="20"/>
          <w:sz w:val="24"/>
          <w:szCs w:val="24"/>
          <w:lang w:val="es-DO"/>
        </w:rPr>
      </w:pPr>
      <w:r w:rsidRPr="008044DB">
        <w:rPr>
          <w:rFonts w:ascii="Times New Roman" w:eastAsia="Calibri" w:hAnsi="Times New Roman" w:cs="Times New Roman"/>
          <w:noProof/>
          <w:color w:val="767171"/>
          <w:spacing w:val="20"/>
          <w:sz w:val="24"/>
          <w:szCs w:val="24"/>
          <w:lang w:val="es-DO"/>
        </w:rPr>
        <w:t>Actualmente estamos en la fase de prueba con el nuevo Software y en el mes de diciembre entraremos en la fase de producción en tiempo real.</w:t>
      </w:r>
    </w:p>
    <w:p w14:paraId="5E0BC910" w14:textId="77777777" w:rsidR="008044DB" w:rsidRPr="008044DB" w:rsidRDefault="008044DB" w:rsidP="00342C74">
      <w:pPr>
        <w:jc w:val="both"/>
        <w:rPr>
          <w:rFonts w:ascii="Times New Roman" w:eastAsia="Calibri" w:hAnsi="Times New Roman" w:cs="Times New Roman"/>
          <w:noProof/>
          <w:color w:val="767171"/>
          <w:spacing w:val="20"/>
          <w:sz w:val="24"/>
          <w:szCs w:val="24"/>
          <w:lang w:val="es-DO"/>
        </w:rPr>
      </w:pPr>
      <w:r w:rsidRPr="008044DB">
        <w:rPr>
          <w:rFonts w:ascii="Times New Roman" w:eastAsia="Calibri" w:hAnsi="Times New Roman" w:cs="Times New Roman"/>
          <w:noProof/>
          <w:color w:val="767171"/>
          <w:spacing w:val="20"/>
          <w:sz w:val="24"/>
          <w:szCs w:val="24"/>
          <w:lang w:val="es-DO"/>
        </w:rPr>
        <w:t>Benchmarking</w:t>
      </w:r>
    </w:p>
    <w:p w14:paraId="052D428F" w14:textId="77777777" w:rsidR="008044DB" w:rsidRPr="008044DB" w:rsidRDefault="008044DB" w:rsidP="00342C74">
      <w:pPr>
        <w:jc w:val="both"/>
        <w:rPr>
          <w:rFonts w:ascii="Times New Roman" w:eastAsia="Calibri" w:hAnsi="Times New Roman" w:cs="Times New Roman"/>
          <w:noProof/>
          <w:color w:val="767171"/>
          <w:spacing w:val="20"/>
          <w:sz w:val="24"/>
          <w:szCs w:val="24"/>
          <w:lang w:val="es-DO"/>
        </w:rPr>
      </w:pPr>
      <w:r w:rsidRPr="008044DB">
        <w:rPr>
          <w:rFonts w:ascii="Times New Roman" w:eastAsia="Calibri" w:hAnsi="Times New Roman" w:cs="Times New Roman"/>
          <w:noProof/>
          <w:color w:val="767171"/>
          <w:spacing w:val="20"/>
          <w:sz w:val="24"/>
          <w:szCs w:val="24"/>
          <w:lang w:val="es-DO"/>
        </w:rPr>
        <w:t xml:space="preserve">En el mes de marzo, se realizaron 2 benchmarking con el objetivo de aprender de las buenas prácticas de las empresas con experiencias excelentes en proyectos implementados, procesos y servicios en Gestión Humana, tomando como filtro clave, las empresas certificadas en Great place to work. </w:t>
      </w:r>
    </w:p>
    <w:p w14:paraId="648961D3" w14:textId="2A092B13" w:rsidR="008044DB" w:rsidRDefault="008044DB" w:rsidP="00342C74">
      <w:pPr>
        <w:jc w:val="both"/>
        <w:rPr>
          <w:rFonts w:ascii="Times New Roman" w:eastAsia="Calibri" w:hAnsi="Times New Roman" w:cs="Times New Roman"/>
          <w:noProof/>
          <w:color w:val="767171"/>
          <w:spacing w:val="20"/>
          <w:sz w:val="24"/>
          <w:szCs w:val="24"/>
          <w:lang w:val="es-DO"/>
        </w:rPr>
      </w:pPr>
      <w:r w:rsidRPr="008044DB">
        <w:rPr>
          <w:rFonts w:ascii="Times New Roman" w:eastAsia="Calibri" w:hAnsi="Times New Roman" w:cs="Times New Roman"/>
          <w:noProof/>
          <w:color w:val="767171"/>
          <w:spacing w:val="20"/>
          <w:sz w:val="24"/>
          <w:szCs w:val="24"/>
          <w:lang w:val="es-DO"/>
        </w:rPr>
        <w:t xml:space="preserve">Estos Benchmarking se realizaron con las Empresas Asociación Popular de Ahorros y Préstamos APAP y ARS Universal, en los cuales se trataron los temas: Retos y desafíos para la motivación del personal, proyectos de Recursos Humanos que han implementado luego de la pandemia, Programas de motivación y personal y como </w:t>
      </w:r>
      <w:r w:rsidRPr="008044DB">
        <w:rPr>
          <w:rFonts w:ascii="Times New Roman" w:eastAsia="Calibri" w:hAnsi="Times New Roman" w:cs="Times New Roman"/>
          <w:noProof/>
          <w:color w:val="767171"/>
          <w:spacing w:val="20"/>
          <w:sz w:val="24"/>
          <w:szCs w:val="24"/>
          <w:lang w:val="es-DO"/>
        </w:rPr>
        <w:lastRenderedPageBreak/>
        <w:t>mejorar la Marca personal, desde Recursos Humanos hacia la Institución a la que pertenecen.</w:t>
      </w:r>
    </w:p>
    <w:p w14:paraId="3CC63618" w14:textId="1B16076B" w:rsidR="00AF6456" w:rsidRDefault="00AF6456" w:rsidP="00342C74">
      <w:pPr>
        <w:jc w:val="both"/>
        <w:rPr>
          <w:rFonts w:ascii="Times New Roman" w:eastAsia="Calibri" w:hAnsi="Times New Roman" w:cs="Times New Roman"/>
          <w:noProof/>
          <w:color w:val="767171"/>
          <w:spacing w:val="20"/>
          <w:sz w:val="24"/>
          <w:szCs w:val="24"/>
          <w:lang w:val="es-DO"/>
        </w:rPr>
      </w:pPr>
    </w:p>
    <w:p w14:paraId="0C7AD773" w14:textId="77777777" w:rsidR="00EB26F2" w:rsidRDefault="00871113" w:rsidP="00342C74">
      <w:pPr>
        <w:jc w:val="center"/>
        <w:rPr>
          <w:rFonts w:ascii="Times New Roman" w:hAnsi="Times New Roman"/>
          <w:b/>
          <w:bCs/>
          <w:noProof/>
          <w:color w:val="767171"/>
          <w:sz w:val="24"/>
          <w:szCs w:val="24"/>
          <w:lang w:val="es-DO"/>
        </w:rPr>
      </w:pPr>
      <w:r w:rsidRPr="0003362D">
        <w:rPr>
          <w:rFonts w:ascii="Times New Roman" w:hAnsi="Times New Roman"/>
          <w:b/>
          <w:bCs/>
          <w:noProof/>
          <w:color w:val="767171"/>
          <w:sz w:val="24"/>
          <w:szCs w:val="24"/>
          <w:lang w:val="es-DO"/>
        </w:rPr>
        <w:t>4.3 Desempeño de los Procesos Jurídicos</w:t>
      </w:r>
    </w:p>
    <w:p w14:paraId="1795F971" w14:textId="162B0C12" w:rsidR="00871113" w:rsidRDefault="00F06A7D" w:rsidP="00342C74">
      <w:pPr>
        <w:jc w:val="center"/>
        <w:rPr>
          <w:rFonts w:ascii="Times New Roman" w:hAnsi="Times New Roman"/>
          <w:b/>
          <w:bCs/>
          <w:noProof/>
          <w:color w:val="767171"/>
          <w:sz w:val="24"/>
          <w:szCs w:val="24"/>
          <w:lang w:val="es-DO"/>
        </w:rPr>
      </w:pPr>
      <w:r>
        <w:rPr>
          <w:rFonts w:ascii="Times New Roman" w:hAnsi="Times New Roman"/>
          <w:b/>
          <w:bCs/>
          <w:noProof/>
          <w:color w:val="767171"/>
          <w:sz w:val="24"/>
          <w:szCs w:val="24"/>
          <w:lang w:val="es-DO"/>
        </w:rPr>
        <w:fldChar w:fldCharType="begin"/>
      </w:r>
      <w:r w:rsidRPr="00F06A7D">
        <w:rPr>
          <w:lang w:val="es-DO"/>
        </w:rPr>
        <w:instrText xml:space="preserve"> XE "</w:instrText>
      </w:r>
      <w:r w:rsidRPr="00654134">
        <w:rPr>
          <w:rFonts w:ascii="Times New Roman" w:hAnsi="Times New Roman"/>
          <w:b/>
          <w:bCs/>
          <w:noProof/>
          <w:color w:val="767171"/>
          <w:sz w:val="24"/>
          <w:szCs w:val="24"/>
          <w:lang w:val="es-DO"/>
        </w:rPr>
        <w:instrText>4.3 Desempeño de los Procesos Jurídicos</w:instrText>
      </w:r>
      <w:r w:rsidR="00AF6456">
        <w:rPr>
          <w:rFonts w:ascii="Times New Roman" w:hAnsi="Times New Roman"/>
          <w:b/>
          <w:bCs/>
          <w:noProof/>
          <w:color w:val="767171"/>
          <w:sz w:val="24"/>
          <w:szCs w:val="24"/>
          <w:lang w:val="es-DO"/>
        </w:rPr>
        <w:instrText>;</w:instrText>
      </w:r>
      <w:r w:rsidR="004772CD">
        <w:rPr>
          <w:rFonts w:ascii="Times New Roman" w:hAnsi="Times New Roman"/>
          <w:b/>
          <w:bCs/>
          <w:noProof/>
          <w:color w:val="767171"/>
          <w:sz w:val="24"/>
          <w:szCs w:val="24"/>
          <w:lang w:val="es-DO"/>
        </w:rPr>
        <w:instrText>4.4</w:instrText>
      </w:r>
      <w:r w:rsidRPr="00F06A7D">
        <w:rPr>
          <w:lang w:val="es-DO"/>
        </w:rPr>
        <w:instrText xml:space="preserve">" </w:instrText>
      </w:r>
      <w:r>
        <w:rPr>
          <w:rFonts w:ascii="Times New Roman" w:hAnsi="Times New Roman"/>
          <w:b/>
          <w:bCs/>
          <w:noProof/>
          <w:color w:val="767171"/>
          <w:sz w:val="24"/>
          <w:szCs w:val="24"/>
          <w:lang w:val="es-DO"/>
        </w:rPr>
        <w:fldChar w:fldCharType="end"/>
      </w:r>
    </w:p>
    <w:p w14:paraId="5F6168C5" w14:textId="74A34D64" w:rsidR="00A03DEA" w:rsidRPr="00195484" w:rsidRDefault="00A03DEA"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 xml:space="preserve">Al cierre del año se depositaron </w:t>
      </w:r>
      <w:r w:rsidR="00873601">
        <w:rPr>
          <w:rFonts w:ascii="Times New Roman" w:eastAsia="Calibri" w:hAnsi="Times New Roman" w:cs="Times New Roman"/>
          <w:noProof/>
          <w:color w:val="767171"/>
          <w:spacing w:val="20"/>
          <w:sz w:val="24"/>
          <w:szCs w:val="24"/>
          <w:lang w:val="es-DO"/>
        </w:rPr>
        <w:t>92</w:t>
      </w:r>
      <w:r w:rsidR="00873601" w:rsidRPr="00195484">
        <w:rPr>
          <w:rFonts w:ascii="Times New Roman" w:eastAsia="Calibri" w:hAnsi="Times New Roman" w:cs="Times New Roman"/>
          <w:noProof/>
          <w:color w:val="767171"/>
          <w:spacing w:val="20"/>
          <w:sz w:val="24"/>
          <w:szCs w:val="24"/>
          <w:lang w:val="es-DO"/>
        </w:rPr>
        <w:t xml:space="preserve"> </w:t>
      </w:r>
      <w:r w:rsidRPr="00195484">
        <w:rPr>
          <w:rFonts w:ascii="Times New Roman" w:eastAsia="Calibri" w:hAnsi="Times New Roman" w:cs="Times New Roman"/>
          <w:noProof/>
          <w:color w:val="767171"/>
          <w:spacing w:val="20"/>
          <w:sz w:val="24"/>
          <w:szCs w:val="24"/>
          <w:lang w:val="es-DO"/>
        </w:rPr>
        <w:t xml:space="preserve">denuncias en la Procuraduría General de la República, lo que representan un perjuicio económico para el Sistema Dominicano de Seguridad Social (SDSS), en pago de per cápitas, ascendente a la suma de RD$ </w:t>
      </w:r>
      <w:r w:rsidR="00873601" w:rsidRPr="00873601">
        <w:rPr>
          <w:rFonts w:ascii="Times New Roman" w:eastAsia="Calibri" w:hAnsi="Times New Roman" w:cs="Times New Roman"/>
          <w:noProof/>
          <w:color w:val="767171"/>
          <w:spacing w:val="20"/>
          <w:sz w:val="24"/>
          <w:szCs w:val="24"/>
          <w:lang w:val="es-DO"/>
        </w:rPr>
        <w:t>188,602,251.83</w:t>
      </w:r>
      <w:r w:rsidRPr="00195484">
        <w:rPr>
          <w:rFonts w:ascii="Times New Roman" w:eastAsia="Calibri" w:hAnsi="Times New Roman" w:cs="Times New Roman"/>
          <w:noProof/>
          <w:color w:val="767171"/>
          <w:spacing w:val="20"/>
          <w:sz w:val="24"/>
          <w:szCs w:val="24"/>
          <w:lang w:val="es-DO"/>
        </w:rPr>
        <w:t>.</w:t>
      </w:r>
    </w:p>
    <w:p w14:paraId="36FD3B30" w14:textId="1130B140" w:rsidR="00A03DEA" w:rsidRPr="00195484" w:rsidRDefault="00A03DEA"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Fueron generados aproximadamente 1,500 Acuerdos de Pagos a empleadores morosos, lo que ha representado ingresos al SDSS, por encima de los cuatrocientos millones de pesos (DOP$400,000,000.00).</w:t>
      </w:r>
    </w:p>
    <w:p w14:paraId="2BD47050" w14:textId="37DCF23C" w:rsidR="00A03DEA" w:rsidRPr="00A03DEA" w:rsidRDefault="00A03DEA" w:rsidP="00342C74">
      <w:pPr>
        <w:jc w:val="both"/>
        <w:rPr>
          <w:rFonts w:ascii="Times New Roman" w:eastAsia="Calibri" w:hAnsi="Times New Roman" w:cs="Times New Roman"/>
          <w:noProof/>
          <w:color w:val="767171"/>
          <w:spacing w:val="20"/>
          <w:sz w:val="24"/>
          <w:szCs w:val="24"/>
          <w:lang w:val="es-DO"/>
        </w:rPr>
      </w:pPr>
      <w:r>
        <w:rPr>
          <w:rFonts w:ascii="Times New Roman" w:eastAsia="Calibri" w:hAnsi="Times New Roman" w:cs="Times New Roman"/>
          <w:noProof/>
          <w:color w:val="767171"/>
          <w:spacing w:val="20"/>
          <w:sz w:val="24"/>
          <w:szCs w:val="24"/>
          <w:lang w:val="es-DO"/>
        </w:rPr>
        <w:t>S</w:t>
      </w:r>
      <w:r w:rsidRPr="00A03DEA">
        <w:rPr>
          <w:rFonts w:ascii="Times New Roman" w:eastAsia="Calibri" w:hAnsi="Times New Roman" w:cs="Times New Roman"/>
          <w:noProof/>
          <w:color w:val="767171"/>
          <w:spacing w:val="20"/>
          <w:sz w:val="24"/>
          <w:szCs w:val="24"/>
          <w:lang w:val="es-DO"/>
        </w:rPr>
        <w:t>uscripción de acuerdos interinstitucionales de interoperoperatibidad con organismos del gobierno dominicano bajo la norma sobre tecnologías de la información y comunicación (</w:t>
      </w:r>
      <w:r w:rsidR="00873601" w:rsidRPr="00A03DEA">
        <w:rPr>
          <w:rFonts w:ascii="Times New Roman" w:eastAsia="Calibri" w:hAnsi="Times New Roman" w:cs="Times New Roman"/>
          <w:noProof/>
          <w:color w:val="767171"/>
          <w:spacing w:val="20"/>
          <w:sz w:val="24"/>
          <w:szCs w:val="24"/>
          <w:lang w:val="es-DO"/>
        </w:rPr>
        <w:t xml:space="preserve">NORTIC </w:t>
      </w:r>
      <w:r w:rsidR="00873601">
        <w:rPr>
          <w:rFonts w:ascii="Times New Roman" w:eastAsia="Calibri" w:hAnsi="Times New Roman" w:cs="Times New Roman"/>
          <w:noProof/>
          <w:color w:val="767171"/>
          <w:spacing w:val="20"/>
          <w:sz w:val="24"/>
          <w:szCs w:val="24"/>
          <w:lang w:val="es-DO"/>
        </w:rPr>
        <w:t>A</w:t>
      </w:r>
      <w:r w:rsidRPr="00A03DEA">
        <w:rPr>
          <w:rFonts w:ascii="Times New Roman" w:eastAsia="Calibri" w:hAnsi="Times New Roman" w:cs="Times New Roman"/>
          <w:noProof/>
          <w:color w:val="767171"/>
          <w:spacing w:val="20"/>
          <w:sz w:val="24"/>
          <w:szCs w:val="24"/>
          <w:lang w:val="es-DO"/>
        </w:rPr>
        <w:t>4:2014) de la oficina gubernamental de tecnologias de la informacion y comunicaciones (</w:t>
      </w:r>
      <w:r w:rsidR="00873601" w:rsidRPr="00A03DEA">
        <w:rPr>
          <w:rFonts w:ascii="Times New Roman" w:eastAsia="Calibri" w:hAnsi="Times New Roman" w:cs="Times New Roman"/>
          <w:noProof/>
          <w:color w:val="767171"/>
          <w:spacing w:val="20"/>
          <w:sz w:val="24"/>
          <w:szCs w:val="24"/>
          <w:lang w:val="es-DO"/>
        </w:rPr>
        <w:t>OGTIC</w:t>
      </w:r>
      <w:r w:rsidRPr="00A03DEA">
        <w:rPr>
          <w:rFonts w:ascii="Times New Roman" w:eastAsia="Calibri" w:hAnsi="Times New Roman" w:cs="Times New Roman"/>
          <w:noProof/>
          <w:color w:val="767171"/>
          <w:spacing w:val="20"/>
          <w:sz w:val="24"/>
          <w:szCs w:val="24"/>
          <w:lang w:val="es-DO"/>
        </w:rPr>
        <w:t>) y acuerdos de cooperación en el ámbito de mutuo interés y beneficio entre las entidades.:</w:t>
      </w:r>
    </w:p>
    <w:p w14:paraId="3490E0AD" w14:textId="77777777" w:rsidR="00464397" w:rsidRPr="00A03DEA" w:rsidRDefault="00464397" w:rsidP="00342C74">
      <w:pPr>
        <w:jc w:val="both"/>
        <w:rPr>
          <w:rFonts w:ascii="Times New Roman" w:eastAsia="Calibri" w:hAnsi="Times New Roman" w:cs="Times New Roman"/>
          <w:noProof/>
          <w:color w:val="767171"/>
          <w:spacing w:val="20"/>
          <w:sz w:val="24"/>
          <w:szCs w:val="24"/>
          <w:lang w:val="es-DO"/>
        </w:rPr>
      </w:pPr>
    </w:p>
    <w:p w14:paraId="7152F629" w14:textId="42A4791C" w:rsidR="00A03DEA" w:rsidRPr="00A03DEA" w:rsidRDefault="00A03DEA" w:rsidP="00342C74">
      <w:pPr>
        <w:jc w:val="both"/>
        <w:rPr>
          <w:rFonts w:ascii="Times New Roman" w:eastAsia="Calibri" w:hAnsi="Times New Roman" w:cs="Times New Roman"/>
          <w:noProof/>
          <w:color w:val="767171"/>
          <w:spacing w:val="20"/>
          <w:sz w:val="24"/>
          <w:szCs w:val="24"/>
          <w:lang w:val="es-DO"/>
        </w:rPr>
      </w:pPr>
      <w:r w:rsidRPr="00A03DEA">
        <w:rPr>
          <w:rFonts w:ascii="Times New Roman" w:eastAsia="Calibri" w:hAnsi="Times New Roman" w:cs="Times New Roman"/>
          <w:noProof/>
          <w:color w:val="767171"/>
          <w:spacing w:val="20"/>
          <w:sz w:val="24"/>
          <w:szCs w:val="24"/>
          <w:lang w:val="es-DO"/>
        </w:rPr>
        <w:t>La Superintendencia de Bancos (SB)</w:t>
      </w:r>
      <w:r>
        <w:rPr>
          <w:rFonts w:ascii="Times New Roman" w:eastAsia="Calibri" w:hAnsi="Times New Roman" w:cs="Times New Roman"/>
          <w:noProof/>
          <w:color w:val="767171"/>
          <w:spacing w:val="20"/>
          <w:sz w:val="24"/>
          <w:szCs w:val="24"/>
          <w:lang w:val="es-DO"/>
        </w:rPr>
        <w:t>.</w:t>
      </w:r>
    </w:p>
    <w:p w14:paraId="16BA6C06" w14:textId="5BC2BD04" w:rsidR="00A03DEA" w:rsidRPr="00A03DEA" w:rsidRDefault="00A03DEA" w:rsidP="00342C74">
      <w:pPr>
        <w:jc w:val="both"/>
        <w:rPr>
          <w:rFonts w:ascii="Times New Roman" w:eastAsia="Calibri" w:hAnsi="Times New Roman" w:cs="Times New Roman"/>
          <w:noProof/>
          <w:color w:val="767171"/>
          <w:spacing w:val="20"/>
          <w:sz w:val="24"/>
          <w:szCs w:val="24"/>
          <w:lang w:val="es-DO"/>
        </w:rPr>
      </w:pPr>
      <w:r w:rsidRPr="00A03DEA">
        <w:rPr>
          <w:rFonts w:ascii="Times New Roman" w:eastAsia="Calibri" w:hAnsi="Times New Roman" w:cs="Times New Roman"/>
          <w:noProof/>
          <w:color w:val="767171"/>
          <w:spacing w:val="20"/>
          <w:sz w:val="24"/>
          <w:szCs w:val="24"/>
          <w:lang w:val="es-DO"/>
        </w:rPr>
        <w:t>El Instituto Nacional de Bienestar Magisterial (INABIMA)</w:t>
      </w:r>
      <w:r>
        <w:rPr>
          <w:rFonts w:ascii="Times New Roman" w:eastAsia="Calibri" w:hAnsi="Times New Roman" w:cs="Times New Roman"/>
          <w:noProof/>
          <w:color w:val="767171"/>
          <w:spacing w:val="20"/>
          <w:sz w:val="24"/>
          <w:szCs w:val="24"/>
          <w:lang w:val="es-DO"/>
        </w:rPr>
        <w:t>.</w:t>
      </w:r>
    </w:p>
    <w:p w14:paraId="08CECFAA" w14:textId="1819435B" w:rsidR="00A03DEA" w:rsidRPr="00A03DEA" w:rsidRDefault="00A03DEA" w:rsidP="00342C74">
      <w:pPr>
        <w:jc w:val="both"/>
        <w:rPr>
          <w:rFonts w:ascii="Times New Roman" w:eastAsia="Calibri" w:hAnsi="Times New Roman" w:cs="Times New Roman"/>
          <w:noProof/>
          <w:color w:val="767171"/>
          <w:spacing w:val="20"/>
          <w:sz w:val="24"/>
          <w:szCs w:val="24"/>
          <w:lang w:val="es-DO"/>
        </w:rPr>
      </w:pPr>
      <w:r w:rsidRPr="00A03DEA">
        <w:rPr>
          <w:rFonts w:ascii="Times New Roman" w:eastAsia="Calibri" w:hAnsi="Times New Roman" w:cs="Times New Roman"/>
          <w:noProof/>
          <w:color w:val="767171"/>
          <w:spacing w:val="20"/>
          <w:sz w:val="24"/>
          <w:szCs w:val="24"/>
          <w:lang w:val="es-DO"/>
        </w:rPr>
        <w:t xml:space="preserve">Dirección General de Jubilaciones y Pensiones a Cargo del Estado (DGJP). </w:t>
      </w:r>
    </w:p>
    <w:p w14:paraId="01016A0E" w14:textId="3AC6ED3B" w:rsidR="00A03DEA" w:rsidRPr="00A03DEA" w:rsidRDefault="00A03DEA" w:rsidP="00342C74">
      <w:pPr>
        <w:jc w:val="both"/>
        <w:rPr>
          <w:rFonts w:ascii="Times New Roman" w:eastAsia="Calibri" w:hAnsi="Times New Roman" w:cs="Times New Roman"/>
          <w:noProof/>
          <w:color w:val="767171"/>
          <w:spacing w:val="20"/>
          <w:sz w:val="24"/>
          <w:szCs w:val="24"/>
          <w:lang w:val="es-DO"/>
        </w:rPr>
      </w:pPr>
      <w:r w:rsidRPr="00A03DEA">
        <w:rPr>
          <w:rFonts w:ascii="Times New Roman" w:eastAsia="Calibri" w:hAnsi="Times New Roman" w:cs="Times New Roman"/>
          <w:noProof/>
          <w:color w:val="767171"/>
          <w:spacing w:val="20"/>
          <w:sz w:val="24"/>
          <w:szCs w:val="24"/>
          <w:lang w:val="es-DO"/>
        </w:rPr>
        <w:t>Centro de Exportación e Inversión de la República Dominicana (CEI-RD)</w:t>
      </w:r>
      <w:r>
        <w:rPr>
          <w:rFonts w:ascii="Times New Roman" w:eastAsia="Calibri" w:hAnsi="Times New Roman" w:cs="Times New Roman"/>
          <w:noProof/>
          <w:color w:val="767171"/>
          <w:spacing w:val="20"/>
          <w:sz w:val="24"/>
          <w:szCs w:val="24"/>
          <w:lang w:val="es-DO"/>
        </w:rPr>
        <w:t>.</w:t>
      </w:r>
    </w:p>
    <w:p w14:paraId="2E4E3E87" w14:textId="7C87C3E6" w:rsidR="00A03DEA" w:rsidRPr="00A03DEA" w:rsidRDefault="00A03DEA" w:rsidP="00342C74">
      <w:pPr>
        <w:jc w:val="both"/>
        <w:rPr>
          <w:rFonts w:ascii="Times New Roman" w:eastAsia="Calibri" w:hAnsi="Times New Roman" w:cs="Times New Roman"/>
          <w:noProof/>
          <w:color w:val="767171"/>
          <w:spacing w:val="20"/>
          <w:sz w:val="24"/>
          <w:szCs w:val="24"/>
          <w:lang w:val="es-DO"/>
        </w:rPr>
      </w:pPr>
      <w:r w:rsidRPr="00A03DEA">
        <w:rPr>
          <w:rFonts w:ascii="Times New Roman" w:eastAsia="Calibri" w:hAnsi="Times New Roman" w:cs="Times New Roman"/>
          <w:noProof/>
          <w:color w:val="767171"/>
          <w:spacing w:val="20"/>
          <w:sz w:val="24"/>
          <w:szCs w:val="24"/>
          <w:lang w:val="es-DO"/>
        </w:rPr>
        <w:t>Cámara de Comercio y Producción de Santo Domingo (CCPSD)</w:t>
      </w:r>
      <w:r>
        <w:rPr>
          <w:rFonts w:ascii="Times New Roman" w:eastAsia="Calibri" w:hAnsi="Times New Roman" w:cs="Times New Roman"/>
          <w:noProof/>
          <w:color w:val="767171"/>
          <w:spacing w:val="20"/>
          <w:sz w:val="24"/>
          <w:szCs w:val="24"/>
          <w:lang w:val="es-DO"/>
        </w:rPr>
        <w:t>.</w:t>
      </w:r>
    </w:p>
    <w:p w14:paraId="0AC197AA" w14:textId="7F735C17" w:rsidR="00A03DEA" w:rsidRPr="00A03DEA" w:rsidRDefault="00A03DEA" w:rsidP="00342C74">
      <w:pPr>
        <w:jc w:val="both"/>
        <w:rPr>
          <w:rFonts w:ascii="Times New Roman" w:eastAsia="Calibri" w:hAnsi="Times New Roman" w:cs="Times New Roman"/>
          <w:noProof/>
          <w:color w:val="767171"/>
          <w:spacing w:val="20"/>
          <w:sz w:val="24"/>
          <w:szCs w:val="24"/>
          <w:lang w:val="es-DO"/>
        </w:rPr>
      </w:pPr>
      <w:r w:rsidRPr="00A03DEA">
        <w:rPr>
          <w:rFonts w:ascii="Times New Roman" w:eastAsia="Calibri" w:hAnsi="Times New Roman" w:cs="Times New Roman"/>
          <w:noProof/>
          <w:color w:val="767171"/>
          <w:spacing w:val="20"/>
          <w:sz w:val="24"/>
          <w:szCs w:val="24"/>
          <w:lang w:val="es-DO"/>
        </w:rPr>
        <w:t>Ministerio de Turismo (MT)</w:t>
      </w:r>
      <w:r>
        <w:rPr>
          <w:rFonts w:ascii="Times New Roman" w:eastAsia="Calibri" w:hAnsi="Times New Roman" w:cs="Times New Roman"/>
          <w:noProof/>
          <w:color w:val="767171"/>
          <w:spacing w:val="20"/>
          <w:sz w:val="24"/>
          <w:szCs w:val="24"/>
          <w:lang w:val="es-DO"/>
        </w:rPr>
        <w:t>.</w:t>
      </w:r>
    </w:p>
    <w:p w14:paraId="043A6AD4" w14:textId="01E5E5CF" w:rsidR="00E348EE" w:rsidRDefault="00E348EE" w:rsidP="00342C74">
      <w:pPr>
        <w:jc w:val="both"/>
        <w:rPr>
          <w:rFonts w:ascii="Times New Roman" w:eastAsia="Calibri" w:hAnsi="Times New Roman" w:cs="Times New Roman"/>
          <w:noProof/>
          <w:color w:val="767171"/>
          <w:spacing w:val="20"/>
          <w:sz w:val="24"/>
          <w:szCs w:val="24"/>
          <w:lang w:val="es-DO"/>
        </w:rPr>
      </w:pPr>
      <w:r>
        <w:rPr>
          <w:rFonts w:ascii="Times New Roman" w:eastAsia="Calibri" w:hAnsi="Times New Roman" w:cs="Times New Roman"/>
          <w:noProof/>
          <w:color w:val="767171"/>
          <w:spacing w:val="20"/>
          <w:sz w:val="24"/>
          <w:szCs w:val="24"/>
          <w:lang w:val="es-DO"/>
        </w:rPr>
        <w:t xml:space="preserve">Ministerio de </w:t>
      </w:r>
      <w:r w:rsidR="00A03DEA" w:rsidRPr="00A03DEA">
        <w:rPr>
          <w:rFonts w:ascii="Times New Roman" w:eastAsia="Calibri" w:hAnsi="Times New Roman" w:cs="Times New Roman"/>
          <w:noProof/>
          <w:color w:val="767171"/>
          <w:spacing w:val="20"/>
          <w:sz w:val="24"/>
          <w:szCs w:val="24"/>
          <w:lang w:val="es-DO"/>
        </w:rPr>
        <w:t>Hacienda (MH)</w:t>
      </w:r>
      <w:r>
        <w:rPr>
          <w:rFonts w:ascii="Times New Roman" w:eastAsia="Calibri" w:hAnsi="Times New Roman" w:cs="Times New Roman"/>
          <w:noProof/>
          <w:color w:val="767171"/>
          <w:spacing w:val="20"/>
          <w:sz w:val="24"/>
          <w:szCs w:val="24"/>
          <w:lang w:val="es-DO"/>
        </w:rPr>
        <w:t>.</w:t>
      </w:r>
    </w:p>
    <w:p w14:paraId="58A8B8C8" w14:textId="77777777" w:rsidR="00E348EE" w:rsidRDefault="00A03DEA" w:rsidP="00342C74">
      <w:pPr>
        <w:jc w:val="both"/>
        <w:rPr>
          <w:rFonts w:ascii="Times New Roman" w:eastAsia="Calibri" w:hAnsi="Times New Roman" w:cs="Times New Roman"/>
          <w:noProof/>
          <w:color w:val="767171"/>
          <w:spacing w:val="20"/>
          <w:sz w:val="24"/>
          <w:szCs w:val="24"/>
          <w:lang w:val="es-DO"/>
        </w:rPr>
      </w:pPr>
      <w:r w:rsidRPr="00A03DEA">
        <w:rPr>
          <w:rFonts w:ascii="Times New Roman" w:eastAsia="Calibri" w:hAnsi="Times New Roman" w:cs="Times New Roman"/>
          <w:noProof/>
          <w:color w:val="767171"/>
          <w:spacing w:val="20"/>
          <w:sz w:val="24"/>
          <w:szCs w:val="24"/>
          <w:lang w:val="es-DO"/>
        </w:rPr>
        <w:t>Federación Dominicana de Municipios (FEDOMU)</w:t>
      </w:r>
      <w:r w:rsidR="00E348EE">
        <w:rPr>
          <w:rFonts w:ascii="Times New Roman" w:eastAsia="Calibri" w:hAnsi="Times New Roman" w:cs="Times New Roman"/>
          <w:noProof/>
          <w:color w:val="767171"/>
          <w:spacing w:val="20"/>
          <w:sz w:val="24"/>
          <w:szCs w:val="24"/>
          <w:lang w:val="es-DO"/>
        </w:rPr>
        <w:t>.</w:t>
      </w:r>
    </w:p>
    <w:p w14:paraId="3FE412D6" w14:textId="2DB51DAB" w:rsidR="00A03DEA" w:rsidRPr="00A03DEA" w:rsidRDefault="00A03DEA" w:rsidP="00342C74">
      <w:pPr>
        <w:jc w:val="both"/>
        <w:rPr>
          <w:rFonts w:ascii="Times New Roman" w:eastAsia="Calibri" w:hAnsi="Times New Roman" w:cs="Times New Roman"/>
          <w:noProof/>
          <w:color w:val="767171"/>
          <w:spacing w:val="20"/>
          <w:sz w:val="24"/>
          <w:szCs w:val="24"/>
          <w:lang w:val="es-DO"/>
        </w:rPr>
      </w:pPr>
      <w:r w:rsidRPr="00A03DEA">
        <w:rPr>
          <w:rFonts w:ascii="Times New Roman" w:eastAsia="Calibri" w:hAnsi="Times New Roman" w:cs="Times New Roman"/>
          <w:noProof/>
          <w:color w:val="767171"/>
          <w:spacing w:val="20"/>
          <w:sz w:val="24"/>
          <w:szCs w:val="24"/>
          <w:lang w:val="es-DO"/>
        </w:rPr>
        <w:t>Asociación Dominicana de Distritos Municipales (ADODIM)</w:t>
      </w:r>
      <w:r w:rsidR="00E348EE">
        <w:rPr>
          <w:rFonts w:ascii="Times New Roman" w:eastAsia="Calibri" w:hAnsi="Times New Roman" w:cs="Times New Roman"/>
          <w:noProof/>
          <w:color w:val="767171"/>
          <w:spacing w:val="20"/>
          <w:sz w:val="24"/>
          <w:szCs w:val="24"/>
          <w:lang w:val="es-DO"/>
        </w:rPr>
        <w:t>.</w:t>
      </w:r>
    </w:p>
    <w:p w14:paraId="4C94B977" w14:textId="183FF374" w:rsidR="00A03DEA" w:rsidRDefault="00A03DEA" w:rsidP="00342C74">
      <w:pPr>
        <w:jc w:val="both"/>
        <w:rPr>
          <w:rFonts w:ascii="Times New Roman" w:eastAsia="Calibri" w:hAnsi="Times New Roman" w:cs="Times New Roman"/>
          <w:noProof/>
          <w:color w:val="767171"/>
          <w:spacing w:val="20"/>
          <w:sz w:val="24"/>
          <w:szCs w:val="24"/>
          <w:lang w:val="es-DO"/>
        </w:rPr>
      </w:pPr>
      <w:r w:rsidRPr="00A03DEA">
        <w:rPr>
          <w:rFonts w:ascii="Times New Roman" w:eastAsia="Calibri" w:hAnsi="Times New Roman" w:cs="Times New Roman"/>
          <w:noProof/>
          <w:color w:val="767171"/>
          <w:spacing w:val="20"/>
          <w:sz w:val="24"/>
          <w:szCs w:val="24"/>
          <w:lang w:val="es-DO"/>
        </w:rPr>
        <w:lastRenderedPageBreak/>
        <w:t>Superintendencia de Salud y Riesgo Laboral (SISALRIL)</w:t>
      </w:r>
      <w:r w:rsidR="00E348EE">
        <w:rPr>
          <w:rFonts w:ascii="Times New Roman" w:eastAsia="Calibri" w:hAnsi="Times New Roman" w:cs="Times New Roman"/>
          <w:noProof/>
          <w:color w:val="767171"/>
          <w:spacing w:val="20"/>
          <w:sz w:val="24"/>
          <w:szCs w:val="24"/>
          <w:lang w:val="es-DO"/>
        </w:rPr>
        <w:t>.</w:t>
      </w:r>
    </w:p>
    <w:p w14:paraId="03A2EF0E" w14:textId="77777777" w:rsidR="00E348EE" w:rsidRDefault="00A03DEA" w:rsidP="00342C74">
      <w:pPr>
        <w:jc w:val="both"/>
        <w:rPr>
          <w:rFonts w:ascii="Times New Roman" w:eastAsia="Calibri" w:hAnsi="Times New Roman" w:cs="Times New Roman"/>
          <w:noProof/>
          <w:color w:val="767171"/>
          <w:spacing w:val="20"/>
          <w:sz w:val="24"/>
          <w:szCs w:val="24"/>
          <w:lang w:val="es-DO"/>
        </w:rPr>
      </w:pPr>
      <w:r w:rsidRPr="00A03DEA">
        <w:rPr>
          <w:rFonts w:ascii="Times New Roman" w:eastAsia="Calibri" w:hAnsi="Times New Roman" w:cs="Times New Roman"/>
          <w:noProof/>
          <w:color w:val="767171"/>
          <w:spacing w:val="20"/>
          <w:sz w:val="24"/>
          <w:szCs w:val="24"/>
          <w:lang w:val="es-DO"/>
        </w:rPr>
        <w:t>Asociación Dominicana de Administradoras de Riesgos de Salud (ADARS)</w:t>
      </w:r>
      <w:r w:rsidR="00E348EE">
        <w:rPr>
          <w:rFonts w:ascii="Times New Roman" w:eastAsia="Calibri" w:hAnsi="Times New Roman" w:cs="Times New Roman"/>
          <w:noProof/>
          <w:color w:val="767171"/>
          <w:spacing w:val="20"/>
          <w:sz w:val="24"/>
          <w:szCs w:val="24"/>
          <w:lang w:val="es-DO"/>
        </w:rPr>
        <w:t>.</w:t>
      </w:r>
    </w:p>
    <w:p w14:paraId="596D7F06" w14:textId="77777777" w:rsidR="00E348EE" w:rsidRDefault="00A03DEA" w:rsidP="00342C74">
      <w:pPr>
        <w:jc w:val="both"/>
        <w:rPr>
          <w:rFonts w:ascii="Times New Roman" w:eastAsia="Calibri" w:hAnsi="Times New Roman" w:cs="Times New Roman"/>
          <w:noProof/>
          <w:color w:val="767171"/>
          <w:spacing w:val="20"/>
          <w:sz w:val="24"/>
          <w:szCs w:val="24"/>
          <w:lang w:val="es-DO"/>
        </w:rPr>
      </w:pPr>
      <w:r w:rsidRPr="00A03DEA">
        <w:rPr>
          <w:rFonts w:ascii="Times New Roman" w:eastAsia="Calibri" w:hAnsi="Times New Roman" w:cs="Times New Roman"/>
          <w:noProof/>
          <w:color w:val="767171"/>
          <w:spacing w:val="20"/>
          <w:sz w:val="24"/>
          <w:szCs w:val="24"/>
          <w:lang w:val="es-DO"/>
        </w:rPr>
        <w:t>Asociación Dominicana de Igualas Medicas y Administradoras de Riesgos de Salud (ADIMARS)</w:t>
      </w:r>
      <w:r w:rsidR="00E348EE">
        <w:rPr>
          <w:rFonts w:ascii="Times New Roman" w:eastAsia="Calibri" w:hAnsi="Times New Roman" w:cs="Times New Roman"/>
          <w:noProof/>
          <w:color w:val="767171"/>
          <w:spacing w:val="20"/>
          <w:sz w:val="24"/>
          <w:szCs w:val="24"/>
          <w:lang w:val="es-DO"/>
        </w:rPr>
        <w:t>.</w:t>
      </w:r>
    </w:p>
    <w:p w14:paraId="58E79925" w14:textId="77777777" w:rsidR="00E348EE" w:rsidRPr="00195484" w:rsidRDefault="00A03DEA" w:rsidP="00342C74">
      <w:pPr>
        <w:jc w:val="both"/>
        <w:rPr>
          <w:rFonts w:ascii="Times New Roman" w:eastAsia="Calibri" w:hAnsi="Times New Roman" w:cs="Times New Roman"/>
          <w:noProof/>
          <w:color w:val="767171"/>
          <w:spacing w:val="20"/>
          <w:sz w:val="24"/>
          <w:szCs w:val="24"/>
        </w:rPr>
      </w:pPr>
      <w:r w:rsidRPr="00195484">
        <w:rPr>
          <w:rFonts w:ascii="Times New Roman" w:eastAsia="Calibri" w:hAnsi="Times New Roman" w:cs="Times New Roman"/>
          <w:noProof/>
          <w:color w:val="767171"/>
          <w:spacing w:val="20"/>
          <w:sz w:val="24"/>
          <w:szCs w:val="24"/>
        </w:rPr>
        <w:t>ARS SENASA</w:t>
      </w:r>
      <w:r w:rsidR="00E348EE" w:rsidRPr="00195484">
        <w:rPr>
          <w:rFonts w:ascii="Times New Roman" w:eastAsia="Calibri" w:hAnsi="Times New Roman" w:cs="Times New Roman"/>
          <w:noProof/>
          <w:color w:val="767171"/>
          <w:spacing w:val="20"/>
          <w:sz w:val="24"/>
          <w:szCs w:val="24"/>
        </w:rPr>
        <w:t>.</w:t>
      </w:r>
    </w:p>
    <w:p w14:paraId="35036F1B" w14:textId="77777777" w:rsidR="00E348EE" w:rsidRPr="00195484" w:rsidRDefault="00A03DEA" w:rsidP="00342C74">
      <w:pPr>
        <w:jc w:val="both"/>
        <w:rPr>
          <w:rFonts w:ascii="Times New Roman" w:eastAsia="Calibri" w:hAnsi="Times New Roman" w:cs="Times New Roman"/>
          <w:noProof/>
          <w:color w:val="767171"/>
          <w:spacing w:val="20"/>
          <w:sz w:val="24"/>
          <w:szCs w:val="24"/>
        </w:rPr>
      </w:pPr>
      <w:r w:rsidRPr="00195484">
        <w:rPr>
          <w:rFonts w:ascii="Times New Roman" w:eastAsia="Calibri" w:hAnsi="Times New Roman" w:cs="Times New Roman"/>
          <w:noProof/>
          <w:color w:val="767171"/>
          <w:spacing w:val="20"/>
          <w:sz w:val="24"/>
          <w:szCs w:val="24"/>
        </w:rPr>
        <w:t>ARS SEMMA</w:t>
      </w:r>
      <w:r w:rsidR="00E348EE" w:rsidRPr="00195484">
        <w:rPr>
          <w:rFonts w:ascii="Times New Roman" w:eastAsia="Calibri" w:hAnsi="Times New Roman" w:cs="Times New Roman"/>
          <w:noProof/>
          <w:color w:val="767171"/>
          <w:spacing w:val="20"/>
          <w:sz w:val="24"/>
          <w:szCs w:val="24"/>
        </w:rPr>
        <w:t>.</w:t>
      </w:r>
    </w:p>
    <w:p w14:paraId="6FD37529" w14:textId="77777777" w:rsidR="00E348EE" w:rsidRPr="00195484" w:rsidRDefault="00A03DEA" w:rsidP="00342C74">
      <w:pPr>
        <w:jc w:val="both"/>
        <w:rPr>
          <w:rFonts w:ascii="Times New Roman" w:eastAsia="Calibri" w:hAnsi="Times New Roman" w:cs="Times New Roman"/>
          <w:noProof/>
          <w:color w:val="767171"/>
          <w:spacing w:val="20"/>
          <w:sz w:val="24"/>
          <w:szCs w:val="24"/>
        </w:rPr>
      </w:pPr>
      <w:r w:rsidRPr="00195484">
        <w:rPr>
          <w:rFonts w:ascii="Times New Roman" w:eastAsia="Calibri" w:hAnsi="Times New Roman" w:cs="Times New Roman"/>
          <w:noProof/>
          <w:color w:val="767171"/>
          <w:spacing w:val="20"/>
          <w:sz w:val="24"/>
          <w:szCs w:val="24"/>
        </w:rPr>
        <w:t>ARS CMD</w:t>
      </w:r>
      <w:r w:rsidR="00E348EE" w:rsidRPr="00195484">
        <w:rPr>
          <w:rFonts w:ascii="Times New Roman" w:eastAsia="Calibri" w:hAnsi="Times New Roman" w:cs="Times New Roman"/>
          <w:noProof/>
          <w:color w:val="767171"/>
          <w:spacing w:val="20"/>
          <w:sz w:val="24"/>
          <w:szCs w:val="24"/>
        </w:rPr>
        <w:t>.</w:t>
      </w:r>
    </w:p>
    <w:p w14:paraId="1943945A" w14:textId="77777777" w:rsidR="00E348EE" w:rsidRDefault="00A03DEA" w:rsidP="00342C74">
      <w:pPr>
        <w:jc w:val="both"/>
        <w:rPr>
          <w:rFonts w:ascii="Times New Roman" w:eastAsia="Calibri" w:hAnsi="Times New Roman" w:cs="Times New Roman"/>
          <w:noProof/>
          <w:color w:val="767171"/>
          <w:spacing w:val="20"/>
          <w:sz w:val="24"/>
          <w:szCs w:val="24"/>
          <w:lang w:val="es-DO"/>
        </w:rPr>
      </w:pPr>
      <w:r w:rsidRPr="00A03DEA">
        <w:rPr>
          <w:rFonts w:ascii="Times New Roman" w:eastAsia="Calibri" w:hAnsi="Times New Roman" w:cs="Times New Roman"/>
          <w:noProof/>
          <w:color w:val="767171"/>
          <w:spacing w:val="20"/>
          <w:sz w:val="24"/>
          <w:szCs w:val="24"/>
          <w:lang w:val="es-DO"/>
        </w:rPr>
        <w:t>ARS Reservas</w:t>
      </w:r>
      <w:r w:rsidR="00E348EE">
        <w:rPr>
          <w:rFonts w:ascii="Times New Roman" w:eastAsia="Calibri" w:hAnsi="Times New Roman" w:cs="Times New Roman"/>
          <w:noProof/>
          <w:color w:val="767171"/>
          <w:spacing w:val="20"/>
          <w:sz w:val="24"/>
          <w:szCs w:val="24"/>
          <w:lang w:val="es-DO"/>
        </w:rPr>
        <w:t>.</w:t>
      </w:r>
    </w:p>
    <w:p w14:paraId="289C3283" w14:textId="77777777" w:rsidR="00E348EE" w:rsidRDefault="00A03DEA" w:rsidP="00342C74">
      <w:pPr>
        <w:jc w:val="both"/>
        <w:rPr>
          <w:rFonts w:ascii="Times New Roman" w:eastAsia="Calibri" w:hAnsi="Times New Roman" w:cs="Times New Roman"/>
          <w:noProof/>
          <w:color w:val="767171"/>
          <w:spacing w:val="20"/>
          <w:sz w:val="24"/>
          <w:szCs w:val="24"/>
          <w:lang w:val="es-DO"/>
        </w:rPr>
      </w:pPr>
      <w:r w:rsidRPr="00A03DEA">
        <w:rPr>
          <w:rFonts w:ascii="Times New Roman" w:eastAsia="Calibri" w:hAnsi="Times New Roman" w:cs="Times New Roman"/>
          <w:noProof/>
          <w:color w:val="767171"/>
          <w:spacing w:val="20"/>
          <w:sz w:val="24"/>
          <w:szCs w:val="24"/>
          <w:lang w:val="es-DO"/>
        </w:rPr>
        <w:t>ARS Plan Salud</w:t>
      </w:r>
      <w:r w:rsidR="00E348EE">
        <w:rPr>
          <w:rFonts w:ascii="Times New Roman" w:eastAsia="Calibri" w:hAnsi="Times New Roman" w:cs="Times New Roman"/>
          <w:noProof/>
          <w:color w:val="767171"/>
          <w:spacing w:val="20"/>
          <w:sz w:val="24"/>
          <w:szCs w:val="24"/>
          <w:lang w:val="es-DO"/>
        </w:rPr>
        <w:t>.</w:t>
      </w:r>
    </w:p>
    <w:p w14:paraId="32E904AB" w14:textId="3C4929A0" w:rsidR="00E348EE" w:rsidRDefault="00A03DEA" w:rsidP="00342C74">
      <w:pPr>
        <w:jc w:val="both"/>
        <w:rPr>
          <w:rFonts w:ascii="Times New Roman" w:eastAsia="Calibri" w:hAnsi="Times New Roman" w:cs="Times New Roman"/>
          <w:noProof/>
          <w:color w:val="767171"/>
          <w:spacing w:val="20"/>
          <w:sz w:val="24"/>
          <w:szCs w:val="24"/>
          <w:lang w:val="es-DO"/>
        </w:rPr>
      </w:pPr>
      <w:r w:rsidRPr="00A03DEA">
        <w:rPr>
          <w:rFonts w:ascii="Times New Roman" w:eastAsia="Calibri" w:hAnsi="Times New Roman" w:cs="Times New Roman"/>
          <w:noProof/>
          <w:color w:val="767171"/>
          <w:spacing w:val="20"/>
          <w:sz w:val="24"/>
          <w:szCs w:val="24"/>
          <w:lang w:val="es-DO"/>
        </w:rPr>
        <w:t>Laboratorio Amadita</w:t>
      </w:r>
      <w:r w:rsidR="00E348EE">
        <w:rPr>
          <w:rFonts w:ascii="Times New Roman" w:eastAsia="Calibri" w:hAnsi="Times New Roman" w:cs="Times New Roman"/>
          <w:noProof/>
          <w:color w:val="767171"/>
          <w:spacing w:val="20"/>
          <w:sz w:val="24"/>
          <w:szCs w:val="24"/>
          <w:lang w:val="es-DO"/>
        </w:rPr>
        <w:t>.</w:t>
      </w:r>
    </w:p>
    <w:p w14:paraId="2BB3752C" w14:textId="33ED93BB" w:rsidR="00A03DEA" w:rsidRPr="00A03DEA" w:rsidRDefault="00A03DEA" w:rsidP="00342C74">
      <w:pPr>
        <w:jc w:val="both"/>
        <w:rPr>
          <w:rFonts w:ascii="Times New Roman" w:eastAsia="Calibri" w:hAnsi="Times New Roman" w:cs="Times New Roman"/>
          <w:noProof/>
          <w:color w:val="767171"/>
          <w:spacing w:val="20"/>
          <w:sz w:val="24"/>
          <w:szCs w:val="24"/>
          <w:lang w:val="es-DO"/>
        </w:rPr>
      </w:pPr>
      <w:r w:rsidRPr="00A03DEA">
        <w:rPr>
          <w:rFonts w:ascii="Times New Roman" w:eastAsia="Calibri" w:hAnsi="Times New Roman" w:cs="Times New Roman"/>
          <w:noProof/>
          <w:color w:val="767171"/>
          <w:spacing w:val="20"/>
          <w:sz w:val="24"/>
          <w:szCs w:val="24"/>
          <w:lang w:val="es-DO"/>
        </w:rPr>
        <w:t>Laboratorio Referencia.</w:t>
      </w:r>
    </w:p>
    <w:p w14:paraId="1EA2D77A" w14:textId="46F33E93" w:rsidR="00A03DEA" w:rsidRPr="00A03DEA" w:rsidRDefault="00A03DEA" w:rsidP="00342C74">
      <w:pPr>
        <w:jc w:val="both"/>
        <w:rPr>
          <w:rFonts w:ascii="Times New Roman" w:eastAsia="Calibri" w:hAnsi="Times New Roman" w:cs="Times New Roman"/>
          <w:noProof/>
          <w:color w:val="767171"/>
          <w:spacing w:val="20"/>
          <w:sz w:val="24"/>
          <w:szCs w:val="24"/>
          <w:lang w:val="es-DO"/>
        </w:rPr>
      </w:pPr>
      <w:r w:rsidRPr="00A03DEA">
        <w:rPr>
          <w:rFonts w:ascii="Times New Roman" w:eastAsia="Calibri" w:hAnsi="Times New Roman" w:cs="Times New Roman"/>
          <w:noProof/>
          <w:color w:val="767171"/>
          <w:spacing w:val="20"/>
          <w:sz w:val="24"/>
          <w:szCs w:val="24"/>
          <w:lang w:val="es-DO"/>
        </w:rPr>
        <w:t>Dirección de Información y Defensa a los Afiliados de la Seguridad Social (DIDA)</w:t>
      </w:r>
      <w:r w:rsidR="00E348EE">
        <w:rPr>
          <w:rFonts w:ascii="Times New Roman" w:eastAsia="Calibri" w:hAnsi="Times New Roman" w:cs="Times New Roman"/>
          <w:noProof/>
          <w:color w:val="767171"/>
          <w:spacing w:val="20"/>
          <w:sz w:val="24"/>
          <w:szCs w:val="24"/>
          <w:lang w:val="es-DO"/>
        </w:rPr>
        <w:t>.</w:t>
      </w:r>
    </w:p>
    <w:p w14:paraId="41130173" w14:textId="77777777" w:rsidR="00A03DEA" w:rsidRPr="00E348EE" w:rsidRDefault="00A03DEA" w:rsidP="00342C74">
      <w:pPr>
        <w:jc w:val="both"/>
        <w:rPr>
          <w:rFonts w:ascii="Times New Roman" w:eastAsia="Calibri" w:hAnsi="Times New Roman" w:cs="Times New Roman"/>
          <w:noProof/>
          <w:color w:val="767171"/>
          <w:spacing w:val="20"/>
          <w:sz w:val="24"/>
          <w:szCs w:val="24"/>
          <w:lang w:val="es-DO"/>
        </w:rPr>
      </w:pPr>
      <w:r w:rsidRPr="00E348EE">
        <w:rPr>
          <w:rFonts w:ascii="Times New Roman" w:eastAsia="Calibri" w:hAnsi="Times New Roman" w:cs="Times New Roman"/>
          <w:noProof/>
          <w:color w:val="767171"/>
          <w:spacing w:val="20"/>
          <w:sz w:val="24"/>
          <w:szCs w:val="24"/>
          <w:lang w:val="es-DO"/>
        </w:rPr>
        <w:t xml:space="preserve">A través de los acuerdos de interoperabilidad las entidades garantizan la compatibilidad de sus sistemas de información y aportan eficiencia en el servicio al ciudadano, de forma transparente, segura y oportuna, con integridad y confidencialidad, potenciando conexiones a la plataforma del SUIR mediante un ambiente más seguro para ambas partes </w:t>
      </w:r>
    </w:p>
    <w:p w14:paraId="112B77B7" w14:textId="61C17CDD" w:rsidR="00A03DEA" w:rsidRDefault="00A03DEA">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En el marco de la colaboración la TSS ha suscrito acuerdos con diversas entidades con la finalidad de compartir y generar de forma exclusiva informaciones puntuales de índole estadístico acorde con el sector correspondiente, garantizando integridad y confidencialidad y elevando la calidad de los servicios y estrategias institucionales entre las partes</w:t>
      </w:r>
    </w:p>
    <w:p w14:paraId="56E01369" w14:textId="77777777" w:rsidR="00464397" w:rsidRPr="00195484" w:rsidRDefault="00464397" w:rsidP="00342C74">
      <w:pPr>
        <w:jc w:val="both"/>
        <w:rPr>
          <w:rFonts w:ascii="Times New Roman" w:eastAsia="Calibri" w:hAnsi="Times New Roman" w:cs="Times New Roman"/>
          <w:noProof/>
          <w:color w:val="767171"/>
          <w:spacing w:val="20"/>
          <w:sz w:val="24"/>
          <w:szCs w:val="24"/>
          <w:lang w:val="es-DO"/>
        </w:rPr>
      </w:pPr>
    </w:p>
    <w:p w14:paraId="4926517E" w14:textId="29A227F2" w:rsidR="00A03DEA" w:rsidRPr="00A03DEA" w:rsidRDefault="00A03DEA" w:rsidP="00342C74">
      <w:pPr>
        <w:jc w:val="both"/>
        <w:rPr>
          <w:rFonts w:ascii="Times New Roman" w:eastAsia="Calibri" w:hAnsi="Times New Roman" w:cs="Times New Roman"/>
          <w:noProof/>
          <w:color w:val="767171"/>
          <w:spacing w:val="20"/>
          <w:sz w:val="24"/>
          <w:szCs w:val="24"/>
          <w:lang w:val="es-DO"/>
        </w:rPr>
      </w:pPr>
      <w:r w:rsidRPr="00A03DEA">
        <w:rPr>
          <w:rFonts w:ascii="Times New Roman" w:eastAsia="Calibri" w:hAnsi="Times New Roman" w:cs="Times New Roman"/>
          <w:noProof/>
          <w:color w:val="767171"/>
          <w:spacing w:val="20"/>
          <w:sz w:val="24"/>
          <w:szCs w:val="24"/>
          <w:lang w:val="es-DO"/>
        </w:rPr>
        <w:t>Afiliación Internacional con la Organización  Iberoamericana de Seguridad Social (OISS)</w:t>
      </w:r>
    </w:p>
    <w:p w14:paraId="5E113679" w14:textId="77777777" w:rsidR="00A03DEA" w:rsidRPr="00195484" w:rsidRDefault="00A03DEA"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 xml:space="preserve">Integrándonos como miembros de esta importante Organización internacional, la Tesorería de la Seguridad Social se proyectará internacionalmente y participará del desarrollo de las acciones progresivas, estudio, investigación y perfeccionamiento de los sistemas de Seguridad Social a nivel mundial, así como también, formará parte de la  promover la adopción de normas internacionales </w:t>
      </w:r>
      <w:r w:rsidRPr="00195484">
        <w:rPr>
          <w:rFonts w:ascii="Times New Roman" w:eastAsia="Calibri" w:hAnsi="Times New Roman" w:cs="Times New Roman"/>
          <w:noProof/>
          <w:color w:val="767171"/>
          <w:spacing w:val="20"/>
          <w:sz w:val="24"/>
          <w:szCs w:val="24"/>
          <w:lang w:val="es-DO"/>
        </w:rPr>
        <w:lastRenderedPageBreak/>
        <w:t>de Seguridad Social que faciliten la coordinación entre los sistemas y favorezcan la internacionalización del Derecho de la Seguridad Social.</w:t>
      </w:r>
    </w:p>
    <w:p w14:paraId="5563A8C8" w14:textId="77777777" w:rsidR="00A03DEA" w:rsidRPr="00195484" w:rsidRDefault="00A03DEA"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La República Dominicana (RD) será la sede para la celebración del Congreso anual de la OISS para este año dos mil veintiuno (2021), siendo parte importante del referido evento, juntamente con las démas entidades del Sistema Dominicano de Seguridad Social (SDSS).</w:t>
      </w:r>
    </w:p>
    <w:p w14:paraId="6B4EDEEA" w14:textId="1EA5D3FE" w:rsidR="00A03DEA" w:rsidRPr="00195484" w:rsidRDefault="00E348EE"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Marco Legal</w:t>
      </w:r>
    </w:p>
    <w:p w14:paraId="4BCAA42E" w14:textId="3771F43F" w:rsidR="00A03DEA" w:rsidRPr="00E348EE" w:rsidRDefault="00E348EE" w:rsidP="00342C74">
      <w:pPr>
        <w:jc w:val="both"/>
        <w:rPr>
          <w:rFonts w:ascii="Times New Roman" w:eastAsia="Calibri" w:hAnsi="Times New Roman" w:cs="Times New Roman"/>
          <w:noProof/>
          <w:color w:val="767171"/>
          <w:spacing w:val="20"/>
          <w:sz w:val="24"/>
          <w:szCs w:val="24"/>
          <w:lang w:val="es-DO"/>
        </w:rPr>
      </w:pPr>
      <w:r w:rsidRPr="00E348EE">
        <w:rPr>
          <w:rFonts w:ascii="Times New Roman" w:eastAsia="Calibri" w:hAnsi="Times New Roman" w:cs="Times New Roman"/>
          <w:noProof/>
          <w:color w:val="767171"/>
          <w:spacing w:val="20"/>
          <w:sz w:val="24"/>
          <w:szCs w:val="24"/>
          <w:lang w:val="es-DO"/>
        </w:rPr>
        <w:t>Leyes:</w:t>
      </w:r>
    </w:p>
    <w:p w14:paraId="56B113EA" w14:textId="77777777" w:rsidR="00A03DEA" w:rsidRPr="00E348EE" w:rsidRDefault="00A03DEA" w:rsidP="00342C74">
      <w:pPr>
        <w:jc w:val="both"/>
        <w:rPr>
          <w:rFonts w:ascii="Times New Roman" w:eastAsia="Calibri" w:hAnsi="Times New Roman" w:cs="Times New Roman"/>
          <w:noProof/>
          <w:color w:val="767171"/>
          <w:spacing w:val="20"/>
          <w:sz w:val="24"/>
          <w:szCs w:val="24"/>
          <w:lang w:val="es-DO"/>
        </w:rPr>
      </w:pPr>
      <w:r w:rsidRPr="00E348EE">
        <w:rPr>
          <w:rFonts w:ascii="Times New Roman" w:eastAsia="Calibri" w:hAnsi="Times New Roman" w:cs="Times New Roman"/>
          <w:noProof/>
          <w:color w:val="767171"/>
          <w:spacing w:val="20"/>
          <w:sz w:val="24"/>
          <w:szCs w:val="24"/>
          <w:lang w:val="es-DO"/>
        </w:rPr>
        <w:t>•</w:t>
      </w:r>
      <w:r w:rsidRPr="00E348EE">
        <w:rPr>
          <w:rFonts w:ascii="Times New Roman" w:eastAsia="Calibri" w:hAnsi="Times New Roman" w:cs="Times New Roman"/>
          <w:noProof/>
          <w:color w:val="767171"/>
          <w:spacing w:val="20"/>
          <w:sz w:val="24"/>
          <w:szCs w:val="24"/>
          <w:lang w:val="es-DO"/>
        </w:rPr>
        <w:tab/>
        <w:t>Ley 87-01 que crea el Sistema de Seguridad Social, modificada por la Ley 13-20 que fortalece la Tesorería de la Seguridad Social</w:t>
      </w:r>
    </w:p>
    <w:p w14:paraId="6255D60B" w14:textId="77777777" w:rsidR="00A03DEA" w:rsidRPr="00195484" w:rsidRDefault="00A03DEA"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Ley No. 188-07 que introduce modificaciones a la Ley No. 87-01</w:t>
      </w:r>
    </w:p>
    <w:p w14:paraId="12013C44" w14:textId="77777777" w:rsidR="00A03DEA" w:rsidRPr="00195484" w:rsidRDefault="00A03DEA"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Ley No. 189-07 que facilita el pago a los empleadores con deudas pendientes con el SDSS.</w:t>
      </w:r>
    </w:p>
    <w:p w14:paraId="5471AF21" w14:textId="77777777" w:rsidR="00A03DEA" w:rsidRPr="00195484" w:rsidRDefault="00A03DEA"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 xml:space="preserve"> Ley 177-09 que otorga amnistía a todos los empleadores públicos y privados</w:t>
      </w:r>
    </w:p>
    <w:p w14:paraId="28586832" w14:textId="77777777" w:rsidR="00A03DEA" w:rsidRPr="00195484" w:rsidRDefault="00A03DEA"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 xml:space="preserve"> Ley 41-08 de Función Pública y crea la Secretaría de Estado de Administración Pública</w:t>
      </w:r>
    </w:p>
    <w:p w14:paraId="62A20C85" w14:textId="77777777" w:rsidR="00A03DEA" w:rsidRPr="00195484" w:rsidRDefault="00A03DEA"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 xml:space="preserve"> Ley 167-21 Sobre Mejora Regulatoria y Simplificación de Trámites </w:t>
      </w:r>
    </w:p>
    <w:p w14:paraId="5EFBDF16" w14:textId="7D2FEFC1" w:rsidR="00A03DEA" w:rsidRPr="00195484" w:rsidRDefault="00E348EE"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Reglamentos</w:t>
      </w:r>
    </w:p>
    <w:p w14:paraId="7FAA2EF9" w14:textId="77777777" w:rsidR="00A03DEA" w:rsidRPr="00195484" w:rsidRDefault="00A03DEA"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Reglamento Decreto de la TSS</w:t>
      </w:r>
    </w:p>
    <w:p w14:paraId="3ED8FA72" w14:textId="77777777" w:rsidR="00A03DEA" w:rsidRPr="00195484" w:rsidRDefault="00A03DEA"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Reglamento de Pensiones</w:t>
      </w:r>
    </w:p>
    <w:p w14:paraId="250CC826" w14:textId="77777777" w:rsidR="00A03DEA" w:rsidRPr="00195484" w:rsidRDefault="00A03DEA"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Reglamento Régimen Subsidiado</w:t>
      </w:r>
    </w:p>
    <w:p w14:paraId="76672062" w14:textId="77777777" w:rsidR="00A03DEA" w:rsidRPr="00195484" w:rsidRDefault="00A03DEA"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Reglamento de Seguro Familiar de Salud</w:t>
      </w:r>
    </w:p>
    <w:p w14:paraId="6D5253D9" w14:textId="77777777" w:rsidR="00A03DEA" w:rsidRPr="00195484" w:rsidRDefault="00A03DEA"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Reglamento Interno del Consejo Nacional de la Seguridad Social</w:t>
      </w:r>
    </w:p>
    <w:p w14:paraId="0A679C9A" w14:textId="77777777" w:rsidR="00A03DEA" w:rsidRPr="00195484" w:rsidRDefault="00A03DEA"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Reglamento del Seguro de Riesgos Laborales</w:t>
      </w:r>
    </w:p>
    <w:p w14:paraId="564DEF55" w14:textId="5DDC8689" w:rsidR="00A03DEA" w:rsidRPr="00E348EE" w:rsidRDefault="00E348EE" w:rsidP="00342C74">
      <w:pPr>
        <w:jc w:val="both"/>
        <w:rPr>
          <w:rFonts w:ascii="Times New Roman" w:eastAsia="Calibri" w:hAnsi="Times New Roman" w:cs="Times New Roman"/>
          <w:noProof/>
          <w:color w:val="767171"/>
          <w:spacing w:val="20"/>
          <w:sz w:val="24"/>
          <w:szCs w:val="24"/>
          <w:lang w:val="es-DO"/>
        </w:rPr>
      </w:pPr>
      <w:r>
        <w:rPr>
          <w:rFonts w:ascii="Times New Roman" w:eastAsia="Calibri" w:hAnsi="Times New Roman" w:cs="Times New Roman"/>
          <w:noProof/>
          <w:color w:val="767171"/>
          <w:spacing w:val="20"/>
          <w:sz w:val="24"/>
          <w:szCs w:val="24"/>
          <w:lang w:val="es-DO"/>
        </w:rPr>
        <w:t>N</w:t>
      </w:r>
      <w:r w:rsidRPr="00E348EE">
        <w:rPr>
          <w:rFonts w:ascii="Times New Roman" w:eastAsia="Calibri" w:hAnsi="Times New Roman" w:cs="Times New Roman"/>
          <w:noProof/>
          <w:color w:val="767171"/>
          <w:spacing w:val="20"/>
          <w:sz w:val="24"/>
          <w:szCs w:val="24"/>
          <w:lang w:val="es-DO"/>
        </w:rPr>
        <w:t>ormativas complementarias emitidas por la tesorería de la seguridad social</w:t>
      </w:r>
    </w:p>
    <w:p w14:paraId="60AE633C" w14:textId="77777777" w:rsidR="00A03DEA" w:rsidRPr="00E348EE" w:rsidRDefault="00A03DEA" w:rsidP="00342C74">
      <w:pPr>
        <w:jc w:val="both"/>
        <w:rPr>
          <w:rFonts w:ascii="Times New Roman" w:eastAsia="Calibri" w:hAnsi="Times New Roman" w:cs="Times New Roman"/>
          <w:noProof/>
          <w:color w:val="767171"/>
          <w:spacing w:val="20"/>
          <w:sz w:val="24"/>
          <w:szCs w:val="24"/>
          <w:lang w:val="es-DO"/>
        </w:rPr>
      </w:pPr>
      <w:r w:rsidRPr="00E348EE">
        <w:rPr>
          <w:rFonts w:ascii="Times New Roman" w:eastAsia="Calibri" w:hAnsi="Times New Roman" w:cs="Times New Roman"/>
          <w:noProof/>
          <w:color w:val="767171"/>
          <w:spacing w:val="20"/>
          <w:sz w:val="24"/>
          <w:szCs w:val="24"/>
          <w:lang w:val="es-DO"/>
        </w:rPr>
        <w:lastRenderedPageBreak/>
        <w:t>•</w:t>
      </w:r>
      <w:r w:rsidRPr="00E348EE">
        <w:rPr>
          <w:rFonts w:ascii="Times New Roman" w:eastAsia="Calibri" w:hAnsi="Times New Roman" w:cs="Times New Roman"/>
          <w:noProof/>
          <w:color w:val="767171"/>
          <w:spacing w:val="20"/>
          <w:sz w:val="24"/>
          <w:szCs w:val="24"/>
          <w:lang w:val="es-DO"/>
        </w:rPr>
        <w:tab/>
        <w:t>Resolución 001-2021: Que conforma el Comité de Implementación y Gestión de Estándares TIC (CIGETIC).</w:t>
      </w:r>
    </w:p>
    <w:p w14:paraId="361AC837" w14:textId="77777777" w:rsidR="00A03DEA" w:rsidRPr="00E348EE" w:rsidRDefault="00A03DEA" w:rsidP="00342C74">
      <w:pPr>
        <w:jc w:val="both"/>
        <w:rPr>
          <w:rFonts w:ascii="Times New Roman" w:eastAsia="Calibri" w:hAnsi="Times New Roman" w:cs="Times New Roman"/>
          <w:noProof/>
          <w:color w:val="767171"/>
          <w:spacing w:val="20"/>
          <w:sz w:val="24"/>
          <w:szCs w:val="24"/>
          <w:lang w:val="es-DO"/>
        </w:rPr>
      </w:pPr>
      <w:r w:rsidRPr="00E348EE">
        <w:rPr>
          <w:rFonts w:ascii="Times New Roman" w:eastAsia="Calibri" w:hAnsi="Times New Roman" w:cs="Times New Roman"/>
          <w:noProof/>
          <w:color w:val="767171"/>
          <w:spacing w:val="20"/>
          <w:sz w:val="24"/>
          <w:szCs w:val="24"/>
          <w:lang w:val="es-DO"/>
        </w:rPr>
        <w:t>•</w:t>
      </w:r>
      <w:r w:rsidRPr="00E348EE">
        <w:rPr>
          <w:rFonts w:ascii="Times New Roman" w:eastAsia="Calibri" w:hAnsi="Times New Roman" w:cs="Times New Roman"/>
          <w:noProof/>
          <w:color w:val="767171"/>
          <w:spacing w:val="20"/>
          <w:sz w:val="24"/>
          <w:szCs w:val="24"/>
          <w:lang w:val="es-DO"/>
        </w:rPr>
        <w:tab/>
        <w:t>Resolución 002-2021: Que regula el Procedimiento de Cobranza de Deudas de la Seguridad Social aplicable a los Empleadores.</w:t>
      </w:r>
    </w:p>
    <w:p w14:paraId="08D550A9" w14:textId="77777777" w:rsidR="00A03DEA" w:rsidRPr="00E348EE" w:rsidRDefault="00A03DEA" w:rsidP="00342C74">
      <w:pPr>
        <w:jc w:val="both"/>
        <w:rPr>
          <w:rFonts w:ascii="Times New Roman" w:eastAsia="Calibri" w:hAnsi="Times New Roman" w:cs="Times New Roman"/>
          <w:noProof/>
          <w:color w:val="767171"/>
          <w:spacing w:val="20"/>
          <w:sz w:val="24"/>
          <w:szCs w:val="24"/>
          <w:lang w:val="es-DO"/>
        </w:rPr>
      </w:pPr>
      <w:r w:rsidRPr="00E348EE">
        <w:rPr>
          <w:rFonts w:ascii="Times New Roman" w:eastAsia="Calibri" w:hAnsi="Times New Roman" w:cs="Times New Roman"/>
          <w:noProof/>
          <w:color w:val="767171"/>
          <w:spacing w:val="20"/>
          <w:sz w:val="24"/>
          <w:szCs w:val="24"/>
          <w:lang w:val="es-DO"/>
        </w:rPr>
        <w:t>•</w:t>
      </w:r>
      <w:r w:rsidRPr="00E348EE">
        <w:rPr>
          <w:rFonts w:ascii="Times New Roman" w:eastAsia="Calibri" w:hAnsi="Times New Roman" w:cs="Times New Roman"/>
          <w:noProof/>
          <w:color w:val="767171"/>
          <w:spacing w:val="20"/>
          <w:sz w:val="24"/>
          <w:szCs w:val="24"/>
          <w:lang w:val="es-DO"/>
        </w:rPr>
        <w:tab/>
        <w:t>Resolución 003-2021: Que reestructura el Comité de Tecnologías de la Información y Comunicaciones y por fusión crea el Comité de Riesgos, Calidad y Seguridad de la Información de la TSS.</w:t>
      </w:r>
    </w:p>
    <w:p w14:paraId="365792BD" w14:textId="77777777" w:rsidR="00A03DEA" w:rsidRPr="00E348EE" w:rsidRDefault="00A03DEA" w:rsidP="00342C74">
      <w:pPr>
        <w:jc w:val="both"/>
        <w:rPr>
          <w:rFonts w:ascii="Times New Roman" w:eastAsia="Calibri" w:hAnsi="Times New Roman" w:cs="Times New Roman"/>
          <w:noProof/>
          <w:color w:val="767171"/>
          <w:spacing w:val="20"/>
          <w:sz w:val="24"/>
          <w:szCs w:val="24"/>
          <w:lang w:val="es-DO"/>
        </w:rPr>
      </w:pPr>
      <w:r w:rsidRPr="00E348EE">
        <w:rPr>
          <w:rFonts w:ascii="Times New Roman" w:eastAsia="Calibri" w:hAnsi="Times New Roman" w:cs="Times New Roman"/>
          <w:noProof/>
          <w:color w:val="767171"/>
          <w:spacing w:val="20"/>
          <w:sz w:val="24"/>
          <w:szCs w:val="24"/>
          <w:lang w:val="es-DO"/>
        </w:rPr>
        <w:t>•</w:t>
      </w:r>
      <w:r w:rsidRPr="00E348EE">
        <w:rPr>
          <w:rFonts w:ascii="Times New Roman" w:eastAsia="Calibri" w:hAnsi="Times New Roman" w:cs="Times New Roman"/>
          <w:noProof/>
          <w:color w:val="767171"/>
          <w:spacing w:val="20"/>
          <w:sz w:val="24"/>
          <w:szCs w:val="24"/>
          <w:lang w:val="es-DO"/>
        </w:rPr>
        <w:tab/>
        <w:t>Resolución 004-2021: Que crea el Mecanismo y Procedimiento para la Devolución de los Montos Pagados en Exceso por Empleadores y Trabajadores al Seguro Familiar de Salud del Régimen Contributivo del SDSS.</w:t>
      </w:r>
    </w:p>
    <w:p w14:paraId="54FAA03D" w14:textId="77777777" w:rsidR="00A03DEA" w:rsidRPr="00E348EE" w:rsidRDefault="00A03DEA" w:rsidP="00342C74">
      <w:pPr>
        <w:jc w:val="both"/>
        <w:rPr>
          <w:rFonts w:ascii="Times New Roman" w:eastAsia="Calibri" w:hAnsi="Times New Roman" w:cs="Times New Roman"/>
          <w:noProof/>
          <w:color w:val="767171"/>
          <w:spacing w:val="20"/>
          <w:sz w:val="24"/>
          <w:szCs w:val="24"/>
          <w:lang w:val="es-DO"/>
        </w:rPr>
      </w:pPr>
      <w:r w:rsidRPr="00E348EE">
        <w:rPr>
          <w:rFonts w:ascii="Times New Roman" w:eastAsia="Calibri" w:hAnsi="Times New Roman" w:cs="Times New Roman"/>
          <w:noProof/>
          <w:color w:val="767171"/>
          <w:spacing w:val="20"/>
          <w:sz w:val="24"/>
          <w:szCs w:val="24"/>
          <w:lang w:val="es-DO"/>
        </w:rPr>
        <w:t>•</w:t>
      </w:r>
      <w:r w:rsidRPr="00E348EE">
        <w:rPr>
          <w:rFonts w:ascii="Times New Roman" w:eastAsia="Calibri" w:hAnsi="Times New Roman" w:cs="Times New Roman"/>
          <w:noProof/>
          <w:color w:val="767171"/>
          <w:spacing w:val="20"/>
          <w:sz w:val="24"/>
          <w:szCs w:val="24"/>
          <w:lang w:val="es-DO"/>
        </w:rPr>
        <w:tab/>
        <w:t>Resolución 005-2021: Que fija el salario mínimo Nacional para fines de cálculo de los topes de cotización para el seguro Familiar de Salud, seguro de Riesgo Laborales y el Seguro de Vejez, Discapacidad y Sobrevivencia del régimen contributivo del Sistema Dominicano de Seguridad Social.</w:t>
      </w:r>
    </w:p>
    <w:p w14:paraId="2DE23920" w14:textId="7BCD029A" w:rsidR="00A03DEA" w:rsidRPr="00195484" w:rsidRDefault="00E348EE"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Contratos</w:t>
      </w:r>
    </w:p>
    <w:p w14:paraId="5AB648DB" w14:textId="3245B9D8" w:rsidR="00A03DEA" w:rsidRPr="00195484" w:rsidRDefault="00A03DEA"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A la fecha la Dirección Juridica ha gestionado y ejecutado un total de 83 Contratos y se han gestionado exitosamente 94 certificaciones de contratos en la Contraloría General de la República.</w:t>
      </w:r>
    </w:p>
    <w:p w14:paraId="6619E62F" w14:textId="547BAD5C" w:rsidR="00457F8F" w:rsidRDefault="00457F8F">
      <w:pPr>
        <w:jc w:val="both"/>
        <w:rPr>
          <w:rFonts w:ascii="Times New Roman" w:hAnsi="Times New Roman"/>
          <w:b/>
          <w:bCs/>
          <w:noProof/>
          <w:color w:val="767171"/>
          <w:sz w:val="24"/>
          <w:szCs w:val="24"/>
          <w:lang w:val="es-DO"/>
        </w:rPr>
      </w:pPr>
    </w:p>
    <w:p w14:paraId="75584F96" w14:textId="77777777" w:rsidR="00464397" w:rsidRPr="00195484" w:rsidRDefault="00464397" w:rsidP="00342C74">
      <w:pPr>
        <w:jc w:val="both"/>
        <w:rPr>
          <w:rFonts w:ascii="Times New Roman" w:hAnsi="Times New Roman"/>
          <w:b/>
          <w:bCs/>
          <w:noProof/>
          <w:color w:val="767171"/>
          <w:sz w:val="24"/>
          <w:szCs w:val="24"/>
          <w:lang w:val="es-DO"/>
        </w:rPr>
      </w:pPr>
    </w:p>
    <w:p w14:paraId="4B1A22BE" w14:textId="77777777" w:rsidR="00EB26F2" w:rsidRDefault="00871113" w:rsidP="00342C74">
      <w:pPr>
        <w:jc w:val="center"/>
        <w:rPr>
          <w:rFonts w:ascii="Times New Roman" w:hAnsi="Times New Roman"/>
          <w:b/>
          <w:bCs/>
          <w:noProof/>
          <w:color w:val="767171"/>
          <w:sz w:val="24"/>
          <w:szCs w:val="24"/>
          <w:lang w:val="es-DO"/>
        </w:rPr>
      </w:pPr>
      <w:r w:rsidRPr="00F17139">
        <w:rPr>
          <w:rFonts w:ascii="Times New Roman" w:hAnsi="Times New Roman"/>
          <w:b/>
          <w:bCs/>
          <w:noProof/>
          <w:color w:val="767171"/>
          <w:sz w:val="24"/>
          <w:szCs w:val="24"/>
          <w:lang w:val="es-DO"/>
        </w:rPr>
        <w:t>4.4 Desempeño de la Tecnología</w:t>
      </w:r>
    </w:p>
    <w:p w14:paraId="6F8F24DC" w14:textId="5FA80023" w:rsidR="00871113" w:rsidRPr="00F17139" w:rsidRDefault="00F06A7D" w:rsidP="00342C74">
      <w:pPr>
        <w:jc w:val="center"/>
        <w:rPr>
          <w:rFonts w:ascii="Times New Roman" w:hAnsi="Times New Roman"/>
          <w:b/>
          <w:bCs/>
          <w:noProof/>
          <w:color w:val="767171"/>
          <w:sz w:val="24"/>
          <w:szCs w:val="24"/>
          <w:lang w:val="es-DO"/>
        </w:rPr>
      </w:pPr>
      <w:r>
        <w:rPr>
          <w:rFonts w:ascii="Times New Roman" w:hAnsi="Times New Roman"/>
          <w:b/>
          <w:bCs/>
          <w:noProof/>
          <w:color w:val="767171"/>
          <w:sz w:val="24"/>
          <w:szCs w:val="24"/>
          <w:lang w:val="es-DO"/>
        </w:rPr>
        <w:fldChar w:fldCharType="begin"/>
      </w:r>
      <w:r w:rsidRPr="00AA597C">
        <w:rPr>
          <w:lang w:val="es-DO"/>
        </w:rPr>
        <w:instrText xml:space="preserve"> XE "</w:instrText>
      </w:r>
      <w:r w:rsidRPr="00EE4839">
        <w:rPr>
          <w:rFonts w:ascii="Times New Roman" w:hAnsi="Times New Roman"/>
          <w:b/>
          <w:bCs/>
          <w:noProof/>
          <w:color w:val="767171"/>
          <w:sz w:val="24"/>
          <w:szCs w:val="24"/>
          <w:lang w:val="es-DO"/>
        </w:rPr>
        <w:instrText>4.4 Desempeño de la Tecnología</w:instrText>
      </w:r>
      <w:r w:rsidR="00AF6456">
        <w:rPr>
          <w:rFonts w:ascii="Times New Roman" w:hAnsi="Times New Roman"/>
          <w:b/>
          <w:bCs/>
          <w:noProof/>
          <w:color w:val="767171"/>
          <w:sz w:val="24"/>
          <w:szCs w:val="24"/>
          <w:lang w:val="es-DO"/>
        </w:rPr>
        <w:instrText>;</w:instrText>
      </w:r>
      <w:r w:rsidR="004772CD">
        <w:rPr>
          <w:rFonts w:ascii="Times New Roman" w:hAnsi="Times New Roman"/>
          <w:b/>
          <w:bCs/>
          <w:noProof/>
          <w:color w:val="767171"/>
          <w:sz w:val="24"/>
          <w:szCs w:val="24"/>
          <w:lang w:val="es-DO"/>
        </w:rPr>
        <w:instrText>4.5</w:instrText>
      </w:r>
      <w:r w:rsidRPr="00AA597C">
        <w:rPr>
          <w:lang w:val="es-DO"/>
        </w:rPr>
        <w:instrText xml:space="preserve">" </w:instrText>
      </w:r>
      <w:r>
        <w:rPr>
          <w:rFonts w:ascii="Times New Roman" w:hAnsi="Times New Roman"/>
          <w:b/>
          <w:bCs/>
          <w:noProof/>
          <w:color w:val="767171"/>
          <w:sz w:val="24"/>
          <w:szCs w:val="24"/>
          <w:lang w:val="es-DO"/>
        </w:rPr>
        <w:fldChar w:fldCharType="end"/>
      </w:r>
    </w:p>
    <w:p w14:paraId="6AA46223" w14:textId="77777777" w:rsidR="00B13B22" w:rsidRPr="00B13B22" w:rsidRDefault="00B13B22" w:rsidP="00342C74">
      <w:pPr>
        <w:jc w:val="both"/>
        <w:rPr>
          <w:rFonts w:ascii="Times New Roman" w:eastAsia="Calibri" w:hAnsi="Times New Roman" w:cs="Times New Roman"/>
          <w:noProof/>
          <w:color w:val="767171"/>
          <w:spacing w:val="20"/>
          <w:sz w:val="24"/>
          <w:szCs w:val="24"/>
          <w:lang w:val="es-DO"/>
        </w:rPr>
      </w:pPr>
      <w:r w:rsidRPr="00B13B22">
        <w:rPr>
          <w:rFonts w:ascii="Times New Roman" w:eastAsia="Calibri" w:hAnsi="Times New Roman" w:cs="Times New Roman"/>
          <w:noProof/>
          <w:color w:val="767171"/>
          <w:spacing w:val="20"/>
          <w:sz w:val="24"/>
          <w:szCs w:val="24"/>
          <w:lang w:val="es-DO"/>
        </w:rPr>
        <w:t>La Dirección de TIC tiene como principal rol administrar la infraestructura tecnológica y de telecomunicaciones de la TSS y el Sistema Único de Información y Recaudo (SUIR), velando por la seguridad de la información, la estabilidad y escalabilidad de la plataforma; así como brindar un soporte de calidad a los usuarios internos y externos, a través de la adopción de las mejores prácticas de TICs.</w:t>
      </w:r>
    </w:p>
    <w:p w14:paraId="586D23B3" w14:textId="77777777" w:rsidR="00B13B22" w:rsidRPr="00B13B22" w:rsidRDefault="00B13B22" w:rsidP="00342C74">
      <w:pPr>
        <w:jc w:val="both"/>
        <w:rPr>
          <w:rFonts w:ascii="Times New Roman" w:eastAsia="Calibri" w:hAnsi="Times New Roman" w:cs="Times New Roman"/>
          <w:noProof/>
          <w:color w:val="767171"/>
          <w:spacing w:val="20"/>
          <w:sz w:val="24"/>
          <w:szCs w:val="24"/>
          <w:lang w:val="es-DO"/>
        </w:rPr>
      </w:pPr>
      <w:r w:rsidRPr="00B13B22">
        <w:rPr>
          <w:rFonts w:ascii="Times New Roman" w:eastAsia="Calibri" w:hAnsi="Times New Roman" w:cs="Times New Roman"/>
          <w:noProof/>
          <w:color w:val="767171"/>
          <w:spacing w:val="20"/>
          <w:sz w:val="24"/>
          <w:szCs w:val="24"/>
          <w:lang w:val="es-DO"/>
        </w:rPr>
        <w:t xml:space="preserve">Este 2021, ha sido un año donde hemos podido formalizar diecisiete (17) acuerdos de interoperabilidad con igual número de Instituciones lo que ha permitido que el intercambio de información se realice de </w:t>
      </w:r>
      <w:r w:rsidRPr="00B13B22">
        <w:rPr>
          <w:rFonts w:ascii="Times New Roman" w:eastAsia="Calibri" w:hAnsi="Times New Roman" w:cs="Times New Roman"/>
          <w:noProof/>
          <w:color w:val="767171"/>
          <w:spacing w:val="20"/>
          <w:sz w:val="24"/>
          <w:szCs w:val="24"/>
          <w:lang w:val="es-DO"/>
        </w:rPr>
        <w:lastRenderedPageBreak/>
        <w:t>manera efectiva y segura. Para mejorar la interoperabilidad estamos implementando una nueva tecnología que permitirá hacer aún más ágil este proceso ya que se realizará mediante la herramienta X-ROAD.</w:t>
      </w:r>
    </w:p>
    <w:p w14:paraId="6DFF81AF" w14:textId="77777777" w:rsidR="00B13B22" w:rsidRPr="00B13B22" w:rsidRDefault="00B13B22" w:rsidP="00342C74">
      <w:pPr>
        <w:jc w:val="both"/>
        <w:rPr>
          <w:rFonts w:ascii="Times New Roman" w:eastAsia="Calibri" w:hAnsi="Times New Roman" w:cs="Times New Roman"/>
          <w:noProof/>
          <w:color w:val="767171"/>
          <w:spacing w:val="20"/>
          <w:sz w:val="24"/>
          <w:szCs w:val="24"/>
          <w:lang w:val="es-DO"/>
        </w:rPr>
      </w:pPr>
    </w:p>
    <w:p w14:paraId="7E1F19D8" w14:textId="77777777" w:rsidR="00B13B22" w:rsidRPr="00B13B22" w:rsidRDefault="00B13B22" w:rsidP="00342C74">
      <w:pPr>
        <w:jc w:val="both"/>
        <w:rPr>
          <w:rFonts w:ascii="Times New Roman" w:eastAsia="Calibri" w:hAnsi="Times New Roman" w:cs="Times New Roman"/>
          <w:noProof/>
          <w:color w:val="767171"/>
          <w:spacing w:val="20"/>
          <w:sz w:val="24"/>
          <w:szCs w:val="24"/>
          <w:lang w:val="es-DO"/>
        </w:rPr>
      </w:pPr>
      <w:r w:rsidRPr="00B13B22">
        <w:rPr>
          <w:rFonts w:ascii="Times New Roman" w:eastAsia="Calibri" w:hAnsi="Times New Roman" w:cs="Times New Roman"/>
          <w:noProof/>
          <w:color w:val="767171"/>
          <w:spacing w:val="20"/>
          <w:sz w:val="24"/>
          <w:szCs w:val="24"/>
          <w:lang w:val="es-DO"/>
        </w:rPr>
        <w:t>En el último trimestre de 2020 fue incorporado a nuestra Dirección de TIC’s el Departamento de Explotación de Datos, lo que ha permitido que en el 2021 podamos brindar a la ciudadanía a través de nuestra portal Web estadísticas laborales del Sistema Dominicano de Seguridad Social (SDSS), así como análisis especiales, tablas dinámicas y tableros interactivos, estas informaciones han servido como insumo para que diversas Instituciones las utilicen en la elaboración y ajuste de políticas públicas así como material de consulta para especialistas y la prensa especializada en economía, estadística y seguridad social.</w:t>
      </w:r>
    </w:p>
    <w:p w14:paraId="5ACE4FB6" w14:textId="77777777" w:rsidR="00B13B22" w:rsidRPr="00B13B22" w:rsidRDefault="00B13B22" w:rsidP="00342C74">
      <w:pPr>
        <w:jc w:val="both"/>
        <w:rPr>
          <w:rFonts w:ascii="Times New Roman" w:eastAsia="Calibri" w:hAnsi="Times New Roman" w:cs="Times New Roman"/>
          <w:noProof/>
          <w:color w:val="767171"/>
          <w:spacing w:val="20"/>
          <w:sz w:val="24"/>
          <w:szCs w:val="24"/>
          <w:lang w:val="es-DO"/>
        </w:rPr>
      </w:pPr>
      <w:r w:rsidRPr="00B13B22">
        <w:rPr>
          <w:rFonts w:ascii="Times New Roman" w:eastAsia="Calibri" w:hAnsi="Times New Roman" w:cs="Times New Roman"/>
          <w:noProof/>
          <w:color w:val="767171"/>
          <w:spacing w:val="20"/>
          <w:sz w:val="24"/>
          <w:szCs w:val="24"/>
          <w:lang w:val="es-DO"/>
        </w:rPr>
        <w:t>También en el 2021 hemos puesto en funcionamiento nuestro foro institucional, un espacio donde los interesados pueden consultar y comentar quedando registrado lo que allí se escribe para consulta a los interesados. Este un medio muy adecuado para fomentar la comunicación y el diálogo. Ampliando de este modo los canales de comunicación con los ciudadanos en general.</w:t>
      </w:r>
    </w:p>
    <w:p w14:paraId="7C48E02E" w14:textId="77777777" w:rsidR="00B13B22" w:rsidRPr="00B13B22" w:rsidRDefault="00B13B22" w:rsidP="00342C74">
      <w:pPr>
        <w:jc w:val="both"/>
        <w:rPr>
          <w:rFonts w:ascii="Times New Roman" w:eastAsia="Calibri" w:hAnsi="Times New Roman" w:cs="Times New Roman"/>
          <w:noProof/>
          <w:color w:val="767171"/>
          <w:spacing w:val="20"/>
          <w:sz w:val="24"/>
          <w:szCs w:val="24"/>
          <w:lang w:val="es-DO"/>
        </w:rPr>
      </w:pPr>
      <w:r w:rsidRPr="00B13B22">
        <w:rPr>
          <w:rFonts w:ascii="Times New Roman" w:eastAsia="Calibri" w:hAnsi="Times New Roman" w:cs="Times New Roman"/>
          <w:noProof/>
          <w:color w:val="767171"/>
          <w:spacing w:val="20"/>
          <w:sz w:val="24"/>
          <w:szCs w:val="24"/>
          <w:lang w:val="es-DO"/>
        </w:rPr>
        <w:t>En materia de avances, innovación e implementación de nuevas tecnologías para el 2021 hemos realizado lo siguiente:</w:t>
      </w:r>
    </w:p>
    <w:p w14:paraId="65B48F61" w14:textId="77777777" w:rsidR="00B13B22" w:rsidRPr="00B13B22" w:rsidRDefault="00B13B22" w:rsidP="00342C74">
      <w:pPr>
        <w:jc w:val="both"/>
        <w:rPr>
          <w:rFonts w:ascii="Times New Roman" w:eastAsia="Calibri" w:hAnsi="Times New Roman" w:cs="Times New Roman"/>
          <w:noProof/>
          <w:color w:val="767171"/>
          <w:spacing w:val="20"/>
          <w:sz w:val="24"/>
          <w:szCs w:val="24"/>
          <w:lang w:val="es-DO"/>
        </w:rPr>
      </w:pPr>
      <w:r w:rsidRPr="00B13B22">
        <w:rPr>
          <w:rFonts w:ascii="Times New Roman" w:eastAsia="Calibri" w:hAnsi="Times New Roman" w:cs="Times New Roman"/>
          <w:noProof/>
          <w:color w:val="767171"/>
          <w:spacing w:val="20"/>
          <w:sz w:val="24"/>
          <w:szCs w:val="24"/>
          <w:lang w:val="es-DO"/>
        </w:rPr>
        <w:t>a.</w:t>
      </w:r>
      <w:r w:rsidRPr="00B13B22">
        <w:rPr>
          <w:rFonts w:ascii="Times New Roman" w:eastAsia="Calibri" w:hAnsi="Times New Roman" w:cs="Times New Roman"/>
          <w:noProof/>
          <w:color w:val="767171"/>
          <w:spacing w:val="20"/>
          <w:sz w:val="24"/>
          <w:szCs w:val="24"/>
          <w:lang w:val="es-DO"/>
        </w:rPr>
        <w:tab/>
        <w:t>Enlace por fibra oscura entre los puntos de nuestro site alterno y el principal lo que nos permite operar con una redundancia cuasi-sincrónica, reduciendo los tiempos de réplica de 8 horas a menos de 15 minutos.</w:t>
      </w:r>
    </w:p>
    <w:p w14:paraId="5AED697B" w14:textId="77777777" w:rsidR="00B13B22" w:rsidRPr="00B13B22" w:rsidRDefault="00B13B22" w:rsidP="00342C74">
      <w:pPr>
        <w:jc w:val="both"/>
        <w:rPr>
          <w:rFonts w:ascii="Times New Roman" w:eastAsia="Calibri" w:hAnsi="Times New Roman" w:cs="Times New Roman"/>
          <w:noProof/>
          <w:color w:val="767171"/>
          <w:spacing w:val="20"/>
          <w:sz w:val="24"/>
          <w:szCs w:val="24"/>
          <w:lang w:val="es-DO"/>
        </w:rPr>
      </w:pPr>
      <w:r w:rsidRPr="00B13B22">
        <w:rPr>
          <w:rFonts w:ascii="Times New Roman" w:eastAsia="Calibri" w:hAnsi="Times New Roman" w:cs="Times New Roman"/>
          <w:noProof/>
          <w:color w:val="767171"/>
          <w:spacing w:val="20"/>
          <w:sz w:val="24"/>
          <w:szCs w:val="24"/>
          <w:lang w:val="es-DO"/>
        </w:rPr>
        <w:t>b.</w:t>
      </w:r>
      <w:r w:rsidRPr="00B13B22">
        <w:rPr>
          <w:rFonts w:ascii="Times New Roman" w:eastAsia="Calibri" w:hAnsi="Times New Roman" w:cs="Times New Roman"/>
          <w:noProof/>
          <w:color w:val="767171"/>
          <w:spacing w:val="20"/>
          <w:sz w:val="24"/>
          <w:szCs w:val="24"/>
          <w:lang w:val="es-DO"/>
        </w:rPr>
        <w:tab/>
        <w:t>Citrix: Cambio de virtualización de escritorio que brinda mejor experiencia de usuario, permite el trabajo tanto presencial como remoto con el mismo uso de herramientas y documentos. Es un gran avance en cuanto a la continuidad de operaciones de la TSS ya que esta implementación facilita la solución de cualquier problema o incidente si existe un fallo, además permite acceder al entorno laboral desde una tableta, celular o equipo personal de forma segura.</w:t>
      </w:r>
    </w:p>
    <w:p w14:paraId="60F48D71" w14:textId="77777777" w:rsidR="00B13B22" w:rsidRPr="00B13B22" w:rsidRDefault="00B13B22" w:rsidP="00342C74">
      <w:pPr>
        <w:jc w:val="both"/>
        <w:rPr>
          <w:rFonts w:ascii="Times New Roman" w:eastAsia="Calibri" w:hAnsi="Times New Roman" w:cs="Times New Roman"/>
          <w:noProof/>
          <w:color w:val="767171"/>
          <w:spacing w:val="20"/>
          <w:sz w:val="24"/>
          <w:szCs w:val="24"/>
          <w:lang w:val="es-DO"/>
        </w:rPr>
      </w:pPr>
      <w:r w:rsidRPr="00B13B22">
        <w:rPr>
          <w:rFonts w:ascii="Times New Roman" w:eastAsia="Calibri" w:hAnsi="Times New Roman" w:cs="Times New Roman"/>
          <w:noProof/>
          <w:color w:val="767171"/>
          <w:spacing w:val="20"/>
          <w:sz w:val="24"/>
          <w:szCs w:val="24"/>
          <w:lang w:val="es-DO"/>
        </w:rPr>
        <w:t>c.</w:t>
      </w:r>
      <w:r w:rsidRPr="00B13B22">
        <w:rPr>
          <w:rFonts w:ascii="Times New Roman" w:eastAsia="Calibri" w:hAnsi="Times New Roman" w:cs="Times New Roman"/>
          <w:noProof/>
          <w:color w:val="767171"/>
          <w:spacing w:val="20"/>
          <w:sz w:val="24"/>
          <w:szCs w:val="24"/>
          <w:lang w:val="es-DO"/>
        </w:rPr>
        <w:tab/>
        <w:t>Dynatrace: Permite realizar un monitoreo de la salud y el funcionamiento del SUIRPLUS el cual nos ayuda a detectar problemas a los usuarios por el rendimiento de la plataforma, identificar la causa raíz y proveer una solución.</w:t>
      </w:r>
    </w:p>
    <w:p w14:paraId="20E30843" w14:textId="77777777" w:rsidR="00B13B22" w:rsidRPr="00B13B22" w:rsidRDefault="00B13B22" w:rsidP="00342C74">
      <w:pPr>
        <w:jc w:val="both"/>
        <w:rPr>
          <w:rFonts w:ascii="Times New Roman" w:eastAsia="Calibri" w:hAnsi="Times New Roman" w:cs="Times New Roman"/>
          <w:noProof/>
          <w:color w:val="767171"/>
          <w:spacing w:val="20"/>
          <w:sz w:val="24"/>
          <w:szCs w:val="24"/>
          <w:lang w:val="es-DO"/>
        </w:rPr>
      </w:pPr>
      <w:r w:rsidRPr="00B13B22">
        <w:rPr>
          <w:rFonts w:ascii="Times New Roman" w:eastAsia="Calibri" w:hAnsi="Times New Roman" w:cs="Times New Roman"/>
          <w:noProof/>
          <w:color w:val="767171"/>
          <w:spacing w:val="20"/>
          <w:sz w:val="24"/>
          <w:szCs w:val="24"/>
          <w:lang w:val="es-DO"/>
        </w:rPr>
        <w:lastRenderedPageBreak/>
        <w:t>d.</w:t>
      </w:r>
      <w:r w:rsidRPr="00B13B22">
        <w:rPr>
          <w:rFonts w:ascii="Times New Roman" w:eastAsia="Calibri" w:hAnsi="Times New Roman" w:cs="Times New Roman"/>
          <w:noProof/>
          <w:color w:val="767171"/>
          <w:spacing w:val="20"/>
          <w:sz w:val="24"/>
          <w:szCs w:val="24"/>
          <w:lang w:val="es-DO"/>
        </w:rPr>
        <w:tab/>
        <w:t>Foglight: Permite realizar un monitoreo de la salud y el funcionamiento de la base de datos el cual nos ayuda a detectar problemas a los usuarios por el rendimiento de la plataforma, identificar la causa raíz y proveer una solución.</w:t>
      </w:r>
    </w:p>
    <w:p w14:paraId="40C0AE82" w14:textId="77777777" w:rsidR="00B13B22" w:rsidRPr="00B13B22" w:rsidRDefault="00B13B22" w:rsidP="00342C74">
      <w:pPr>
        <w:jc w:val="both"/>
        <w:rPr>
          <w:rFonts w:ascii="Times New Roman" w:eastAsia="Calibri" w:hAnsi="Times New Roman" w:cs="Times New Roman"/>
          <w:noProof/>
          <w:color w:val="767171"/>
          <w:spacing w:val="20"/>
          <w:sz w:val="24"/>
          <w:szCs w:val="24"/>
          <w:lang w:val="es-DO"/>
        </w:rPr>
      </w:pPr>
      <w:r w:rsidRPr="00B13B22">
        <w:rPr>
          <w:rFonts w:ascii="Times New Roman" w:eastAsia="Calibri" w:hAnsi="Times New Roman" w:cs="Times New Roman"/>
          <w:noProof/>
          <w:color w:val="767171"/>
          <w:spacing w:val="20"/>
          <w:sz w:val="24"/>
          <w:szCs w:val="24"/>
          <w:lang w:val="es-DO"/>
        </w:rPr>
        <w:t>e.</w:t>
      </w:r>
      <w:r w:rsidRPr="00B13B22">
        <w:rPr>
          <w:rFonts w:ascii="Times New Roman" w:eastAsia="Calibri" w:hAnsi="Times New Roman" w:cs="Times New Roman"/>
          <w:noProof/>
          <w:color w:val="767171"/>
          <w:spacing w:val="20"/>
          <w:sz w:val="24"/>
          <w:szCs w:val="24"/>
          <w:lang w:val="es-DO"/>
        </w:rPr>
        <w:tab/>
        <w:t>Migración a plataforma Nutanix: Infraestructura que provee un ahorro en licenciamientos de virtualización, ofrece un alto rendimiento en el desempeño de las aplicaciones y eficientiza la réplica entre nuestro datacenter principal y el alterno para proveer continuidad de los servicios por eventuales fallos en alguno de los puntos.</w:t>
      </w:r>
    </w:p>
    <w:p w14:paraId="3AF38599" w14:textId="77777777" w:rsidR="00B13B22" w:rsidRPr="00B13B22" w:rsidRDefault="00B13B22" w:rsidP="00342C74">
      <w:pPr>
        <w:jc w:val="both"/>
        <w:rPr>
          <w:rFonts w:ascii="Times New Roman" w:eastAsia="Calibri" w:hAnsi="Times New Roman" w:cs="Times New Roman"/>
          <w:noProof/>
          <w:color w:val="767171"/>
          <w:spacing w:val="20"/>
          <w:sz w:val="24"/>
          <w:szCs w:val="24"/>
          <w:lang w:val="es-DO"/>
        </w:rPr>
      </w:pPr>
      <w:r w:rsidRPr="00B13B22">
        <w:rPr>
          <w:rFonts w:ascii="Times New Roman" w:eastAsia="Calibri" w:hAnsi="Times New Roman" w:cs="Times New Roman"/>
          <w:noProof/>
          <w:color w:val="767171"/>
          <w:spacing w:val="20"/>
          <w:sz w:val="24"/>
          <w:szCs w:val="24"/>
          <w:lang w:val="es-DO"/>
        </w:rPr>
        <w:t>f.</w:t>
      </w:r>
      <w:r w:rsidRPr="00B13B22">
        <w:rPr>
          <w:rFonts w:ascii="Times New Roman" w:eastAsia="Calibri" w:hAnsi="Times New Roman" w:cs="Times New Roman"/>
          <w:noProof/>
          <w:color w:val="767171"/>
          <w:spacing w:val="20"/>
          <w:sz w:val="24"/>
          <w:szCs w:val="24"/>
          <w:lang w:val="es-DO"/>
        </w:rPr>
        <w:tab/>
        <w:t>Netbackup: Permite realizar respaldos a cinta y disco de los equipos críticos y restaurar la información en tiempos considerablemente superiores a los que teníamos en caso de pérdida o siniestro.</w:t>
      </w:r>
    </w:p>
    <w:p w14:paraId="2B59064A" w14:textId="77777777" w:rsidR="00B13B22" w:rsidRPr="00B13B22" w:rsidRDefault="00B13B22" w:rsidP="00342C74">
      <w:pPr>
        <w:jc w:val="both"/>
        <w:rPr>
          <w:rFonts w:ascii="Times New Roman" w:eastAsia="Calibri" w:hAnsi="Times New Roman" w:cs="Times New Roman"/>
          <w:noProof/>
          <w:color w:val="767171"/>
          <w:spacing w:val="20"/>
          <w:sz w:val="24"/>
          <w:szCs w:val="24"/>
          <w:lang w:val="es-DO"/>
        </w:rPr>
      </w:pPr>
      <w:r w:rsidRPr="00B13B22">
        <w:rPr>
          <w:rFonts w:ascii="Times New Roman" w:eastAsia="Calibri" w:hAnsi="Times New Roman" w:cs="Times New Roman"/>
          <w:noProof/>
          <w:color w:val="767171"/>
          <w:spacing w:val="20"/>
          <w:sz w:val="24"/>
          <w:szCs w:val="24"/>
          <w:lang w:val="es-DO"/>
        </w:rPr>
        <w:t>g.</w:t>
      </w:r>
      <w:r w:rsidRPr="00B13B22">
        <w:rPr>
          <w:rFonts w:ascii="Times New Roman" w:eastAsia="Calibri" w:hAnsi="Times New Roman" w:cs="Times New Roman"/>
          <w:noProof/>
          <w:color w:val="767171"/>
          <w:spacing w:val="20"/>
          <w:sz w:val="24"/>
          <w:szCs w:val="24"/>
          <w:lang w:val="es-DO"/>
        </w:rPr>
        <w:tab/>
        <w:t>Pure storage nos ha permitido reducir los tiempos de los procesos batch tales como generación de Notificaciones de Pago, Validación de carteras de salud y generación de los recargos en hasta un 20% del tiempo que tardaban estos procesos. Además permite la recuperación de la base de datos en caso de un ciberataque o un daño lógico en tiempos óptimos reduciendo el tiempo de recuperación de las operaciones en casos de contingencias mayores.</w:t>
      </w:r>
    </w:p>
    <w:p w14:paraId="11531835" w14:textId="77777777" w:rsidR="00B13B22" w:rsidRPr="00B13B22" w:rsidRDefault="00B13B22" w:rsidP="00342C74">
      <w:pPr>
        <w:jc w:val="both"/>
        <w:rPr>
          <w:rFonts w:ascii="Times New Roman" w:eastAsia="Calibri" w:hAnsi="Times New Roman" w:cs="Times New Roman"/>
          <w:noProof/>
          <w:color w:val="767171"/>
          <w:spacing w:val="20"/>
          <w:sz w:val="24"/>
          <w:szCs w:val="24"/>
          <w:lang w:val="es-DO"/>
        </w:rPr>
      </w:pPr>
      <w:r w:rsidRPr="00B13B22">
        <w:rPr>
          <w:rFonts w:ascii="Times New Roman" w:eastAsia="Calibri" w:hAnsi="Times New Roman" w:cs="Times New Roman"/>
          <w:noProof/>
          <w:color w:val="767171"/>
          <w:spacing w:val="20"/>
          <w:sz w:val="24"/>
          <w:szCs w:val="24"/>
          <w:lang w:val="es-DO"/>
        </w:rPr>
        <w:t>h.</w:t>
      </w:r>
      <w:r w:rsidRPr="00B13B22">
        <w:rPr>
          <w:rFonts w:ascii="Times New Roman" w:eastAsia="Calibri" w:hAnsi="Times New Roman" w:cs="Times New Roman"/>
          <w:noProof/>
          <w:color w:val="767171"/>
          <w:spacing w:val="20"/>
          <w:sz w:val="24"/>
          <w:szCs w:val="24"/>
          <w:lang w:val="es-DO"/>
        </w:rPr>
        <w:tab/>
        <w:t>Imperva: Implementación de Gestión de Vulnerabilidades internas basadas en el riesgo, las cuales nos ayudarán a predecir las vulnerabilidades que representan el mayor peligro y maximizar la reducción de los conflictos mientras se hace el mejor uso de sus recursos.</w:t>
      </w:r>
    </w:p>
    <w:p w14:paraId="3BD45C21" w14:textId="77777777" w:rsidR="00B13B22" w:rsidRPr="00B13B22" w:rsidRDefault="00B13B22" w:rsidP="00342C74">
      <w:pPr>
        <w:jc w:val="both"/>
        <w:rPr>
          <w:rFonts w:ascii="Times New Roman" w:eastAsia="Calibri" w:hAnsi="Times New Roman" w:cs="Times New Roman"/>
          <w:noProof/>
          <w:color w:val="767171"/>
          <w:spacing w:val="20"/>
          <w:sz w:val="24"/>
          <w:szCs w:val="24"/>
          <w:lang w:val="es-DO"/>
        </w:rPr>
      </w:pPr>
      <w:r w:rsidRPr="00B13B22">
        <w:rPr>
          <w:rFonts w:ascii="Times New Roman" w:eastAsia="Calibri" w:hAnsi="Times New Roman" w:cs="Times New Roman"/>
          <w:noProof/>
          <w:color w:val="767171"/>
          <w:spacing w:val="20"/>
          <w:sz w:val="24"/>
          <w:szCs w:val="24"/>
          <w:lang w:val="es-DO"/>
        </w:rPr>
        <w:t>i.</w:t>
      </w:r>
      <w:r w:rsidRPr="00B13B22">
        <w:rPr>
          <w:rFonts w:ascii="Times New Roman" w:eastAsia="Calibri" w:hAnsi="Times New Roman" w:cs="Times New Roman"/>
          <w:noProof/>
          <w:color w:val="767171"/>
          <w:spacing w:val="20"/>
          <w:sz w:val="24"/>
          <w:szCs w:val="24"/>
          <w:lang w:val="es-DO"/>
        </w:rPr>
        <w:tab/>
        <w:t>Avacomp: Sistema modular integrado que permite gestionar, controlar y procesar todos los registros de los empleados. Esta plataforma de trabajo permite consolidar, en tiempo real, las operaciones provenientes de las distintas áreas de RRHH, proveyendo informaciones precisas/oportunas para la toma de decisiones.</w:t>
      </w:r>
    </w:p>
    <w:p w14:paraId="5CDF44A3" w14:textId="77777777" w:rsidR="00B13B22" w:rsidRPr="00B13B22" w:rsidRDefault="00B13B22" w:rsidP="00342C74">
      <w:pPr>
        <w:jc w:val="both"/>
        <w:rPr>
          <w:rFonts w:ascii="Times New Roman" w:eastAsia="Calibri" w:hAnsi="Times New Roman" w:cs="Times New Roman"/>
          <w:noProof/>
          <w:color w:val="767171"/>
          <w:spacing w:val="20"/>
          <w:sz w:val="24"/>
          <w:szCs w:val="24"/>
          <w:lang w:val="es-DO"/>
        </w:rPr>
      </w:pPr>
      <w:r w:rsidRPr="00B13B22">
        <w:rPr>
          <w:rFonts w:ascii="Times New Roman" w:eastAsia="Calibri" w:hAnsi="Times New Roman" w:cs="Times New Roman"/>
          <w:noProof/>
          <w:color w:val="767171"/>
          <w:spacing w:val="20"/>
          <w:sz w:val="24"/>
          <w:szCs w:val="24"/>
          <w:lang w:val="es-DO"/>
        </w:rPr>
        <w:t>j.</w:t>
      </w:r>
      <w:r w:rsidRPr="00B13B22">
        <w:rPr>
          <w:rFonts w:ascii="Times New Roman" w:eastAsia="Calibri" w:hAnsi="Times New Roman" w:cs="Times New Roman"/>
          <w:noProof/>
          <w:color w:val="767171"/>
          <w:spacing w:val="20"/>
          <w:sz w:val="24"/>
          <w:szCs w:val="24"/>
          <w:lang w:val="es-DO"/>
        </w:rPr>
        <w:tab/>
        <w:t>Fidelity: Es una solución de Contact Center y distribución automática de llamadas (ACD) cuyos principales objetivos han sido mejorar la atención telefónica, incrementar la calidad del servicio al cliente y facilitar datos estadísticos acerca de la actividad realizada.</w:t>
      </w:r>
    </w:p>
    <w:p w14:paraId="7C591B92" w14:textId="17C7A7AC" w:rsidR="00B13B22" w:rsidRPr="00B13B22" w:rsidRDefault="00B13B22" w:rsidP="00342C74">
      <w:pPr>
        <w:jc w:val="both"/>
        <w:rPr>
          <w:rFonts w:ascii="Times New Roman" w:eastAsia="Calibri" w:hAnsi="Times New Roman" w:cs="Times New Roman"/>
          <w:noProof/>
          <w:color w:val="767171"/>
          <w:spacing w:val="20"/>
          <w:sz w:val="24"/>
          <w:szCs w:val="24"/>
          <w:lang w:val="es-DO"/>
        </w:rPr>
      </w:pPr>
      <w:r w:rsidRPr="00B13B22">
        <w:rPr>
          <w:rFonts w:ascii="Times New Roman" w:eastAsia="Calibri" w:hAnsi="Times New Roman" w:cs="Times New Roman"/>
          <w:noProof/>
          <w:color w:val="767171"/>
          <w:spacing w:val="20"/>
          <w:sz w:val="24"/>
          <w:szCs w:val="24"/>
          <w:lang w:val="es-DO"/>
        </w:rPr>
        <w:t>k.</w:t>
      </w:r>
      <w:r w:rsidRPr="00B13B22">
        <w:rPr>
          <w:rFonts w:ascii="Times New Roman" w:eastAsia="Calibri" w:hAnsi="Times New Roman" w:cs="Times New Roman"/>
          <w:noProof/>
          <w:color w:val="767171"/>
          <w:spacing w:val="20"/>
          <w:sz w:val="24"/>
          <w:szCs w:val="24"/>
          <w:lang w:val="es-DO"/>
        </w:rPr>
        <w:tab/>
        <w:t xml:space="preserve">Eflow: Es una herramienta que nos ha permitido ordenar, optimizar y personalizar los procesos de atención al cliente con el sistema de control de turnos,  mejorando los estándares de nivel de </w:t>
      </w:r>
      <w:r w:rsidRPr="00B13B22">
        <w:rPr>
          <w:rFonts w:ascii="Times New Roman" w:eastAsia="Calibri" w:hAnsi="Times New Roman" w:cs="Times New Roman"/>
          <w:noProof/>
          <w:color w:val="767171"/>
          <w:spacing w:val="20"/>
          <w:sz w:val="24"/>
          <w:szCs w:val="24"/>
          <w:lang w:val="es-DO"/>
        </w:rPr>
        <w:lastRenderedPageBreak/>
        <w:t>servicio, productividad, calidad y calidez con atención personalizada.</w:t>
      </w:r>
    </w:p>
    <w:p w14:paraId="0183A1A2" w14:textId="5AF7EB73" w:rsidR="00B13B22" w:rsidRPr="00B13B22" w:rsidRDefault="00B13B22" w:rsidP="00342C74">
      <w:pPr>
        <w:jc w:val="both"/>
        <w:rPr>
          <w:rFonts w:ascii="Times New Roman" w:eastAsia="Calibri" w:hAnsi="Times New Roman" w:cs="Times New Roman"/>
          <w:noProof/>
          <w:color w:val="767171"/>
          <w:spacing w:val="20"/>
          <w:sz w:val="24"/>
          <w:szCs w:val="24"/>
          <w:lang w:val="es-DO"/>
        </w:rPr>
      </w:pPr>
      <w:r w:rsidRPr="00B13B22">
        <w:rPr>
          <w:rFonts w:ascii="Times New Roman" w:eastAsia="Calibri" w:hAnsi="Times New Roman" w:cs="Times New Roman"/>
          <w:noProof/>
          <w:color w:val="767171"/>
          <w:spacing w:val="20"/>
          <w:sz w:val="24"/>
          <w:szCs w:val="24"/>
          <w:lang w:val="es-DO"/>
        </w:rPr>
        <w:t>l.</w:t>
      </w:r>
      <w:r w:rsidRPr="00B13B22">
        <w:rPr>
          <w:rFonts w:ascii="Times New Roman" w:eastAsia="Calibri" w:hAnsi="Times New Roman" w:cs="Times New Roman"/>
          <w:noProof/>
          <w:color w:val="767171"/>
          <w:spacing w:val="20"/>
          <w:sz w:val="24"/>
          <w:szCs w:val="24"/>
          <w:lang w:val="es-DO"/>
        </w:rPr>
        <w:tab/>
        <w:t xml:space="preserve">Pruebas de nuestro DRP: Este año pudimos realizar dos pruebas a nuestro plan de recuperación de desastres de nuestro sistema central o “core” (el SUIR), con un tiempo de respuesta de acuerdo a los lineamientos de la institución. </w:t>
      </w:r>
    </w:p>
    <w:p w14:paraId="31DC856A" w14:textId="2B73518D" w:rsidR="00B13B22" w:rsidRPr="00B13B22" w:rsidRDefault="00B13B22" w:rsidP="00342C74">
      <w:pPr>
        <w:jc w:val="both"/>
        <w:rPr>
          <w:rFonts w:ascii="Times New Roman" w:eastAsia="Calibri" w:hAnsi="Times New Roman" w:cs="Times New Roman"/>
          <w:noProof/>
          <w:color w:val="767171"/>
          <w:spacing w:val="20"/>
          <w:sz w:val="24"/>
          <w:szCs w:val="24"/>
          <w:lang w:val="es-DO"/>
        </w:rPr>
      </w:pPr>
      <w:r w:rsidRPr="00B13B22">
        <w:rPr>
          <w:rFonts w:ascii="Times New Roman" w:eastAsia="Calibri" w:hAnsi="Times New Roman" w:cs="Times New Roman"/>
          <w:noProof/>
          <w:color w:val="767171"/>
          <w:spacing w:val="20"/>
          <w:sz w:val="24"/>
          <w:szCs w:val="24"/>
          <w:lang w:val="es-DO"/>
        </w:rPr>
        <w:t>En el 2021 también obtuvimos la recertificación para la Nortic A4:2014 en fecha 07 de junio del año en curso, la Nortic E1:2018 Norma para la Gestión de las Redes Sociales en los Organismos Gubernamentales y la Nortic A2:2013 Norma para el Desarrollo y Gestión de los Medios Web del Estado Dominicano.</w:t>
      </w:r>
    </w:p>
    <w:p w14:paraId="09692ECB" w14:textId="2990E83A" w:rsidR="00F17139" w:rsidRDefault="00037FA4" w:rsidP="00342C74">
      <w:pPr>
        <w:jc w:val="both"/>
        <w:rPr>
          <w:rFonts w:ascii="Times New Roman" w:eastAsia="Calibri" w:hAnsi="Times New Roman" w:cs="Times New Roman"/>
          <w:noProof/>
          <w:color w:val="767171"/>
          <w:spacing w:val="20"/>
          <w:sz w:val="24"/>
          <w:szCs w:val="24"/>
          <w:lang w:val="es-DO"/>
        </w:rPr>
      </w:pPr>
      <w:r w:rsidRPr="003E2D94">
        <w:rPr>
          <w:rFonts w:ascii="Times New Roman" w:hAnsi="Times New Roman" w:cs="Times New Roman"/>
          <w:noProof/>
          <w:color w:val="4C4747"/>
          <w:sz w:val="24"/>
          <w:szCs w:val="24"/>
        </w:rPr>
        <w:drawing>
          <wp:anchor distT="0" distB="0" distL="114300" distR="114300" simplePos="0" relativeHeight="251726848" behindDoc="1" locked="0" layoutInCell="1" allowOverlap="1" wp14:anchorId="545716B7" wp14:editId="307EBE61">
            <wp:simplePos x="0" y="0"/>
            <wp:positionH relativeFrom="column">
              <wp:posOffset>2224405</wp:posOffset>
            </wp:positionH>
            <wp:positionV relativeFrom="paragraph">
              <wp:posOffset>813435</wp:posOffset>
            </wp:positionV>
            <wp:extent cx="2806700" cy="1771650"/>
            <wp:effectExtent l="0" t="0" r="12700" b="0"/>
            <wp:wrapNone/>
            <wp:docPr id="60" name="Chart 60">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B13B22" w:rsidRPr="00B13B22">
        <w:rPr>
          <w:rFonts w:ascii="Times New Roman" w:eastAsia="Calibri" w:hAnsi="Times New Roman" w:cs="Times New Roman"/>
          <w:noProof/>
          <w:color w:val="767171"/>
          <w:spacing w:val="20"/>
          <w:sz w:val="24"/>
          <w:szCs w:val="24"/>
          <w:lang w:val="es-DO"/>
        </w:rPr>
        <w:t xml:space="preserve">Respecto al desempeño de la mesa de servicios hemos atendido 2,189 solicitudes de servicios en mesa de ayuda con tiempos de respuesta alineados al Sistema de Gestión </w:t>
      </w:r>
      <w:r w:rsidR="00AA6D8F">
        <w:rPr>
          <w:rFonts w:ascii="Times New Roman" w:eastAsia="Calibri" w:hAnsi="Times New Roman" w:cs="Times New Roman"/>
          <w:noProof/>
          <w:color w:val="767171"/>
          <w:spacing w:val="20"/>
          <w:sz w:val="24"/>
          <w:szCs w:val="24"/>
          <w:lang w:val="es-DO"/>
        </w:rPr>
        <w:t>de Calidad y Seguridad de la Información</w:t>
      </w:r>
      <w:r w:rsidR="00AA6D8F" w:rsidRPr="00B13B22">
        <w:rPr>
          <w:rFonts w:ascii="Times New Roman" w:eastAsia="Calibri" w:hAnsi="Times New Roman" w:cs="Times New Roman"/>
          <w:noProof/>
          <w:color w:val="767171"/>
          <w:spacing w:val="20"/>
          <w:sz w:val="24"/>
          <w:szCs w:val="24"/>
          <w:lang w:val="es-DO"/>
        </w:rPr>
        <w:t xml:space="preserve"> </w:t>
      </w:r>
      <w:r w:rsidR="00B13B22" w:rsidRPr="00B13B22">
        <w:rPr>
          <w:rFonts w:ascii="Times New Roman" w:eastAsia="Calibri" w:hAnsi="Times New Roman" w:cs="Times New Roman"/>
          <w:noProof/>
          <w:color w:val="767171"/>
          <w:spacing w:val="20"/>
          <w:sz w:val="24"/>
          <w:szCs w:val="24"/>
          <w:lang w:val="es-DO"/>
        </w:rPr>
        <w:t>equivalentes al 96% de resultados dentro de las métricas.</w:t>
      </w:r>
    </w:p>
    <w:tbl>
      <w:tblPr>
        <w:tblW w:w="0" w:type="auto"/>
        <w:tblInd w:w="-5" w:type="dxa"/>
        <w:tblCellMar>
          <w:left w:w="70" w:type="dxa"/>
          <w:right w:w="70" w:type="dxa"/>
        </w:tblCellMar>
        <w:tblLook w:val="04A0" w:firstRow="1" w:lastRow="0" w:firstColumn="1" w:lastColumn="0" w:noHBand="0" w:noVBand="1"/>
      </w:tblPr>
      <w:tblGrid>
        <w:gridCol w:w="2514"/>
        <w:gridCol w:w="740"/>
      </w:tblGrid>
      <w:tr w:rsidR="00D63FA7" w:rsidRPr="003E2D94" w14:paraId="7F13686D" w14:textId="77777777" w:rsidTr="00037FA4">
        <w:trPr>
          <w:trHeight w:val="20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A2A5D" w14:textId="77777777" w:rsidR="00037FA4" w:rsidRPr="003E2D94" w:rsidRDefault="00037FA4" w:rsidP="00037FA4">
            <w:pPr>
              <w:spacing w:after="0" w:line="360" w:lineRule="auto"/>
              <w:jc w:val="both"/>
              <w:rPr>
                <w:rFonts w:ascii="Times New Roman" w:eastAsia="Times New Roman" w:hAnsi="Times New Roman" w:cs="Times New Roman"/>
                <w:color w:val="4C4747"/>
                <w:sz w:val="24"/>
                <w:szCs w:val="24"/>
                <w:lang w:eastAsia="es-DO"/>
              </w:rPr>
            </w:pPr>
            <w:r w:rsidRPr="003E2D94">
              <w:rPr>
                <w:rFonts w:ascii="Times New Roman" w:eastAsia="Times New Roman" w:hAnsi="Times New Roman" w:cs="Times New Roman"/>
                <w:color w:val="4C4747"/>
                <w:sz w:val="24"/>
                <w:szCs w:val="24"/>
                <w:lang w:eastAsia="es-DO"/>
              </w:rPr>
              <w:t xml:space="preserve">Dentro de </w:t>
            </w:r>
            <w:proofErr w:type="spellStart"/>
            <w:r w:rsidRPr="003E2D94">
              <w:rPr>
                <w:rFonts w:ascii="Times New Roman" w:eastAsia="Times New Roman" w:hAnsi="Times New Roman" w:cs="Times New Roman"/>
                <w:color w:val="4C4747"/>
                <w:sz w:val="24"/>
                <w:szCs w:val="24"/>
                <w:lang w:eastAsia="es-DO"/>
              </w:rPr>
              <w:t>Métricas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80B53" w14:textId="77777777" w:rsidR="00037FA4" w:rsidRPr="003E2D94" w:rsidRDefault="00037FA4" w:rsidP="00037FA4">
            <w:pPr>
              <w:spacing w:after="0" w:line="360" w:lineRule="auto"/>
              <w:jc w:val="right"/>
              <w:rPr>
                <w:rFonts w:ascii="Times New Roman" w:eastAsia="Times New Roman" w:hAnsi="Times New Roman" w:cs="Times New Roman"/>
                <w:color w:val="4C4747"/>
                <w:sz w:val="24"/>
                <w:szCs w:val="24"/>
                <w:lang w:eastAsia="es-DO"/>
              </w:rPr>
            </w:pPr>
            <w:r w:rsidRPr="003E2D94">
              <w:rPr>
                <w:rFonts w:ascii="Times New Roman" w:eastAsia="Times New Roman" w:hAnsi="Times New Roman" w:cs="Times New Roman"/>
                <w:color w:val="4C4747"/>
                <w:sz w:val="24"/>
                <w:szCs w:val="24"/>
                <w:lang w:eastAsia="es-DO"/>
              </w:rPr>
              <w:t>2, 060</w:t>
            </w:r>
          </w:p>
        </w:tc>
      </w:tr>
      <w:tr w:rsidR="00D63FA7" w:rsidRPr="003E2D94" w14:paraId="7E40FACC" w14:textId="77777777" w:rsidTr="00037FA4">
        <w:trPr>
          <w:trHeight w:val="20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125F0" w14:textId="77777777" w:rsidR="00037FA4" w:rsidRPr="003E2D94" w:rsidRDefault="00037FA4" w:rsidP="00037FA4">
            <w:pPr>
              <w:spacing w:after="0" w:line="360" w:lineRule="auto"/>
              <w:jc w:val="both"/>
              <w:rPr>
                <w:rFonts w:ascii="Times New Roman" w:eastAsia="Times New Roman" w:hAnsi="Times New Roman" w:cs="Times New Roman"/>
                <w:color w:val="4C4747"/>
                <w:sz w:val="24"/>
                <w:szCs w:val="24"/>
                <w:lang w:eastAsia="es-DO"/>
              </w:rPr>
            </w:pPr>
            <w:proofErr w:type="spellStart"/>
            <w:r w:rsidRPr="003E2D94">
              <w:rPr>
                <w:rFonts w:ascii="Times New Roman" w:eastAsia="Times New Roman" w:hAnsi="Times New Roman" w:cs="Times New Roman"/>
                <w:color w:val="4C4747"/>
                <w:sz w:val="24"/>
                <w:szCs w:val="24"/>
                <w:lang w:eastAsia="es-DO"/>
              </w:rPr>
              <w:t>Fuera</w:t>
            </w:r>
            <w:proofErr w:type="spellEnd"/>
            <w:r w:rsidRPr="003E2D94">
              <w:rPr>
                <w:rFonts w:ascii="Times New Roman" w:eastAsia="Times New Roman" w:hAnsi="Times New Roman" w:cs="Times New Roman"/>
                <w:color w:val="4C4747"/>
                <w:sz w:val="24"/>
                <w:szCs w:val="24"/>
                <w:lang w:eastAsia="es-DO"/>
              </w:rPr>
              <w:t xml:space="preserve"> de </w:t>
            </w:r>
            <w:proofErr w:type="spellStart"/>
            <w:r w:rsidRPr="003E2D94">
              <w:rPr>
                <w:rFonts w:ascii="Times New Roman" w:eastAsia="Times New Roman" w:hAnsi="Times New Roman" w:cs="Times New Roman"/>
                <w:color w:val="4C4747"/>
                <w:sz w:val="24"/>
                <w:szCs w:val="24"/>
                <w:lang w:eastAsia="es-DO"/>
              </w:rPr>
              <w:t>Métricas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934FD" w14:textId="77777777" w:rsidR="00037FA4" w:rsidRPr="003E2D94" w:rsidRDefault="00037FA4" w:rsidP="00037FA4">
            <w:pPr>
              <w:spacing w:after="0" w:line="360" w:lineRule="auto"/>
              <w:jc w:val="right"/>
              <w:rPr>
                <w:rFonts w:ascii="Times New Roman" w:eastAsia="Times New Roman" w:hAnsi="Times New Roman" w:cs="Times New Roman"/>
                <w:color w:val="4C4747"/>
                <w:sz w:val="24"/>
                <w:szCs w:val="24"/>
                <w:lang w:eastAsia="es-DO"/>
              </w:rPr>
            </w:pPr>
            <w:r w:rsidRPr="003E2D94">
              <w:rPr>
                <w:rFonts w:ascii="Times New Roman" w:eastAsia="Times New Roman" w:hAnsi="Times New Roman" w:cs="Times New Roman"/>
                <w:color w:val="4C4747"/>
                <w:sz w:val="24"/>
                <w:szCs w:val="24"/>
                <w:lang w:eastAsia="es-DO"/>
              </w:rPr>
              <w:t>89</w:t>
            </w:r>
          </w:p>
        </w:tc>
      </w:tr>
      <w:tr w:rsidR="00D63FA7" w:rsidRPr="003E2D94" w14:paraId="7F783E6A" w14:textId="77777777" w:rsidTr="00037FA4">
        <w:trPr>
          <w:trHeight w:val="20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9E59664" w14:textId="77777777" w:rsidR="00037FA4" w:rsidRPr="003E2D94" w:rsidRDefault="00037FA4" w:rsidP="00037FA4">
            <w:pPr>
              <w:spacing w:after="0" w:line="360" w:lineRule="auto"/>
              <w:jc w:val="both"/>
              <w:rPr>
                <w:rFonts w:ascii="Times New Roman" w:eastAsia="Times New Roman" w:hAnsi="Times New Roman" w:cs="Times New Roman"/>
                <w:b/>
                <w:bCs/>
                <w:color w:val="4C4747"/>
                <w:sz w:val="24"/>
                <w:szCs w:val="24"/>
                <w:lang w:eastAsia="es-DO"/>
              </w:rPr>
            </w:pPr>
            <w:r w:rsidRPr="003E2D94">
              <w:rPr>
                <w:rFonts w:ascii="Times New Roman" w:eastAsia="Times New Roman" w:hAnsi="Times New Roman" w:cs="Times New Roman"/>
                <w:color w:val="4C4747"/>
                <w:sz w:val="24"/>
                <w:szCs w:val="24"/>
                <w:lang w:eastAsia="es-DO"/>
              </w:rPr>
              <w:t xml:space="preserve">Total </w:t>
            </w:r>
            <w:proofErr w:type="spellStart"/>
            <w:r w:rsidRPr="003E2D94">
              <w:rPr>
                <w:rFonts w:ascii="Times New Roman" w:eastAsia="Times New Roman" w:hAnsi="Times New Roman" w:cs="Times New Roman"/>
                <w:color w:val="4C4747"/>
                <w:sz w:val="24"/>
                <w:szCs w:val="24"/>
                <w:lang w:eastAsia="es-DO"/>
              </w:rPr>
              <w:t>Servicios</w:t>
            </w:r>
            <w:proofErr w:type="spellEnd"/>
            <w:r w:rsidRPr="003E2D94">
              <w:rPr>
                <w:rFonts w:ascii="Times New Roman" w:eastAsia="Times New Roman" w:hAnsi="Times New Roman" w:cs="Times New Roman"/>
                <w:color w:val="4C4747"/>
                <w:sz w:val="24"/>
                <w:szCs w:val="24"/>
                <w:lang w:eastAsia="es-DO"/>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7C77A87" w14:textId="77777777" w:rsidR="00037FA4" w:rsidRPr="003E2D94" w:rsidRDefault="00037FA4" w:rsidP="00037FA4">
            <w:pPr>
              <w:jc w:val="right"/>
              <w:rPr>
                <w:rFonts w:ascii="Times New Roman" w:eastAsia="Times New Roman" w:hAnsi="Times New Roman" w:cs="Times New Roman"/>
                <w:color w:val="4C4747"/>
                <w:sz w:val="24"/>
                <w:szCs w:val="24"/>
                <w:lang w:eastAsia="es-DO"/>
              </w:rPr>
            </w:pPr>
            <w:r w:rsidRPr="003E2D94">
              <w:rPr>
                <w:rFonts w:ascii="Times New Roman" w:eastAsia="Times New Roman" w:hAnsi="Times New Roman" w:cs="Times New Roman"/>
                <w:color w:val="4C4747"/>
                <w:sz w:val="24"/>
                <w:szCs w:val="24"/>
                <w:lang w:eastAsia="es-DO"/>
              </w:rPr>
              <w:t>2,149</w:t>
            </w:r>
          </w:p>
        </w:tc>
      </w:tr>
      <w:tr w:rsidR="00D63FA7" w:rsidRPr="003E2D94" w14:paraId="52CA664D" w14:textId="77777777" w:rsidTr="00037FA4">
        <w:trPr>
          <w:trHeight w:val="20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5099A" w14:textId="77777777" w:rsidR="00037FA4" w:rsidRPr="003E2D94" w:rsidRDefault="00037FA4" w:rsidP="00037FA4">
            <w:pPr>
              <w:spacing w:after="0" w:line="360" w:lineRule="auto"/>
              <w:jc w:val="both"/>
              <w:rPr>
                <w:rFonts w:ascii="Times New Roman" w:eastAsia="Times New Roman" w:hAnsi="Times New Roman" w:cs="Times New Roman"/>
                <w:color w:val="4C4747"/>
                <w:sz w:val="24"/>
                <w:szCs w:val="24"/>
                <w:lang w:eastAsia="es-DO"/>
              </w:rPr>
            </w:pPr>
            <w:r w:rsidRPr="003E2D94">
              <w:rPr>
                <w:rFonts w:ascii="Times New Roman" w:eastAsia="Times New Roman" w:hAnsi="Times New Roman" w:cs="Times New Roman"/>
                <w:b/>
                <w:bCs/>
                <w:color w:val="4C4747"/>
                <w:sz w:val="24"/>
                <w:szCs w:val="24"/>
                <w:lang w:eastAsia="es-DO"/>
              </w:rPr>
              <w:t xml:space="preserve">Nivel de </w:t>
            </w:r>
            <w:proofErr w:type="spellStart"/>
            <w:r w:rsidRPr="003E2D94">
              <w:rPr>
                <w:rFonts w:ascii="Times New Roman" w:eastAsia="Times New Roman" w:hAnsi="Times New Roman" w:cs="Times New Roman"/>
                <w:b/>
                <w:bCs/>
                <w:color w:val="4C4747"/>
                <w:sz w:val="24"/>
                <w:szCs w:val="24"/>
                <w:lang w:eastAsia="es-DO"/>
              </w:rPr>
              <w:t>Cumplimiento</w:t>
            </w:r>
            <w:proofErr w:type="spellEnd"/>
            <w:r w:rsidRPr="003E2D94">
              <w:rPr>
                <w:rFonts w:ascii="Times New Roman" w:eastAsia="Times New Roman" w:hAnsi="Times New Roman" w:cs="Times New Roman"/>
                <w:b/>
                <w:bCs/>
                <w:color w:val="4C4747"/>
                <w:sz w:val="24"/>
                <w:szCs w:val="24"/>
                <w:lang w:eastAsia="es-DO"/>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E2A04" w14:textId="77777777" w:rsidR="00037FA4" w:rsidRPr="003E2D94" w:rsidRDefault="00037FA4" w:rsidP="00037FA4">
            <w:pPr>
              <w:spacing w:after="0" w:line="360" w:lineRule="auto"/>
              <w:jc w:val="right"/>
              <w:rPr>
                <w:rFonts w:ascii="Times New Roman" w:eastAsia="Times New Roman" w:hAnsi="Times New Roman" w:cs="Times New Roman"/>
                <w:color w:val="4C4747"/>
                <w:sz w:val="24"/>
                <w:szCs w:val="24"/>
                <w:lang w:eastAsia="es-DO"/>
              </w:rPr>
            </w:pPr>
            <w:r w:rsidRPr="003E2D94">
              <w:rPr>
                <w:rFonts w:ascii="Times New Roman" w:hAnsi="Times New Roman" w:cs="Times New Roman"/>
                <w:color w:val="000000"/>
                <w:sz w:val="24"/>
                <w:szCs w:val="24"/>
              </w:rPr>
              <w:t>95.8</w:t>
            </w:r>
            <w:r>
              <w:rPr>
                <w:rFonts w:ascii="Times New Roman" w:hAnsi="Times New Roman" w:cs="Times New Roman"/>
                <w:color w:val="000000"/>
                <w:sz w:val="24"/>
                <w:szCs w:val="24"/>
              </w:rPr>
              <w:t>6</w:t>
            </w:r>
          </w:p>
        </w:tc>
      </w:tr>
    </w:tbl>
    <w:p w14:paraId="298263EB" w14:textId="4B69C310" w:rsidR="00931FC9" w:rsidRDefault="00931FC9" w:rsidP="00342C74">
      <w:pPr>
        <w:jc w:val="both"/>
        <w:rPr>
          <w:rFonts w:ascii="Times New Roman" w:eastAsia="Calibri" w:hAnsi="Times New Roman" w:cs="Times New Roman"/>
          <w:noProof/>
          <w:color w:val="767171"/>
          <w:spacing w:val="20"/>
          <w:sz w:val="24"/>
          <w:szCs w:val="24"/>
          <w:lang w:val="es-DO"/>
        </w:rPr>
      </w:pPr>
    </w:p>
    <w:p w14:paraId="7B2F7DAB" w14:textId="434A2CE0" w:rsidR="00B13B22" w:rsidRDefault="00B13B22" w:rsidP="00342C74">
      <w:pPr>
        <w:jc w:val="both"/>
        <w:rPr>
          <w:rFonts w:ascii="Times New Roman" w:eastAsia="Calibri" w:hAnsi="Times New Roman" w:cs="Times New Roman"/>
          <w:noProof/>
          <w:color w:val="767171"/>
          <w:spacing w:val="20"/>
          <w:sz w:val="24"/>
          <w:szCs w:val="24"/>
          <w:lang w:val="es-DO"/>
        </w:rPr>
      </w:pPr>
    </w:p>
    <w:p w14:paraId="4F7F7524" w14:textId="434F20D4" w:rsidR="00931FC9" w:rsidRDefault="00931FC9" w:rsidP="00342C74">
      <w:pPr>
        <w:jc w:val="both"/>
        <w:rPr>
          <w:rFonts w:ascii="Times New Roman" w:eastAsia="Calibri" w:hAnsi="Times New Roman" w:cs="Times New Roman"/>
          <w:noProof/>
          <w:color w:val="767171"/>
          <w:spacing w:val="20"/>
          <w:sz w:val="24"/>
          <w:szCs w:val="24"/>
          <w:lang w:val="es-DO"/>
        </w:rPr>
      </w:pPr>
    </w:p>
    <w:p w14:paraId="7D3E1AED" w14:textId="68EC2D94" w:rsidR="00931FC9" w:rsidRDefault="00931FC9">
      <w:pPr>
        <w:jc w:val="both"/>
        <w:rPr>
          <w:rFonts w:ascii="Times New Roman" w:eastAsia="Calibri" w:hAnsi="Times New Roman" w:cs="Times New Roman"/>
          <w:noProof/>
          <w:color w:val="767171"/>
          <w:spacing w:val="20"/>
          <w:sz w:val="24"/>
          <w:szCs w:val="24"/>
          <w:lang w:val="es-DO"/>
        </w:rPr>
      </w:pPr>
      <w:r w:rsidRPr="00931FC9">
        <w:rPr>
          <w:rFonts w:ascii="Times New Roman" w:eastAsia="Calibri" w:hAnsi="Times New Roman" w:cs="Times New Roman"/>
          <w:noProof/>
          <w:color w:val="767171"/>
          <w:spacing w:val="20"/>
          <w:sz w:val="24"/>
          <w:szCs w:val="24"/>
          <w:lang w:val="es-DO"/>
        </w:rPr>
        <w:t>En cuanto a la disponibilidad de nuestro sistema central o “core”, el SUIR, tenemos los siguientes indicadores</w:t>
      </w:r>
    </w:p>
    <w:p w14:paraId="479D66F9" w14:textId="4C655335" w:rsidR="00464397" w:rsidRDefault="00464397">
      <w:pPr>
        <w:jc w:val="both"/>
        <w:rPr>
          <w:rFonts w:ascii="Times New Roman" w:eastAsia="Calibri" w:hAnsi="Times New Roman" w:cs="Times New Roman"/>
          <w:noProof/>
          <w:color w:val="767171"/>
          <w:spacing w:val="20"/>
          <w:sz w:val="24"/>
          <w:szCs w:val="24"/>
          <w:lang w:val="es-DO"/>
        </w:rPr>
      </w:pPr>
    </w:p>
    <w:p w14:paraId="6635E61A" w14:textId="77777777" w:rsidR="00464397" w:rsidRPr="00931FC9" w:rsidRDefault="00464397" w:rsidP="00342C74">
      <w:pPr>
        <w:jc w:val="both"/>
        <w:rPr>
          <w:rFonts w:ascii="Times New Roman" w:eastAsia="Calibri" w:hAnsi="Times New Roman" w:cs="Times New Roman"/>
          <w:noProof/>
          <w:color w:val="767171"/>
          <w:spacing w:val="20"/>
          <w:sz w:val="24"/>
          <w:szCs w:val="24"/>
          <w:lang w:val="es-DO"/>
        </w:rPr>
      </w:pPr>
    </w:p>
    <w:p w14:paraId="3B93A802" w14:textId="5A4B84C6" w:rsidR="00B13B22" w:rsidRDefault="00931FC9" w:rsidP="00342C74">
      <w:pPr>
        <w:jc w:val="both"/>
        <w:rPr>
          <w:rFonts w:ascii="Times New Roman" w:eastAsia="Calibri" w:hAnsi="Times New Roman" w:cs="Times New Roman"/>
          <w:noProof/>
          <w:color w:val="767171"/>
          <w:spacing w:val="20"/>
          <w:sz w:val="24"/>
          <w:szCs w:val="24"/>
          <w:lang w:val="es-DO"/>
        </w:rPr>
      </w:pPr>
      <w:r w:rsidRPr="003E2D94">
        <w:rPr>
          <w:rFonts w:ascii="Times New Roman" w:eastAsia="Times New Roman" w:hAnsi="Times New Roman" w:cs="Times New Roman"/>
          <w:noProof/>
          <w:color w:val="000000"/>
          <w:sz w:val="24"/>
          <w:szCs w:val="24"/>
        </w:rPr>
        <w:drawing>
          <wp:anchor distT="0" distB="0" distL="114300" distR="114300" simplePos="0" relativeHeight="251727872" behindDoc="1" locked="0" layoutInCell="1" allowOverlap="1" wp14:anchorId="457DC2CE" wp14:editId="0C0CF8BA">
            <wp:simplePos x="0" y="0"/>
            <wp:positionH relativeFrom="column">
              <wp:posOffset>2345055</wp:posOffset>
            </wp:positionH>
            <wp:positionV relativeFrom="paragraph">
              <wp:posOffset>57785</wp:posOffset>
            </wp:positionV>
            <wp:extent cx="2640965" cy="1581150"/>
            <wp:effectExtent l="0" t="0" r="6985" b="0"/>
            <wp:wrapNone/>
            <wp:docPr id="61" name="Picture 6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Chart&#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40965" cy="1581150"/>
                    </a:xfrm>
                    <a:prstGeom prst="rect">
                      <a:avLst/>
                    </a:prstGeom>
                    <a:noFill/>
                  </pic:spPr>
                </pic:pic>
              </a:graphicData>
            </a:graphic>
            <wp14:sizeRelH relativeFrom="margin">
              <wp14:pctWidth>0</wp14:pctWidth>
            </wp14:sizeRelH>
            <wp14:sizeRelV relativeFrom="margin">
              <wp14:pctHeight>0</wp14:pctHeight>
            </wp14:sizeRelV>
          </wp:anchor>
        </w:drawing>
      </w:r>
    </w:p>
    <w:tbl>
      <w:tblPr>
        <w:tblW w:w="2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7"/>
        <w:gridCol w:w="920"/>
      </w:tblGrid>
      <w:tr w:rsidR="00931FC9" w:rsidRPr="003E2D94" w14:paraId="0B7A8B70" w14:textId="77777777" w:rsidTr="002265C1">
        <w:trPr>
          <w:trHeight w:val="300"/>
        </w:trPr>
        <w:tc>
          <w:tcPr>
            <w:tcW w:w="1885" w:type="dxa"/>
            <w:shd w:val="clear" w:color="auto" w:fill="auto"/>
            <w:noWrap/>
            <w:vAlign w:val="bottom"/>
            <w:hideMark/>
          </w:tcPr>
          <w:p w14:paraId="797D26F7" w14:textId="22455E9D" w:rsidR="00931FC9" w:rsidRPr="00931FC9" w:rsidRDefault="00931FC9" w:rsidP="00342C74">
            <w:pPr>
              <w:jc w:val="both"/>
              <w:rPr>
                <w:rFonts w:ascii="Times New Roman" w:eastAsia="Calibri" w:hAnsi="Times New Roman" w:cs="Times New Roman"/>
                <w:noProof/>
                <w:color w:val="767171"/>
                <w:spacing w:val="20"/>
                <w:sz w:val="24"/>
                <w:szCs w:val="24"/>
                <w:lang w:val="es-DO"/>
              </w:rPr>
            </w:pPr>
            <w:r w:rsidRPr="00931FC9">
              <w:rPr>
                <w:rFonts w:ascii="Times New Roman" w:eastAsia="Calibri" w:hAnsi="Times New Roman" w:cs="Times New Roman"/>
                <w:noProof/>
                <w:color w:val="767171"/>
                <w:spacing w:val="20"/>
                <w:sz w:val="24"/>
                <w:szCs w:val="24"/>
                <w:lang w:val="es-DO"/>
              </w:rPr>
              <w:t>Total horas meses</w:t>
            </w:r>
          </w:p>
        </w:tc>
        <w:tc>
          <w:tcPr>
            <w:tcW w:w="880" w:type="dxa"/>
            <w:shd w:val="clear" w:color="auto" w:fill="auto"/>
            <w:noWrap/>
            <w:vAlign w:val="bottom"/>
            <w:hideMark/>
          </w:tcPr>
          <w:p w14:paraId="514CD454" w14:textId="77777777" w:rsidR="00931FC9" w:rsidRPr="00931FC9" w:rsidRDefault="00931FC9" w:rsidP="00342C74">
            <w:pPr>
              <w:jc w:val="both"/>
              <w:rPr>
                <w:rFonts w:ascii="Times New Roman" w:eastAsia="Calibri" w:hAnsi="Times New Roman" w:cs="Times New Roman"/>
                <w:noProof/>
                <w:color w:val="767171"/>
                <w:spacing w:val="20"/>
                <w:sz w:val="24"/>
                <w:szCs w:val="24"/>
                <w:lang w:val="es-DO"/>
              </w:rPr>
            </w:pPr>
            <w:r w:rsidRPr="00931FC9">
              <w:rPr>
                <w:rFonts w:ascii="Times New Roman" w:eastAsia="Calibri" w:hAnsi="Times New Roman" w:cs="Times New Roman"/>
                <w:noProof/>
                <w:color w:val="767171"/>
                <w:spacing w:val="20"/>
                <w:sz w:val="24"/>
                <w:szCs w:val="24"/>
                <w:lang w:val="es-DO"/>
              </w:rPr>
              <w:t>8256</w:t>
            </w:r>
          </w:p>
        </w:tc>
      </w:tr>
      <w:tr w:rsidR="00931FC9" w:rsidRPr="003E2D94" w14:paraId="5D4A17E7" w14:textId="77777777" w:rsidTr="002265C1">
        <w:trPr>
          <w:trHeight w:val="300"/>
        </w:trPr>
        <w:tc>
          <w:tcPr>
            <w:tcW w:w="1885" w:type="dxa"/>
            <w:shd w:val="clear" w:color="auto" w:fill="auto"/>
            <w:noWrap/>
            <w:vAlign w:val="bottom"/>
            <w:hideMark/>
          </w:tcPr>
          <w:p w14:paraId="7743F0E5" w14:textId="77777777" w:rsidR="00931FC9" w:rsidRPr="00931FC9" w:rsidRDefault="00931FC9" w:rsidP="00342C74">
            <w:pPr>
              <w:jc w:val="both"/>
              <w:rPr>
                <w:rFonts w:ascii="Times New Roman" w:eastAsia="Calibri" w:hAnsi="Times New Roman" w:cs="Times New Roman"/>
                <w:noProof/>
                <w:color w:val="767171"/>
                <w:spacing w:val="20"/>
                <w:sz w:val="24"/>
                <w:szCs w:val="24"/>
                <w:lang w:val="es-DO"/>
              </w:rPr>
            </w:pPr>
            <w:r w:rsidRPr="00931FC9">
              <w:rPr>
                <w:rFonts w:ascii="Times New Roman" w:eastAsia="Calibri" w:hAnsi="Times New Roman" w:cs="Times New Roman"/>
                <w:noProof/>
                <w:color w:val="767171"/>
                <w:spacing w:val="20"/>
                <w:sz w:val="24"/>
                <w:szCs w:val="24"/>
                <w:lang w:val="es-DO"/>
              </w:rPr>
              <w:t>Tiempo fuera</w:t>
            </w:r>
          </w:p>
        </w:tc>
        <w:tc>
          <w:tcPr>
            <w:tcW w:w="880" w:type="dxa"/>
            <w:shd w:val="clear" w:color="auto" w:fill="auto"/>
            <w:noWrap/>
            <w:vAlign w:val="bottom"/>
            <w:hideMark/>
          </w:tcPr>
          <w:p w14:paraId="047D7DA7" w14:textId="77777777" w:rsidR="00931FC9" w:rsidRPr="00931FC9" w:rsidRDefault="00931FC9" w:rsidP="00342C74">
            <w:pPr>
              <w:jc w:val="both"/>
              <w:rPr>
                <w:rFonts w:ascii="Times New Roman" w:eastAsia="Calibri" w:hAnsi="Times New Roman" w:cs="Times New Roman"/>
                <w:noProof/>
                <w:color w:val="767171"/>
                <w:spacing w:val="20"/>
                <w:sz w:val="24"/>
                <w:szCs w:val="24"/>
                <w:lang w:val="es-DO"/>
              </w:rPr>
            </w:pPr>
            <w:r w:rsidRPr="00931FC9">
              <w:rPr>
                <w:rFonts w:ascii="Times New Roman" w:eastAsia="Calibri" w:hAnsi="Times New Roman" w:cs="Times New Roman"/>
                <w:noProof/>
                <w:color w:val="767171"/>
                <w:spacing w:val="20"/>
                <w:sz w:val="24"/>
                <w:szCs w:val="24"/>
                <w:lang w:val="es-DO"/>
              </w:rPr>
              <w:t>31.55</w:t>
            </w:r>
          </w:p>
        </w:tc>
      </w:tr>
      <w:tr w:rsidR="00931FC9" w:rsidRPr="003E2D94" w14:paraId="58DCD4FB" w14:textId="77777777" w:rsidTr="002265C1">
        <w:trPr>
          <w:trHeight w:val="300"/>
        </w:trPr>
        <w:tc>
          <w:tcPr>
            <w:tcW w:w="1885" w:type="dxa"/>
            <w:shd w:val="clear" w:color="auto" w:fill="auto"/>
            <w:noWrap/>
            <w:vAlign w:val="bottom"/>
            <w:hideMark/>
          </w:tcPr>
          <w:p w14:paraId="7E83E782" w14:textId="77777777" w:rsidR="00931FC9" w:rsidRPr="00931FC9" w:rsidRDefault="00931FC9" w:rsidP="00342C74">
            <w:pPr>
              <w:jc w:val="both"/>
              <w:rPr>
                <w:rFonts w:ascii="Times New Roman" w:eastAsia="Calibri" w:hAnsi="Times New Roman" w:cs="Times New Roman"/>
                <w:noProof/>
                <w:color w:val="767171"/>
                <w:spacing w:val="20"/>
                <w:sz w:val="24"/>
                <w:szCs w:val="24"/>
                <w:lang w:val="es-DO"/>
              </w:rPr>
            </w:pPr>
            <w:r w:rsidRPr="00931FC9">
              <w:rPr>
                <w:rFonts w:ascii="Times New Roman" w:eastAsia="Calibri" w:hAnsi="Times New Roman" w:cs="Times New Roman"/>
                <w:noProof/>
                <w:color w:val="767171"/>
                <w:spacing w:val="20"/>
                <w:sz w:val="24"/>
                <w:szCs w:val="24"/>
                <w:lang w:val="es-DO"/>
              </w:rPr>
              <w:t>Tiempo disp.</w:t>
            </w:r>
          </w:p>
        </w:tc>
        <w:tc>
          <w:tcPr>
            <w:tcW w:w="880" w:type="dxa"/>
            <w:shd w:val="clear" w:color="auto" w:fill="auto"/>
            <w:noWrap/>
            <w:vAlign w:val="bottom"/>
            <w:hideMark/>
          </w:tcPr>
          <w:p w14:paraId="25556A54" w14:textId="77777777" w:rsidR="00931FC9" w:rsidRPr="00931FC9" w:rsidRDefault="00931FC9" w:rsidP="00342C74">
            <w:pPr>
              <w:jc w:val="both"/>
              <w:rPr>
                <w:rFonts w:ascii="Times New Roman" w:eastAsia="Calibri" w:hAnsi="Times New Roman" w:cs="Times New Roman"/>
                <w:noProof/>
                <w:color w:val="767171"/>
                <w:spacing w:val="20"/>
                <w:sz w:val="24"/>
                <w:szCs w:val="24"/>
                <w:lang w:val="es-DO"/>
              </w:rPr>
            </w:pPr>
            <w:r w:rsidRPr="00931FC9">
              <w:rPr>
                <w:rFonts w:ascii="Times New Roman" w:eastAsia="Calibri" w:hAnsi="Times New Roman" w:cs="Times New Roman"/>
                <w:noProof/>
                <w:color w:val="767171"/>
                <w:spacing w:val="20"/>
                <w:sz w:val="24"/>
                <w:szCs w:val="24"/>
                <w:lang w:val="es-DO"/>
              </w:rPr>
              <w:t>8225.5</w:t>
            </w:r>
          </w:p>
        </w:tc>
      </w:tr>
      <w:tr w:rsidR="00931FC9" w:rsidRPr="003E2D94" w14:paraId="27FB3FE5" w14:textId="77777777" w:rsidTr="002265C1">
        <w:trPr>
          <w:trHeight w:val="300"/>
        </w:trPr>
        <w:tc>
          <w:tcPr>
            <w:tcW w:w="1885" w:type="dxa"/>
            <w:shd w:val="clear" w:color="auto" w:fill="auto"/>
            <w:noWrap/>
            <w:vAlign w:val="bottom"/>
            <w:hideMark/>
          </w:tcPr>
          <w:p w14:paraId="2AE3916E" w14:textId="77777777" w:rsidR="00931FC9" w:rsidRPr="00931FC9" w:rsidRDefault="00931FC9" w:rsidP="00342C74">
            <w:pPr>
              <w:jc w:val="both"/>
              <w:rPr>
                <w:rFonts w:ascii="Times New Roman" w:eastAsia="Calibri" w:hAnsi="Times New Roman" w:cs="Times New Roman"/>
                <w:noProof/>
                <w:color w:val="767171"/>
                <w:spacing w:val="20"/>
                <w:sz w:val="24"/>
                <w:szCs w:val="24"/>
                <w:lang w:val="es-DO"/>
              </w:rPr>
            </w:pPr>
            <w:r w:rsidRPr="00931FC9">
              <w:rPr>
                <w:rFonts w:ascii="Times New Roman" w:eastAsia="Calibri" w:hAnsi="Times New Roman" w:cs="Times New Roman"/>
                <w:noProof/>
                <w:color w:val="767171"/>
                <w:spacing w:val="20"/>
                <w:sz w:val="24"/>
                <w:szCs w:val="24"/>
                <w:lang w:val="es-DO"/>
              </w:rPr>
              <w:t>88225.5/8256*100</w:t>
            </w:r>
          </w:p>
        </w:tc>
        <w:tc>
          <w:tcPr>
            <w:tcW w:w="880" w:type="dxa"/>
            <w:shd w:val="clear" w:color="auto" w:fill="auto"/>
            <w:noWrap/>
            <w:vAlign w:val="bottom"/>
            <w:hideMark/>
          </w:tcPr>
          <w:p w14:paraId="774EE02E" w14:textId="77777777" w:rsidR="00931FC9" w:rsidRPr="00931FC9" w:rsidRDefault="00931FC9" w:rsidP="00342C74">
            <w:pPr>
              <w:jc w:val="both"/>
              <w:rPr>
                <w:rFonts w:ascii="Times New Roman" w:eastAsia="Calibri" w:hAnsi="Times New Roman" w:cs="Times New Roman"/>
                <w:noProof/>
                <w:color w:val="767171"/>
                <w:spacing w:val="20"/>
                <w:sz w:val="24"/>
                <w:szCs w:val="24"/>
                <w:lang w:val="es-DO"/>
              </w:rPr>
            </w:pPr>
            <w:r w:rsidRPr="00931FC9">
              <w:rPr>
                <w:rFonts w:ascii="Times New Roman" w:eastAsia="Calibri" w:hAnsi="Times New Roman" w:cs="Times New Roman"/>
                <w:noProof/>
                <w:color w:val="767171"/>
                <w:spacing w:val="20"/>
                <w:sz w:val="24"/>
                <w:szCs w:val="24"/>
                <w:lang w:val="es-DO"/>
              </w:rPr>
              <w:t>100</w:t>
            </w:r>
          </w:p>
        </w:tc>
      </w:tr>
    </w:tbl>
    <w:p w14:paraId="41B27769" w14:textId="54A66C4D" w:rsidR="00931FC9" w:rsidRDefault="00931FC9" w:rsidP="00342C74">
      <w:pPr>
        <w:jc w:val="both"/>
        <w:rPr>
          <w:rFonts w:ascii="Times New Roman" w:eastAsia="Calibri" w:hAnsi="Times New Roman" w:cs="Times New Roman"/>
          <w:noProof/>
          <w:color w:val="767171"/>
          <w:spacing w:val="20"/>
          <w:sz w:val="24"/>
          <w:szCs w:val="24"/>
          <w:lang w:val="es-DO"/>
        </w:rPr>
      </w:pPr>
    </w:p>
    <w:p w14:paraId="0F95A8F5" w14:textId="13C2137A" w:rsidR="00244D94" w:rsidRDefault="00244D94" w:rsidP="00342C74">
      <w:pPr>
        <w:jc w:val="both"/>
        <w:rPr>
          <w:rFonts w:ascii="Times New Roman" w:eastAsia="Calibri" w:hAnsi="Times New Roman" w:cs="Times New Roman"/>
          <w:noProof/>
          <w:color w:val="767171"/>
          <w:spacing w:val="20"/>
          <w:sz w:val="24"/>
          <w:szCs w:val="24"/>
          <w:lang w:val="es-DO"/>
        </w:rPr>
      </w:pPr>
    </w:p>
    <w:p w14:paraId="5801CCCE" w14:textId="77777777" w:rsidR="00244D94" w:rsidRPr="00244D94" w:rsidRDefault="00244D94" w:rsidP="00342C74">
      <w:pPr>
        <w:jc w:val="both"/>
        <w:rPr>
          <w:rFonts w:ascii="Times New Roman" w:eastAsia="Calibri" w:hAnsi="Times New Roman" w:cs="Times New Roman"/>
          <w:noProof/>
          <w:color w:val="767171"/>
          <w:spacing w:val="20"/>
          <w:sz w:val="24"/>
          <w:szCs w:val="24"/>
          <w:lang w:val="es-DO"/>
        </w:rPr>
      </w:pPr>
      <w:r w:rsidRPr="00244D94">
        <w:rPr>
          <w:rFonts w:ascii="Times New Roman" w:eastAsia="Calibri" w:hAnsi="Times New Roman" w:cs="Times New Roman"/>
          <w:noProof/>
          <w:color w:val="767171"/>
          <w:spacing w:val="20"/>
          <w:sz w:val="24"/>
          <w:szCs w:val="24"/>
          <w:lang w:val="es-DO"/>
        </w:rPr>
        <w:t>Para el año 2021, en nuestro plan de trabajo se tenían programados 66 proyectos y fue necesario agregar 10 proyectos más, esto debido a requerimientos externos de resoluciones y solicitudes de otras instituciones con las que estamos trabajando o solicitando servicios. Hasta la fecha hemos concluido 46 de los iniciales y la totalidad de los adicionales para un avance de un 70% y 90% respectivamente. Una serie de proyectos no pudieron iniciar por retrasos y declaratorias desiertas por múltiples razones de algunos procesos de compra.</w:t>
      </w:r>
    </w:p>
    <w:p w14:paraId="1C9691E5" w14:textId="77777777" w:rsidR="00244D94" w:rsidRPr="00244D94" w:rsidRDefault="00244D94" w:rsidP="00342C74">
      <w:pPr>
        <w:jc w:val="both"/>
        <w:rPr>
          <w:rFonts w:ascii="Times New Roman" w:eastAsia="Calibri" w:hAnsi="Times New Roman" w:cs="Times New Roman"/>
          <w:noProof/>
          <w:color w:val="767171"/>
          <w:spacing w:val="20"/>
          <w:sz w:val="24"/>
          <w:szCs w:val="24"/>
          <w:lang w:val="es-DO"/>
        </w:rPr>
      </w:pPr>
      <w:r w:rsidRPr="00244D94">
        <w:rPr>
          <w:rFonts w:ascii="Times New Roman" w:eastAsia="Calibri" w:hAnsi="Times New Roman" w:cs="Times New Roman"/>
          <w:noProof/>
          <w:color w:val="767171"/>
          <w:spacing w:val="20"/>
          <w:sz w:val="24"/>
          <w:szCs w:val="24"/>
          <w:lang w:val="es-DO"/>
        </w:rPr>
        <w:t>En cuanto al fortalecimiento de nuestra área en lo referente a capacitaciones impartidas, se logró un total de 30 en diferentes áreas técnicas que incluyen desde ciberseguridad, programación, leguaje de manipulación de datos, análisis y ciencia de datos, entre otros, con un impacto en 23 colaboradores para un 57% del personal de la dirección.</w:t>
      </w:r>
    </w:p>
    <w:p w14:paraId="43875738" w14:textId="77777777" w:rsidR="00244D94" w:rsidRPr="00244D94" w:rsidRDefault="00244D94" w:rsidP="00342C74">
      <w:pPr>
        <w:jc w:val="both"/>
        <w:rPr>
          <w:rFonts w:ascii="Times New Roman" w:eastAsia="Calibri" w:hAnsi="Times New Roman" w:cs="Times New Roman"/>
          <w:noProof/>
          <w:color w:val="767171"/>
          <w:spacing w:val="20"/>
          <w:sz w:val="24"/>
          <w:szCs w:val="24"/>
          <w:lang w:val="es-DO"/>
        </w:rPr>
      </w:pPr>
      <w:r w:rsidRPr="00244D94">
        <w:rPr>
          <w:rFonts w:ascii="Times New Roman" w:eastAsia="Calibri" w:hAnsi="Times New Roman" w:cs="Times New Roman"/>
          <w:noProof/>
          <w:color w:val="767171"/>
          <w:spacing w:val="20"/>
          <w:sz w:val="24"/>
          <w:szCs w:val="24"/>
          <w:lang w:val="es-DO"/>
        </w:rPr>
        <w:t>Cabe resaltar la participación de mujeres en TIC donde nuestro equipo de dirección logró sobrepasar la barrera que tradicionalmente había tenido en el pasado, en este momento el 33% de los puestos de poder y toma de decisiones en el área de la TIC son ocupados por mujeres.</w:t>
      </w:r>
    </w:p>
    <w:p w14:paraId="1771FA67" w14:textId="5CC83E6B" w:rsidR="00244D94" w:rsidRDefault="00244D94">
      <w:pPr>
        <w:jc w:val="both"/>
        <w:rPr>
          <w:rFonts w:ascii="Times New Roman" w:eastAsia="Calibri" w:hAnsi="Times New Roman" w:cs="Times New Roman"/>
          <w:noProof/>
          <w:color w:val="767171"/>
          <w:spacing w:val="20"/>
          <w:sz w:val="24"/>
          <w:szCs w:val="24"/>
          <w:lang w:val="es-DO"/>
        </w:rPr>
      </w:pPr>
      <w:r w:rsidRPr="00244D94">
        <w:rPr>
          <w:rFonts w:ascii="Times New Roman" w:eastAsia="Calibri" w:hAnsi="Times New Roman" w:cs="Times New Roman"/>
          <w:noProof/>
          <w:color w:val="767171"/>
          <w:spacing w:val="20"/>
          <w:sz w:val="24"/>
          <w:szCs w:val="24"/>
          <w:lang w:val="es-DO"/>
        </w:rPr>
        <w:t>En el indicador del Sisticge que es la herramienta de medición con la que se evalúa el avance de la implementación de las TIC, el e-Gobierno, Gobierno Abierto, e-Participación y los Servicios en Línea en el Estado Dominicano, para el 2021 estamos posicionados en el lugar 27 del ranking de instituciones con un 91.20%, debido al fortalecimiento de los controles.</w:t>
      </w:r>
    </w:p>
    <w:p w14:paraId="090F833D" w14:textId="77777777" w:rsidR="00464397" w:rsidRDefault="00464397" w:rsidP="00342C74">
      <w:pPr>
        <w:jc w:val="both"/>
        <w:rPr>
          <w:rFonts w:ascii="Times New Roman" w:eastAsia="Calibri" w:hAnsi="Times New Roman" w:cs="Times New Roman"/>
          <w:noProof/>
          <w:color w:val="767171"/>
          <w:spacing w:val="20"/>
          <w:sz w:val="24"/>
          <w:szCs w:val="24"/>
          <w:lang w:val="es-DO"/>
        </w:rPr>
      </w:pPr>
    </w:p>
    <w:p w14:paraId="74CD30FE" w14:textId="77777777" w:rsidR="00244D94" w:rsidRDefault="00244D94" w:rsidP="00342C74">
      <w:pPr>
        <w:jc w:val="both"/>
        <w:rPr>
          <w:rFonts w:ascii="Times New Roman" w:eastAsia="Calibri" w:hAnsi="Times New Roman" w:cs="Times New Roman"/>
          <w:noProof/>
          <w:color w:val="767171"/>
          <w:spacing w:val="20"/>
          <w:sz w:val="24"/>
          <w:szCs w:val="24"/>
          <w:lang w:val="es-DO"/>
        </w:rPr>
      </w:pPr>
    </w:p>
    <w:tbl>
      <w:tblPr>
        <w:tblW w:w="6360" w:type="dxa"/>
        <w:jc w:val="center"/>
        <w:tblCellMar>
          <w:left w:w="70" w:type="dxa"/>
          <w:right w:w="70" w:type="dxa"/>
        </w:tblCellMar>
        <w:tblLook w:val="04A0" w:firstRow="1" w:lastRow="0" w:firstColumn="1" w:lastColumn="0" w:noHBand="0" w:noVBand="1"/>
      </w:tblPr>
      <w:tblGrid>
        <w:gridCol w:w="3639"/>
        <w:gridCol w:w="1705"/>
        <w:gridCol w:w="1016"/>
      </w:tblGrid>
      <w:tr w:rsidR="00244D94" w:rsidRPr="003E2D94" w14:paraId="2118228A" w14:textId="77777777" w:rsidTr="00244D94">
        <w:trPr>
          <w:trHeight w:val="375"/>
          <w:jc w:val="center"/>
        </w:trPr>
        <w:tc>
          <w:tcPr>
            <w:tcW w:w="6360" w:type="dxa"/>
            <w:gridSpan w:val="3"/>
            <w:tcBorders>
              <w:top w:val="nil"/>
              <w:left w:val="nil"/>
              <w:bottom w:val="nil"/>
              <w:right w:val="nil"/>
            </w:tcBorders>
            <w:shd w:val="clear" w:color="auto" w:fill="auto"/>
            <w:noWrap/>
            <w:vAlign w:val="bottom"/>
            <w:hideMark/>
          </w:tcPr>
          <w:p w14:paraId="0D1CB353" w14:textId="77777777" w:rsidR="00244D94" w:rsidRPr="003E2D94" w:rsidRDefault="00244D94" w:rsidP="00ED4EC8">
            <w:pPr>
              <w:spacing w:after="0" w:line="360" w:lineRule="auto"/>
              <w:jc w:val="both"/>
              <w:rPr>
                <w:rFonts w:ascii="Times New Roman" w:eastAsia="Times New Roman" w:hAnsi="Times New Roman" w:cs="Times New Roman"/>
                <w:color w:val="4C4747"/>
                <w:sz w:val="24"/>
                <w:szCs w:val="24"/>
                <w:lang w:eastAsia="es-DO"/>
              </w:rPr>
            </w:pPr>
            <w:r w:rsidRPr="003E2D94">
              <w:rPr>
                <w:rFonts w:ascii="Times New Roman" w:eastAsia="Times New Roman" w:hAnsi="Times New Roman" w:cs="Times New Roman"/>
                <w:color w:val="4C4747"/>
                <w:sz w:val="24"/>
                <w:szCs w:val="24"/>
                <w:lang w:eastAsia="es-DO"/>
              </w:rPr>
              <w:t>INDICADOR SISTICGE</w:t>
            </w:r>
          </w:p>
        </w:tc>
      </w:tr>
      <w:tr w:rsidR="00244D94" w:rsidRPr="003E2D94" w14:paraId="093E8E5A" w14:textId="77777777" w:rsidTr="00244D94">
        <w:trPr>
          <w:trHeight w:val="300"/>
          <w:jc w:val="center"/>
        </w:trPr>
        <w:tc>
          <w:tcPr>
            <w:tcW w:w="3639" w:type="dxa"/>
            <w:tcBorders>
              <w:top w:val="single" w:sz="4" w:space="0" w:color="9BC2E6"/>
              <w:left w:val="single" w:sz="4" w:space="0" w:color="9BC2E6"/>
              <w:bottom w:val="single" w:sz="4" w:space="0" w:color="9BC2E6"/>
              <w:right w:val="nil"/>
            </w:tcBorders>
            <w:shd w:val="clear" w:color="5B9BD5" w:fill="5B9BD5"/>
            <w:noWrap/>
            <w:vAlign w:val="bottom"/>
            <w:hideMark/>
          </w:tcPr>
          <w:p w14:paraId="35F1CDA1" w14:textId="77777777" w:rsidR="00244D94" w:rsidRPr="003E2D94" w:rsidRDefault="00244D94" w:rsidP="00ED4EC8">
            <w:pPr>
              <w:spacing w:after="0" w:line="360" w:lineRule="auto"/>
              <w:jc w:val="both"/>
              <w:rPr>
                <w:rFonts w:ascii="Times New Roman" w:eastAsia="Times New Roman" w:hAnsi="Times New Roman" w:cs="Times New Roman"/>
                <w:b/>
                <w:bCs/>
                <w:color w:val="4C4747"/>
                <w:sz w:val="24"/>
                <w:szCs w:val="24"/>
                <w:lang w:eastAsia="es-DO"/>
              </w:rPr>
            </w:pPr>
            <w:r w:rsidRPr="003E2D94">
              <w:rPr>
                <w:rFonts w:ascii="Times New Roman" w:eastAsia="Times New Roman" w:hAnsi="Times New Roman" w:cs="Times New Roman"/>
                <w:b/>
                <w:bCs/>
                <w:color w:val="4C4747"/>
                <w:sz w:val="24"/>
                <w:szCs w:val="24"/>
                <w:lang w:eastAsia="es-DO"/>
              </w:rPr>
              <w:t>SUB PILAR</w:t>
            </w:r>
          </w:p>
        </w:tc>
        <w:tc>
          <w:tcPr>
            <w:tcW w:w="1705" w:type="dxa"/>
            <w:tcBorders>
              <w:top w:val="single" w:sz="4" w:space="0" w:color="9BC2E6"/>
              <w:left w:val="nil"/>
              <w:bottom w:val="single" w:sz="4" w:space="0" w:color="9BC2E6"/>
              <w:right w:val="nil"/>
            </w:tcBorders>
            <w:shd w:val="clear" w:color="5B9BD5" w:fill="5B9BD5"/>
            <w:noWrap/>
            <w:vAlign w:val="bottom"/>
            <w:hideMark/>
          </w:tcPr>
          <w:p w14:paraId="186A723E" w14:textId="77777777" w:rsidR="00244D94" w:rsidRPr="003E2D94" w:rsidRDefault="00244D94" w:rsidP="00ED4EC8">
            <w:pPr>
              <w:spacing w:after="0" w:line="360" w:lineRule="auto"/>
              <w:jc w:val="both"/>
              <w:rPr>
                <w:rFonts w:ascii="Times New Roman" w:eastAsia="Times New Roman" w:hAnsi="Times New Roman" w:cs="Times New Roman"/>
                <w:b/>
                <w:bCs/>
                <w:color w:val="4C4747"/>
                <w:sz w:val="24"/>
                <w:szCs w:val="24"/>
                <w:lang w:eastAsia="es-DO"/>
              </w:rPr>
            </w:pPr>
            <w:proofErr w:type="spellStart"/>
            <w:r w:rsidRPr="003E2D94">
              <w:rPr>
                <w:rFonts w:ascii="Times New Roman" w:eastAsia="Times New Roman" w:hAnsi="Times New Roman" w:cs="Times New Roman"/>
                <w:b/>
                <w:bCs/>
                <w:color w:val="4C4747"/>
                <w:sz w:val="24"/>
                <w:szCs w:val="24"/>
                <w:lang w:eastAsia="es-DO"/>
              </w:rPr>
              <w:t>Cumplimiento</w:t>
            </w:r>
            <w:proofErr w:type="spellEnd"/>
          </w:p>
        </w:tc>
        <w:tc>
          <w:tcPr>
            <w:tcW w:w="1016" w:type="dxa"/>
            <w:tcBorders>
              <w:top w:val="single" w:sz="4" w:space="0" w:color="9BC2E6"/>
              <w:left w:val="nil"/>
              <w:bottom w:val="single" w:sz="4" w:space="0" w:color="9BC2E6"/>
              <w:right w:val="single" w:sz="4" w:space="0" w:color="9BC2E6"/>
            </w:tcBorders>
            <w:shd w:val="clear" w:color="5B9BD5" w:fill="5B9BD5"/>
            <w:noWrap/>
            <w:vAlign w:val="bottom"/>
            <w:hideMark/>
          </w:tcPr>
          <w:p w14:paraId="46AD811A" w14:textId="77777777" w:rsidR="00244D94" w:rsidRPr="003E2D94" w:rsidRDefault="00244D94" w:rsidP="00ED4EC8">
            <w:pPr>
              <w:spacing w:after="0" w:line="360" w:lineRule="auto"/>
              <w:jc w:val="both"/>
              <w:rPr>
                <w:rFonts w:ascii="Times New Roman" w:eastAsia="Times New Roman" w:hAnsi="Times New Roman" w:cs="Times New Roman"/>
                <w:b/>
                <w:bCs/>
                <w:color w:val="4C4747"/>
                <w:sz w:val="24"/>
                <w:szCs w:val="24"/>
                <w:lang w:eastAsia="es-DO"/>
              </w:rPr>
            </w:pPr>
            <w:proofErr w:type="spellStart"/>
            <w:r w:rsidRPr="003E2D94">
              <w:rPr>
                <w:rFonts w:ascii="Times New Roman" w:eastAsia="Times New Roman" w:hAnsi="Times New Roman" w:cs="Times New Roman"/>
                <w:b/>
                <w:bCs/>
                <w:color w:val="4C4747"/>
                <w:sz w:val="24"/>
                <w:szCs w:val="24"/>
                <w:lang w:eastAsia="es-DO"/>
              </w:rPr>
              <w:t>Posición</w:t>
            </w:r>
            <w:proofErr w:type="spellEnd"/>
          </w:p>
        </w:tc>
      </w:tr>
      <w:tr w:rsidR="00244D94" w:rsidRPr="003E2D94" w14:paraId="1216CAAA" w14:textId="77777777" w:rsidTr="00244D94">
        <w:trPr>
          <w:trHeight w:val="300"/>
          <w:jc w:val="center"/>
        </w:trPr>
        <w:tc>
          <w:tcPr>
            <w:tcW w:w="3639" w:type="dxa"/>
            <w:tcBorders>
              <w:top w:val="single" w:sz="4" w:space="0" w:color="9BC2E6"/>
              <w:left w:val="single" w:sz="4" w:space="0" w:color="9BC2E6"/>
              <w:bottom w:val="single" w:sz="4" w:space="0" w:color="9BC2E6"/>
              <w:right w:val="nil"/>
            </w:tcBorders>
            <w:shd w:val="clear" w:color="DDEBF7" w:fill="DDEBF7"/>
            <w:noWrap/>
            <w:vAlign w:val="bottom"/>
            <w:hideMark/>
          </w:tcPr>
          <w:p w14:paraId="3FE7C63F" w14:textId="77777777" w:rsidR="00244D94" w:rsidRPr="003E2D94" w:rsidRDefault="00244D94" w:rsidP="00ED4EC8">
            <w:pPr>
              <w:spacing w:after="0" w:line="360" w:lineRule="auto"/>
              <w:jc w:val="both"/>
              <w:rPr>
                <w:rFonts w:ascii="Times New Roman" w:eastAsia="Times New Roman" w:hAnsi="Times New Roman" w:cs="Times New Roman"/>
                <w:color w:val="4C4747"/>
                <w:sz w:val="24"/>
                <w:szCs w:val="24"/>
                <w:lang w:eastAsia="es-DO"/>
              </w:rPr>
            </w:pPr>
            <w:proofErr w:type="spellStart"/>
            <w:r w:rsidRPr="003E2D94">
              <w:rPr>
                <w:rFonts w:ascii="Times New Roman" w:eastAsia="Times New Roman" w:hAnsi="Times New Roman" w:cs="Times New Roman"/>
                <w:color w:val="4C4747"/>
                <w:sz w:val="24"/>
                <w:szCs w:val="24"/>
                <w:lang w:eastAsia="es-DO"/>
              </w:rPr>
              <w:t>Usos</w:t>
            </w:r>
            <w:proofErr w:type="spellEnd"/>
            <w:r w:rsidRPr="003E2D94">
              <w:rPr>
                <w:rFonts w:ascii="Times New Roman" w:eastAsia="Times New Roman" w:hAnsi="Times New Roman" w:cs="Times New Roman"/>
                <w:color w:val="4C4747"/>
                <w:sz w:val="24"/>
                <w:szCs w:val="24"/>
                <w:lang w:eastAsia="es-DO"/>
              </w:rPr>
              <w:t xml:space="preserve"> de la TIC</w:t>
            </w:r>
          </w:p>
        </w:tc>
        <w:tc>
          <w:tcPr>
            <w:tcW w:w="1705" w:type="dxa"/>
            <w:tcBorders>
              <w:top w:val="single" w:sz="4" w:space="0" w:color="9BC2E6"/>
              <w:left w:val="nil"/>
              <w:bottom w:val="single" w:sz="4" w:space="0" w:color="9BC2E6"/>
              <w:right w:val="nil"/>
            </w:tcBorders>
            <w:shd w:val="clear" w:color="DDEBF7" w:fill="DDEBF7"/>
            <w:noWrap/>
            <w:vAlign w:val="bottom"/>
            <w:hideMark/>
          </w:tcPr>
          <w:p w14:paraId="39AD3787" w14:textId="77777777" w:rsidR="00244D94" w:rsidRPr="003E2D94" w:rsidRDefault="00244D94" w:rsidP="00ED4EC8">
            <w:pPr>
              <w:spacing w:after="0" w:line="360" w:lineRule="auto"/>
              <w:jc w:val="both"/>
              <w:rPr>
                <w:rFonts w:ascii="Times New Roman" w:eastAsia="Times New Roman" w:hAnsi="Times New Roman" w:cs="Times New Roman"/>
                <w:color w:val="4C4747"/>
                <w:sz w:val="24"/>
                <w:szCs w:val="24"/>
                <w:lang w:eastAsia="es-DO"/>
              </w:rPr>
            </w:pPr>
            <w:r w:rsidRPr="003E2D94">
              <w:rPr>
                <w:rFonts w:ascii="Times New Roman" w:eastAsia="Times New Roman" w:hAnsi="Times New Roman" w:cs="Times New Roman"/>
                <w:color w:val="4C4747"/>
                <w:sz w:val="24"/>
                <w:szCs w:val="24"/>
                <w:lang w:eastAsia="es-DO"/>
              </w:rPr>
              <w:t xml:space="preserve">  92.50%</w:t>
            </w:r>
          </w:p>
        </w:tc>
        <w:tc>
          <w:tcPr>
            <w:tcW w:w="1016" w:type="dxa"/>
            <w:tcBorders>
              <w:top w:val="single" w:sz="4" w:space="0" w:color="9BC2E6"/>
              <w:left w:val="nil"/>
              <w:bottom w:val="single" w:sz="4" w:space="0" w:color="9BC2E6"/>
              <w:right w:val="single" w:sz="4" w:space="0" w:color="9BC2E6"/>
            </w:tcBorders>
            <w:shd w:val="clear" w:color="DDEBF7" w:fill="DDEBF7"/>
            <w:noWrap/>
            <w:vAlign w:val="bottom"/>
            <w:hideMark/>
          </w:tcPr>
          <w:p w14:paraId="45380B50" w14:textId="77777777" w:rsidR="00244D94" w:rsidRPr="003E2D94" w:rsidRDefault="00244D94" w:rsidP="00ED4EC8">
            <w:pPr>
              <w:spacing w:after="0" w:line="360" w:lineRule="auto"/>
              <w:jc w:val="both"/>
              <w:rPr>
                <w:rFonts w:ascii="Times New Roman" w:eastAsia="Times New Roman" w:hAnsi="Times New Roman" w:cs="Times New Roman"/>
                <w:color w:val="4C4747"/>
                <w:sz w:val="24"/>
                <w:szCs w:val="24"/>
                <w:lang w:eastAsia="es-DO"/>
              </w:rPr>
            </w:pPr>
          </w:p>
        </w:tc>
      </w:tr>
      <w:tr w:rsidR="00244D94" w:rsidRPr="003E2D94" w14:paraId="0B2AAFF1" w14:textId="77777777" w:rsidTr="00244D94">
        <w:trPr>
          <w:trHeight w:val="300"/>
          <w:jc w:val="center"/>
        </w:trPr>
        <w:tc>
          <w:tcPr>
            <w:tcW w:w="3639" w:type="dxa"/>
            <w:tcBorders>
              <w:top w:val="single" w:sz="4" w:space="0" w:color="9BC2E6"/>
              <w:left w:val="single" w:sz="4" w:space="0" w:color="9BC2E6"/>
              <w:bottom w:val="single" w:sz="4" w:space="0" w:color="9BC2E6"/>
              <w:right w:val="nil"/>
            </w:tcBorders>
            <w:shd w:val="clear" w:color="auto" w:fill="auto"/>
            <w:noWrap/>
            <w:vAlign w:val="bottom"/>
            <w:hideMark/>
          </w:tcPr>
          <w:p w14:paraId="0F69A3FE" w14:textId="77777777" w:rsidR="00244D94" w:rsidRPr="003E2D94" w:rsidRDefault="00244D94" w:rsidP="00ED4EC8">
            <w:pPr>
              <w:spacing w:after="0" w:line="360" w:lineRule="auto"/>
              <w:jc w:val="both"/>
              <w:rPr>
                <w:rFonts w:ascii="Times New Roman" w:eastAsia="Times New Roman" w:hAnsi="Times New Roman" w:cs="Times New Roman"/>
                <w:color w:val="4C4747"/>
                <w:sz w:val="24"/>
                <w:szCs w:val="24"/>
                <w:lang w:eastAsia="es-DO"/>
              </w:rPr>
            </w:pPr>
            <w:proofErr w:type="spellStart"/>
            <w:r w:rsidRPr="003E2D94">
              <w:rPr>
                <w:rFonts w:ascii="Times New Roman" w:eastAsia="Times New Roman" w:hAnsi="Times New Roman" w:cs="Times New Roman"/>
                <w:color w:val="4C4747"/>
                <w:sz w:val="24"/>
                <w:szCs w:val="24"/>
                <w:lang w:eastAsia="es-DO"/>
              </w:rPr>
              <w:t>Implementación</w:t>
            </w:r>
            <w:proofErr w:type="spellEnd"/>
            <w:r w:rsidRPr="003E2D94">
              <w:rPr>
                <w:rFonts w:ascii="Times New Roman" w:eastAsia="Times New Roman" w:hAnsi="Times New Roman" w:cs="Times New Roman"/>
                <w:color w:val="4C4747"/>
                <w:sz w:val="24"/>
                <w:szCs w:val="24"/>
                <w:lang w:eastAsia="es-DO"/>
              </w:rPr>
              <w:t xml:space="preserve"> de E-</w:t>
            </w:r>
            <w:proofErr w:type="spellStart"/>
            <w:r w:rsidRPr="003E2D94">
              <w:rPr>
                <w:rFonts w:ascii="Times New Roman" w:eastAsia="Times New Roman" w:hAnsi="Times New Roman" w:cs="Times New Roman"/>
                <w:color w:val="4C4747"/>
                <w:sz w:val="24"/>
                <w:szCs w:val="24"/>
                <w:lang w:eastAsia="es-DO"/>
              </w:rPr>
              <w:t>Gobierno</w:t>
            </w:r>
            <w:proofErr w:type="spellEnd"/>
          </w:p>
        </w:tc>
        <w:tc>
          <w:tcPr>
            <w:tcW w:w="1705" w:type="dxa"/>
            <w:tcBorders>
              <w:top w:val="single" w:sz="4" w:space="0" w:color="9BC2E6"/>
              <w:left w:val="nil"/>
              <w:bottom w:val="single" w:sz="4" w:space="0" w:color="9BC2E6"/>
              <w:right w:val="nil"/>
            </w:tcBorders>
            <w:shd w:val="clear" w:color="auto" w:fill="auto"/>
            <w:noWrap/>
            <w:vAlign w:val="bottom"/>
            <w:hideMark/>
          </w:tcPr>
          <w:p w14:paraId="62C4FEA5" w14:textId="77777777" w:rsidR="00244D94" w:rsidRPr="003E2D94" w:rsidRDefault="00244D94" w:rsidP="00ED4EC8">
            <w:pPr>
              <w:spacing w:after="0" w:line="360" w:lineRule="auto"/>
              <w:jc w:val="both"/>
              <w:rPr>
                <w:rFonts w:ascii="Times New Roman" w:eastAsia="Times New Roman" w:hAnsi="Times New Roman" w:cs="Times New Roman"/>
                <w:color w:val="4C4747"/>
                <w:sz w:val="24"/>
                <w:szCs w:val="24"/>
                <w:lang w:eastAsia="es-DO"/>
              </w:rPr>
            </w:pPr>
            <w:r w:rsidRPr="003E2D94">
              <w:rPr>
                <w:rFonts w:ascii="Times New Roman" w:eastAsia="Times New Roman" w:hAnsi="Times New Roman" w:cs="Times New Roman"/>
                <w:color w:val="4C4747"/>
                <w:sz w:val="24"/>
                <w:szCs w:val="24"/>
                <w:lang w:eastAsia="es-DO"/>
              </w:rPr>
              <w:t>100.00%</w:t>
            </w:r>
          </w:p>
        </w:tc>
        <w:tc>
          <w:tcPr>
            <w:tcW w:w="1016" w:type="dxa"/>
            <w:tcBorders>
              <w:top w:val="single" w:sz="4" w:space="0" w:color="9BC2E6"/>
              <w:left w:val="nil"/>
              <w:bottom w:val="single" w:sz="4" w:space="0" w:color="9BC2E6"/>
              <w:right w:val="single" w:sz="4" w:space="0" w:color="9BC2E6"/>
            </w:tcBorders>
            <w:shd w:val="clear" w:color="auto" w:fill="auto"/>
            <w:noWrap/>
            <w:vAlign w:val="bottom"/>
            <w:hideMark/>
          </w:tcPr>
          <w:p w14:paraId="3A69E2B3" w14:textId="77777777" w:rsidR="00244D94" w:rsidRPr="003E2D94" w:rsidRDefault="00244D94" w:rsidP="00ED4EC8">
            <w:pPr>
              <w:spacing w:after="0" w:line="360" w:lineRule="auto"/>
              <w:jc w:val="both"/>
              <w:rPr>
                <w:rFonts w:ascii="Times New Roman" w:eastAsia="Times New Roman" w:hAnsi="Times New Roman" w:cs="Times New Roman"/>
                <w:color w:val="4C4747"/>
                <w:sz w:val="24"/>
                <w:szCs w:val="24"/>
                <w:lang w:eastAsia="es-DO"/>
              </w:rPr>
            </w:pPr>
          </w:p>
        </w:tc>
      </w:tr>
      <w:tr w:rsidR="00244D94" w:rsidRPr="003E2D94" w14:paraId="22C56CE6" w14:textId="77777777" w:rsidTr="00244D94">
        <w:trPr>
          <w:trHeight w:val="300"/>
          <w:jc w:val="center"/>
        </w:trPr>
        <w:tc>
          <w:tcPr>
            <w:tcW w:w="3639" w:type="dxa"/>
            <w:tcBorders>
              <w:top w:val="single" w:sz="4" w:space="0" w:color="9BC2E6"/>
              <w:left w:val="single" w:sz="4" w:space="0" w:color="9BC2E6"/>
              <w:bottom w:val="single" w:sz="4" w:space="0" w:color="9BC2E6"/>
              <w:right w:val="nil"/>
            </w:tcBorders>
            <w:shd w:val="clear" w:color="DDEBF7" w:fill="DDEBF7"/>
            <w:noWrap/>
            <w:vAlign w:val="bottom"/>
            <w:hideMark/>
          </w:tcPr>
          <w:p w14:paraId="7FAC6BE4" w14:textId="77777777" w:rsidR="00244D94" w:rsidRPr="003E2D94" w:rsidRDefault="00244D94" w:rsidP="00ED4EC8">
            <w:pPr>
              <w:spacing w:after="0" w:line="360" w:lineRule="auto"/>
              <w:jc w:val="both"/>
              <w:rPr>
                <w:rFonts w:ascii="Times New Roman" w:eastAsia="Times New Roman" w:hAnsi="Times New Roman" w:cs="Times New Roman"/>
                <w:color w:val="4C4747"/>
                <w:sz w:val="24"/>
                <w:szCs w:val="24"/>
                <w:lang w:eastAsia="es-DO"/>
              </w:rPr>
            </w:pPr>
            <w:proofErr w:type="spellStart"/>
            <w:r w:rsidRPr="003E2D94">
              <w:rPr>
                <w:rFonts w:ascii="Times New Roman" w:eastAsia="Times New Roman" w:hAnsi="Times New Roman" w:cs="Times New Roman"/>
                <w:color w:val="4C4747"/>
                <w:sz w:val="24"/>
                <w:szCs w:val="24"/>
                <w:lang w:eastAsia="es-DO"/>
              </w:rPr>
              <w:t>Avance</w:t>
            </w:r>
            <w:proofErr w:type="spellEnd"/>
            <w:r w:rsidRPr="003E2D94">
              <w:rPr>
                <w:rFonts w:ascii="Times New Roman" w:eastAsia="Times New Roman" w:hAnsi="Times New Roman" w:cs="Times New Roman"/>
                <w:color w:val="4C4747"/>
                <w:sz w:val="24"/>
                <w:szCs w:val="24"/>
                <w:lang w:eastAsia="es-DO"/>
              </w:rPr>
              <w:t xml:space="preserve"> </w:t>
            </w:r>
            <w:proofErr w:type="spellStart"/>
            <w:r w:rsidRPr="003E2D94">
              <w:rPr>
                <w:rFonts w:ascii="Times New Roman" w:eastAsia="Times New Roman" w:hAnsi="Times New Roman" w:cs="Times New Roman"/>
                <w:color w:val="4C4747"/>
                <w:sz w:val="24"/>
                <w:szCs w:val="24"/>
                <w:lang w:eastAsia="es-DO"/>
              </w:rPr>
              <w:t>en</w:t>
            </w:r>
            <w:proofErr w:type="spellEnd"/>
            <w:r w:rsidRPr="003E2D94">
              <w:rPr>
                <w:rFonts w:ascii="Times New Roman" w:eastAsia="Times New Roman" w:hAnsi="Times New Roman" w:cs="Times New Roman"/>
                <w:color w:val="4C4747"/>
                <w:sz w:val="24"/>
                <w:szCs w:val="24"/>
                <w:lang w:eastAsia="es-DO"/>
              </w:rPr>
              <w:t xml:space="preserve"> O-GOB</w:t>
            </w:r>
          </w:p>
        </w:tc>
        <w:tc>
          <w:tcPr>
            <w:tcW w:w="1705" w:type="dxa"/>
            <w:tcBorders>
              <w:top w:val="single" w:sz="4" w:space="0" w:color="9BC2E6"/>
              <w:left w:val="nil"/>
              <w:bottom w:val="single" w:sz="4" w:space="0" w:color="9BC2E6"/>
              <w:right w:val="nil"/>
            </w:tcBorders>
            <w:shd w:val="clear" w:color="DDEBF7" w:fill="DDEBF7"/>
            <w:noWrap/>
            <w:vAlign w:val="bottom"/>
            <w:hideMark/>
          </w:tcPr>
          <w:p w14:paraId="14B404A3" w14:textId="77777777" w:rsidR="00244D94" w:rsidRPr="003E2D94" w:rsidRDefault="00244D94" w:rsidP="00ED4EC8">
            <w:pPr>
              <w:spacing w:after="0" w:line="360" w:lineRule="auto"/>
              <w:jc w:val="both"/>
              <w:rPr>
                <w:rFonts w:ascii="Times New Roman" w:eastAsia="Times New Roman" w:hAnsi="Times New Roman" w:cs="Times New Roman"/>
                <w:color w:val="4C4747"/>
                <w:sz w:val="24"/>
                <w:szCs w:val="24"/>
                <w:lang w:eastAsia="es-DO"/>
              </w:rPr>
            </w:pPr>
            <w:r w:rsidRPr="003E2D94">
              <w:rPr>
                <w:rFonts w:ascii="Times New Roman" w:eastAsia="Times New Roman" w:hAnsi="Times New Roman" w:cs="Times New Roman"/>
                <w:color w:val="4C4747"/>
                <w:sz w:val="24"/>
                <w:szCs w:val="24"/>
                <w:lang w:eastAsia="es-DO"/>
              </w:rPr>
              <w:t xml:space="preserve">  82.80%</w:t>
            </w:r>
          </w:p>
        </w:tc>
        <w:tc>
          <w:tcPr>
            <w:tcW w:w="1016" w:type="dxa"/>
            <w:tcBorders>
              <w:top w:val="single" w:sz="4" w:space="0" w:color="9BC2E6"/>
              <w:left w:val="nil"/>
              <w:bottom w:val="single" w:sz="4" w:space="0" w:color="9BC2E6"/>
              <w:right w:val="single" w:sz="4" w:space="0" w:color="9BC2E6"/>
            </w:tcBorders>
            <w:shd w:val="clear" w:color="DDEBF7" w:fill="DDEBF7"/>
            <w:noWrap/>
            <w:vAlign w:val="bottom"/>
            <w:hideMark/>
          </w:tcPr>
          <w:p w14:paraId="5922AFF7" w14:textId="77777777" w:rsidR="00244D94" w:rsidRPr="003E2D94" w:rsidRDefault="00244D94" w:rsidP="00ED4EC8">
            <w:pPr>
              <w:spacing w:after="0" w:line="360" w:lineRule="auto"/>
              <w:jc w:val="both"/>
              <w:rPr>
                <w:rFonts w:ascii="Times New Roman" w:eastAsia="Times New Roman" w:hAnsi="Times New Roman" w:cs="Times New Roman"/>
                <w:color w:val="4C4747"/>
                <w:sz w:val="24"/>
                <w:szCs w:val="24"/>
                <w:lang w:eastAsia="es-DO"/>
              </w:rPr>
            </w:pPr>
          </w:p>
        </w:tc>
      </w:tr>
      <w:tr w:rsidR="00244D94" w:rsidRPr="003E2D94" w14:paraId="3A46BAD0" w14:textId="77777777" w:rsidTr="00244D94">
        <w:trPr>
          <w:trHeight w:val="300"/>
          <w:jc w:val="center"/>
        </w:trPr>
        <w:tc>
          <w:tcPr>
            <w:tcW w:w="3639" w:type="dxa"/>
            <w:tcBorders>
              <w:top w:val="single" w:sz="4" w:space="0" w:color="9BC2E6"/>
              <w:left w:val="single" w:sz="4" w:space="0" w:color="9BC2E6"/>
              <w:bottom w:val="single" w:sz="4" w:space="0" w:color="9BC2E6"/>
              <w:right w:val="nil"/>
            </w:tcBorders>
            <w:shd w:val="clear" w:color="auto" w:fill="auto"/>
            <w:noWrap/>
            <w:vAlign w:val="bottom"/>
            <w:hideMark/>
          </w:tcPr>
          <w:p w14:paraId="0AEF890D" w14:textId="77777777" w:rsidR="00244D94" w:rsidRPr="003E2D94" w:rsidRDefault="00244D94" w:rsidP="00ED4EC8">
            <w:pPr>
              <w:spacing w:after="0" w:line="360" w:lineRule="auto"/>
              <w:jc w:val="both"/>
              <w:rPr>
                <w:rFonts w:ascii="Times New Roman" w:eastAsia="Times New Roman" w:hAnsi="Times New Roman" w:cs="Times New Roman"/>
                <w:color w:val="4C4747"/>
                <w:sz w:val="24"/>
                <w:szCs w:val="24"/>
                <w:lang w:eastAsia="es-DO"/>
              </w:rPr>
            </w:pPr>
            <w:r w:rsidRPr="003E2D94">
              <w:rPr>
                <w:rFonts w:ascii="Times New Roman" w:eastAsia="Times New Roman" w:hAnsi="Times New Roman" w:cs="Times New Roman"/>
                <w:color w:val="4C4747"/>
                <w:sz w:val="24"/>
                <w:szCs w:val="24"/>
                <w:lang w:eastAsia="es-DO"/>
              </w:rPr>
              <w:t>Desarrollo de E-</w:t>
            </w:r>
            <w:proofErr w:type="spellStart"/>
            <w:r w:rsidRPr="003E2D94">
              <w:rPr>
                <w:rFonts w:ascii="Times New Roman" w:eastAsia="Times New Roman" w:hAnsi="Times New Roman" w:cs="Times New Roman"/>
                <w:color w:val="4C4747"/>
                <w:sz w:val="24"/>
                <w:szCs w:val="24"/>
                <w:lang w:eastAsia="es-DO"/>
              </w:rPr>
              <w:t>Servicios</w:t>
            </w:r>
            <w:proofErr w:type="spellEnd"/>
          </w:p>
        </w:tc>
        <w:tc>
          <w:tcPr>
            <w:tcW w:w="1705" w:type="dxa"/>
            <w:tcBorders>
              <w:top w:val="single" w:sz="4" w:space="0" w:color="9BC2E6"/>
              <w:left w:val="nil"/>
              <w:bottom w:val="single" w:sz="4" w:space="0" w:color="9BC2E6"/>
              <w:right w:val="nil"/>
            </w:tcBorders>
            <w:shd w:val="clear" w:color="auto" w:fill="auto"/>
            <w:noWrap/>
            <w:vAlign w:val="bottom"/>
            <w:hideMark/>
          </w:tcPr>
          <w:p w14:paraId="226974DE" w14:textId="77777777" w:rsidR="00244D94" w:rsidRPr="003E2D94" w:rsidRDefault="00244D94" w:rsidP="00ED4EC8">
            <w:pPr>
              <w:spacing w:after="0" w:line="360" w:lineRule="auto"/>
              <w:jc w:val="both"/>
              <w:rPr>
                <w:rFonts w:ascii="Times New Roman" w:eastAsia="Times New Roman" w:hAnsi="Times New Roman" w:cs="Times New Roman"/>
                <w:color w:val="4C4747"/>
                <w:sz w:val="24"/>
                <w:szCs w:val="24"/>
                <w:lang w:eastAsia="es-DO"/>
              </w:rPr>
            </w:pPr>
            <w:r w:rsidRPr="003E2D94">
              <w:rPr>
                <w:rFonts w:ascii="Times New Roman" w:eastAsia="Times New Roman" w:hAnsi="Times New Roman" w:cs="Times New Roman"/>
                <w:color w:val="4C4747"/>
                <w:sz w:val="24"/>
                <w:szCs w:val="24"/>
                <w:lang w:eastAsia="es-DO"/>
              </w:rPr>
              <w:t xml:space="preserve">  88.00%</w:t>
            </w:r>
          </w:p>
        </w:tc>
        <w:tc>
          <w:tcPr>
            <w:tcW w:w="1016" w:type="dxa"/>
            <w:tcBorders>
              <w:top w:val="single" w:sz="4" w:space="0" w:color="9BC2E6"/>
              <w:left w:val="nil"/>
              <w:bottom w:val="single" w:sz="4" w:space="0" w:color="9BC2E6"/>
              <w:right w:val="single" w:sz="4" w:space="0" w:color="9BC2E6"/>
            </w:tcBorders>
            <w:shd w:val="clear" w:color="auto" w:fill="auto"/>
            <w:noWrap/>
            <w:vAlign w:val="bottom"/>
            <w:hideMark/>
          </w:tcPr>
          <w:p w14:paraId="42B52484" w14:textId="77777777" w:rsidR="00244D94" w:rsidRPr="003E2D94" w:rsidRDefault="00244D94" w:rsidP="00ED4EC8">
            <w:pPr>
              <w:spacing w:after="0" w:line="360" w:lineRule="auto"/>
              <w:jc w:val="both"/>
              <w:rPr>
                <w:rFonts w:ascii="Times New Roman" w:eastAsia="Times New Roman" w:hAnsi="Times New Roman" w:cs="Times New Roman"/>
                <w:color w:val="4C4747"/>
                <w:sz w:val="24"/>
                <w:szCs w:val="24"/>
                <w:lang w:eastAsia="es-DO"/>
              </w:rPr>
            </w:pPr>
          </w:p>
        </w:tc>
      </w:tr>
      <w:tr w:rsidR="00244D94" w:rsidRPr="003E2D94" w14:paraId="0A2BC428" w14:textId="77777777" w:rsidTr="00244D94">
        <w:trPr>
          <w:trHeight w:val="300"/>
          <w:jc w:val="center"/>
        </w:trPr>
        <w:tc>
          <w:tcPr>
            <w:tcW w:w="3639" w:type="dxa"/>
            <w:tcBorders>
              <w:top w:val="single" w:sz="4" w:space="0" w:color="9BC2E6"/>
              <w:left w:val="single" w:sz="4" w:space="0" w:color="9BC2E6"/>
              <w:bottom w:val="single" w:sz="4" w:space="0" w:color="9BC2E6"/>
              <w:right w:val="nil"/>
            </w:tcBorders>
            <w:shd w:val="clear" w:color="DDEBF7" w:fill="DDEBF7"/>
            <w:noWrap/>
            <w:vAlign w:val="bottom"/>
            <w:hideMark/>
          </w:tcPr>
          <w:p w14:paraId="467995C1" w14:textId="77777777" w:rsidR="00244D94" w:rsidRPr="003E2D94" w:rsidRDefault="00244D94" w:rsidP="00ED4EC8">
            <w:pPr>
              <w:spacing w:after="0" w:line="360" w:lineRule="auto"/>
              <w:jc w:val="both"/>
              <w:rPr>
                <w:rFonts w:ascii="Times New Roman" w:eastAsia="Times New Roman" w:hAnsi="Times New Roman" w:cs="Times New Roman"/>
                <w:color w:val="4C4747"/>
                <w:sz w:val="24"/>
                <w:szCs w:val="24"/>
                <w:lang w:eastAsia="es-DO"/>
              </w:rPr>
            </w:pPr>
          </w:p>
        </w:tc>
        <w:tc>
          <w:tcPr>
            <w:tcW w:w="1705" w:type="dxa"/>
            <w:tcBorders>
              <w:top w:val="single" w:sz="4" w:space="0" w:color="9BC2E6"/>
              <w:left w:val="nil"/>
              <w:bottom w:val="single" w:sz="4" w:space="0" w:color="9BC2E6"/>
              <w:right w:val="nil"/>
            </w:tcBorders>
            <w:shd w:val="clear" w:color="DDEBF7" w:fill="DDEBF7"/>
            <w:noWrap/>
            <w:vAlign w:val="bottom"/>
            <w:hideMark/>
          </w:tcPr>
          <w:p w14:paraId="4172DEEF" w14:textId="77777777" w:rsidR="00244D94" w:rsidRPr="003E2D94" w:rsidRDefault="00244D94" w:rsidP="00ED4EC8">
            <w:pPr>
              <w:spacing w:after="0" w:line="360" w:lineRule="auto"/>
              <w:jc w:val="both"/>
              <w:rPr>
                <w:rFonts w:ascii="Times New Roman" w:eastAsia="Times New Roman" w:hAnsi="Times New Roman" w:cs="Times New Roman"/>
                <w:color w:val="4C4747"/>
                <w:sz w:val="24"/>
                <w:szCs w:val="24"/>
                <w:lang w:eastAsia="es-DO"/>
              </w:rPr>
            </w:pPr>
            <w:r w:rsidRPr="003E2D94">
              <w:rPr>
                <w:rFonts w:ascii="Times New Roman" w:eastAsia="Times New Roman" w:hAnsi="Times New Roman" w:cs="Times New Roman"/>
                <w:color w:val="4C4747"/>
                <w:sz w:val="24"/>
                <w:szCs w:val="24"/>
                <w:lang w:eastAsia="es-DO"/>
              </w:rPr>
              <w:t xml:space="preserve">  91,20%</w:t>
            </w:r>
          </w:p>
        </w:tc>
        <w:tc>
          <w:tcPr>
            <w:tcW w:w="1016" w:type="dxa"/>
            <w:tcBorders>
              <w:top w:val="single" w:sz="4" w:space="0" w:color="9BC2E6"/>
              <w:left w:val="nil"/>
              <w:bottom w:val="single" w:sz="4" w:space="0" w:color="9BC2E6"/>
              <w:right w:val="single" w:sz="4" w:space="0" w:color="9BC2E6"/>
            </w:tcBorders>
            <w:shd w:val="clear" w:color="DDEBF7" w:fill="DDEBF7"/>
            <w:noWrap/>
            <w:vAlign w:val="bottom"/>
            <w:hideMark/>
          </w:tcPr>
          <w:p w14:paraId="6EDF5E26" w14:textId="77777777" w:rsidR="00244D94" w:rsidRPr="003E2D94" w:rsidRDefault="00244D94" w:rsidP="00ED4EC8">
            <w:pPr>
              <w:spacing w:after="0" w:line="360" w:lineRule="auto"/>
              <w:jc w:val="both"/>
              <w:rPr>
                <w:rFonts w:ascii="Times New Roman" w:eastAsia="Times New Roman" w:hAnsi="Times New Roman" w:cs="Times New Roman"/>
                <w:color w:val="4C4747"/>
                <w:sz w:val="24"/>
                <w:szCs w:val="24"/>
                <w:lang w:eastAsia="es-DO"/>
              </w:rPr>
            </w:pPr>
            <w:r w:rsidRPr="003E2D94">
              <w:rPr>
                <w:rFonts w:ascii="Times New Roman" w:eastAsia="Times New Roman" w:hAnsi="Times New Roman" w:cs="Times New Roman"/>
                <w:color w:val="4C4747"/>
                <w:sz w:val="24"/>
                <w:szCs w:val="24"/>
                <w:lang w:eastAsia="es-DO"/>
              </w:rPr>
              <w:t>27</w:t>
            </w:r>
          </w:p>
        </w:tc>
      </w:tr>
    </w:tbl>
    <w:p w14:paraId="618610B1" w14:textId="6F4DFFB0" w:rsidR="00871113" w:rsidRDefault="00871113" w:rsidP="00342C74">
      <w:pPr>
        <w:jc w:val="center"/>
        <w:rPr>
          <w:rFonts w:ascii="Times New Roman" w:hAnsi="Times New Roman"/>
          <w:b/>
          <w:bCs/>
          <w:noProof/>
          <w:color w:val="767171"/>
          <w:sz w:val="24"/>
          <w:szCs w:val="24"/>
          <w:lang w:val="es-DO"/>
        </w:rPr>
      </w:pPr>
      <w:r w:rsidRPr="0003362D">
        <w:rPr>
          <w:rFonts w:ascii="Times New Roman" w:hAnsi="Times New Roman"/>
          <w:b/>
          <w:bCs/>
          <w:noProof/>
          <w:color w:val="767171"/>
          <w:sz w:val="24"/>
          <w:szCs w:val="24"/>
          <w:lang w:val="es-DO"/>
        </w:rPr>
        <w:lastRenderedPageBreak/>
        <w:t>4.5 Desempeño del Sistema de Planificación y</w:t>
      </w:r>
      <w:r>
        <w:rPr>
          <w:rFonts w:ascii="Times New Roman" w:hAnsi="Times New Roman"/>
          <w:b/>
          <w:bCs/>
          <w:noProof/>
          <w:color w:val="767171"/>
          <w:sz w:val="24"/>
          <w:szCs w:val="24"/>
          <w:lang w:val="es-DO"/>
        </w:rPr>
        <w:t xml:space="preserve"> </w:t>
      </w:r>
      <w:r w:rsidRPr="0003362D">
        <w:rPr>
          <w:rFonts w:ascii="Times New Roman" w:hAnsi="Times New Roman"/>
          <w:b/>
          <w:bCs/>
          <w:noProof/>
          <w:color w:val="767171"/>
          <w:sz w:val="24"/>
          <w:szCs w:val="24"/>
          <w:lang w:val="es-DO"/>
        </w:rPr>
        <w:t>Desarrollo Institucional</w:t>
      </w:r>
      <w:r w:rsidR="00F06A7D">
        <w:rPr>
          <w:rFonts w:ascii="Times New Roman" w:hAnsi="Times New Roman"/>
          <w:b/>
          <w:bCs/>
          <w:noProof/>
          <w:color w:val="767171"/>
          <w:sz w:val="24"/>
          <w:szCs w:val="24"/>
          <w:lang w:val="es-DO"/>
        </w:rPr>
        <w:fldChar w:fldCharType="begin"/>
      </w:r>
      <w:r w:rsidR="00F06A7D" w:rsidRPr="00F06A7D">
        <w:rPr>
          <w:lang w:val="es-DO"/>
        </w:rPr>
        <w:instrText xml:space="preserve"> XE "</w:instrText>
      </w:r>
      <w:r w:rsidR="00F06A7D" w:rsidRPr="00195B63">
        <w:rPr>
          <w:rFonts w:ascii="Times New Roman" w:hAnsi="Times New Roman"/>
          <w:b/>
          <w:bCs/>
          <w:noProof/>
          <w:color w:val="767171"/>
          <w:sz w:val="24"/>
          <w:szCs w:val="24"/>
          <w:lang w:val="es-DO"/>
        </w:rPr>
        <w:instrText>4.5 Desempeño del Sistema de Planificación y Desarrollo Institucional</w:instrText>
      </w:r>
      <w:r w:rsidR="00AF6456">
        <w:rPr>
          <w:rFonts w:ascii="Times New Roman" w:hAnsi="Times New Roman"/>
          <w:b/>
          <w:bCs/>
          <w:noProof/>
          <w:color w:val="767171"/>
          <w:sz w:val="24"/>
          <w:szCs w:val="24"/>
          <w:lang w:val="es-DO"/>
        </w:rPr>
        <w:instrText>;</w:instrText>
      </w:r>
      <w:r w:rsidR="00753BBC">
        <w:rPr>
          <w:rFonts w:ascii="Times New Roman" w:hAnsi="Times New Roman"/>
          <w:b/>
          <w:bCs/>
          <w:noProof/>
          <w:color w:val="767171"/>
          <w:sz w:val="24"/>
          <w:szCs w:val="24"/>
          <w:lang w:val="es-DO"/>
        </w:rPr>
        <w:instrText>4.6</w:instrText>
      </w:r>
      <w:r w:rsidR="00F06A7D" w:rsidRPr="00F06A7D">
        <w:rPr>
          <w:lang w:val="es-DO"/>
        </w:rPr>
        <w:instrText xml:space="preserve">" </w:instrText>
      </w:r>
      <w:r w:rsidR="00F06A7D">
        <w:rPr>
          <w:rFonts w:ascii="Times New Roman" w:hAnsi="Times New Roman"/>
          <w:b/>
          <w:bCs/>
          <w:noProof/>
          <w:color w:val="767171"/>
          <w:sz w:val="24"/>
          <w:szCs w:val="24"/>
          <w:lang w:val="es-DO"/>
        </w:rPr>
        <w:fldChar w:fldCharType="end"/>
      </w:r>
    </w:p>
    <w:p w14:paraId="37594CE9" w14:textId="77777777" w:rsidR="00FE5EEF" w:rsidRPr="00FE5EEF" w:rsidRDefault="00FE5EEF" w:rsidP="00FE5EEF">
      <w:pPr>
        <w:jc w:val="both"/>
        <w:rPr>
          <w:rFonts w:ascii="Times New Roman" w:eastAsia="Calibri" w:hAnsi="Times New Roman" w:cs="Times New Roman"/>
          <w:noProof/>
          <w:color w:val="767171"/>
          <w:spacing w:val="20"/>
          <w:sz w:val="24"/>
          <w:szCs w:val="24"/>
          <w:lang w:val="es-DO"/>
        </w:rPr>
      </w:pPr>
      <w:r w:rsidRPr="00FE5EEF">
        <w:rPr>
          <w:rFonts w:ascii="Times New Roman" w:eastAsia="Calibri" w:hAnsi="Times New Roman" w:cs="Times New Roman"/>
          <w:noProof/>
          <w:color w:val="767171"/>
          <w:spacing w:val="20"/>
          <w:sz w:val="24"/>
          <w:szCs w:val="24"/>
          <w:lang w:val="es-DO"/>
        </w:rPr>
        <w:t xml:space="preserve">Desde noviembre del año 2020 nos hemos mantenido inmersos en encuentros virtuales con el MEPyD para la formulación del PNPSP de cara al período 2020 – 2024 y el alineamiento del Plan Estratégico Institucional (PEI). </w:t>
      </w:r>
    </w:p>
    <w:p w14:paraId="24B9B589" w14:textId="77777777" w:rsidR="00FE5EEF" w:rsidRPr="00FE5EEF" w:rsidRDefault="00FE5EEF" w:rsidP="00FE5EEF">
      <w:pPr>
        <w:jc w:val="both"/>
        <w:rPr>
          <w:rFonts w:ascii="Times New Roman" w:eastAsia="Calibri" w:hAnsi="Times New Roman" w:cs="Times New Roman"/>
          <w:noProof/>
          <w:color w:val="767171"/>
          <w:spacing w:val="20"/>
          <w:sz w:val="24"/>
          <w:szCs w:val="24"/>
          <w:lang w:val="es-DO"/>
        </w:rPr>
      </w:pPr>
      <w:r w:rsidRPr="00FE5EEF">
        <w:rPr>
          <w:rFonts w:ascii="Times New Roman" w:eastAsia="Calibri" w:hAnsi="Times New Roman" w:cs="Times New Roman"/>
          <w:noProof/>
          <w:color w:val="767171"/>
          <w:spacing w:val="20"/>
          <w:sz w:val="24"/>
          <w:szCs w:val="24"/>
          <w:lang w:val="es-DO"/>
        </w:rPr>
        <w:t xml:space="preserve">Se llevaron a cabo reuniones con las instituciones responsables de las principales políticas transversales contempladas en la Estrategia Nacional de Desarrollo (END), como lo son la gestión de riesgos, sostenibilidad ambiental, derechos humanos, género, participación social, tecnología de la información y cohesión territorial. </w:t>
      </w:r>
    </w:p>
    <w:p w14:paraId="6562949E" w14:textId="77777777" w:rsidR="00FE5EEF" w:rsidRPr="00FE5EEF" w:rsidRDefault="00FE5EEF" w:rsidP="00FE5EEF">
      <w:pPr>
        <w:jc w:val="both"/>
        <w:rPr>
          <w:rFonts w:ascii="Times New Roman" w:eastAsia="Calibri" w:hAnsi="Times New Roman" w:cs="Times New Roman"/>
          <w:noProof/>
          <w:color w:val="767171"/>
          <w:spacing w:val="20"/>
          <w:sz w:val="24"/>
          <w:szCs w:val="24"/>
          <w:lang w:val="es-DO"/>
        </w:rPr>
      </w:pPr>
      <w:r w:rsidRPr="00FE5EEF">
        <w:rPr>
          <w:rFonts w:ascii="Times New Roman" w:eastAsia="Calibri" w:hAnsi="Times New Roman" w:cs="Times New Roman"/>
          <w:noProof/>
          <w:color w:val="767171"/>
          <w:spacing w:val="20"/>
          <w:sz w:val="24"/>
          <w:szCs w:val="24"/>
          <w:lang w:val="es-DO"/>
        </w:rPr>
        <w:t>En el mes de febrero del 2021 recibimos la matriz PEI donde se incorporaron los resultados del plan estratégico 2021 – 2024 de la institución, así como la ficha de los indicadores, que fueron completados y enviados a la entidad rectora.</w:t>
      </w:r>
    </w:p>
    <w:p w14:paraId="3605BBAC" w14:textId="77777777" w:rsidR="00FE5EEF" w:rsidRPr="00FE5EEF" w:rsidRDefault="00FE5EEF" w:rsidP="00FE5EEF">
      <w:pPr>
        <w:jc w:val="both"/>
        <w:rPr>
          <w:rFonts w:ascii="Times New Roman" w:eastAsia="Calibri" w:hAnsi="Times New Roman" w:cs="Times New Roman"/>
          <w:noProof/>
          <w:color w:val="767171"/>
          <w:spacing w:val="20"/>
          <w:sz w:val="24"/>
          <w:szCs w:val="24"/>
          <w:lang w:val="es-DO"/>
        </w:rPr>
      </w:pPr>
      <w:r w:rsidRPr="00FE5EEF">
        <w:rPr>
          <w:rFonts w:ascii="Times New Roman" w:eastAsia="Calibri" w:hAnsi="Times New Roman" w:cs="Times New Roman"/>
          <w:noProof/>
          <w:color w:val="767171"/>
          <w:spacing w:val="20"/>
          <w:sz w:val="24"/>
          <w:szCs w:val="24"/>
          <w:lang w:val="es-DO"/>
        </w:rPr>
        <w:t>En mayo del 2021 fue cargada la producción prioritaria de la planificación considerada como relevante. Fueron tomados en cuenta los productos que son entregados directamente a los ciudadanos o de manera intermedia. Se identificaron tres beneficiarios para los seis productos registrados, cuatro resultados, cinco indicadores y una medida de política.</w:t>
      </w:r>
    </w:p>
    <w:p w14:paraId="5B9BD56A" w14:textId="77777777" w:rsidR="00FE5EEF" w:rsidRPr="00FE5EEF" w:rsidRDefault="00FE5EEF" w:rsidP="00FE5EEF">
      <w:pPr>
        <w:jc w:val="both"/>
        <w:rPr>
          <w:rFonts w:ascii="Times New Roman" w:eastAsia="Calibri" w:hAnsi="Times New Roman" w:cs="Times New Roman"/>
          <w:noProof/>
          <w:color w:val="767171"/>
          <w:spacing w:val="20"/>
          <w:sz w:val="24"/>
          <w:szCs w:val="24"/>
          <w:lang w:val="es-DO"/>
        </w:rPr>
      </w:pPr>
      <w:r w:rsidRPr="00FE5EEF">
        <w:rPr>
          <w:rFonts w:ascii="Times New Roman" w:eastAsia="Calibri" w:hAnsi="Times New Roman" w:cs="Times New Roman"/>
          <w:noProof/>
          <w:color w:val="767171"/>
          <w:spacing w:val="20"/>
          <w:sz w:val="24"/>
          <w:szCs w:val="24"/>
          <w:lang w:val="es-DO"/>
        </w:rPr>
        <w:t>En los meses de agosto y septiembre del 2021  fueron realizados ajustes a la programación de las metas y productos para su inclusión en el PNPSP, alineados también a la END, los ODS y compromisos internacionales del país. Fueron incorporados al PNPSP.</w:t>
      </w:r>
    </w:p>
    <w:p w14:paraId="1D63ED20" w14:textId="77777777" w:rsidR="00FE5EEF" w:rsidRPr="00FE5EEF" w:rsidRDefault="00FE5EEF" w:rsidP="00FE5EEF">
      <w:pPr>
        <w:jc w:val="both"/>
        <w:rPr>
          <w:rFonts w:ascii="Times New Roman" w:eastAsia="Calibri" w:hAnsi="Times New Roman" w:cs="Times New Roman"/>
          <w:noProof/>
          <w:color w:val="767171"/>
          <w:spacing w:val="20"/>
          <w:sz w:val="24"/>
          <w:szCs w:val="24"/>
          <w:lang w:val="es-DO"/>
        </w:rPr>
      </w:pPr>
      <w:r w:rsidRPr="00FE5EEF">
        <w:rPr>
          <w:rFonts w:ascii="Times New Roman" w:eastAsia="Calibri" w:hAnsi="Times New Roman" w:cs="Times New Roman"/>
          <w:noProof/>
          <w:color w:val="767171"/>
          <w:spacing w:val="20"/>
          <w:sz w:val="24"/>
          <w:szCs w:val="24"/>
          <w:lang w:val="es-DO"/>
        </w:rPr>
        <w:t>Dentro del PNPSP en la política de acceso a salud universal fue priorizada el producto de Fiscalización de registro del SUIR contemplado en el PEI TSS, así como, elaboración e implementación del procedimiento de cobros y aplicación de multas como medida de política.</w:t>
      </w:r>
    </w:p>
    <w:p w14:paraId="6ABAEFFB" w14:textId="3A1ABC6C" w:rsidR="00FE5EEF" w:rsidRDefault="00FE5EEF" w:rsidP="00FE5EEF">
      <w:pPr>
        <w:jc w:val="both"/>
        <w:rPr>
          <w:rFonts w:ascii="Times New Roman" w:eastAsia="Calibri" w:hAnsi="Times New Roman" w:cs="Times New Roman"/>
          <w:noProof/>
          <w:color w:val="767171"/>
          <w:spacing w:val="20"/>
          <w:sz w:val="24"/>
          <w:szCs w:val="24"/>
          <w:lang w:val="es-DO"/>
        </w:rPr>
      </w:pPr>
      <w:r w:rsidRPr="00FE5EEF">
        <w:rPr>
          <w:rFonts w:ascii="Times New Roman" w:eastAsia="Calibri" w:hAnsi="Times New Roman" w:cs="Times New Roman"/>
          <w:noProof/>
          <w:color w:val="767171"/>
          <w:spacing w:val="20"/>
          <w:sz w:val="24"/>
          <w:szCs w:val="24"/>
          <w:lang w:val="es-DO"/>
        </w:rPr>
        <w:t>Actualmente estamos realizando los ajustes presupuestarios de la producción definida y cargada a Ruta con respecto a los productos definidos en DIGEPRES y el presupuesto aprobado por el Congreso para el período 2021.</w:t>
      </w:r>
    </w:p>
    <w:p w14:paraId="2CB56648" w14:textId="77777777" w:rsidR="00FE5EEF" w:rsidRDefault="00FE5EEF">
      <w:pPr>
        <w:jc w:val="both"/>
        <w:rPr>
          <w:rFonts w:ascii="Times New Roman" w:eastAsia="Calibri" w:hAnsi="Times New Roman" w:cs="Times New Roman"/>
          <w:noProof/>
          <w:color w:val="767171"/>
          <w:spacing w:val="20"/>
          <w:sz w:val="24"/>
          <w:szCs w:val="24"/>
          <w:lang w:val="es-DO"/>
        </w:rPr>
      </w:pPr>
    </w:p>
    <w:p w14:paraId="47D66D74" w14:textId="52B9606F" w:rsidR="008202F6" w:rsidRDefault="008202F6" w:rsidP="00342C74">
      <w:pPr>
        <w:jc w:val="both"/>
        <w:rPr>
          <w:rFonts w:ascii="Times New Roman" w:eastAsia="Calibri" w:hAnsi="Times New Roman" w:cs="Times New Roman"/>
          <w:noProof/>
          <w:color w:val="767171"/>
          <w:spacing w:val="20"/>
          <w:sz w:val="24"/>
          <w:szCs w:val="24"/>
          <w:lang w:val="es-DO"/>
        </w:rPr>
      </w:pPr>
      <w:r w:rsidRPr="008202F6">
        <w:rPr>
          <w:rFonts w:ascii="Times New Roman" w:eastAsia="Calibri" w:hAnsi="Times New Roman" w:cs="Times New Roman"/>
          <w:noProof/>
          <w:color w:val="767171"/>
          <w:spacing w:val="20"/>
          <w:sz w:val="24"/>
          <w:szCs w:val="24"/>
          <w:lang w:val="es-DO"/>
        </w:rPr>
        <w:t>Resultados de las Normas Básicas de Control</w:t>
      </w:r>
      <w:r>
        <w:rPr>
          <w:rFonts w:ascii="Times New Roman" w:eastAsia="Calibri" w:hAnsi="Times New Roman" w:cs="Times New Roman"/>
          <w:noProof/>
          <w:color w:val="767171"/>
          <w:spacing w:val="20"/>
          <w:sz w:val="24"/>
          <w:szCs w:val="24"/>
          <w:lang w:val="es-DO"/>
        </w:rPr>
        <w:t xml:space="preserve"> </w:t>
      </w:r>
      <w:r w:rsidRPr="008202F6">
        <w:rPr>
          <w:rFonts w:ascii="Times New Roman" w:eastAsia="Calibri" w:hAnsi="Times New Roman" w:cs="Times New Roman"/>
          <w:noProof/>
          <w:color w:val="767171"/>
          <w:spacing w:val="20"/>
          <w:sz w:val="24"/>
          <w:szCs w:val="24"/>
          <w:lang w:val="es-DO"/>
        </w:rPr>
        <w:t>Interno</w:t>
      </w:r>
    </w:p>
    <w:p w14:paraId="5C5F90B2" w14:textId="77777777" w:rsidR="003A33CB" w:rsidRPr="003A33CB" w:rsidRDefault="003A33CB" w:rsidP="003A33CB">
      <w:pPr>
        <w:jc w:val="both"/>
        <w:rPr>
          <w:rFonts w:ascii="Times New Roman" w:eastAsia="Calibri" w:hAnsi="Times New Roman" w:cs="Times New Roman"/>
          <w:noProof/>
          <w:color w:val="767171"/>
          <w:spacing w:val="20"/>
          <w:sz w:val="24"/>
          <w:szCs w:val="24"/>
          <w:lang w:val="es-DO"/>
        </w:rPr>
      </w:pPr>
      <w:r w:rsidRPr="003A33CB">
        <w:rPr>
          <w:rFonts w:ascii="Times New Roman" w:eastAsia="Calibri" w:hAnsi="Times New Roman" w:cs="Times New Roman"/>
          <w:noProof/>
          <w:color w:val="767171"/>
          <w:spacing w:val="20"/>
          <w:sz w:val="24"/>
          <w:szCs w:val="24"/>
          <w:lang w:val="es-DO"/>
        </w:rPr>
        <w:lastRenderedPageBreak/>
        <w:t>El Departamento de Control y Análisis de las operaciones es responsable de mantener y dar seguimiento al sistema de control interno efectivo de la Tesorería de la Seguridad Social, de conformidad con lo previsto en la Ley 10-07, su reglamento y resoluciones. Hemos dirigido y supervisado el cumplimiento del plan de acción, que mediante el auto – diagnóstico consideramos necesario para el ajuste en la estructura del sistema de control interno institucional.</w:t>
      </w:r>
    </w:p>
    <w:p w14:paraId="593EF260" w14:textId="77777777" w:rsidR="003A33CB" w:rsidRPr="003A33CB" w:rsidRDefault="003A33CB" w:rsidP="003A33CB">
      <w:pPr>
        <w:jc w:val="both"/>
        <w:rPr>
          <w:rFonts w:ascii="Times New Roman" w:eastAsia="Calibri" w:hAnsi="Times New Roman" w:cs="Times New Roman"/>
          <w:noProof/>
          <w:color w:val="767171"/>
          <w:spacing w:val="20"/>
          <w:sz w:val="24"/>
          <w:szCs w:val="24"/>
          <w:lang w:val="es-DO"/>
        </w:rPr>
      </w:pPr>
      <w:r w:rsidRPr="003A33CB">
        <w:rPr>
          <w:rFonts w:ascii="Times New Roman" w:eastAsia="Calibri" w:hAnsi="Times New Roman" w:cs="Times New Roman"/>
          <w:noProof/>
          <w:color w:val="767171"/>
          <w:spacing w:val="20"/>
          <w:sz w:val="24"/>
          <w:szCs w:val="24"/>
          <w:lang w:val="es-DO"/>
        </w:rPr>
        <w:t>Como parte del proceso de ejecución del plan de acción mencionado en el párrafo anterior, hemos completado el proceso de implementación del Sistema de Control Interno de la Tesorería de la Seguridad Social, de conformidad con lo previsto en las NOBACI y nuevas actualizaciones del SINACI conforme a la resolución 008-20, con corte al 31 de diciembre 2021.</w:t>
      </w:r>
    </w:p>
    <w:p w14:paraId="5EE5346D" w14:textId="77777777" w:rsidR="003A33CB" w:rsidRPr="003A33CB" w:rsidRDefault="003A33CB" w:rsidP="003A33CB">
      <w:pPr>
        <w:jc w:val="both"/>
        <w:rPr>
          <w:rFonts w:ascii="Times New Roman" w:eastAsia="Calibri" w:hAnsi="Times New Roman" w:cs="Times New Roman"/>
          <w:noProof/>
          <w:color w:val="767171"/>
          <w:spacing w:val="20"/>
          <w:sz w:val="24"/>
          <w:szCs w:val="24"/>
          <w:lang w:val="es-DO"/>
        </w:rPr>
      </w:pPr>
      <w:r w:rsidRPr="003A33CB">
        <w:rPr>
          <w:rFonts w:ascii="Times New Roman" w:eastAsia="Calibri" w:hAnsi="Times New Roman" w:cs="Times New Roman"/>
          <w:noProof/>
          <w:color w:val="767171"/>
          <w:spacing w:val="20"/>
          <w:sz w:val="24"/>
          <w:szCs w:val="24"/>
          <w:lang w:val="es-DO"/>
        </w:rPr>
        <w:t>Basado en el seguimiento que realiza la Contraloría General de la Republica, confirmamos que nuestro sistema de control interno se encuentra en un 100% implementado, y que dicho sistema, en su diseño, cumple razonablemente con lo previsto en la Ley 10-07, su reglamento, resoluciones y las NOBACI, lo cual indica la eficacia del seguimiento, actualización y monitoreo constante.</w:t>
      </w:r>
    </w:p>
    <w:p w14:paraId="4F08AE45" w14:textId="1FBC8119" w:rsidR="00222F13" w:rsidRDefault="003A33CB" w:rsidP="003A33CB">
      <w:pPr>
        <w:jc w:val="both"/>
        <w:rPr>
          <w:rFonts w:ascii="Times New Roman" w:eastAsia="Calibri" w:hAnsi="Times New Roman" w:cs="Times New Roman"/>
          <w:noProof/>
          <w:color w:val="767171"/>
          <w:spacing w:val="20"/>
          <w:sz w:val="24"/>
          <w:szCs w:val="24"/>
          <w:lang w:val="es-DO"/>
        </w:rPr>
      </w:pPr>
      <w:r w:rsidRPr="003A33CB">
        <w:rPr>
          <w:rFonts w:ascii="Times New Roman" w:eastAsia="Calibri" w:hAnsi="Times New Roman" w:cs="Times New Roman"/>
          <w:noProof/>
          <w:color w:val="767171"/>
          <w:spacing w:val="20"/>
          <w:sz w:val="24"/>
          <w:szCs w:val="24"/>
          <w:lang w:val="es-DO"/>
        </w:rPr>
        <w:t>Presentamos el estatus del proceso de implementación de las Normas Básicas de Control Interno de acuerdo con la Contraloría General de la Republica, colocada en su página WEB, mostrando el seguimiento del proyecto en un 93.36%</w:t>
      </w:r>
    </w:p>
    <w:p w14:paraId="1DB151BC" w14:textId="174D9747" w:rsidR="003A33CB" w:rsidRDefault="003A33CB" w:rsidP="003A33CB">
      <w:pPr>
        <w:jc w:val="both"/>
        <w:rPr>
          <w:rFonts w:ascii="Times New Roman" w:eastAsia="Calibri" w:hAnsi="Times New Roman" w:cs="Times New Roman"/>
          <w:noProof/>
          <w:color w:val="767171"/>
          <w:spacing w:val="20"/>
          <w:sz w:val="24"/>
          <w:szCs w:val="24"/>
          <w:lang w:val="es-DO"/>
        </w:rPr>
      </w:pPr>
      <w:r>
        <w:rPr>
          <w:noProof/>
        </w:rPr>
        <w:lastRenderedPageBreak/>
        <w:drawing>
          <wp:anchor distT="0" distB="0" distL="114300" distR="114300" simplePos="0" relativeHeight="251745280" behindDoc="0" locked="0" layoutInCell="1" allowOverlap="1" wp14:anchorId="16B13126" wp14:editId="3E447770">
            <wp:simplePos x="0" y="0"/>
            <wp:positionH relativeFrom="column">
              <wp:posOffset>3175</wp:posOffset>
            </wp:positionH>
            <wp:positionV relativeFrom="paragraph">
              <wp:posOffset>0</wp:posOffset>
            </wp:positionV>
            <wp:extent cx="4966970" cy="4220210"/>
            <wp:effectExtent l="0" t="0" r="5080" b="8890"/>
            <wp:wrapTopAndBottom/>
            <wp:docPr id="23" name="Picture 23"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application, table&#10;&#10;Description automatically generated"/>
                    <pic:cNvPicPr/>
                  </pic:nvPicPr>
                  <pic:blipFill rotWithShape="1">
                    <a:blip r:embed="rId21">
                      <a:extLst>
                        <a:ext uri="{28A0092B-C50C-407E-A947-70E740481C1C}">
                          <a14:useLocalDpi xmlns:a14="http://schemas.microsoft.com/office/drawing/2010/main" val="0"/>
                        </a:ext>
                      </a:extLst>
                    </a:blip>
                    <a:srcRect l="10577" t="16154" r="40385" b="4872"/>
                    <a:stretch/>
                  </pic:blipFill>
                  <pic:spPr bwMode="auto">
                    <a:xfrm>
                      <a:off x="0" y="0"/>
                      <a:ext cx="4966970" cy="4220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4FD5E5" w14:textId="63A6DC53" w:rsidR="004B6D22" w:rsidRPr="004B6D22" w:rsidRDefault="004B6D22" w:rsidP="00342C74">
      <w:pPr>
        <w:jc w:val="both"/>
        <w:rPr>
          <w:rFonts w:ascii="Times New Roman" w:eastAsia="Calibri" w:hAnsi="Times New Roman" w:cs="Times New Roman"/>
          <w:noProof/>
          <w:color w:val="767171"/>
          <w:spacing w:val="20"/>
          <w:sz w:val="24"/>
          <w:szCs w:val="24"/>
          <w:lang w:val="es-DO"/>
        </w:rPr>
      </w:pPr>
      <w:r w:rsidRPr="004B6D22">
        <w:rPr>
          <w:rFonts w:ascii="Times New Roman" w:eastAsia="Calibri" w:hAnsi="Times New Roman" w:cs="Times New Roman"/>
          <w:noProof/>
          <w:color w:val="767171"/>
          <w:spacing w:val="20"/>
          <w:sz w:val="24"/>
          <w:szCs w:val="24"/>
          <w:lang w:val="es-DO"/>
        </w:rPr>
        <w:t>Sistema de Gestión de Calidad</w:t>
      </w:r>
    </w:p>
    <w:p w14:paraId="33CD6A64" w14:textId="77777777" w:rsidR="004B6D22" w:rsidRPr="004B6D22" w:rsidRDefault="004B6D22" w:rsidP="00342C74">
      <w:pPr>
        <w:jc w:val="both"/>
        <w:rPr>
          <w:rFonts w:ascii="Times New Roman" w:eastAsia="Calibri" w:hAnsi="Times New Roman" w:cs="Times New Roman"/>
          <w:noProof/>
          <w:color w:val="767171"/>
          <w:spacing w:val="20"/>
          <w:sz w:val="24"/>
          <w:szCs w:val="24"/>
          <w:lang w:val="es-DO"/>
        </w:rPr>
      </w:pPr>
      <w:r w:rsidRPr="004B6D22">
        <w:rPr>
          <w:rFonts w:ascii="Times New Roman" w:eastAsia="Calibri" w:hAnsi="Times New Roman" w:cs="Times New Roman"/>
          <w:noProof/>
          <w:color w:val="767171"/>
          <w:spacing w:val="20"/>
          <w:sz w:val="24"/>
          <w:szCs w:val="24"/>
          <w:lang w:val="es-DO"/>
        </w:rPr>
        <w:t>Del 7 al 8 de diciembre del 2021 fue realizada la auditoría externa de seguimiento de certificación al Sistema de Gestión de la Calidad de la Tesorería de la Seguridad Social. Dicha auditoría realizada por la empresa AENOR ratifica la madurez en que se encuentra el Sistema de Gestión de la Calidad y Seguridad de la Información de la institución al haber cumplido de manea general  los requisitos de la Norma y los criterios de la auditoría (requisitos legales y reglamentarios, requisitos del cliente, requisitos propios del sistema de gestión interno) y resaltamos al igual que en la primera auditoria de seguimiento como esta ocasión (segundo seguimiento) no fueron detectadas no conformidades en el sistema.</w:t>
      </w:r>
    </w:p>
    <w:p w14:paraId="5405E2E1" w14:textId="3729C6B2" w:rsidR="00464397" w:rsidRPr="004B6D22" w:rsidRDefault="004B6D22" w:rsidP="00342C74">
      <w:pPr>
        <w:jc w:val="both"/>
        <w:rPr>
          <w:rFonts w:ascii="Times New Roman" w:eastAsia="Calibri" w:hAnsi="Times New Roman" w:cs="Times New Roman"/>
          <w:noProof/>
          <w:color w:val="767171"/>
          <w:spacing w:val="20"/>
          <w:sz w:val="24"/>
          <w:szCs w:val="24"/>
          <w:lang w:val="es-DO"/>
        </w:rPr>
      </w:pPr>
      <w:r w:rsidRPr="004B6D22">
        <w:rPr>
          <w:rFonts w:ascii="Times New Roman" w:eastAsia="Calibri" w:hAnsi="Times New Roman" w:cs="Times New Roman"/>
          <w:noProof/>
          <w:color w:val="767171"/>
          <w:spacing w:val="20"/>
          <w:sz w:val="24"/>
          <w:szCs w:val="24"/>
          <w:lang w:val="es-DO"/>
        </w:rPr>
        <w:t xml:space="preserve">La organización se mantiene en una constante evaluación de sus procesos para garantizar que se están aplicando las mejoras requeridas, además del uso de buenas prácticas para que los mismos sean eficientes y transparentes en todos sus niveles de ejecución. </w:t>
      </w:r>
    </w:p>
    <w:p w14:paraId="2BC2C5D5" w14:textId="2896D1F4" w:rsidR="004B6D22" w:rsidRDefault="00037FA4" w:rsidP="00342C74">
      <w:pPr>
        <w:jc w:val="both"/>
        <w:rPr>
          <w:rFonts w:ascii="Times New Roman" w:eastAsia="Calibri" w:hAnsi="Times New Roman" w:cs="Times New Roman"/>
          <w:noProof/>
          <w:color w:val="767171"/>
          <w:spacing w:val="20"/>
          <w:sz w:val="24"/>
          <w:szCs w:val="24"/>
          <w:lang w:val="es-DO"/>
        </w:rPr>
      </w:pPr>
      <w:r>
        <w:rPr>
          <w:noProof/>
        </w:rPr>
        <w:lastRenderedPageBreak/>
        <w:drawing>
          <wp:anchor distT="0" distB="0" distL="114300" distR="114300" simplePos="0" relativeHeight="251730944" behindDoc="0" locked="0" layoutInCell="1" allowOverlap="1" wp14:anchorId="687AB512" wp14:editId="69D2958E">
            <wp:simplePos x="0" y="0"/>
            <wp:positionH relativeFrom="margin">
              <wp:posOffset>-4445</wp:posOffset>
            </wp:positionH>
            <wp:positionV relativeFrom="paragraph">
              <wp:posOffset>669290</wp:posOffset>
            </wp:positionV>
            <wp:extent cx="5130800" cy="1772920"/>
            <wp:effectExtent l="0" t="0" r="0" b="0"/>
            <wp:wrapTopAndBottom/>
            <wp:docPr id="29"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22">
                      <a:extLst>
                        <a:ext uri="{28A0092B-C50C-407E-A947-70E740481C1C}">
                          <a14:useLocalDpi xmlns:a14="http://schemas.microsoft.com/office/drawing/2010/main" val="0"/>
                        </a:ext>
                      </a:extLst>
                    </a:blip>
                    <a:stretch>
                      <a:fillRect/>
                    </a:stretch>
                  </pic:blipFill>
                  <pic:spPr>
                    <a:xfrm>
                      <a:off x="0" y="0"/>
                      <a:ext cx="5130800" cy="1772920"/>
                    </a:xfrm>
                    <a:prstGeom prst="rect">
                      <a:avLst/>
                    </a:prstGeom>
                  </pic:spPr>
                </pic:pic>
              </a:graphicData>
            </a:graphic>
            <wp14:sizeRelH relativeFrom="margin">
              <wp14:pctWidth>0</wp14:pctWidth>
            </wp14:sizeRelH>
          </wp:anchor>
        </w:drawing>
      </w:r>
      <w:r w:rsidR="004B6D22" w:rsidRPr="004B6D22">
        <w:rPr>
          <w:rFonts w:ascii="Times New Roman" w:eastAsia="Calibri" w:hAnsi="Times New Roman" w:cs="Times New Roman"/>
          <w:noProof/>
          <w:color w:val="767171"/>
          <w:spacing w:val="20"/>
          <w:sz w:val="24"/>
          <w:szCs w:val="24"/>
          <w:lang w:val="es-DO"/>
        </w:rPr>
        <w:t>Como se podra observar mas abajo hasta la fecha nos mantenemos al 100% en la evaluacion CAF realizada por el misnisterio de administracion publica.</w:t>
      </w:r>
    </w:p>
    <w:p w14:paraId="1E0DA10D" w14:textId="4F23B9AC" w:rsidR="004B6D22" w:rsidRDefault="004B6D22" w:rsidP="00342C74">
      <w:pPr>
        <w:jc w:val="both"/>
        <w:rPr>
          <w:rFonts w:ascii="Times New Roman" w:eastAsia="Calibri" w:hAnsi="Times New Roman" w:cs="Times New Roman"/>
          <w:noProof/>
          <w:color w:val="767171"/>
          <w:spacing w:val="20"/>
          <w:sz w:val="24"/>
          <w:szCs w:val="24"/>
          <w:lang w:val="es-DO"/>
        </w:rPr>
      </w:pPr>
    </w:p>
    <w:p w14:paraId="69104A46" w14:textId="0D3BF126" w:rsidR="004B6D22" w:rsidRDefault="004B6D22" w:rsidP="00342C74">
      <w:pPr>
        <w:jc w:val="both"/>
        <w:rPr>
          <w:rFonts w:ascii="Times New Roman" w:eastAsia="Calibri" w:hAnsi="Times New Roman" w:cs="Times New Roman"/>
          <w:noProof/>
          <w:color w:val="767171"/>
          <w:spacing w:val="20"/>
          <w:sz w:val="24"/>
          <w:szCs w:val="24"/>
          <w:lang w:val="es-DO"/>
        </w:rPr>
      </w:pPr>
      <w:r>
        <w:rPr>
          <w:noProof/>
        </w:rPr>
        <w:drawing>
          <wp:anchor distT="0" distB="0" distL="114300" distR="114300" simplePos="0" relativeHeight="251731968" behindDoc="0" locked="0" layoutInCell="1" allowOverlap="1" wp14:anchorId="5D088DB4" wp14:editId="774D2D46">
            <wp:simplePos x="0" y="0"/>
            <wp:positionH relativeFrom="margin">
              <wp:posOffset>-4445</wp:posOffset>
            </wp:positionH>
            <wp:positionV relativeFrom="paragraph">
              <wp:posOffset>806450</wp:posOffset>
            </wp:positionV>
            <wp:extent cx="5181600" cy="374015"/>
            <wp:effectExtent l="0" t="0" r="0" b="698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181600" cy="374015"/>
                    </a:xfrm>
                    <a:prstGeom prst="rect">
                      <a:avLst/>
                    </a:prstGeom>
                  </pic:spPr>
                </pic:pic>
              </a:graphicData>
            </a:graphic>
            <wp14:sizeRelH relativeFrom="margin">
              <wp14:pctWidth>0</wp14:pctWidth>
            </wp14:sizeRelH>
          </wp:anchor>
        </w:drawing>
      </w:r>
      <w:r w:rsidRPr="004B6D22">
        <w:rPr>
          <w:rFonts w:ascii="Times New Roman" w:eastAsia="Calibri" w:hAnsi="Times New Roman" w:cs="Times New Roman"/>
          <w:noProof/>
          <w:color w:val="767171"/>
          <w:spacing w:val="20"/>
          <w:sz w:val="24"/>
          <w:szCs w:val="24"/>
          <w:lang w:val="es-DO"/>
        </w:rPr>
        <w:t>Este año fue aprobada la renovación de nuestra carta compromiso al ciudadano, en la cual se incluyeron todas las mejoras y buenas prácticas para garantizar la satisfacción de las partes interesadas.</w:t>
      </w:r>
    </w:p>
    <w:p w14:paraId="7D31DBE2" w14:textId="4F9F03D0" w:rsidR="004B6D22" w:rsidRDefault="004B6D22" w:rsidP="00342C74">
      <w:pPr>
        <w:jc w:val="both"/>
        <w:rPr>
          <w:rFonts w:ascii="Times New Roman" w:eastAsia="Calibri" w:hAnsi="Times New Roman" w:cs="Times New Roman"/>
          <w:noProof/>
          <w:color w:val="767171"/>
          <w:spacing w:val="20"/>
          <w:sz w:val="24"/>
          <w:szCs w:val="24"/>
          <w:lang w:val="es-DO"/>
        </w:rPr>
      </w:pPr>
    </w:p>
    <w:p w14:paraId="5DFAC135" w14:textId="77777777" w:rsidR="004B6D22" w:rsidRDefault="004B6D22" w:rsidP="00342C74">
      <w:pPr>
        <w:jc w:val="both"/>
        <w:rPr>
          <w:rFonts w:ascii="Times New Roman" w:eastAsia="Calibri" w:hAnsi="Times New Roman" w:cs="Times New Roman"/>
          <w:noProof/>
          <w:color w:val="767171"/>
          <w:spacing w:val="20"/>
          <w:sz w:val="24"/>
          <w:szCs w:val="24"/>
          <w:lang w:val="es-DO"/>
        </w:rPr>
      </w:pPr>
    </w:p>
    <w:p w14:paraId="6F3B5168" w14:textId="314840CA" w:rsidR="00871113" w:rsidRPr="00457F8F" w:rsidRDefault="00871113" w:rsidP="00342C74">
      <w:pPr>
        <w:jc w:val="center"/>
        <w:rPr>
          <w:rFonts w:ascii="Times New Roman" w:hAnsi="Times New Roman"/>
          <w:b/>
          <w:bCs/>
          <w:noProof/>
          <w:color w:val="767171"/>
          <w:sz w:val="24"/>
          <w:szCs w:val="24"/>
          <w:lang w:val="es-DO"/>
        </w:rPr>
      </w:pPr>
      <w:r w:rsidRPr="00457F8F">
        <w:rPr>
          <w:rFonts w:ascii="Times New Roman" w:hAnsi="Times New Roman"/>
          <w:b/>
          <w:bCs/>
          <w:noProof/>
          <w:color w:val="767171"/>
          <w:sz w:val="24"/>
          <w:szCs w:val="24"/>
          <w:lang w:val="es-DO"/>
        </w:rPr>
        <w:t>4.6 Desempeño del Área Comunicaciones</w:t>
      </w:r>
      <w:r w:rsidR="00F06A7D">
        <w:rPr>
          <w:rFonts w:ascii="Times New Roman" w:hAnsi="Times New Roman"/>
          <w:b/>
          <w:bCs/>
          <w:noProof/>
          <w:color w:val="767171"/>
          <w:sz w:val="24"/>
          <w:szCs w:val="24"/>
          <w:lang w:val="es-DO"/>
        </w:rPr>
        <w:fldChar w:fldCharType="begin"/>
      </w:r>
      <w:r w:rsidR="00F06A7D" w:rsidRPr="00AA597C">
        <w:rPr>
          <w:lang w:val="es-DO"/>
        </w:rPr>
        <w:instrText xml:space="preserve"> XE "</w:instrText>
      </w:r>
      <w:r w:rsidR="00F06A7D" w:rsidRPr="000860D3">
        <w:rPr>
          <w:rFonts w:ascii="Times New Roman" w:hAnsi="Times New Roman"/>
          <w:b/>
          <w:bCs/>
          <w:noProof/>
          <w:color w:val="767171"/>
          <w:sz w:val="24"/>
          <w:szCs w:val="24"/>
          <w:lang w:val="es-DO"/>
        </w:rPr>
        <w:instrText>4.6 Desempeño del Área Comunicaciones</w:instrText>
      </w:r>
      <w:r w:rsidR="009D0120">
        <w:rPr>
          <w:rFonts w:ascii="Times New Roman" w:hAnsi="Times New Roman"/>
          <w:b/>
          <w:bCs/>
          <w:noProof/>
          <w:color w:val="767171"/>
          <w:sz w:val="24"/>
          <w:szCs w:val="24"/>
          <w:lang w:val="es-DO"/>
        </w:rPr>
        <w:instrText>;</w:instrText>
      </w:r>
      <w:r w:rsidR="00753BBC">
        <w:rPr>
          <w:rFonts w:ascii="Times New Roman" w:hAnsi="Times New Roman"/>
          <w:b/>
          <w:bCs/>
          <w:noProof/>
          <w:color w:val="767171"/>
          <w:sz w:val="24"/>
          <w:szCs w:val="24"/>
          <w:lang w:val="es-DO"/>
        </w:rPr>
        <w:instrText>4.7</w:instrText>
      </w:r>
      <w:r w:rsidR="00F06A7D" w:rsidRPr="00AA597C">
        <w:rPr>
          <w:lang w:val="es-DO"/>
        </w:rPr>
        <w:instrText xml:space="preserve">" </w:instrText>
      </w:r>
      <w:r w:rsidR="00F06A7D">
        <w:rPr>
          <w:rFonts w:ascii="Times New Roman" w:hAnsi="Times New Roman"/>
          <w:b/>
          <w:bCs/>
          <w:noProof/>
          <w:color w:val="767171"/>
          <w:sz w:val="24"/>
          <w:szCs w:val="24"/>
          <w:lang w:val="es-DO"/>
        </w:rPr>
        <w:fldChar w:fldCharType="end"/>
      </w:r>
    </w:p>
    <w:p w14:paraId="6CA0A94F" w14:textId="77777777" w:rsidR="005C3CDC" w:rsidRPr="00195484" w:rsidRDefault="005C3CDC"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El Departamento de Comunicaciones, de la Tesorería de la Seguridad Social, tiene a bien presentarle las metas y logros alcanzados correspondientes al 2021, enfocadas en la organización y mejora de las iniciativas comunicacionales, con el objetivo de visibilizar la institución ante la opinión pública.</w:t>
      </w:r>
    </w:p>
    <w:p w14:paraId="6A8C2951" w14:textId="77777777" w:rsidR="005C3CDC" w:rsidRPr="00195484" w:rsidRDefault="005C3CDC"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Como departamento, dentro de nuestras funciones está la de fortalecer nuestra imagen institucional, para lo cual creamos documentos y estrategias que optimizan el desempeño de la institución y mantiene relaciones de comunicación efectivas con sus partes interesadas y con los diferentes medios de comunicación, proporcionándoles informaciones claras y en corto tiempo, cuando estos la solicitan.</w:t>
      </w:r>
    </w:p>
    <w:p w14:paraId="044993BE" w14:textId="664E6B3B" w:rsidR="005C3CDC" w:rsidRPr="00195484" w:rsidRDefault="005C3CDC"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Asimismo, el intercambio de informaciones con nuestros usuarios fue permanente a través de las redes sociales y el foro que funciona en la página de internet de la TSS.</w:t>
      </w:r>
    </w:p>
    <w:p w14:paraId="706458A1" w14:textId="77777777" w:rsidR="005C3CDC" w:rsidRPr="00195484" w:rsidRDefault="005C3CDC" w:rsidP="00342C74">
      <w:pPr>
        <w:jc w:val="both"/>
        <w:rPr>
          <w:rFonts w:ascii="Times New Roman" w:eastAsia="Calibri" w:hAnsi="Times New Roman" w:cs="Times New Roman"/>
          <w:noProof/>
          <w:color w:val="767171"/>
          <w:spacing w:val="20"/>
          <w:sz w:val="24"/>
          <w:szCs w:val="24"/>
          <w:lang w:val="es-DO"/>
        </w:rPr>
      </w:pPr>
    </w:p>
    <w:p w14:paraId="00B802F8" w14:textId="407DFC5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lastRenderedPageBreak/>
        <w:t>Resultados y Metas Alcanzadas</w:t>
      </w:r>
    </w:p>
    <w:p w14:paraId="4A71D42E"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Entre las acciones implementadas por el Departamento de Comunicaciones están:</w:t>
      </w:r>
    </w:p>
    <w:p w14:paraId="0BE5B57A"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La publicación interna del Manual de Comunicaciones, actualización de los planes de Comunicación de Gestión de Crisis y el de Gestión de Redes Sociales, avalados por la Nortic E-1.</w:t>
      </w:r>
    </w:p>
    <w:p w14:paraId="066FD381"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 xml:space="preserve"> Se dieron a conocer las funciones que realizan los directores y encargados de las áreas sustantivas de la TSS, conforme a resolución del Ministerio de Administración Pública (MAP).</w:t>
      </w:r>
    </w:p>
    <w:p w14:paraId="0B11A899"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Redacción y envío de notas de prensa a los medios de comunicación tradicionales y digitales o electrónicos.</w:t>
      </w:r>
    </w:p>
    <w:p w14:paraId="3F7DB9EB"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Aumento de las publicaciones de informaciones relacionadas con la TSS en los diferentes medios de comunicación de masa.</w:t>
      </w:r>
    </w:p>
    <w:p w14:paraId="580C91BF" w14:textId="77777777" w:rsidR="00222F13" w:rsidRPr="00CD2241" w:rsidRDefault="00222F13" w:rsidP="00342C74">
      <w:pPr>
        <w:jc w:val="both"/>
        <w:rPr>
          <w:noProof/>
          <w:lang w:val="es-DO"/>
        </w:rPr>
      </w:pPr>
    </w:p>
    <w:p w14:paraId="55523906" w14:textId="0EEE0D40"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 xml:space="preserve">Coordinación de entrevistas a la máxima autoridad. </w:t>
      </w:r>
    </w:p>
    <w:p w14:paraId="4E626E0D"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Facilitación de informaciones a periodistas relacionadas con estadísticas de la institución y otros temas relacionados con las funciones de la entidad.</w:t>
      </w:r>
    </w:p>
    <w:p w14:paraId="3124BE84"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 xml:space="preserve">Campaña interna de prevención contra la COVID-19. </w:t>
      </w:r>
    </w:p>
    <w:p w14:paraId="69ADA6F7"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Creación de historias con informaciones relevantes.</w:t>
      </w:r>
    </w:p>
    <w:p w14:paraId="45EB49D7"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Coordinación y producción general de la campaña sobre la política de calidad.</w:t>
      </w:r>
    </w:p>
    <w:p w14:paraId="6E7C9D76"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Reactivación del Newsletter.</w:t>
      </w:r>
    </w:p>
    <w:p w14:paraId="3DB1A856"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Reactivación del Boletín Institucional.</w:t>
      </w:r>
    </w:p>
    <w:p w14:paraId="6393B771"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 xml:space="preserve">El portal web se mantuvo actualizado siguiendo las directrices de la NORTIC A-2, para la creación y administración de portales del gobierno dominicano </w:t>
      </w:r>
    </w:p>
    <w:p w14:paraId="34F15FD7"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Este condiciona las publicaciones a un mínimo de una por mes. El Departamento de Comunicación cuenta con 28 publicaciones durante todo el año.</w:t>
      </w:r>
    </w:p>
    <w:p w14:paraId="2AF68343" w14:textId="1FC98C56" w:rsidR="00457F8F" w:rsidRDefault="00457F8F" w:rsidP="00342C74">
      <w:pPr>
        <w:jc w:val="both"/>
        <w:rPr>
          <w:rFonts w:ascii="Times New Roman" w:eastAsia="Calibri" w:hAnsi="Times New Roman" w:cs="Times New Roman"/>
          <w:noProof/>
          <w:color w:val="767171"/>
          <w:spacing w:val="20"/>
          <w:sz w:val="24"/>
          <w:szCs w:val="24"/>
          <w:lang w:val="es-DO"/>
        </w:rPr>
      </w:pPr>
    </w:p>
    <w:p w14:paraId="121977AB" w14:textId="77777777" w:rsidR="001F3316" w:rsidRPr="00195484" w:rsidRDefault="001F3316" w:rsidP="00342C74">
      <w:pPr>
        <w:jc w:val="both"/>
        <w:rPr>
          <w:rFonts w:ascii="Times New Roman" w:eastAsia="Calibri" w:hAnsi="Times New Roman" w:cs="Times New Roman"/>
          <w:noProof/>
          <w:color w:val="767171"/>
          <w:spacing w:val="20"/>
          <w:sz w:val="24"/>
          <w:szCs w:val="24"/>
          <w:lang w:val="es-DO"/>
        </w:rPr>
      </w:pPr>
    </w:p>
    <w:p w14:paraId="4E16781B"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Gestión Interna</w:t>
      </w:r>
    </w:p>
    <w:p w14:paraId="62774479"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lastRenderedPageBreak/>
        <w:t>Durante el 2021 se elaboraron los resúmenes de noticias, se enviaron cápsulas educativas de prevención contra la covid-19, se les dio apoyo a las firmas de acuerdos de interoperabilidad de la TSS con la Superintendencia de Bancos, el Instituto Nacional de Bienestar Magisterial (INABIMA), la Dirección General de Jubilaciones y Pensiones (DGJP) y del Centro de Exportación e Inversión de la República Dominicana (CEI-RD).</w:t>
      </w:r>
    </w:p>
    <w:p w14:paraId="148ABB30"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Se apoyó la campaña Vacúnate RD.</w:t>
      </w:r>
    </w:p>
    <w:p w14:paraId="293BE320"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 xml:space="preserve">Se hicieron varias campañas internas y se coordinaron otras con distintas direcciones de la institución, entre las que se pueden citar las siguientes: </w:t>
      </w:r>
    </w:p>
    <w:p w14:paraId="79850F6C" w14:textId="58B87B65" w:rsidR="00457F8F" w:rsidRPr="00195484" w:rsidRDefault="00606F75" w:rsidP="00342C74">
      <w:pPr>
        <w:jc w:val="both"/>
        <w:rPr>
          <w:rFonts w:ascii="Times New Roman" w:eastAsia="Calibri" w:hAnsi="Times New Roman" w:cs="Times New Roman"/>
          <w:noProof/>
          <w:color w:val="767171"/>
          <w:spacing w:val="20"/>
          <w:sz w:val="24"/>
          <w:szCs w:val="24"/>
          <w:lang w:val="es-DO"/>
        </w:rPr>
      </w:pPr>
      <w:r>
        <w:rPr>
          <w:rFonts w:ascii="Times New Roman" w:eastAsia="Calibri" w:hAnsi="Times New Roman" w:cs="Times New Roman"/>
          <w:noProof/>
          <w:color w:val="767171"/>
          <w:spacing w:val="20"/>
          <w:sz w:val="24"/>
          <w:szCs w:val="24"/>
          <w:lang w:val="es-DO"/>
        </w:rPr>
        <w:t>C</w:t>
      </w:r>
      <w:r w:rsidR="00457F8F" w:rsidRPr="00195484">
        <w:rPr>
          <w:rFonts w:ascii="Times New Roman" w:eastAsia="Calibri" w:hAnsi="Times New Roman" w:cs="Times New Roman"/>
          <w:noProof/>
          <w:color w:val="767171"/>
          <w:spacing w:val="20"/>
          <w:sz w:val="24"/>
          <w:szCs w:val="24"/>
          <w:lang w:val="es-DO"/>
        </w:rPr>
        <w:t>ambio dirección suir.gob.do, de la Dirección de Tecnología de la Información y la Comunicación de la TSS.</w:t>
      </w:r>
    </w:p>
    <w:p w14:paraId="00ADA969"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Campaña conjunta de la TSS y la Dirección General de Impuestos Internos (DGII) sobre el tema de ingresos exentos y promoción del foro de la web.</w:t>
      </w:r>
    </w:p>
    <w:p w14:paraId="2148C856"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Participamos en la promoción de la campaña interna y externa de los 20 años de la Seguridad Social de la dirección de Calidad y Desarrollo y el CNSS.</w:t>
      </w:r>
    </w:p>
    <w:p w14:paraId="003A3EA6"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Campaña para dar a conocer los Objetivos de Calidad y la nueva filosofía de la institución.</w:t>
      </w:r>
    </w:p>
    <w:p w14:paraId="55821625"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Trayectoria sobre los trabajo y evolución de la TSS a 20 años de promulgarse la Ley 87-01 de Seguridad Social.</w:t>
      </w:r>
    </w:p>
    <w:p w14:paraId="7A987599"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Campañas basadas en los valores institucionales, los principios rectores del SDSS y la importancia de preservar el agua. Cada una combinada con las medidas de prevención de la COVID-19.</w:t>
      </w:r>
    </w:p>
    <w:p w14:paraId="45E4718F"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Campaña sobre uso adecuado de medicamentos.</w:t>
      </w:r>
    </w:p>
    <w:p w14:paraId="67E541E7"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Apoyo a la campaña “¡Conóceme!”, la cual fue hecha por la Dirección de Planificación y Desarrollo con el apoyo del Departamento de Organización de Trabajo y Compensación, de la Dirección de Recursos Humanos y el Departamento de Comunicaciones.</w:t>
      </w:r>
    </w:p>
    <w:p w14:paraId="611E3BA5"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w:t>
      </w:r>
      <w:r w:rsidRPr="00195484">
        <w:rPr>
          <w:rFonts w:ascii="Times New Roman" w:eastAsia="Calibri" w:hAnsi="Times New Roman" w:cs="Times New Roman"/>
          <w:noProof/>
          <w:color w:val="767171"/>
          <w:spacing w:val="20"/>
          <w:sz w:val="24"/>
          <w:szCs w:val="24"/>
          <w:lang w:val="es-DO"/>
        </w:rPr>
        <w:tab/>
        <w:t xml:space="preserve">Se dieron a conocer las iniciativas y logros obtenidos por la TSS durante todo el año. </w:t>
      </w:r>
    </w:p>
    <w:p w14:paraId="1F97CCA1"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Gestión externa</w:t>
      </w:r>
    </w:p>
    <w:p w14:paraId="02A1490E"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lastRenderedPageBreak/>
        <w:t>El Departamento de Comunicaciones de la TSS mantienes relaciones públicas efectivas con sus partes interesadas y con los diferentes medios de comunicación, proporcionándoles informaciones claras y a tiempo.</w:t>
      </w:r>
    </w:p>
    <w:p w14:paraId="3997526A"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 xml:space="preserve">En ese orden, hubo un aumento de las publicaciones en los diferentes medios de comunicación tradicionales y digitales, con más de 90 divulgaciones. </w:t>
      </w:r>
    </w:p>
    <w:p w14:paraId="7D417A80" w14:textId="77777777"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 xml:space="preserve">En cuanto a las redes sociales, se mantuvo un crecimiento de seguidores. Actualmente la Tesorería de la Seguridad Social cuenta con presencia en cuatro redes sociales: Facebook, Instagram, Twitter y YouTube.  </w:t>
      </w:r>
    </w:p>
    <w:p w14:paraId="31789242" w14:textId="28F492EB" w:rsidR="00457F8F" w:rsidRPr="00195484" w:rsidRDefault="00457F8F" w:rsidP="00342C74">
      <w:pPr>
        <w:jc w:val="both"/>
        <w:rPr>
          <w:rFonts w:ascii="Times New Roman" w:eastAsia="Calibri" w:hAnsi="Times New Roman" w:cs="Times New Roman"/>
          <w:noProof/>
          <w:color w:val="767171"/>
          <w:spacing w:val="20"/>
          <w:sz w:val="24"/>
          <w:szCs w:val="24"/>
          <w:lang w:val="es-DO"/>
        </w:rPr>
      </w:pPr>
      <w:r w:rsidRPr="00195484">
        <w:rPr>
          <w:rFonts w:ascii="Times New Roman" w:eastAsia="Calibri" w:hAnsi="Times New Roman" w:cs="Times New Roman"/>
          <w:noProof/>
          <w:color w:val="767171"/>
          <w:spacing w:val="20"/>
          <w:sz w:val="24"/>
          <w:szCs w:val="24"/>
          <w:lang w:val="es-DO"/>
        </w:rPr>
        <w:t>Por todo lo anterior nos atrevemos a afirmar que cumplimos con varios objetivos: planificación, estructuración, gestión y promoción.</w:t>
      </w:r>
    </w:p>
    <w:p w14:paraId="2860F1EF" w14:textId="77777777" w:rsidR="005C3CDC" w:rsidRPr="005C3CDC" w:rsidRDefault="005C3CDC" w:rsidP="00342C74">
      <w:pPr>
        <w:jc w:val="both"/>
        <w:rPr>
          <w:rFonts w:ascii="Times New Roman" w:eastAsia="Calibri" w:hAnsi="Times New Roman" w:cs="Times New Roman"/>
          <w:noProof/>
          <w:color w:val="767171"/>
          <w:spacing w:val="20"/>
          <w:sz w:val="24"/>
          <w:szCs w:val="24"/>
          <w:lang w:val="es-DO"/>
        </w:rPr>
      </w:pPr>
      <w:r w:rsidRPr="005C3CDC">
        <w:rPr>
          <w:rFonts w:ascii="Times New Roman" w:eastAsia="Calibri" w:hAnsi="Times New Roman" w:cs="Times New Roman"/>
          <w:noProof/>
          <w:color w:val="767171"/>
          <w:spacing w:val="20"/>
          <w:sz w:val="24"/>
          <w:szCs w:val="24"/>
          <w:lang w:val="es-DO"/>
        </w:rPr>
        <w:t>Estadísticas de las redes sociales:</w:t>
      </w:r>
    </w:p>
    <w:p w14:paraId="49904CA3" w14:textId="55694057" w:rsidR="005C3CDC" w:rsidRDefault="005C3CDC" w:rsidP="00ED4EC8">
      <w:pPr>
        <w:jc w:val="both"/>
        <w:rPr>
          <w:rFonts w:ascii="Times New Roman" w:eastAsia="Calibri" w:hAnsi="Times New Roman" w:cs="Times New Roman"/>
          <w:noProof/>
          <w:color w:val="767171"/>
          <w:spacing w:val="20"/>
          <w:sz w:val="24"/>
          <w:szCs w:val="24"/>
          <w:lang w:val="es-DO"/>
        </w:rPr>
      </w:pPr>
      <w:r w:rsidRPr="005C3CDC">
        <w:rPr>
          <w:rFonts w:ascii="Times New Roman" w:eastAsia="Calibri" w:hAnsi="Times New Roman" w:cs="Times New Roman"/>
          <w:noProof/>
          <w:color w:val="767171"/>
          <w:spacing w:val="20"/>
          <w:sz w:val="24"/>
          <w:szCs w:val="24"/>
          <w:lang w:val="es-DO"/>
        </w:rPr>
        <w:t>Estadísticas de Redes Sociales comparación Octubre 2020 a Diciembre 2021</w:t>
      </w:r>
    </w:p>
    <w:p w14:paraId="41D6368D" w14:textId="77777777" w:rsidR="00037FA4" w:rsidRDefault="00037FA4" w:rsidP="00342C74">
      <w:pPr>
        <w:jc w:val="both"/>
        <w:rPr>
          <w:rFonts w:ascii="Times New Roman" w:eastAsia="Calibri" w:hAnsi="Times New Roman" w:cs="Times New Roman"/>
          <w:noProof/>
          <w:color w:val="767171"/>
          <w:spacing w:val="20"/>
          <w:sz w:val="24"/>
          <w:szCs w:val="24"/>
          <w:lang w:val="es-DO"/>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1533"/>
        <w:gridCol w:w="1642"/>
        <w:gridCol w:w="1774"/>
      </w:tblGrid>
      <w:tr w:rsidR="00FF3E1C" w:rsidRPr="00FF3E1C" w14:paraId="35630389" w14:textId="77777777" w:rsidTr="00FF3E1C">
        <w:trPr>
          <w:trHeight w:val="300"/>
          <w:jc w:val="center"/>
        </w:trPr>
        <w:tc>
          <w:tcPr>
            <w:tcW w:w="29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0AA8B99"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Red Social / </w:t>
            </w:r>
            <w:r w:rsidRPr="00FF3E1C">
              <w:rPr>
                <w:rFonts w:ascii="Times New Roman" w:eastAsia="Calibri" w:hAnsi="Times New Roman" w:cs="Times New Roman"/>
                <w:noProof/>
                <w:color w:val="767171"/>
                <w:spacing w:val="20"/>
                <w:sz w:val="24"/>
                <w:szCs w:val="24"/>
                <w:lang w:val="es-DO"/>
              </w:rPr>
              <w:br/>
              <w:t>Mes Avance </w:t>
            </w:r>
          </w:p>
        </w:tc>
        <w:tc>
          <w:tcPr>
            <w:tcW w:w="154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9BA3022"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Octubre </w:t>
            </w:r>
            <w:r w:rsidRPr="00FF3E1C">
              <w:rPr>
                <w:rFonts w:ascii="Times New Roman" w:eastAsia="Calibri" w:hAnsi="Times New Roman" w:cs="Times New Roman"/>
                <w:noProof/>
                <w:color w:val="767171"/>
                <w:spacing w:val="20"/>
                <w:sz w:val="24"/>
                <w:szCs w:val="24"/>
                <w:lang w:val="es-DO"/>
              </w:rPr>
              <w:br/>
              <w:t>2020 </w:t>
            </w:r>
          </w:p>
        </w:tc>
        <w:tc>
          <w:tcPr>
            <w:tcW w:w="165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6D54561"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Diciembre </w:t>
            </w:r>
            <w:r w:rsidRPr="00FF3E1C">
              <w:rPr>
                <w:rFonts w:ascii="Times New Roman" w:eastAsia="Calibri" w:hAnsi="Times New Roman" w:cs="Times New Roman"/>
                <w:noProof/>
                <w:color w:val="767171"/>
                <w:spacing w:val="20"/>
                <w:sz w:val="24"/>
                <w:szCs w:val="24"/>
                <w:lang w:val="es-DO"/>
              </w:rPr>
              <w:br/>
              <w:t>2021 </w:t>
            </w:r>
          </w:p>
        </w:tc>
        <w:tc>
          <w:tcPr>
            <w:tcW w:w="17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ED390B4"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Porcentaje </w:t>
            </w:r>
            <w:r w:rsidRPr="00FF3E1C">
              <w:rPr>
                <w:rFonts w:ascii="Times New Roman" w:eastAsia="Calibri" w:hAnsi="Times New Roman" w:cs="Times New Roman"/>
                <w:noProof/>
                <w:color w:val="767171"/>
                <w:spacing w:val="20"/>
                <w:sz w:val="24"/>
                <w:szCs w:val="24"/>
                <w:lang w:val="es-DO"/>
              </w:rPr>
              <w:br/>
              <w:t>( Avance) </w:t>
            </w:r>
          </w:p>
        </w:tc>
      </w:tr>
      <w:tr w:rsidR="00FF3E1C" w:rsidRPr="00FF3E1C" w14:paraId="617EE7AC" w14:textId="77777777" w:rsidTr="00FF3E1C">
        <w:trPr>
          <w:trHeight w:val="300"/>
          <w:jc w:val="center"/>
        </w:trPr>
        <w:tc>
          <w:tcPr>
            <w:tcW w:w="29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28B76D0"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Intagram  </w:t>
            </w:r>
          </w:p>
          <w:p w14:paraId="2B59CD73"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(seguidores) </w:t>
            </w:r>
          </w:p>
        </w:tc>
        <w:tc>
          <w:tcPr>
            <w:tcW w:w="154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F2B7DFC"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13,100 </w:t>
            </w:r>
          </w:p>
        </w:tc>
        <w:tc>
          <w:tcPr>
            <w:tcW w:w="165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28CF1C8"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20,211 </w:t>
            </w:r>
          </w:p>
        </w:tc>
        <w:tc>
          <w:tcPr>
            <w:tcW w:w="17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4245933"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35.18% </w:t>
            </w:r>
          </w:p>
        </w:tc>
      </w:tr>
      <w:tr w:rsidR="00FF3E1C" w:rsidRPr="00FF3E1C" w14:paraId="3FC53606" w14:textId="77777777" w:rsidTr="00FF3E1C">
        <w:trPr>
          <w:trHeight w:val="300"/>
          <w:jc w:val="center"/>
        </w:trPr>
        <w:tc>
          <w:tcPr>
            <w:tcW w:w="29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C8A8BC6"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Facebook </w:t>
            </w:r>
          </w:p>
          <w:p w14:paraId="4A21000C"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(seguidores) </w:t>
            </w:r>
          </w:p>
        </w:tc>
        <w:tc>
          <w:tcPr>
            <w:tcW w:w="154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F0BB362"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5,439 </w:t>
            </w:r>
          </w:p>
        </w:tc>
        <w:tc>
          <w:tcPr>
            <w:tcW w:w="165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EEDAD70"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7,600 </w:t>
            </w:r>
          </w:p>
        </w:tc>
        <w:tc>
          <w:tcPr>
            <w:tcW w:w="17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F237ED2"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28.43% </w:t>
            </w:r>
          </w:p>
        </w:tc>
      </w:tr>
      <w:tr w:rsidR="00FF3E1C" w:rsidRPr="00FF3E1C" w14:paraId="333F80AC" w14:textId="77777777" w:rsidTr="00FF3E1C">
        <w:trPr>
          <w:trHeight w:val="300"/>
          <w:jc w:val="center"/>
        </w:trPr>
        <w:tc>
          <w:tcPr>
            <w:tcW w:w="29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BB66836"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Twitter </w:t>
            </w:r>
          </w:p>
          <w:p w14:paraId="6FC8A5E6"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(seguidores) </w:t>
            </w:r>
          </w:p>
        </w:tc>
        <w:tc>
          <w:tcPr>
            <w:tcW w:w="154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F9150ED"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2,493 </w:t>
            </w:r>
          </w:p>
        </w:tc>
        <w:tc>
          <w:tcPr>
            <w:tcW w:w="165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4DA955A"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3,500 </w:t>
            </w:r>
          </w:p>
        </w:tc>
        <w:tc>
          <w:tcPr>
            <w:tcW w:w="17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0A05DE8"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28.77% </w:t>
            </w:r>
          </w:p>
        </w:tc>
      </w:tr>
      <w:tr w:rsidR="00FF3E1C" w:rsidRPr="00FF3E1C" w14:paraId="6A8C3EF1" w14:textId="77777777" w:rsidTr="00FF3E1C">
        <w:trPr>
          <w:trHeight w:val="300"/>
          <w:jc w:val="center"/>
        </w:trPr>
        <w:tc>
          <w:tcPr>
            <w:tcW w:w="29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63815D6"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Youtube </w:t>
            </w:r>
          </w:p>
          <w:p w14:paraId="50AA73EE"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(suscriptores) </w:t>
            </w:r>
          </w:p>
        </w:tc>
        <w:tc>
          <w:tcPr>
            <w:tcW w:w="154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62E4C5A"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739 </w:t>
            </w:r>
          </w:p>
        </w:tc>
        <w:tc>
          <w:tcPr>
            <w:tcW w:w="165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933D8D6"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1,540 </w:t>
            </w:r>
          </w:p>
        </w:tc>
        <w:tc>
          <w:tcPr>
            <w:tcW w:w="178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5124FCD" w14:textId="77777777" w:rsidR="00FF3E1C" w:rsidRPr="00FF3E1C" w:rsidRDefault="00FF3E1C" w:rsidP="00342C74">
            <w:pPr>
              <w:jc w:val="both"/>
              <w:rPr>
                <w:rFonts w:ascii="Times New Roman" w:eastAsia="Calibri" w:hAnsi="Times New Roman" w:cs="Times New Roman"/>
                <w:noProof/>
                <w:color w:val="767171"/>
                <w:spacing w:val="20"/>
                <w:sz w:val="24"/>
                <w:szCs w:val="24"/>
                <w:lang w:val="es-DO"/>
              </w:rPr>
            </w:pPr>
            <w:r w:rsidRPr="00FF3E1C">
              <w:rPr>
                <w:rFonts w:ascii="Times New Roman" w:eastAsia="Calibri" w:hAnsi="Times New Roman" w:cs="Times New Roman"/>
                <w:noProof/>
                <w:color w:val="767171"/>
                <w:spacing w:val="20"/>
                <w:sz w:val="24"/>
                <w:szCs w:val="24"/>
                <w:lang w:val="es-DO"/>
              </w:rPr>
              <w:t>52.01% </w:t>
            </w:r>
          </w:p>
        </w:tc>
      </w:tr>
    </w:tbl>
    <w:p w14:paraId="1EF98A9A" w14:textId="77777777" w:rsidR="00FF3E1C" w:rsidRPr="005C3CDC" w:rsidRDefault="00FF3E1C" w:rsidP="00342C74">
      <w:pPr>
        <w:jc w:val="both"/>
        <w:rPr>
          <w:rFonts w:ascii="Times New Roman" w:eastAsia="Calibri" w:hAnsi="Times New Roman" w:cs="Times New Roman"/>
          <w:noProof/>
          <w:color w:val="767171"/>
          <w:spacing w:val="20"/>
          <w:sz w:val="24"/>
          <w:szCs w:val="24"/>
          <w:lang w:val="es-DO"/>
        </w:rPr>
      </w:pPr>
    </w:p>
    <w:p w14:paraId="09D8D4FC" w14:textId="3F38511A" w:rsidR="005C3CDC" w:rsidRDefault="005C3CDC" w:rsidP="00342C74">
      <w:pPr>
        <w:jc w:val="both"/>
        <w:rPr>
          <w:rFonts w:ascii="Times New Roman" w:hAnsi="Times New Roman"/>
          <w:b/>
          <w:bCs/>
          <w:noProof/>
          <w:color w:val="767171"/>
          <w:sz w:val="24"/>
          <w:szCs w:val="24"/>
          <w:lang w:val="es-DO"/>
        </w:rPr>
      </w:pPr>
      <w:r w:rsidRPr="005C3CDC">
        <w:rPr>
          <w:rFonts w:ascii="Times New Roman" w:eastAsia="Calibri" w:hAnsi="Times New Roman" w:cs="Times New Roman"/>
          <w:noProof/>
          <w:color w:val="767171"/>
          <w:spacing w:val="20"/>
          <w:sz w:val="24"/>
          <w:szCs w:val="24"/>
          <w:lang w:val="es-DO"/>
        </w:rPr>
        <w:t>Las publicaciones de Instagram dependiendo de la temática pueden alcanzar organicamente vistas de 2,000 a 7,000 seguidores, cuando se realizan campañas con otras instituciones pueden llegar a 12,000 vistas las impresiones del contenido y con potencial a volverse viral organicamente.</w:t>
      </w:r>
      <w:r>
        <w:rPr>
          <w:rFonts w:ascii="Times New Roman" w:hAnsi="Times New Roman"/>
          <w:b/>
          <w:bCs/>
          <w:noProof/>
          <w:color w:val="767171"/>
          <w:sz w:val="24"/>
          <w:szCs w:val="24"/>
          <w:lang w:val="es-DO"/>
        </w:rPr>
        <w:br w:type="page"/>
      </w:r>
    </w:p>
    <w:p w14:paraId="51AEED54" w14:textId="2EA2402B" w:rsidR="00871113" w:rsidRDefault="00871113" w:rsidP="00342C74">
      <w:pPr>
        <w:jc w:val="center"/>
        <w:rPr>
          <w:rFonts w:ascii="Times New Roman" w:hAnsi="Times New Roman"/>
          <w:b/>
          <w:bCs/>
          <w:noProof/>
          <w:color w:val="767171"/>
          <w:sz w:val="28"/>
          <w:szCs w:val="28"/>
          <w:lang w:val="es-DO"/>
        </w:rPr>
      </w:pPr>
      <w:bookmarkStart w:id="16" w:name="_Hlk90648736"/>
      <w:r w:rsidRPr="0003362D">
        <w:rPr>
          <w:rFonts w:ascii="Times New Roman" w:hAnsi="Times New Roman"/>
          <w:b/>
          <w:bCs/>
          <w:noProof/>
          <w:color w:val="767171"/>
          <w:sz w:val="28"/>
          <w:szCs w:val="28"/>
          <w:lang w:val="es-DO"/>
        </w:rPr>
        <w:lastRenderedPageBreak/>
        <w:t>V.</w:t>
      </w:r>
      <w:r>
        <w:rPr>
          <w:rFonts w:ascii="Times New Roman" w:hAnsi="Times New Roman"/>
          <w:b/>
          <w:bCs/>
          <w:noProof/>
          <w:color w:val="767171"/>
          <w:sz w:val="28"/>
          <w:szCs w:val="28"/>
          <w:lang w:val="es-DO"/>
        </w:rPr>
        <w:t xml:space="preserve"> SERVICIO AL CIUDADANO Y TRANSPARENCIA INSTITUCIONAL</w:t>
      </w:r>
      <w:r w:rsidR="00F06A7D">
        <w:rPr>
          <w:rFonts w:ascii="Times New Roman" w:hAnsi="Times New Roman"/>
          <w:b/>
          <w:bCs/>
          <w:noProof/>
          <w:color w:val="767171"/>
          <w:sz w:val="28"/>
          <w:szCs w:val="28"/>
          <w:lang w:val="es-DO"/>
        </w:rPr>
        <w:fldChar w:fldCharType="begin"/>
      </w:r>
      <w:r w:rsidR="00F06A7D" w:rsidRPr="00F06A7D">
        <w:rPr>
          <w:lang w:val="es-DO"/>
        </w:rPr>
        <w:instrText xml:space="preserve"> XE "</w:instrText>
      </w:r>
      <w:r w:rsidR="00F06A7D" w:rsidRPr="00310B63">
        <w:rPr>
          <w:rFonts w:ascii="Times New Roman" w:hAnsi="Times New Roman"/>
          <w:b/>
          <w:bCs/>
          <w:noProof/>
          <w:color w:val="767171"/>
          <w:sz w:val="28"/>
          <w:szCs w:val="28"/>
          <w:lang w:val="es-DO"/>
        </w:rPr>
        <w:instrText>V. SERVICIO AL CIUDADANO Y TRANSPARENCIA INSTITUCIONAL</w:instrText>
      </w:r>
      <w:r w:rsidR="009D0120">
        <w:rPr>
          <w:rFonts w:ascii="Times New Roman" w:hAnsi="Times New Roman"/>
          <w:b/>
          <w:bCs/>
          <w:noProof/>
          <w:color w:val="767171"/>
          <w:sz w:val="28"/>
          <w:szCs w:val="28"/>
          <w:lang w:val="es-DO"/>
        </w:rPr>
        <w:instrText>;</w:instrText>
      </w:r>
      <w:r w:rsidR="00753BBC">
        <w:rPr>
          <w:rFonts w:ascii="Times New Roman" w:hAnsi="Times New Roman"/>
          <w:b/>
          <w:bCs/>
          <w:noProof/>
          <w:color w:val="767171"/>
          <w:sz w:val="28"/>
          <w:szCs w:val="28"/>
          <w:lang w:val="es-DO"/>
        </w:rPr>
        <w:instrText>5</w:instrText>
      </w:r>
      <w:r w:rsidR="00F06A7D" w:rsidRPr="00F06A7D">
        <w:rPr>
          <w:lang w:val="es-DO"/>
        </w:rPr>
        <w:instrText xml:space="preserve">" </w:instrText>
      </w:r>
      <w:r w:rsidR="00F06A7D">
        <w:rPr>
          <w:rFonts w:ascii="Times New Roman" w:hAnsi="Times New Roman"/>
          <w:b/>
          <w:bCs/>
          <w:noProof/>
          <w:color w:val="767171"/>
          <w:sz w:val="28"/>
          <w:szCs w:val="28"/>
          <w:lang w:val="es-DO"/>
        </w:rPr>
        <w:fldChar w:fldCharType="end"/>
      </w:r>
    </w:p>
    <w:p w14:paraId="7B8DD29D" w14:textId="0AD5BC56" w:rsidR="009070BE" w:rsidRDefault="009070BE" w:rsidP="00342C74">
      <w:pPr>
        <w:jc w:val="both"/>
        <w:rPr>
          <w:rFonts w:ascii="Times New Roman" w:hAnsi="Times New Roman"/>
          <w:b/>
          <w:bCs/>
          <w:noProof/>
          <w:color w:val="767171"/>
          <w:sz w:val="24"/>
          <w:szCs w:val="24"/>
          <w:lang w:val="es-DO"/>
        </w:rPr>
      </w:pPr>
      <w:r w:rsidRPr="002B4451">
        <w:rPr>
          <w:rFonts w:ascii="Times New Roman" w:eastAsia="Calibri" w:hAnsi="Times New Roman" w:cs="Times New Roman"/>
          <w:noProof/>
          <w:color w:val="767171"/>
          <w:sz w:val="18"/>
        </w:rPr>
        <mc:AlternateContent>
          <mc:Choice Requires="wps">
            <w:drawing>
              <wp:anchor distT="0" distB="0" distL="114300" distR="114300" simplePos="0" relativeHeight="251717632" behindDoc="0" locked="0" layoutInCell="1" allowOverlap="1" wp14:anchorId="44A6E6EA" wp14:editId="37FA8B95">
                <wp:simplePos x="0" y="0"/>
                <wp:positionH relativeFrom="margin">
                  <wp:align>center</wp:align>
                </wp:positionH>
                <wp:positionV relativeFrom="paragraph">
                  <wp:posOffset>-635</wp:posOffset>
                </wp:positionV>
                <wp:extent cx="46355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94AA8" id="Straight Connector 13" o:spid="_x0000_s1026" style="position:absolute;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05pt" to="3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5srQb2AAAAAMBAAAP&#10;AAAAZHJzL2Rvd25yZXYueG1sTI/LTsMwEEX3SPyDNUjsWqeAWghxKoSExAYopYsup/HkAfE4it0k&#10;/D1DN7A8uqN7z2TrybVqoD40ng0s5gko4sLbhisDu4+n2S2oEJEttp7JwDcFWOfnZxmm1o/8TsM2&#10;VkpKOKRooI6xS7UORU0Ow9x3xJKVvncYBftK2x5HKXetvkqSpXbYsCzU2NFjTcXX9uhk9+3Fr8rh&#10;eXkTN597tHdj81pujLm8mB7uQUWa4t8x/OqLOuTidPBHtkG1BuSRaGC2ACXh6lrwcEKdZ/q/e/4D&#10;AAD//wMAUEsBAi0AFAAGAAgAAAAhALaDOJL+AAAA4QEAABMAAAAAAAAAAAAAAAAAAAAAAFtDb250&#10;ZW50X1R5cGVzXS54bWxQSwECLQAUAAYACAAAACEAOP0h/9YAAACUAQAACwAAAAAAAAAAAAAAAAAv&#10;AQAAX3JlbHMvLnJlbHNQSwECLQAUAAYACAAAACEAQYx3IsYBAABgAwAADgAAAAAAAAAAAAAAAAAu&#10;AgAAZHJzL2Uyb0RvYy54bWxQSwECLQAUAAYACAAAACEAubK0G9gAAAADAQAADwAAAAAAAAAAAAAA&#10;AAAgBAAAZHJzL2Rvd25yZXYueG1sUEsFBgAAAAAEAAQA8wAAACUFAAAAAA==&#10;" strokecolor="#ee2a24" strokeweight="2.25pt">
                <v:stroke joinstyle="miter"/>
                <w10:wrap anchorx="margin"/>
              </v:line>
            </w:pict>
          </mc:Fallback>
        </mc:AlternateContent>
      </w:r>
    </w:p>
    <w:p w14:paraId="3ED394BF" w14:textId="6333AC49" w:rsidR="00871113" w:rsidRDefault="00871113" w:rsidP="00342C74">
      <w:pPr>
        <w:jc w:val="center"/>
        <w:rPr>
          <w:rFonts w:ascii="Times New Roman" w:hAnsi="Times New Roman"/>
          <w:b/>
          <w:bCs/>
          <w:noProof/>
          <w:color w:val="767171"/>
          <w:sz w:val="24"/>
          <w:szCs w:val="24"/>
          <w:lang w:val="es-DO"/>
        </w:rPr>
      </w:pPr>
      <w:r w:rsidRPr="00871113">
        <w:rPr>
          <w:rFonts w:ascii="Times New Roman" w:hAnsi="Times New Roman"/>
          <w:b/>
          <w:bCs/>
          <w:noProof/>
          <w:color w:val="767171"/>
          <w:sz w:val="24"/>
          <w:szCs w:val="24"/>
          <w:lang w:val="es-DO"/>
        </w:rPr>
        <w:t>5.1 Nivel de la satisfacción con el servicio</w:t>
      </w:r>
      <w:r w:rsidR="00F06A7D">
        <w:rPr>
          <w:rFonts w:ascii="Times New Roman" w:hAnsi="Times New Roman"/>
          <w:b/>
          <w:bCs/>
          <w:noProof/>
          <w:color w:val="767171"/>
          <w:sz w:val="24"/>
          <w:szCs w:val="24"/>
          <w:lang w:val="es-DO"/>
        </w:rPr>
        <w:fldChar w:fldCharType="begin"/>
      </w:r>
      <w:r w:rsidR="00F06A7D" w:rsidRPr="00F06A7D">
        <w:rPr>
          <w:lang w:val="es-DO"/>
        </w:rPr>
        <w:instrText xml:space="preserve"> XE "</w:instrText>
      </w:r>
      <w:r w:rsidR="00F06A7D" w:rsidRPr="0025357D">
        <w:rPr>
          <w:rFonts w:ascii="Times New Roman" w:hAnsi="Times New Roman"/>
          <w:b/>
          <w:bCs/>
          <w:noProof/>
          <w:color w:val="767171"/>
          <w:sz w:val="24"/>
          <w:szCs w:val="24"/>
          <w:lang w:val="es-DO"/>
        </w:rPr>
        <w:instrText>5.1 Nivel de la satisfacción con el servicio</w:instrText>
      </w:r>
      <w:r w:rsidR="009D0120">
        <w:rPr>
          <w:rFonts w:ascii="Times New Roman" w:hAnsi="Times New Roman"/>
          <w:b/>
          <w:bCs/>
          <w:noProof/>
          <w:color w:val="767171"/>
          <w:sz w:val="24"/>
          <w:szCs w:val="24"/>
          <w:lang w:val="es-DO"/>
        </w:rPr>
        <w:instrText>;</w:instrText>
      </w:r>
      <w:r w:rsidR="00753BBC">
        <w:rPr>
          <w:rFonts w:ascii="Times New Roman" w:hAnsi="Times New Roman"/>
          <w:b/>
          <w:bCs/>
          <w:noProof/>
          <w:color w:val="767171"/>
          <w:sz w:val="24"/>
          <w:szCs w:val="24"/>
          <w:lang w:val="es-DO"/>
        </w:rPr>
        <w:instrText>5.1</w:instrText>
      </w:r>
      <w:r w:rsidR="00F06A7D" w:rsidRPr="00F06A7D">
        <w:rPr>
          <w:lang w:val="es-DO"/>
        </w:rPr>
        <w:instrText xml:space="preserve">" </w:instrText>
      </w:r>
      <w:r w:rsidR="00F06A7D">
        <w:rPr>
          <w:rFonts w:ascii="Times New Roman" w:hAnsi="Times New Roman"/>
          <w:b/>
          <w:bCs/>
          <w:noProof/>
          <w:color w:val="767171"/>
          <w:sz w:val="24"/>
          <w:szCs w:val="24"/>
          <w:lang w:val="es-DO"/>
        </w:rPr>
        <w:fldChar w:fldCharType="end"/>
      </w:r>
    </w:p>
    <w:bookmarkEnd w:id="16"/>
    <w:p w14:paraId="4A647147" w14:textId="77777777" w:rsidR="00D4556A" w:rsidRPr="00342C74" w:rsidRDefault="00D4556A" w:rsidP="00D4556A">
      <w:pPr>
        <w:jc w:val="both"/>
        <w:rPr>
          <w:rFonts w:ascii="Times New Roman" w:eastAsia="Calibri" w:hAnsi="Times New Roman" w:cs="Times New Roman"/>
          <w:noProof/>
          <w:color w:val="767171"/>
          <w:spacing w:val="20"/>
          <w:sz w:val="24"/>
          <w:szCs w:val="24"/>
          <w:lang w:val="es-DO"/>
        </w:rPr>
      </w:pPr>
      <w:r w:rsidRPr="00342C74">
        <w:rPr>
          <w:rFonts w:ascii="Times New Roman" w:eastAsia="Calibri" w:hAnsi="Times New Roman" w:cs="Times New Roman"/>
          <w:noProof/>
          <w:color w:val="767171"/>
          <w:spacing w:val="20"/>
          <w:sz w:val="24"/>
          <w:szCs w:val="24"/>
          <w:lang w:val="es-DO"/>
        </w:rPr>
        <w:t>La Tesorería de la Seguridad en su compromiso con la ciudadanía y el desarrollo de las empresas en nuestro país tiene a la disposición Centros de Servicios para ofrecer servicios presenciales en Santo Domingo, Santiago, Puerto Plata y la provincia La Altagracia, además cuenta con presencia en los Punto GOB de Megacentro y Sambil y con un Centro de Asistencia al Usuario que tiene como enfoque ofrecer a distancia soporte y seguimiento a todos los usuarios en el manejo del Sistema Único de Informacion y Recaudo, gestiones de pagos, registro de trabajadores, entre otros que agreguen valor a los empresarios, emprendedores y sus representantes en el cumplimiento de las normativas que rigen el régimen contributivo de la Seguridad Social.</w:t>
      </w:r>
    </w:p>
    <w:p w14:paraId="0A5A7F3F" w14:textId="77777777" w:rsidR="00D4556A" w:rsidRPr="00342C74" w:rsidRDefault="00D4556A" w:rsidP="00D4556A">
      <w:pPr>
        <w:jc w:val="both"/>
        <w:rPr>
          <w:rFonts w:ascii="Times New Roman" w:eastAsia="Calibri" w:hAnsi="Times New Roman" w:cs="Times New Roman"/>
          <w:noProof/>
          <w:color w:val="767171"/>
          <w:spacing w:val="20"/>
          <w:sz w:val="24"/>
          <w:szCs w:val="24"/>
          <w:lang w:val="es-DO"/>
        </w:rPr>
      </w:pPr>
      <w:r w:rsidRPr="00342C74">
        <w:rPr>
          <w:rFonts w:ascii="Times New Roman" w:eastAsia="Calibri" w:hAnsi="Times New Roman" w:cs="Times New Roman"/>
          <w:noProof/>
          <w:color w:val="767171"/>
          <w:spacing w:val="20"/>
          <w:sz w:val="24"/>
          <w:szCs w:val="24"/>
          <w:lang w:val="es-DO"/>
        </w:rPr>
        <w:t>A través de estos canales de servicios presenciales y digitales, la Tesorería de la Seguridad Social logró mantener en incremento los servicios para el año 2021 tomando como referencia el 2019, año que consideramos de importancia en la medición de los logros institucionales. En nuestro Centro de Servicios ofrecimos a noviembre de 2021 un total de ciento ochenta y dos mil seiscientos noventa (182,690) asistencias brindadas generando un aumento aproximado en la demanda de servicios de un 25% en comparación con el año 2019, de igual forma a través de la plataforma del Sistema Único de Información y Recaudo a disposición de todas las empresas registradas así como las certificaciones especiales emitidas a favor de instancias de índole jurídico y de control operativo de nuestro país alcanzamos entregar un total de cuatrocientos setenta y tres mil novecientos ochenta y uno (473,981) certificaciones representando un aumento del 64% de total emitida durante el año 2019, siendo este un impacto positivo tanto para la población como para las operaciones de la institución.</w:t>
      </w:r>
    </w:p>
    <w:p w14:paraId="4CD04E2E" w14:textId="5CE7B2BA" w:rsidR="00D4556A" w:rsidRDefault="00D4556A" w:rsidP="00D4556A">
      <w:pPr>
        <w:jc w:val="both"/>
        <w:rPr>
          <w:rFonts w:ascii="Times New Roman" w:eastAsia="Calibri" w:hAnsi="Times New Roman" w:cs="Times New Roman"/>
          <w:noProof/>
          <w:color w:val="767171"/>
          <w:spacing w:val="20"/>
          <w:sz w:val="24"/>
          <w:szCs w:val="24"/>
          <w:lang w:val="es-DO"/>
        </w:rPr>
      </w:pPr>
      <w:r w:rsidRPr="00342C74">
        <w:rPr>
          <w:rFonts w:ascii="Times New Roman" w:eastAsia="Calibri" w:hAnsi="Times New Roman" w:cs="Times New Roman"/>
          <w:noProof/>
          <w:color w:val="767171"/>
          <w:spacing w:val="20"/>
          <w:sz w:val="24"/>
          <w:szCs w:val="24"/>
          <w:lang w:val="es-DO"/>
        </w:rPr>
        <w:t xml:space="preserve">Uno de los pilares normativos y de mayor intereses a favor de la ciudadanía es el registro de empleadores y mientras para el año 2019 fueron inscritos ocho mil seiscientos setenta y dos (8,672) nuevas empresas, en el 2021 recibimos un total de once mil seiscientos setenta y nueve (11,679) nuevos registros correspondientes a proyectos de emprendimiento, regularización de empresas y otros que </w:t>
      </w:r>
      <w:r w:rsidRPr="00342C74">
        <w:rPr>
          <w:rFonts w:ascii="Times New Roman" w:eastAsia="Calibri" w:hAnsi="Times New Roman" w:cs="Times New Roman"/>
          <w:noProof/>
          <w:color w:val="767171"/>
          <w:spacing w:val="20"/>
          <w:sz w:val="24"/>
          <w:szCs w:val="24"/>
          <w:lang w:val="es-DO"/>
        </w:rPr>
        <w:lastRenderedPageBreak/>
        <w:t>a su vez impactan en el incremento de la formalización, el empleo y el desarrollo económico de la República Dominicana.</w:t>
      </w:r>
    </w:p>
    <w:p w14:paraId="1E7DE6EF" w14:textId="0863082F" w:rsidR="000C7FDB" w:rsidRPr="00342C74" w:rsidRDefault="000C7FDB" w:rsidP="00D4556A">
      <w:pPr>
        <w:jc w:val="both"/>
        <w:rPr>
          <w:rFonts w:ascii="Times New Roman" w:eastAsia="Calibri" w:hAnsi="Times New Roman" w:cs="Times New Roman"/>
          <w:noProof/>
          <w:color w:val="767171"/>
          <w:spacing w:val="20"/>
          <w:sz w:val="24"/>
          <w:szCs w:val="24"/>
          <w:lang w:val="es-DO"/>
        </w:rPr>
      </w:pPr>
      <w:r w:rsidRPr="000C7FDB">
        <w:rPr>
          <w:rFonts w:ascii="Times New Roman" w:eastAsia="Calibri" w:hAnsi="Times New Roman" w:cs="Times New Roman"/>
          <w:noProof/>
          <w:color w:val="767171"/>
          <w:spacing w:val="20"/>
          <w:sz w:val="24"/>
          <w:szCs w:val="24"/>
          <w:lang w:val="es-DO"/>
        </w:rPr>
        <w:t>A noviembre del 2021 se encuentran cotizando en el Sistema Dominicano de la Seguridad Social 102,927 empleadores y 2,144,949 trabajadores, los cuales tienen una masa salarial de RD$ 59,723,883,087.13 y un salario promedio de RD$ 27,843.96.</w:t>
      </w:r>
    </w:p>
    <w:p w14:paraId="2DBB15FB" w14:textId="123FBB50" w:rsidR="005C3CDC" w:rsidRDefault="00D4556A" w:rsidP="00D4556A">
      <w:pPr>
        <w:jc w:val="both"/>
        <w:rPr>
          <w:rFonts w:ascii="Times New Roman" w:eastAsia="Calibri" w:hAnsi="Times New Roman" w:cs="Times New Roman"/>
          <w:noProof/>
          <w:color w:val="767171"/>
          <w:spacing w:val="20"/>
          <w:sz w:val="24"/>
          <w:szCs w:val="24"/>
          <w:lang w:val="es-DO"/>
        </w:rPr>
      </w:pPr>
      <w:r w:rsidRPr="00342C74">
        <w:rPr>
          <w:rFonts w:ascii="Times New Roman" w:eastAsia="Calibri" w:hAnsi="Times New Roman" w:cs="Times New Roman"/>
          <w:noProof/>
          <w:color w:val="767171"/>
          <w:spacing w:val="20"/>
          <w:sz w:val="24"/>
          <w:szCs w:val="24"/>
          <w:lang w:val="es-DO"/>
        </w:rPr>
        <w:t>Hasta la fecha el índice de satisfacción de los usuarios se mantiene por encima del 93% promedio, superando ampliamente la meta establecida de 85%. La tendencia apunta una conclusión del año con un resultado por encima del 90%.</w:t>
      </w:r>
    </w:p>
    <w:p w14:paraId="32019DF7" w14:textId="77777777" w:rsidR="00D4556A" w:rsidRPr="00342C74" w:rsidRDefault="00D4556A" w:rsidP="00342C74">
      <w:pPr>
        <w:jc w:val="both"/>
        <w:rPr>
          <w:rFonts w:ascii="Times New Roman" w:eastAsia="Calibri" w:hAnsi="Times New Roman" w:cs="Times New Roman"/>
          <w:noProof/>
          <w:color w:val="767171"/>
          <w:spacing w:val="20"/>
          <w:sz w:val="24"/>
          <w:szCs w:val="24"/>
          <w:lang w:val="es-DO"/>
        </w:rPr>
      </w:pPr>
    </w:p>
    <w:p w14:paraId="55FE2612" w14:textId="1F581F06" w:rsidR="00871113" w:rsidRDefault="00871113" w:rsidP="00342C74">
      <w:pPr>
        <w:jc w:val="center"/>
        <w:rPr>
          <w:rFonts w:ascii="Times New Roman" w:hAnsi="Times New Roman"/>
          <w:b/>
          <w:bCs/>
          <w:noProof/>
          <w:color w:val="767171"/>
          <w:sz w:val="24"/>
          <w:szCs w:val="24"/>
          <w:lang w:val="es-DO"/>
        </w:rPr>
      </w:pPr>
      <w:r w:rsidRPr="00871113">
        <w:rPr>
          <w:rFonts w:ascii="Times New Roman" w:hAnsi="Times New Roman"/>
          <w:b/>
          <w:bCs/>
          <w:noProof/>
          <w:color w:val="767171"/>
          <w:sz w:val="24"/>
          <w:szCs w:val="24"/>
          <w:lang w:val="es-DO"/>
        </w:rPr>
        <w:t>5.2 Nivel de cumplimiento acceso a la</w:t>
      </w:r>
      <w:r>
        <w:rPr>
          <w:rFonts w:ascii="Times New Roman" w:hAnsi="Times New Roman"/>
          <w:b/>
          <w:bCs/>
          <w:noProof/>
          <w:color w:val="767171"/>
          <w:sz w:val="24"/>
          <w:szCs w:val="24"/>
          <w:lang w:val="es-DO"/>
        </w:rPr>
        <w:t xml:space="preserve"> </w:t>
      </w:r>
      <w:r w:rsidRPr="00871113">
        <w:rPr>
          <w:rFonts w:ascii="Times New Roman" w:hAnsi="Times New Roman"/>
          <w:b/>
          <w:bCs/>
          <w:noProof/>
          <w:color w:val="767171"/>
          <w:sz w:val="24"/>
          <w:szCs w:val="24"/>
          <w:lang w:val="es-DO"/>
        </w:rPr>
        <w:t>información</w:t>
      </w:r>
      <w:r w:rsidR="00F06A7D">
        <w:rPr>
          <w:rFonts w:ascii="Times New Roman" w:hAnsi="Times New Roman"/>
          <w:b/>
          <w:bCs/>
          <w:noProof/>
          <w:color w:val="767171"/>
          <w:sz w:val="24"/>
          <w:szCs w:val="24"/>
          <w:lang w:val="es-DO"/>
        </w:rPr>
        <w:fldChar w:fldCharType="begin"/>
      </w:r>
      <w:r w:rsidR="00F06A7D" w:rsidRPr="00F06A7D">
        <w:rPr>
          <w:lang w:val="es-DO"/>
        </w:rPr>
        <w:instrText xml:space="preserve"> XE "</w:instrText>
      </w:r>
      <w:r w:rsidR="00F06A7D" w:rsidRPr="00D405D5">
        <w:rPr>
          <w:rFonts w:ascii="Times New Roman" w:hAnsi="Times New Roman"/>
          <w:b/>
          <w:bCs/>
          <w:noProof/>
          <w:color w:val="767171"/>
          <w:sz w:val="24"/>
          <w:szCs w:val="24"/>
          <w:lang w:val="es-DO"/>
        </w:rPr>
        <w:instrText>5.2 Nivel de cumplimiento acceso a la información</w:instrText>
      </w:r>
      <w:r w:rsidR="009D0120">
        <w:rPr>
          <w:rFonts w:ascii="Times New Roman" w:hAnsi="Times New Roman"/>
          <w:b/>
          <w:bCs/>
          <w:noProof/>
          <w:color w:val="767171"/>
          <w:sz w:val="24"/>
          <w:szCs w:val="24"/>
          <w:lang w:val="es-DO"/>
        </w:rPr>
        <w:instrText>;</w:instrText>
      </w:r>
      <w:r w:rsidR="00753BBC">
        <w:rPr>
          <w:rFonts w:ascii="Times New Roman" w:hAnsi="Times New Roman"/>
          <w:b/>
          <w:bCs/>
          <w:noProof/>
          <w:color w:val="767171"/>
          <w:sz w:val="24"/>
          <w:szCs w:val="24"/>
          <w:lang w:val="es-DO"/>
        </w:rPr>
        <w:instrText>5.2</w:instrText>
      </w:r>
      <w:r w:rsidR="00F06A7D" w:rsidRPr="00F06A7D">
        <w:rPr>
          <w:lang w:val="es-DO"/>
        </w:rPr>
        <w:instrText xml:space="preserve">" </w:instrText>
      </w:r>
      <w:r w:rsidR="00F06A7D">
        <w:rPr>
          <w:rFonts w:ascii="Times New Roman" w:hAnsi="Times New Roman"/>
          <w:b/>
          <w:bCs/>
          <w:noProof/>
          <w:color w:val="767171"/>
          <w:sz w:val="24"/>
          <w:szCs w:val="24"/>
          <w:lang w:val="es-DO"/>
        </w:rPr>
        <w:fldChar w:fldCharType="end"/>
      </w:r>
    </w:p>
    <w:p w14:paraId="5FE96C45"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La  Tesorería de la Seguridad Social está comprometida esté comprometida  a cumplir los mandatos establecidos en la Ley General de Libre Acceso a la Información Pública Ley 200-04, el Decreto No. 130-05 que crea el reglamento de dicha ley, la resolución No. DIGEIG-R-02-2017 y la resolución 1/18, con el objetivo de apoyar a entidades y personas tanto públicas como privadas otorgándoles las informaciones solicitadas, promoviendo así el buen hacer en el estado y una cultura de transparencia.</w:t>
      </w:r>
    </w:p>
    <w:p w14:paraId="18EB7779"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 xml:space="preserve">Fundamentando nuestro trabajo en la eficiencia, de manera que nuestras actuaciones se realizan optimizando el uso del tiempo, resolviendo los procedimientos en el plazo establecido por la Ley. </w:t>
      </w:r>
    </w:p>
    <w:p w14:paraId="19E9397C" w14:textId="45EEED66" w:rsid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Mediante este documento mostraremos la información correspondiente al cumplimiento de las solicitudes, el portal de transparencia, datos abiertos, logros y metas que tenemos del periodo enero-diciembre 2021.</w:t>
      </w:r>
    </w:p>
    <w:p w14:paraId="71B37E9F"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 xml:space="preserve">Con el propósito de apoyar el fortalecimiento institucional, desde la oficina de acceso a la información hemos desarrollado las acciones siguientes: </w:t>
      </w:r>
    </w:p>
    <w:p w14:paraId="0E0D87D6"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Obtención NORTIC E1:2018 Norma para la gestión de las redes sociales en los organismos gubernamentales</w:t>
      </w:r>
    </w:p>
    <w:p w14:paraId="3820C9C6"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 xml:space="preserve">En el mes de enero 2021, desde el Depto. de Acceso a la Información Pública, fue elevada a la Oficina Gubernamental de Tecnología de la Información y la Comunicación (OGTIC), la solicitud de Recertificación de la Norma para la Gestión de las Redes Sociales en los Organismos Gubernamentales NORTIC E-1-2018, a los fines de </w:t>
      </w:r>
      <w:r w:rsidRPr="003B63BF">
        <w:rPr>
          <w:rFonts w:ascii="Times New Roman" w:eastAsia="Calibri" w:hAnsi="Times New Roman" w:cs="Times New Roman"/>
          <w:noProof/>
          <w:color w:val="767171"/>
          <w:spacing w:val="20"/>
          <w:sz w:val="24"/>
          <w:szCs w:val="24"/>
          <w:lang w:val="es-DO"/>
        </w:rPr>
        <w:lastRenderedPageBreak/>
        <w:t>mantener los indicadores de Índice de Uso de Tic E Implementación de Gobierno Electrónico.</w:t>
      </w:r>
    </w:p>
    <w:p w14:paraId="0771CE40"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En fecha 11 marzo 2021 remitimos Oficina Gubernamental de Tecnología de la Información y la Comunicación (OGTIC), las evidencias de cumplimiento, de las cuales obtuvimos observaciones que fueron corregidas y remitidas nuevamente para fines de auditoria, teniendo como resultado la certificación en fecha 30 de junio de 2021.</w:t>
      </w:r>
    </w:p>
    <w:p w14:paraId="4FDC7AAF"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 xml:space="preserve">En el mes de octubre, elevamos la solicitud de Recertificación de la Norma para el desarrollo y gestión de los portales web y la transparencia de los organismos del Estado Dominicano NORTIC A-2 2021, a la fecha se ha adecuado al 100% el Portal de Transparencia. </w:t>
      </w:r>
    </w:p>
    <w:p w14:paraId="585B5EE5"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p>
    <w:p w14:paraId="4454506E"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Coordinación primera reunión CIGETIC</w:t>
      </w:r>
    </w:p>
    <w:p w14:paraId="669FC507"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En el mes de marzo 2021, fue coordinada la primera reunión del Comite de Implementación y Gestión de Estándares de las Tecnologías de la Informacion y Comunicación (CIGETIC), en la misma fueron explicadas las funciones y responsabilidades de cada miembro, así como la definición de las fechas de reuniones, entrega de informes, etc.</w:t>
      </w:r>
    </w:p>
    <w:p w14:paraId="05C0D327"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 xml:space="preserve">En la citada reunión, se acordó la elaboración de un plan de trabajo anual, con el propósito de que mensualmente cada responsable los avances. </w:t>
      </w:r>
    </w:p>
    <w:p w14:paraId="7DB3C0FE"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 xml:space="preserve">Fue elaborado el plan de trabajo CIGETIC 2021, que permitirá que cada responsable pueda dar seguimiento a las certificaciones que coordina, a los indicadores que forman parte de los cuatros </w:t>
      </w:r>
    </w:p>
    <w:p w14:paraId="73FFBB0B"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 xml:space="preserve">(04) pilares de la medición del Sistema de Medición Continua de Avance TIC y e-Gobierno (SISTICGE). </w:t>
      </w:r>
    </w:p>
    <w:p w14:paraId="22784C0A" w14:textId="77777777" w:rsidR="00037FA4" w:rsidRDefault="00037FA4" w:rsidP="00ED4EC8">
      <w:pPr>
        <w:jc w:val="both"/>
        <w:rPr>
          <w:rFonts w:ascii="Times New Roman" w:eastAsia="Calibri" w:hAnsi="Times New Roman" w:cs="Times New Roman"/>
          <w:noProof/>
          <w:color w:val="767171"/>
          <w:spacing w:val="20"/>
          <w:sz w:val="24"/>
          <w:szCs w:val="24"/>
          <w:lang w:val="es-DO"/>
        </w:rPr>
      </w:pPr>
    </w:p>
    <w:p w14:paraId="34B78F0E" w14:textId="74DECD56"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 xml:space="preserve">Formación servidores públicos </w:t>
      </w:r>
    </w:p>
    <w:p w14:paraId="40A14DC1"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Como meta propuesta en nuestro POA 2021, nos comprometimos en sensibilizar al 100% del personal de nuevo ingreso, labor que hasta al momento hemos estado realizando.</w:t>
      </w:r>
    </w:p>
    <w:p w14:paraId="72E401BE"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 xml:space="preserve">Como parte de la promoción de una Cultura de Transparencia institucional, hemos realizado las  sensibilizaciones siguientes: </w:t>
      </w:r>
    </w:p>
    <w:p w14:paraId="3023BE7A" w14:textId="5E6E19F4"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lastRenderedPageBreak/>
        <w:t>“Formación en Valores”, coordinada junto a la Comisión de Ética Pública.</w:t>
      </w:r>
    </w:p>
    <w:p w14:paraId="664F09E3" w14:textId="40E686E6"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“Conflictos de Interés”, coordinada junto a la Comisión de Ética Pública.</w:t>
      </w:r>
    </w:p>
    <w:p w14:paraId="013B32D1" w14:textId="66D1F68D"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“Límites del Derecho al Acceso a la Información y Actos se Reserva de Informaciones”</w:t>
      </w:r>
    </w:p>
    <w:p w14:paraId="57193E3C" w14:textId="1FEC66A0"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“Sensibilizaciones direcciones y responsables de envío cambios establecidos en la Resolución 002-2021”</w:t>
      </w:r>
    </w:p>
    <w:p w14:paraId="7E757A7B" w14:textId="4B29D513"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 xml:space="preserve">Capsulas informativas sobre el Derecho a Saber. </w:t>
      </w:r>
    </w:p>
    <w:p w14:paraId="7BE8C18F" w14:textId="1EE028A6"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 xml:space="preserve">Capacitacion del 100% del personal de nuevo ingreso en la Tesorería de la Seguridad Social. </w:t>
      </w:r>
    </w:p>
    <w:tbl>
      <w:tblPr>
        <w:tblStyle w:val="TableGrid"/>
        <w:tblW w:w="0" w:type="auto"/>
        <w:tblInd w:w="567" w:type="dxa"/>
        <w:tblLook w:val="04A0" w:firstRow="1" w:lastRow="0" w:firstColumn="1" w:lastColumn="0" w:noHBand="0" w:noVBand="1"/>
      </w:tblPr>
      <w:tblGrid>
        <w:gridCol w:w="3710"/>
        <w:gridCol w:w="3633"/>
      </w:tblGrid>
      <w:tr w:rsidR="003B63BF" w:rsidRPr="003B63BF" w14:paraId="4C38B546" w14:textId="77777777" w:rsidTr="003B63BF">
        <w:tc>
          <w:tcPr>
            <w:tcW w:w="4675" w:type="dxa"/>
          </w:tcPr>
          <w:p w14:paraId="47FF1878"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 xml:space="preserve">Vía recepción </w:t>
            </w:r>
          </w:p>
        </w:tc>
        <w:tc>
          <w:tcPr>
            <w:tcW w:w="4675" w:type="dxa"/>
          </w:tcPr>
          <w:p w14:paraId="205A88A4"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 xml:space="preserve">Cantidad </w:t>
            </w:r>
          </w:p>
        </w:tc>
      </w:tr>
      <w:tr w:rsidR="003B63BF" w:rsidRPr="003B63BF" w14:paraId="1E5397B5" w14:textId="77777777" w:rsidTr="003B63BF">
        <w:tc>
          <w:tcPr>
            <w:tcW w:w="4675" w:type="dxa"/>
          </w:tcPr>
          <w:p w14:paraId="368F1306"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Correo OAI</w:t>
            </w:r>
          </w:p>
        </w:tc>
        <w:tc>
          <w:tcPr>
            <w:tcW w:w="4675" w:type="dxa"/>
          </w:tcPr>
          <w:p w14:paraId="29D9A9CB"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128</w:t>
            </w:r>
          </w:p>
        </w:tc>
      </w:tr>
      <w:tr w:rsidR="003B63BF" w:rsidRPr="003B63BF" w14:paraId="2D97CD6F" w14:textId="77777777" w:rsidTr="003B63BF">
        <w:tc>
          <w:tcPr>
            <w:tcW w:w="4675" w:type="dxa"/>
          </w:tcPr>
          <w:p w14:paraId="07EFAEC2"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Teléfono</w:t>
            </w:r>
          </w:p>
        </w:tc>
        <w:tc>
          <w:tcPr>
            <w:tcW w:w="4675" w:type="dxa"/>
          </w:tcPr>
          <w:p w14:paraId="110FFE34"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45</w:t>
            </w:r>
          </w:p>
        </w:tc>
      </w:tr>
      <w:tr w:rsidR="003B63BF" w:rsidRPr="003B63BF" w14:paraId="1C1969F9" w14:textId="77777777" w:rsidTr="003B63BF">
        <w:tc>
          <w:tcPr>
            <w:tcW w:w="4675" w:type="dxa"/>
          </w:tcPr>
          <w:p w14:paraId="33B0EC2C"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Formulario</w:t>
            </w:r>
          </w:p>
        </w:tc>
        <w:tc>
          <w:tcPr>
            <w:tcW w:w="4675" w:type="dxa"/>
          </w:tcPr>
          <w:p w14:paraId="25612D73"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p>
        </w:tc>
      </w:tr>
      <w:tr w:rsidR="003B63BF" w:rsidRPr="003B63BF" w14:paraId="08D6681E" w14:textId="77777777" w:rsidTr="003B63BF">
        <w:tc>
          <w:tcPr>
            <w:tcW w:w="4675" w:type="dxa"/>
          </w:tcPr>
          <w:p w14:paraId="16033D17"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Total</w:t>
            </w:r>
          </w:p>
        </w:tc>
        <w:tc>
          <w:tcPr>
            <w:tcW w:w="4675" w:type="dxa"/>
          </w:tcPr>
          <w:p w14:paraId="154B67B6"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173</w:t>
            </w:r>
          </w:p>
        </w:tc>
      </w:tr>
    </w:tbl>
    <w:p w14:paraId="2ED24F32"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p>
    <w:p w14:paraId="4627A2B2"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NIVEL DE CUMPLIMIENTO ACCESO A LA INFORMACIÓN (OAI)</w:t>
      </w:r>
    </w:p>
    <w:p w14:paraId="553509BA" w14:textId="70EC886A" w:rsidR="003B63BF" w:rsidRDefault="00204E8A" w:rsidP="00342C74">
      <w:pPr>
        <w:jc w:val="both"/>
        <w:rPr>
          <w:rFonts w:ascii="Times New Roman" w:eastAsia="Calibri" w:hAnsi="Times New Roman" w:cs="Times New Roman"/>
          <w:noProof/>
          <w:color w:val="767171"/>
          <w:spacing w:val="20"/>
          <w:sz w:val="24"/>
          <w:szCs w:val="24"/>
          <w:lang w:val="es-DO"/>
        </w:rPr>
      </w:pPr>
      <w:r>
        <w:rPr>
          <w:noProof/>
        </w:rPr>
        <w:drawing>
          <wp:anchor distT="0" distB="0" distL="114300" distR="114300" simplePos="0" relativeHeight="251735040" behindDoc="0" locked="0" layoutInCell="1" allowOverlap="1" wp14:anchorId="522BAB37" wp14:editId="725BDDE7">
            <wp:simplePos x="0" y="0"/>
            <wp:positionH relativeFrom="margin">
              <wp:posOffset>1905</wp:posOffset>
            </wp:positionH>
            <wp:positionV relativeFrom="paragraph">
              <wp:posOffset>1165225</wp:posOffset>
            </wp:positionV>
            <wp:extent cx="5181600" cy="2759075"/>
            <wp:effectExtent l="0" t="0" r="0" b="3175"/>
            <wp:wrapTopAndBottom/>
            <wp:docPr id="31" name="Chart 3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3B63BF" w:rsidRPr="003B63BF">
        <w:rPr>
          <w:rFonts w:ascii="Times New Roman" w:eastAsia="Calibri" w:hAnsi="Times New Roman" w:cs="Times New Roman"/>
          <w:noProof/>
          <w:color w:val="767171"/>
          <w:spacing w:val="20"/>
          <w:sz w:val="24"/>
          <w:szCs w:val="24"/>
          <w:lang w:val="es-DO"/>
        </w:rPr>
        <w:t>Durante el primer semestre 2021  periodo citado, hemos recibido un total 100 solicitudes, las cuales fueron respondidas en loa plazos siguientes, de estas veinte tres (23) fueron remitidas a otras instituciones, diez (10 ) rechazadas, treintiséis (36) respondidas de 10-15 días, treintidos (32)  antes de los 10 días, dos (2) en prorroga  y una (1) fuera de plazo.</w:t>
      </w:r>
    </w:p>
    <w:p w14:paraId="79F2499C" w14:textId="7C2661F4" w:rsidR="00204E8A" w:rsidRDefault="00204E8A" w:rsidP="00342C74">
      <w:pPr>
        <w:jc w:val="both"/>
        <w:rPr>
          <w:rFonts w:ascii="Times New Roman" w:eastAsia="Calibri" w:hAnsi="Times New Roman" w:cs="Times New Roman"/>
          <w:noProof/>
          <w:color w:val="767171"/>
          <w:spacing w:val="20"/>
          <w:sz w:val="24"/>
          <w:szCs w:val="24"/>
          <w:lang w:val="es-DO"/>
        </w:rPr>
      </w:pPr>
    </w:p>
    <w:p w14:paraId="6EC3193B" w14:textId="6C4883F2" w:rsidR="003B63BF" w:rsidRDefault="00204E8A" w:rsidP="00342C74">
      <w:pPr>
        <w:jc w:val="both"/>
        <w:rPr>
          <w:rFonts w:ascii="Times New Roman" w:eastAsia="Calibri" w:hAnsi="Times New Roman" w:cs="Times New Roman"/>
          <w:noProof/>
          <w:color w:val="767171"/>
          <w:spacing w:val="20"/>
          <w:sz w:val="24"/>
          <w:szCs w:val="24"/>
          <w:lang w:val="es-DO"/>
        </w:rPr>
      </w:pPr>
      <w:r w:rsidRPr="00204E8A">
        <w:rPr>
          <w:rFonts w:ascii="Times New Roman" w:eastAsia="Calibri" w:hAnsi="Times New Roman" w:cs="Times New Roman"/>
          <w:noProof/>
          <w:color w:val="767171"/>
          <w:spacing w:val="20"/>
          <w:sz w:val="24"/>
          <w:szCs w:val="24"/>
          <w:lang w:val="es-DO"/>
        </w:rPr>
        <w:t>De las cuales ventitres (23) fueron solicitadas por mujeres y setenta y siete(77) por hombres</w:t>
      </w:r>
      <w:r w:rsidR="00463B8D">
        <w:rPr>
          <w:rFonts w:ascii="Times New Roman" w:eastAsia="Calibri" w:hAnsi="Times New Roman" w:cs="Times New Roman"/>
          <w:noProof/>
          <w:color w:val="767171"/>
          <w:spacing w:val="20"/>
          <w:sz w:val="24"/>
          <w:szCs w:val="24"/>
          <w:lang w:val="es-DO"/>
        </w:rPr>
        <w:t>.</w:t>
      </w:r>
    </w:p>
    <w:p w14:paraId="34FABB0C" w14:textId="5E41EC9D" w:rsidR="00463B8D" w:rsidRDefault="00463B8D" w:rsidP="00342C74">
      <w:pPr>
        <w:jc w:val="both"/>
        <w:rPr>
          <w:rFonts w:ascii="Times New Roman" w:eastAsia="Calibri" w:hAnsi="Times New Roman" w:cs="Times New Roman"/>
          <w:noProof/>
          <w:color w:val="767171"/>
          <w:spacing w:val="20"/>
          <w:sz w:val="24"/>
          <w:szCs w:val="24"/>
          <w:lang w:val="es-DO"/>
        </w:rPr>
      </w:pPr>
      <w:r w:rsidRPr="00BB37C7">
        <w:rPr>
          <w:rFonts w:asciiTheme="majorHAnsi" w:hAnsiTheme="majorHAnsi" w:cstheme="majorHAnsi"/>
          <w:noProof/>
          <w:sz w:val="24"/>
          <w:szCs w:val="24"/>
          <w:lang w:val="es-DO"/>
        </w:rPr>
        <w:drawing>
          <wp:anchor distT="0" distB="0" distL="114300" distR="114300" simplePos="0" relativeHeight="251736064" behindDoc="0" locked="0" layoutInCell="1" allowOverlap="1" wp14:anchorId="2BE81958" wp14:editId="10074DC4">
            <wp:simplePos x="0" y="0"/>
            <wp:positionH relativeFrom="margin">
              <wp:posOffset>46355</wp:posOffset>
            </wp:positionH>
            <wp:positionV relativeFrom="paragraph">
              <wp:posOffset>1079500</wp:posOffset>
            </wp:positionV>
            <wp:extent cx="4979670" cy="2413000"/>
            <wp:effectExtent l="0" t="0" r="11430" b="6350"/>
            <wp:wrapTopAndBottom/>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Pr="00463B8D">
        <w:rPr>
          <w:rFonts w:ascii="Times New Roman" w:eastAsia="Calibri" w:hAnsi="Times New Roman" w:cs="Times New Roman"/>
          <w:noProof/>
          <w:color w:val="767171"/>
          <w:spacing w:val="20"/>
          <w:sz w:val="24"/>
          <w:szCs w:val="24"/>
          <w:lang w:val="es-DO"/>
        </w:rPr>
        <w:t>Durante el primer semestre  fue evaluada la gestión de las solicitudes de acuerdo con la Resolución 1/18, en esta se evalúan el registro y actividad, la eficiencia respuesta y la atención a conflictos, aún se encuentran pendientes las calificaciones correspondientes al segundo semestre del año, que están en proceso de evaluación</w:t>
      </w:r>
      <w:r>
        <w:rPr>
          <w:rFonts w:ascii="Times New Roman" w:eastAsia="Calibri" w:hAnsi="Times New Roman" w:cs="Times New Roman"/>
          <w:noProof/>
          <w:color w:val="767171"/>
          <w:spacing w:val="20"/>
          <w:sz w:val="24"/>
          <w:szCs w:val="24"/>
          <w:lang w:val="es-DO"/>
        </w:rPr>
        <w:t>.</w:t>
      </w:r>
    </w:p>
    <w:p w14:paraId="0378743E" w14:textId="77777777" w:rsidR="00463B8D" w:rsidRDefault="00463B8D" w:rsidP="00342C74">
      <w:pPr>
        <w:jc w:val="both"/>
        <w:rPr>
          <w:rFonts w:ascii="Times New Roman" w:eastAsia="Calibri" w:hAnsi="Times New Roman" w:cs="Times New Roman"/>
          <w:noProof/>
          <w:color w:val="767171"/>
          <w:spacing w:val="20"/>
          <w:sz w:val="24"/>
          <w:szCs w:val="24"/>
          <w:lang w:val="es-DO"/>
        </w:rPr>
      </w:pPr>
    </w:p>
    <w:p w14:paraId="69526332" w14:textId="1A748754" w:rsidR="00463B8D" w:rsidRDefault="00463B8D" w:rsidP="00342C74">
      <w:pPr>
        <w:jc w:val="both"/>
        <w:rPr>
          <w:rFonts w:ascii="Times New Roman" w:eastAsia="Calibri" w:hAnsi="Times New Roman" w:cs="Times New Roman"/>
          <w:noProof/>
          <w:color w:val="767171"/>
          <w:spacing w:val="20"/>
          <w:sz w:val="24"/>
          <w:szCs w:val="24"/>
          <w:lang w:val="es-DO"/>
        </w:rPr>
      </w:pPr>
      <w:r w:rsidRPr="00463B8D">
        <w:rPr>
          <w:rFonts w:ascii="Times New Roman" w:eastAsia="Calibri" w:hAnsi="Times New Roman" w:cs="Times New Roman"/>
          <w:noProof/>
          <w:color w:val="767171"/>
          <w:spacing w:val="20"/>
          <w:sz w:val="24"/>
          <w:szCs w:val="24"/>
          <w:lang w:val="es-DO"/>
        </w:rPr>
        <w:t>La solicitud fuera de Plazo, correspondiente a SAIP-SIP-000-50633 “Población Afiliada al Sistema Dominicano de Seguridad Social (SDSS), por tipo de régimen y por tipo de seguro para los años 2000 – 2020” fue entregada un día después de plazo límite de prorroga a razón de la magnitud de la data solicitada incluía un proceso de conciliación y verificación con el fin de entregar informacion sin errores al ciudadano, proceso que conlleva más tiempo para su gestión.  De igual forma a los fines de evitar un nuevo incumplimiento, hemos coordinado con la Dirección de Planificación y desarrollo, el levantamiento de un plan de mejora.</w:t>
      </w:r>
    </w:p>
    <w:p w14:paraId="1439E4E9" w14:textId="79160EC7" w:rsidR="00463B8D" w:rsidRPr="003B63BF" w:rsidRDefault="00463B8D" w:rsidP="00342C74">
      <w:pPr>
        <w:jc w:val="both"/>
        <w:rPr>
          <w:rFonts w:ascii="Times New Roman" w:eastAsia="Calibri" w:hAnsi="Times New Roman" w:cs="Times New Roman"/>
          <w:noProof/>
          <w:color w:val="767171"/>
          <w:spacing w:val="20"/>
          <w:sz w:val="24"/>
          <w:szCs w:val="24"/>
          <w:lang w:val="es-DO"/>
        </w:rPr>
      </w:pPr>
    </w:p>
    <w:p w14:paraId="1001643F" w14:textId="7777777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 xml:space="preserve">Otras solicitudes Gestionadas </w:t>
      </w:r>
    </w:p>
    <w:p w14:paraId="7A162E8E" w14:textId="6E1628B7" w:rsidR="003B63BF" w:rsidRPr="003B63BF" w:rsidRDefault="003B63BF" w:rsidP="00342C74">
      <w:pPr>
        <w:jc w:val="both"/>
        <w:rPr>
          <w:rFonts w:ascii="Times New Roman" w:eastAsia="Calibri" w:hAnsi="Times New Roman" w:cs="Times New Roman"/>
          <w:noProof/>
          <w:color w:val="767171"/>
          <w:spacing w:val="20"/>
          <w:sz w:val="24"/>
          <w:szCs w:val="24"/>
          <w:lang w:val="es-DO"/>
        </w:rPr>
      </w:pPr>
      <w:r w:rsidRPr="003B63BF">
        <w:rPr>
          <w:rFonts w:ascii="Times New Roman" w:eastAsia="Calibri" w:hAnsi="Times New Roman" w:cs="Times New Roman"/>
          <w:noProof/>
          <w:color w:val="767171"/>
          <w:spacing w:val="20"/>
          <w:sz w:val="24"/>
          <w:szCs w:val="24"/>
          <w:lang w:val="es-DO"/>
        </w:rPr>
        <w:t xml:space="preserve">A través de la Oficina de Acceso a la Información, fueron recibidas y tramitadas 173  consultas, al corte del 15 diciembre  2021.  </w:t>
      </w:r>
    </w:p>
    <w:p w14:paraId="120773B5" w14:textId="295EC346" w:rsidR="00871113" w:rsidRDefault="00871113" w:rsidP="00342C74">
      <w:pPr>
        <w:jc w:val="center"/>
        <w:rPr>
          <w:rFonts w:ascii="Times New Roman" w:hAnsi="Times New Roman"/>
          <w:b/>
          <w:bCs/>
          <w:noProof/>
          <w:color w:val="767171"/>
          <w:sz w:val="24"/>
          <w:szCs w:val="24"/>
          <w:lang w:val="es-DO"/>
        </w:rPr>
      </w:pPr>
      <w:r w:rsidRPr="00871113">
        <w:rPr>
          <w:rFonts w:ascii="Times New Roman" w:hAnsi="Times New Roman"/>
          <w:b/>
          <w:bCs/>
          <w:noProof/>
          <w:color w:val="767171"/>
          <w:sz w:val="24"/>
          <w:szCs w:val="24"/>
          <w:lang w:val="es-DO"/>
        </w:rPr>
        <w:t>5.3 Resultado Sistema de Quejas, Reclamos</w:t>
      </w:r>
      <w:r>
        <w:rPr>
          <w:rFonts w:ascii="Times New Roman" w:hAnsi="Times New Roman"/>
          <w:b/>
          <w:bCs/>
          <w:noProof/>
          <w:color w:val="767171"/>
          <w:sz w:val="24"/>
          <w:szCs w:val="24"/>
          <w:lang w:val="es-DO"/>
        </w:rPr>
        <w:t xml:space="preserve"> </w:t>
      </w:r>
      <w:r w:rsidRPr="00871113">
        <w:rPr>
          <w:rFonts w:ascii="Times New Roman" w:hAnsi="Times New Roman"/>
          <w:b/>
          <w:bCs/>
          <w:noProof/>
          <w:color w:val="767171"/>
          <w:sz w:val="24"/>
          <w:szCs w:val="24"/>
          <w:lang w:val="es-DO"/>
        </w:rPr>
        <w:t>y Sugerencias</w:t>
      </w:r>
      <w:r w:rsidR="00F06A7D">
        <w:rPr>
          <w:rFonts w:ascii="Times New Roman" w:hAnsi="Times New Roman"/>
          <w:b/>
          <w:bCs/>
          <w:noProof/>
          <w:color w:val="767171"/>
          <w:sz w:val="24"/>
          <w:szCs w:val="24"/>
          <w:lang w:val="es-DO"/>
        </w:rPr>
        <w:fldChar w:fldCharType="begin"/>
      </w:r>
      <w:r w:rsidR="00F06A7D" w:rsidRPr="00F06A7D">
        <w:rPr>
          <w:lang w:val="es-DO"/>
        </w:rPr>
        <w:instrText xml:space="preserve"> XE "</w:instrText>
      </w:r>
      <w:r w:rsidR="00F06A7D" w:rsidRPr="005F561D">
        <w:rPr>
          <w:rFonts w:ascii="Times New Roman" w:hAnsi="Times New Roman"/>
          <w:b/>
          <w:bCs/>
          <w:noProof/>
          <w:color w:val="767171"/>
          <w:sz w:val="24"/>
          <w:szCs w:val="24"/>
          <w:lang w:val="es-DO"/>
        </w:rPr>
        <w:instrText>5.3 Resultado Sistema de Quejas, Reclamos y Sugerencias</w:instrText>
      </w:r>
      <w:r w:rsidR="009D0120">
        <w:rPr>
          <w:rFonts w:ascii="Times New Roman" w:hAnsi="Times New Roman"/>
          <w:b/>
          <w:bCs/>
          <w:noProof/>
          <w:color w:val="767171"/>
          <w:sz w:val="24"/>
          <w:szCs w:val="24"/>
          <w:lang w:val="es-DO"/>
        </w:rPr>
        <w:instrText>;</w:instrText>
      </w:r>
      <w:r w:rsidR="00753BBC">
        <w:rPr>
          <w:rFonts w:ascii="Times New Roman" w:hAnsi="Times New Roman"/>
          <w:b/>
          <w:bCs/>
          <w:noProof/>
          <w:color w:val="767171"/>
          <w:sz w:val="24"/>
          <w:szCs w:val="24"/>
          <w:lang w:val="es-DO"/>
        </w:rPr>
        <w:instrText>5.</w:instrText>
      </w:r>
      <w:r w:rsidR="009D0120">
        <w:rPr>
          <w:rFonts w:ascii="Times New Roman" w:hAnsi="Times New Roman"/>
          <w:b/>
          <w:bCs/>
          <w:noProof/>
          <w:color w:val="767171"/>
          <w:sz w:val="24"/>
          <w:szCs w:val="24"/>
          <w:lang w:val="es-DO"/>
        </w:rPr>
        <w:instrText>3</w:instrText>
      </w:r>
      <w:r w:rsidR="00F06A7D" w:rsidRPr="00F06A7D">
        <w:rPr>
          <w:lang w:val="es-DO"/>
        </w:rPr>
        <w:instrText xml:space="preserve">" </w:instrText>
      </w:r>
      <w:r w:rsidR="00F06A7D">
        <w:rPr>
          <w:rFonts w:ascii="Times New Roman" w:hAnsi="Times New Roman"/>
          <w:b/>
          <w:bCs/>
          <w:noProof/>
          <w:color w:val="767171"/>
          <w:sz w:val="24"/>
          <w:szCs w:val="24"/>
          <w:lang w:val="es-DO"/>
        </w:rPr>
        <w:fldChar w:fldCharType="end"/>
      </w:r>
    </w:p>
    <w:p w14:paraId="52A4DD2D" w14:textId="166D0EAE" w:rsidR="00C90C53" w:rsidRDefault="00C90C53" w:rsidP="00342C74">
      <w:pPr>
        <w:jc w:val="both"/>
        <w:rPr>
          <w:rFonts w:ascii="Times New Roman" w:eastAsia="Calibri" w:hAnsi="Times New Roman" w:cs="Times New Roman"/>
          <w:noProof/>
          <w:color w:val="767171"/>
          <w:spacing w:val="20"/>
          <w:sz w:val="24"/>
          <w:szCs w:val="24"/>
          <w:lang w:val="es-DO"/>
        </w:rPr>
      </w:pPr>
      <w:r w:rsidRPr="00C90C53">
        <w:rPr>
          <w:rFonts w:ascii="Times New Roman" w:eastAsia="Calibri" w:hAnsi="Times New Roman" w:cs="Times New Roman"/>
          <w:noProof/>
          <w:color w:val="767171"/>
          <w:spacing w:val="20"/>
          <w:sz w:val="24"/>
          <w:szCs w:val="24"/>
          <w:lang w:val="es-DO"/>
        </w:rPr>
        <w:t>Durante el año 2021 se han recibido un total de 42 casos a través del 311. Los plazos para dar respuesta se han cumplido al 100%. A continuación mostramos la distribución dichos casos por mes.</w:t>
      </w:r>
    </w:p>
    <w:p w14:paraId="70D8F4F6" w14:textId="359145CA" w:rsidR="00C90C53" w:rsidRDefault="00C90C53" w:rsidP="00342C74">
      <w:pPr>
        <w:jc w:val="both"/>
        <w:rPr>
          <w:rFonts w:ascii="Times New Roman" w:eastAsia="Calibri" w:hAnsi="Times New Roman" w:cs="Times New Roman"/>
          <w:noProof/>
          <w:color w:val="767171"/>
          <w:spacing w:val="20"/>
          <w:sz w:val="24"/>
          <w:szCs w:val="24"/>
          <w:lang w:val="es-DO"/>
        </w:rPr>
      </w:pPr>
      <w:r w:rsidRPr="00E44127">
        <w:rPr>
          <w:noProof/>
        </w:rPr>
        <w:drawing>
          <wp:anchor distT="0" distB="0" distL="114300" distR="114300" simplePos="0" relativeHeight="251734016" behindDoc="0" locked="0" layoutInCell="1" allowOverlap="1" wp14:anchorId="212F2463" wp14:editId="3D1D6C3C">
            <wp:simplePos x="0" y="0"/>
            <wp:positionH relativeFrom="margin">
              <wp:align>center</wp:align>
            </wp:positionH>
            <wp:positionV relativeFrom="paragraph">
              <wp:posOffset>288290</wp:posOffset>
            </wp:positionV>
            <wp:extent cx="5731510" cy="2379345"/>
            <wp:effectExtent l="0" t="0" r="2540" b="1905"/>
            <wp:wrapTopAndBottom/>
            <wp:docPr id="30" name="Picture 3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731510" cy="2379345"/>
                    </a:xfrm>
                    <a:prstGeom prst="rect">
                      <a:avLst/>
                    </a:prstGeom>
                  </pic:spPr>
                </pic:pic>
              </a:graphicData>
            </a:graphic>
          </wp:anchor>
        </w:drawing>
      </w:r>
    </w:p>
    <w:p w14:paraId="3375C7CA" w14:textId="0C83FF3C" w:rsidR="00C90C53" w:rsidRDefault="00C90C53" w:rsidP="00342C74">
      <w:pPr>
        <w:jc w:val="both"/>
        <w:rPr>
          <w:rFonts w:ascii="Times New Roman" w:eastAsia="Calibri" w:hAnsi="Times New Roman" w:cs="Times New Roman"/>
          <w:noProof/>
          <w:color w:val="767171"/>
          <w:spacing w:val="20"/>
          <w:sz w:val="24"/>
          <w:szCs w:val="24"/>
          <w:lang w:val="es-DO"/>
        </w:rPr>
      </w:pPr>
    </w:p>
    <w:p w14:paraId="3EE35C37" w14:textId="0E4D0DF7" w:rsidR="00C90C53" w:rsidRDefault="00C90C53" w:rsidP="00342C74">
      <w:pPr>
        <w:jc w:val="both"/>
        <w:rPr>
          <w:rFonts w:ascii="Times New Roman" w:eastAsia="Calibri" w:hAnsi="Times New Roman" w:cs="Times New Roman"/>
          <w:noProof/>
          <w:color w:val="767171"/>
          <w:spacing w:val="20"/>
          <w:sz w:val="24"/>
          <w:szCs w:val="24"/>
          <w:lang w:val="es-DO"/>
        </w:rPr>
      </w:pPr>
      <w:r w:rsidRPr="00C90C53">
        <w:rPr>
          <w:rFonts w:ascii="Times New Roman" w:eastAsia="Calibri" w:hAnsi="Times New Roman" w:cs="Times New Roman"/>
          <w:noProof/>
          <w:color w:val="767171"/>
          <w:spacing w:val="20"/>
          <w:sz w:val="24"/>
          <w:szCs w:val="24"/>
          <w:lang w:val="es-DO"/>
        </w:rPr>
        <w:t>El principal motivo de quejas es la comunicación con la institución. Para hacer frente a esta situación se cuenta con diversos canales de comunicación como son teléfono, chat, correos electrónicos y asistencia presencial. También la institución está abriendo nuevas oficinas regionales para atender a la alta demanda de servicios.</w:t>
      </w:r>
    </w:p>
    <w:p w14:paraId="3048B1B9" w14:textId="77777777" w:rsidR="00C90C53" w:rsidRPr="00C90C53" w:rsidRDefault="00C90C53" w:rsidP="00342C74">
      <w:pPr>
        <w:jc w:val="both"/>
        <w:rPr>
          <w:rFonts w:ascii="Times New Roman" w:eastAsia="Calibri" w:hAnsi="Times New Roman" w:cs="Times New Roman"/>
          <w:noProof/>
          <w:color w:val="767171"/>
          <w:spacing w:val="20"/>
          <w:sz w:val="24"/>
          <w:szCs w:val="24"/>
          <w:lang w:val="es-DO"/>
        </w:rPr>
      </w:pPr>
    </w:p>
    <w:p w14:paraId="42EEA133" w14:textId="0FA7CD6D" w:rsidR="00871113" w:rsidRDefault="00871113" w:rsidP="00342C74">
      <w:pPr>
        <w:jc w:val="center"/>
        <w:rPr>
          <w:rFonts w:ascii="Times New Roman" w:hAnsi="Times New Roman"/>
          <w:b/>
          <w:bCs/>
          <w:noProof/>
          <w:color w:val="767171"/>
          <w:sz w:val="24"/>
          <w:szCs w:val="24"/>
          <w:lang w:val="es-DO"/>
        </w:rPr>
      </w:pPr>
      <w:r w:rsidRPr="00871113">
        <w:rPr>
          <w:rFonts w:ascii="Times New Roman" w:hAnsi="Times New Roman"/>
          <w:b/>
          <w:bCs/>
          <w:noProof/>
          <w:color w:val="767171"/>
          <w:sz w:val="24"/>
          <w:szCs w:val="24"/>
          <w:lang w:val="es-DO"/>
        </w:rPr>
        <w:t>5.4 Resultado mediciones del portal de</w:t>
      </w:r>
      <w:r>
        <w:rPr>
          <w:rFonts w:ascii="Times New Roman" w:hAnsi="Times New Roman"/>
          <w:b/>
          <w:bCs/>
          <w:noProof/>
          <w:color w:val="767171"/>
          <w:sz w:val="24"/>
          <w:szCs w:val="24"/>
          <w:lang w:val="es-DO"/>
        </w:rPr>
        <w:t xml:space="preserve"> </w:t>
      </w:r>
      <w:r w:rsidRPr="00871113">
        <w:rPr>
          <w:rFonts w:ascii="Times New Roman" w:hAnsi="Times New Roman"/>
          <w:b/>
          <w:bCs/>
          <w:noProof/>
          <w:color w:val="767171"/>
          <w:sz w:val="24"/>
          <w:szCs w:val="24"/>
          <w:lang w:val="es-DO"/>
        </w:rPr>
        <w:t>transparencia</w:t>
      </w:r>
      <w:r w:rsidR="009D0120">
        <w:rPr>
          <w:rFonts w:ascii="Times New Roman" w:hAnsi="Times New Roman"/>
          <w:b/>
          <w:bCs/>
          <w:noProof/>
          <w:color w:val="767171"/>
          <w:sz w:val="24"/>
          <w:szCs w:val="24"/>
          <w:lang w:val="es-DO"/>
        </w:rPr>
        <w:fldChar w:fldCharType="begin"/>
      </w:r>
      <w:r w:rsidR="009D0120" w:rsidRPr="009D0120">
        <w:rPr>
          <w:lang w:val="es-DO"/>
        </w:rPr>
        <w:instrText xml:space="preserve"> XE "</w:instrText>
      </w:r>
      <w:r w:rsidR="009D0120" w:rsidRPr="00294DE0">
        <w:rPr>
          <w:rFonts w:ascii="Times New Roman" w:hAnsi="Times New Roman"/>
          <w:b/>
          <w:bCs/>
          <w:noProof/>
          <w:color w:val="767171"/>
          <w:sz w:val="24"/>
          <w:szCs w:val="24"/>
          <w:lang w:val="es-DO"/>
        </w:rPr>
        <w:instrText>5.4 Resultado mediciones del portal de transparencia</w:instrText>
      </w:r>
      <w:r w:rsidR="009D0120">
        <w:rPr>
          <w:rFonts w:ascii="Times New Roman" w:hAnsi="Times New Roman"/>
          <w:b/>
          <w:bCs/>
          <w:noProof/>
          <w:color w:val="767171"/>
          <w:sz w:val="24"/>
          <w:szCs w:val="24"/>
          <w:lang w:val="es-DO"/>
        </w:rPr>
        <w:instrText>;</w:instrText>
      </w:r>
      <w:r w:rsidR="00753BBC">
        <w:rPr>
          <w:rFonts w:ascii="Times New Roman" w:hAnsi="Times New Roman"/>
          <w:b/>
          <w:bCs/>
          <w:noProof/>
          <w:color w:val="767171"/>
          <w:sz w:val="24"/>
          <w:szCs w:val="24"/>
          <w:lang w:val="es-DO"/>
        </w:rPr>
        <w:instrText>5.</w:instrText>
      </w:r>
      <w:r w:rsidR="009D0120">
        <w:rPr>
          <w:rFonts w:ascii="Times New Roman" w:hAnsi="Times New Roman"/>
          <w:b/>
          <w:bCs/>
          <w:noProof/>
          <w:color w:val="767171"/>
          <w:sz w:val="24"/>
          <w:szCs w:val="24"/>
          <w:lang w:val="es-DO"/>
        </w:rPr>
        <w:instrText>4</w:instrText>
      </w:r>
      <w:r w:rsidR="009D0120" w:rsidRPr="009D0120">
        <w:rPr>
          <w:lang w:val="es-DO"/>
        </w:rPr>
        <w:instrText xml:space="preserve">" </w:instrText>
      </w:r>
      <w:r w:rsidR="009D0120">
        <w:rPr>
          <w:rFonts w:ascii="Times New Roman" w:hAnsi="Times New Roman"/>
          <w:b/>
          <w:bCs/>
          <w:noProof/>
          <w:color w:val="767171"/>
          <w:sz w:val="24"/>
          <w:szCs w:val="24"/>
          <w:lang w:val="es-DO"/>
        </w:rPr>
        <w:fldChar w:fldCharType="end"/>
      </w:r>
    </w:p>
    <w:p w14:paraId="0C39938B" w14:textId="77777777" w:rsidR="00463B8D" w:rsidRPr="00463B8D" w:rsidRDefault="00463B8D" w:rsidP="00342C74">
      <w:pPr>
        <w:jc w:val="both"/>
        <w:rPr>
          <w:rFonts w:ascii="Times New Roman" w:eastAsia="Calibri" w:hAnsi="Times New Roman" w:cs="Times New Roman"/>
          <w:noProof/>
          <w:color w:val="767171"/>
          <w:spacing w:val="20"/>
          <w:sz w:val="24"/>
          <w:szCs w:val="24"/>
          <w:lang w:val="es-DO"/>
        </w:rPr>
      </w:pPr>
      <w:r w:rsidRPr="00463B8D">
        <w:rPr>
          <w:rFonts w:ascii="Times New Roman" w:eastAsia="Calibri" w:hAnsi="Times New Roman" w:cs="Times New Roman"/>
          <w:noProof/>
          <w:color w:val="767171"/>
          <w:spacing w:val="20"/>
          <w:sz w:val="24"/>
          <w:szCs w:val="24"/>
          <w:lang w:val="es-DO"/>
        </w:rPr>
        <w:t>RESULTADOS MEDICIONES DEL PORTAL DE TRANSPARENCIA (OAI)</w:t>
      </w:r>
    </w:p>
    <w:p w14:paraId="17DDF365" w14:textId="77777777" w:rsidR="00463B8D" w:rsidRPr="00463B8D" w:rsidRDefault="00463B8D" w:rsidP="00342C74">
      <w:pPr>
        <w:jc w:val="both"/>
        <w:rPr>
          <w:rFonts w:ascii="Times New Roman" w:eastAsia="Calibri" w:hAnsi="Times New Roman" w:cs="Times New Roman"/>
          <w:noProof/>
          <w:color w:val="767171"/>
          <w:spacing w:val="20"/>
          <w:sz w:val="24"/>
          <w:szCs w:val="24"/>
          <w:lang w:val="es-DO"/>
        </w:rPr>
      </w:pPr>
      <w:r w:rsidRPr="00463B8D">
        <w:rPr>
          <w:rFonts w:ascii="Times New Roman" w:eastAsia="Calibri" w:hAnsi="Times New Roman" w:cs="Times New Roman"/>
          <w:noProof/>
          <w:color w:val="767171"/>
          <w:spacing w:val="20"/>
          <w:sz w:val="24"/>
          <w:szCs w:val="24"/>
          <w:lang w:val="es-DO"/>
        </w:rPr>
        <w:t>En cumplimiento a la Ley General de Libre Acceso a la Información Pública No. 200-04 de fecha 28 de julio de 2004, y al Decreto No. 130-05, que aprueba su Reglamento de Aplicación, la Tesorería de la Seguridad Social (TSS) pone ha puesto a  disposición de la ciudadanía los contenidos que, según los artículos 3 y 5 de la referida ley, establecen deben publicarse en las páginas Web de los organismos del Estado.</w:t>
      </w:r>
    </w:p>
    <w:p w14:paraId="3E95F91D" w14:textId="51659A72" w:rsidR="00463B8D" w:rsidRDefault="00463B8D" w:rsidP="00342C74">
      <w:pPr>
        <w:jc w:val="both"/>
        <w:rPr>
          <w:rFonts w:ascii="Times New Roman" w:eastAsia="Calibri" w:hAnsi="Times New Roman" w:cs="Times New Roman"/>
          <w:noProof/>
          <w:color w:val="767171"/>
          <w:spacing w:val="20"/>
          <w:sz w:val="24"/>
          <w:szCs w:val="24"/>
          <w:lang w:val="es-DO"/>
        </w:rPr>
      </w:pPr>
      <w:r w:rsidRPr="00463B8D">
        <w:rPr>
          <w:rFonts w:ascii="Times New Roman" w:eastAsia="Calibri" w:hAnsi="Times New Roman" w:cs="Times New Roman"/>
          <w:noProof/>
          <w:color w:val="767171"/>
          <w:spacing w:val="20"/>
          <w:sz w:val="24"/>
          <w:szCs w:val="24"/>
          <w:lang w:val="es-DO"/>
        </w:rPr>
        <w:t xml:space="preserve">En consonancia con lo establecido en la Resolución 1/18, hemos coordinado la solicitud y carga de las informaciones publicadas en el </w:t>
      </w:r>
      <w:r w:rsidRPr="00463B8D">
        <w:rPr>
          <w:rFonts w:ascii="Times New Roman" w:eastAsia="Calibri" w:hAnsi="Times New Roman" w:cs="Times New Roman"/>
          <w:noProof/>
          <w:color w:val="767171"/>
          <w:spacing w:val="20"/>
          <w:sz w:val="24"/>
          <w:szCs w:val="24"/>
          <w:lang w:val="es-DO"/>
        </w:rPr>
        <w:lastRenderedPageBreak/>
        <w:t>Portal, obteniendo en las evaluaciones realizadas por la Dirección de Ética e Integridad Gubernamental (DIGEIG), presentando la calificación siguiente.</w:t>
      </w:r>
    </w:p>
    <w:p w14:paraId="0C2DBE10" w14:textId="77777777" w:rsidR="00037FA4" w:rsidRDefault="00037FA4" w:rsidP="00ED4EC8">
      <w:pPr>
        <w:jc w:val="both"/>
        <w:rPr>
          <w:rFonts w:ascii="Times New Roman" w:eastAsia="Calibri" w:hAnsi="Times New Roman" w:cs="Times New Roman"/>
          <w:noProof/>
          <w:color w:val="767171"/>
          <w:spacing w:val="20"/>
          <w:sz w:val="24"/>
          <w:szCs w:val="24"/>
          <w:lang w:val="es-DO"/>
        </w:rPr>
      </w:pPr>
    </w:p>
    <w:p w14:paraId="1606EA6E" w14:textId="56E43763" w:rsidR="00463B8D" w:rsidRPr="00463B8D" w:rsidRDefault="00037FA4" w:rsidP="00342C74">
      <w:pPr>
        <w:jc w:val="both"/>
        <w:rPr>
          <w:rFonts w:ascii="Times New Roman" w:eastAsia="Calibri" w:hAnsi="Times New Roman" w:cs="Times New Roman"/>
          <w:noProof/>
          <w:color w:val="767171"/>
          <w:spacing w:val="20"/>
          <w:sz w:val="24"/>
          <w:szCs w:val="24"/>
          <w:lang w:val="es-DO"/>
        </w:rPr>
      </w:pPr>
      <w:r w:rsidRPr="00BB37C7">
        <w:rPr>
          <w:rFonts w:asciiTheme="majorHAnsi" w:hAnsiTheme="majorHAnsi" w:cstheme="majorHAnsi"/>
          <w:b/>
          <w:bCs/>
          <w:i/>
          <w:iCs/>
          <w:noProof/>
          <w:sz w:val="24"/>
          <w:szCs w:val="24"/>
          <w:lang w:val="es-DO"/>
        </w:rPr>
        <w:drawing>
          <wp:anchor distT="0" distB="0" distL="114300" distR="114300" simplePos="0" relativeHeight="251738112" behindDoc="0" locked="0" layoutInCell="1" allowOverlap="1" wp14:anchorId="5AE4382F" wp14:editId="66F7AB9D">
            <wp:simplePos x="0" y="0"/>
            <wp:positionH relativeFrom="margin">
              <wp:posOffset>1905</wp:posOffset>
            </wp:positionH>
            <wp:positionV relativeFrom="margin">
              <wp:posOffset>127000</wp:posOffset>
            </wp:positionV>
            <wp:extent cx="4991100" cy="2656840"/>
            <wp:effectExtent l="0" t="0" r="0" b="10160"/>
            <wp:wrapTopAndBottom/>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463B8D" w:rsidRPr="00463B8D">
        <w:rPr>
          <w:rFonts w:ascii="Times New Roman" w:eastAsia="Calibri" w:hAnsi="Times New Roman" w:cs="Times New Roman"/>
          <w:noProof/>
          <w:color w:val="767171"/>
          <w:spacing w:val="20"/>
          <w:sz w:val="24"/>
          <w:szCs w:val="24"/>
          <w:lang w:val="es-DO"/>
        </w:rPr>
        <w:t xml:space="preserve">A partir del mes de Julio 2021, la Resolución 1/18, fue derogada por la Resolución DIGEIG 002-2021, que establece nuevos criterios de evaluación del Portal de Transparencia, desde la fecha, hemos realizado las adecuaciones correspondientes, coordinando la solicitud y carga de las informaciones, hemos recibido las observaciones de los meses de Julio, agosto y Septiembre, se realizaron las adecuaciones, y estamos a la espera de la remisión de las calificaciones finales. </w:t>
      </w:r>
    </w:p>
    <w:p w14:paraId="23642824" w14:textId="5464B575" w:rsidR="00463B8D" w:rsidRPr="00463B8D" w:rsidRDefault="00463B8D" w:rsidP="00342C74">
      <w:pPr>
        <w:jc w:val="both"/>
        <w:rPr>
          <w:rFonts w:ascii="Times New Roman" w:eastAsia="Calibri" w:hAnsi="Times New Roman" w:cs="Times New Roman"/>
          <w:noProof/>
          <w:color w:val="767171"/>
          <w:spacing w:val="20"/>
          <w:sz w:val="24"/>
          <w:szCs w:val="24"/>
          <w:lang w:val="es-DO"/>
        </w:rPr>
      </w:pPr>
      <w:r w:rsidRPr="00463B8D">
        <w:rPr>
          <w:rFonts w:ascii="Times New Roman" w:eastAsia="Calibri" w:hAnsi="Times New Roman" w:cs="Times New Roman"/>
          <w:noProof/>
          <w:color w:val="767171"/>
          <w:spacing w:val="20"/>
          <w:sz w:val="24"/>
          <w:szCs w:val="24"/>
          <w:lang w:val="es-DO"/>
        </w:rPr>
        <w:br w:type="page"/>
      </w:r>
    </w:p>
    <w:p w14:paraId="57AAEF14" w14:textId="5A1A489D" w:rsidR="00871113" w:rsidRDefault="00871113" w:rsidP="00342C74">
      <w:pPr>
        <w:jc w:val="center"/>
        <w:rPr>
          <w:rFonts w:ascii="Times New Roman" w:hAnsi="Times New Roman"/>
          <w:b/>
          <w:bCs/>
          <w:noProof/>
          <w:color w:val="767171"/>
          <w:sz w:val="28"/>
          <w:szCs w:val="28"/>
          <w:lang w:val="es-DO"/>
        </w:rPr>
      </w:pPr>
      <w:bookmarkStart w:id="17" w:name="_Hlk90648719"/>
      <w:r w:rsidRPr="0003362D">
        <w:rPr>
          <w:rFonts w:ascii="Times New Roman" w:hAnsi="Times New Roman"/>
          <w:b/>
          <w:bCs/>
          <w:noProof/>
          <w:color w:val="767171"/>
          <w:sz w:val="28"/>
          <w:szCs w:val="28"/>
          <w:lang w:val="es-DO"/>
        </w:rPr>
        <w:lastRenderedPageBreak/>
        <w:t>VI.</w:t>
      </w:r>
      <w:r w:rsidR="00C863F0">
        <w:rPr>
          <w:rFonts w:ascii="Times New Roman" w:hAnsi="Times New Roman"/>
          <w:b/>
          <w:bCs/>
          <w:noProof/>
          <w:color w:val="767171"/>
          <w:sz w:val="28"/>
          <w:szCs w:val="28"/>
          <w:lang w:val="es-DO"/>
        </w:rPr>
        <w:t xml:space="preserve"> </w:t>
      </w:r>
      <w:r w:rsidRPr="0003362D">
        <w:rPr>
          <w:rFonts w:ascii="Times New Roman" w:hAnsi="Times New Roman"/>
          <w:b/>
          <w:bCs/>
          <w:noProof/>
          <w:color w:val="767171"/>
          <w:sz w:val="28"/>
          <w:szCs w:val="28"/>
          <w:lang w:val="es-DO"/>
        </w:rPr>
        <w:t>PROYECCIONES AL PRÓXIMO AÑO</w:t>
      </w:r>
      <w:r w:rsidR="00F06A7D">
        <w:rPr>
          <w:rFonts w:ascii="Times New Roman" w:hAnsi="Times New Roman"/>
          <w:b/>
          <w:bCs/>
          <w:noProof/>
          <w:color w:val="767171"/>
          <w:sz w:val="28"/>
          <w:szCs w:val="28"/>
          <w:lang w:val="es-DO"/>
        </w:rPr>
        <w:fldChar w:fldCharType="begin"/>
      </w:r>
      <w:r w:rsidR="00F06A7D" w:rsidRPr="00F06A7D">
        <w:rPr>
          <w:lang w:val="es-DO"/>
        </w:rPr>
        <w:instrText xml:space="preserve"> XE "</w:instrText>
      </w:r>
      <w:r w:rsidR="00F06A7D" w:rsidRPr="005C030B">
        <w:rPr>
          <w:rFonts w:ascii="Times New Roman" w:hAnsi="Times New Roman"/>
          <w:b/>
          <w:bCs/>
          <w:noProof/>
          <w:color w:val="767171"/>
          <w:sz w:val="28"/>
          <w:szCs w:val="28"/>
          <w:lang w:val="es-DO"/>
        </w:rPr>
        <w:instrText>VI. PROYECCIONES AL PRÓXIMO AÑO</w:instrText>
      </w:r>
      <w:r w:rsidR="009D0120">
        <w:rPr>
          <w:rFonts w:ascii="Times New Roman" w:hAnsi="Times New Roman"/>
          <w:b/>
          <w:bCs/>
          <w:noProof/>
          <w:color w:val="767171"/>
          <w:sz w:val="28"/>
          <w:szCs w:val="28"/>
          <w:lang w:val="es-DO"/>
        </w:rPr>
        <w:instrText>;</w:instrText>
      </w:r>
      <w:r w:rsidR="00753BBC">
        <w:rPr>
          <w:rFonts w:ascii="Times New Roman" w:hAnsi="Times New Roman"/>
          <w:b/>
          <w:bCs/>
          <w:noProof/>
          <w:color w:val="767171"/>
          <w:sz w:val="28"/>
          <w:szCs w:val="28"/>
          <w:lang w:val="es-DO"/>
        </w:rPr>
        <w:instrText>6</w:instrText>
      </w:r>
      <w:r w:rsidR="00F06A7D" w:rsidRPr="00AA597C">
        <w:rPr>
          <w:lang w:val="es-DO"/>
        </w:rPr>
        <w:instrText xml:space="preserve">" </w:instrText>
      </w:r>
      <w:r w:rsidR="00F06A7D">
        <w:rPr>
          <w:rFonts w:ascii="Times New Roman" w:hAnsi="Times New Roman"/>
          <w:b/>
          <w:bCs/>
          <w:noProof/>
          <w:color w:val="767171"/>
          <w:sz w:val="28"/>
          <w:szCs w:val="28"/>
          <w:lang w:val="es-DO"/>
        </w:rPr>
        <w:fldChar w:fldCharType="end"/>
      </w:r>
    </w:p>
    <w:p w14:paraId="4E76B4DD" w14:textId="06EB4E10" w:rsidR="009070BE" w:rsidRPr="00342C74" w:rsidRDefault="009070BE" w:rsidP="00342C74">
      <w:pPr>
        <w:jc w:val="both"/>
        <w:rPr>
          <w:rFonts w:ascii="Times New Roman" w:eastAsia="Calibri" w:hAnsi="Times New Roman" w:cs="Times New Roman"/>
          <w:noProof/>
          <w:color w:val="767171"/>
          <w:spacing w:val="20"/>
          <w:sz w:val="24"/>
          <w:szCs w:val="24"/>
          <w:lang w:val="es-DO"/>
        </w:rPr>
      </w:pPr>
      <w:r w:rsidRPr="00342C74">
        <w:rPr>
          <w:rFonts w:ascii="Times New Roman" w:eastAsia="Calibri" w:hAnsi="Times New Roman" w:cs="Times New Roman"/>
          <w:noProof/>
          <w:color w:val="767171"/>
          <w:spacing w:val="20"/>
          <w:sz w:val="24"/>
          <w:szCs w:val="24"/>
          <w:lang w:val="es-DO"/>
        </w:rPr>
        <mc:AlternateContent>
          <mc:Choice Requires="wps">
            <w:drawing>
              <wp:anchor distT="0" distB="0" distL="114300" distR="114300" simplePos="0" relativeHeight="251719680" behindDoc="0" locked="0" layoutInCell="1" allowOverlap="1" wp14:anchorId="5894DED2" wp14:editId="1714EA0E">
                <wp:simplePos x="0" y="0"/>
                <wp:positionH relativeFrom="margin">
                  <wp:align>center</wp:align>
                </wp:positionH>
                <wp:positionV relativeFrom="paragraph">
                  <wp:posOffset>0</wp:posOffset>
                </wp:positionV>
                <wp:extent cx="46355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4A955" id="Straight Connector 14" o:spid="_x0000_s1026" style="position:absolute;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0" to="3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BJuBEo1wAAAAEBAAAP&#10;AAAAZHJzL2Rvd25yZXYueG1sTI9LT8MwEITvSP0P1iJxow4PtRDiVAgJiQvQBweO23jzoPE6it0k&#10;/Hu2XOCy0mhWM99kq8m1aqA+NJ4NXM0TUMSFtw1XBj52z5d3oEJEtth6JgPfFGCVz84yTK0feUPD&#10;NlZKQjikaKCOsUu1DkVNDsPcd8Tilb53GEX2lbY9jhLuWn2dJAvtsGFpqLGjp5qKw/bopPf91S/L&#10;4WVxG9dfn2jvx+atXBtzcT49PoCKNMW/ZzjhCzrkwrT3R7ZBtQZkSPy94i1vRO1PSueZ/k+e/wAA&#10;AP//AwBQSwECLQAUAAYACAAAACEAtoM4kv4AAADhAQAAEwAAAAAAAAAAAAAAAAAAAAAAW0NvbnRl&#10;bnRfVHlwZXNdLnhtbFBLAQItABQABgAIAAAAIQA4/SH/1gAAAJQBAAALAAAAAAAAAAAAAAAAAC8B&#10;AABfcmVscy8ucmVsc1BLAQItABQABgAIAAAAIQBBjHcixgEAAGADAAAOAAAAAAAAAAAAAAAAAC4C&#10;AABkcnMvZTJvRG9jLnhtbFBLAQItABQABgAIAAAAIQBJuBEo1wAAAAEBAAAPAAAAAAAAAAAAAAAA&#10;ACAEAABkcnMvZG93bnJldi54bWxQSwUGAAAAAAQABADzAAAAJAUAAAAA&#10;" strokecolor="#ee2a24" strokeweight="2.25pt">
                <v:stroke joinstyle="miter"/>
                <w10:wrap anchorx="margin"/>
              </v:line>
            </w:pict>
          </mc:Fallback>
        </mc:AlternateContent>
      </w:r>
    </w:p>
    <w:bookmarkEnd w:id="17"/>
    <w:p w14:paraId="53A2AC07" w14:textId="43013432" w:rsidR="00871113" w:rsidRPr="00342C74" w:rsidRDefault="001F433B" w:rsidP="00ED4EC8">
      <w:pPr>
        <w:jc w:val="both"/>
        <w:rPr>
          <w:rFonts w:ascii="Times New Roman" w:eastAsia="Calibri" w:hAnsi="Times New Roman" w:cs="Times New Roman"/>
          <w:noProof/>
          <w:color w:val="767171"/>
          <w:spacing w:val="20"/>
          <w:sz w:val="24"/>
          <w:szCs w:val="24"/>
          <w:lang w:val="es-DO"/>
        </w:rPr>
      </w:pPr>
      <w:r>
        <w:rPr>
          <w:rFonts w:ascii="Times New Roman" w:eastAsia="Calibri" w:hAnsi="Times New Roman" w:cs="Times New Roman"/>
          <w:noProof/>
          <w:color w:val="767171"/>
          <w:spacing w:val="20"/>
          <w:sz w:val="24"/>
          <w:szCs w:val="24"/>
          <w:lang w:val="es-DO"/>
        </w:rPr>
        <w:t>L</w:t>
      </w:r>
      <w:r w:rsidRPr="00342C74">
        <w:rPr>
          <w:rFonts w:ascii="Times New Roman" w:eastAsia="Calibri" w:hAnsi="Times New Roman" w:cs="Times New Roman"/>
          <w:noProof/>
          <w:color w:val="767171"/>
          <w:spacing w:val="20"/>
          <w:sz w:val="24"/>
          <w:szCs w:val="24"/>
          <w:lang w:val="es-DO"/>
        </w:rPr>
        <w:t>os ingresos recaudados por la TSS alcanzaron el monto acumulado de RD$ 126,377,369,896.43</w:t>
      </w:r>
      <w:r w:rsidRPr="001F433B">
        <w:rPr>
          <w:rFonts w:ascii="Times New Roman" w:eastAsia="Calibri" w:hAnsi="Times New Roman" w:cs="Times New Roman"/>
          <w:noProof/>
          <w:color w:val="767171"/>
          <w:spacing w:val="20"/>
          <w:sz w:val="24"/>
          <w:szCs w:val="24"/>
          <w:lang w:val="es-DO"/>
        </w:rPr>
        <w:t xml:space="preserve"> </w:t>
      </w:r>
      <w:r>
        <w:rPr>
          <w:rFonts w:ascii="Times New Roman" w:eastAsia="Calibri" w:hAnsi="Times New Roman" w:cs="Times New Roman"/>
          <w:noProof/>
          <w:color w:val="767171"/>
          <w:spacing w:val="20"/>
          <w:sz w:val="24"/>
          <w:szCs w:val="24"/>
          <w:lang w:val="es-DO"/>
        </w:rPr>
        <w:t>a</w:t>
      </w:r>
      <w:r w:rsidRPr="001465B1">
        <w:rPr>
          <w:rFonts w:ascii="Times New Roman" w:eastAsia="Calibri" w:hAnsi="Times New Roman" w:cs="Times New Roman"/>
          <w:noProof/>
          <w:color w:val="767171"/>
          <w:spacing w:val="20"/>
          <w:sz w:val="24"/>
          <w:szCs w:val="24"/>
          <w:lang w:val="es-DO"/>
        </w:rPr>
        <w:t>l mes de noviembre del 2021</w:t>
      </w:r>
      <w:r w:rsidRPr="00342C74">
        <w:rPr>
          <w:rFonts w:ascii="Times New Roman" w:eastAsia="Calibri" w:hAnsi="Times New Roman" w:cs="Times New Roman"/>
          <w:noProof/>
          <w:color w:val="767171"/>
          <w:spacing w:val="20"/>
          <w:sz w:val="24"/>
          <w:szCs w:val="24"/>
          <w:lang w:val="es-DO"/>
        </w:rPr>
        <w:t xml:space="preserve">. Si a esta cantidad le aplicamos una tasa de incremento de 10%, entonces para </w:t>
      </w:r>
      <w:r w:rsidR="00BD7F02">
        <w:rPr>
          <w:rFonts w:ascii="Times New Roman" w:eastAsia="Calibri" w:hAnsi="Times New Roman" w:cs="Times New Roman"/>
          <w:noProof/>
          <w:color w:val="767171"/>
          <w:spacing w:val="20"/>
          <w:sz w:val="24"/>
          <w:szCs w:val="24"/>
          <w:lang w:val="es-DO"/>
        </w:rPr>
        <w:t>el mismo mes</w:t>
      </w:r>
      <w:r w:rsidRPr="00342C74">
        <w:rPr>
          <w:rFonts w:ascii="Times New Roman" w:eastAsia="Calibri" w:hAnsi="Times New Roman" w:cs="Times New Roman"/>
          <w:noProof/>
          <w:color w:val="767171"/>
          <w:spacing w:val="20"/>
          <w:sz w:val="24"/>
          <w:szCs w:val="24"/>
          <w:lang w:val="es-DO"/>
        </w:rPr>
        <w:t xml:space="preserve"> del 2022, la recaudación ascendería a RD$139,015,106,886.07.</w:t>
      </w:r>
    </w:p>
    <w:p w14:paraId="45A1BC0E" w14:textId="5187ABFC" w:rsidR="00037FA4" w:rsidRDefault="00037FA4">
      <w:pPr>
        <w:rPr>
          <w:rFonts w:ascii="Times New Roman" w:hAnsi="Times New Roman"/>
          <w:b/>
          <w:bCs/>
          <w:noProof/>
          <w:color w:val="767171"/>
          <w:sz w:val="24"/>
          <w:szCs w:val="24"/>
          <w:lang w:val="es-DO"/>
        </w:rPr>
      </w:pPr>
      <w:r>
        <w:rPr>
          <w:rFonts w:ascii="Times New Roman" w:hAnsi="Times New Roman"/>
          <w:b/>
          <w:bCs/>
          <w:noProof/>
          <w:color w:val="767171"/>
          <w:sz w:val="24"/>
          <w:szCs w:val="24"/>
          <w:lang w:val="es-DO"/>
        </w:rPr>
        <w:br w:type="page"/>
      </w:r>
    </w:p>
    <w:p w14:paraId="22AE799D" w14:textId="0DA7BAD9" w:rsidR="00871113" w:rsidRDefault="00871113" w:rsidP="00342C74">
      <w:pPr>
        <w:jc w:val="center"/>
        <w:rPr>
          <w:rFonts w:ascii="Times New Roman" w:hAnsi="Times New Roman"/>
          <w:b/>
          <w:bCs/>
          <w:noProof/>
          <w:color w:val="767171"/>
          <w:sz w:val="28"/>
          <w:szCs w:val="28"/>
          <w:lang w:val="es-DO"/>
        </w:rPr>
      </w:pPr>
      <w:bookmarkStart w:id="18" w:name="_Hlk90648708"/>
      <w:r w:rsidRPr="0003362D">
        <w:rPr>
          <w:rFonts w:ascii="Times New Roman" w:hAnsi="Times New Roman"/>
          <w:b/>
          <w:bCs/>
          <w:noProof/>
          <w:color w:val="767171"/>
          <w:sz w:val="28"/>
          <w:szCs w:val="28"/>
          <w:lang w:val="es-DO"/>
        </w:rPr>
        <w:lastRenderedPageBreak/>
        <w:t>VII.</w:t>
      </w:r>
      <w:r w:rsidR="00C863F0">
        <w:rPr>
          <w:rFonts w:ascii="Times New Roman" w:hAnsi="Times New Roman"/>
          <w:b/>
          <w:bCs/>
          <w:noProof/>
          <w:color w:val="767171"/>
          <w:sz w:val="28"/>
          <w:szCs w:val="28"/>
          <w:lang w:val="es-DO"/>
        </w:rPr>
        <w:t xml:space="preserve"> </w:t>
      </w:r>
      <w:r w:rsidRPr="0003362D">
        <w:rPr>
          <w:rFonts w:ascii="Times New Roman" w:hAnsi="Times New Roman"/>
          <w:b/>
          <w:bCs/>
          <w:noProof/>
          <w:color w:val="767171"/>
          <w:sz w:val="28"/>
          <w:szCs w:val="28"/>
          <w:lang w:val="es-DO"/>
        </w:rPr>
        <w:t>ANEXOS</w:t>
      </w:r>
      <w:r w:rsidR="00F06A7D">
        <w:rPr>
          <w:rFonts w:ascii="Times New Roman" w:hAnsi="Times New Roman"/>
          <w:b/>
          <w:bCs/>
          <w:noProof/>
          <w:color w:val="767171"/>
          <w:sz w:val="28"/>
          <w:szCs w:val="28"/>
          <w:lang w:val="es-DO"/>
        </w:rPr>
        <w:fldChar w:fldCharType="begin"/>
      </w:r>
      <w:r w:rsidR="00F06A7D" w:rsidRPr="00255E62">
        <w:rPr>
          <w:lang w:val="es-DO"/>
        </w:rPr>
        <w:instrText xml:space="preserve"> XE "</w:instrText>
      </w:r>
      <w:r w:rsidR="00F06A7D" w:rsidRPr="00DB5449">
        <w:rPr>
          <w:rFonts w:ascii="Times New Roman" w:hAnsi="Times New Roman"/>
          <w:b/>
          <w:bCs/>
          <w:noProof/>
          <w:color w:val="767171"/>
          <w:sz w:val="28"/>
          <w:szCs w:val="28"/>
          <w:lang w:val="es-DO"/>
        </w:rPr>
        <w:instrText>VII. ANEXOS</w:instrText>
      </w:r>
      <w:r w:rsidR="009D0120">
        <w:rPr>
          <w:rFonts w:ascii="Times New Roman" w:hAnsi="Times New Roman"/>
          <w:b/>
          <w:bCs/>
          <w:noProof/>
          <w:color w:val="767171"/>
          <w:sz w:val="28"/>
          <w:szCs w:val="28"/>
          <w:lang w:val="es-DO"/>
        </w:rPr>
        <w:instrText>;</w:instrText>
      </w:r>
      <w:r w:rsidR="00753BBC">
        <w:rPr>
          <w:rFonts w:ascii="Times New Roman" w:hAnsi="Times New Roman"/>
          <w:b/>
          <w:bCs/>
          <w:noProof/>
          <w:color w:val="767171"/>
          <w:sz w:val="28"/>
          <w:szCs w:val="28"/>
          <w:lang w:val="es-DO"/>
        </w:rPr>
        <w:instrText>7</w:instrText>
      </w:r>
      <w:r w:rsidR="00F06A7D" w:rsidRPr="00255E62">
        <w:rPr>
          <w:lang w:val="es-DO"/>
        </w:rPr>
        <w:instrText xml:space="preserve">" </w:instrText>
      </w:r>
      <w:r w:rsidR="00F06A7D">
        <w:rPr>
          <w:rFonts w:ascii="Times New Roman" w:hAnsi="Times New Roman"/>
          <w:b/>
          <w:bCs/>
          <w:noProof/>
          <w:color w:val="767171"/>
          <w:sz w:val="28"/>
          <w:szCs w:val="28"/>
          <w:lang w:val="es-DO"/>
        </w:rPr>
        <w:fldChar w:fldCharType="end"/>
      </w:r>
    </w:p>
    <w:p w14:paraId="48C452CD" w14:textId="2EA96A2D" w:rsidR="009070BE" w:rsidRDefault="009070BE" w:rsidP="00342C74">
      <w:pPr>
        <w:jc w:val="both"/>
        <w:rPr>
          <w:rFonts w:ascii="Times New Roman" w:hAnsi="Times New Roman"/>
          <w:b/>
          <w:bCs/>
          <w:noProof/>
          <w:color w:val="767171"/>
          <w:sz w:val="24"/>
          <w:szCs w:val="24"/>
          <w:lang w:val="es-DO"/>
        </w:rPr>
      </w:pPr>
      <w:r w:rsidRPr="002B4451">
        <w:rPr>
          <w:rFonts w:ascii="Times New Roman" w:eastAsia="Calibri" w:hAnsi="Times New Roman" w:cs="Times New Roman"/>
          <w:noProof/>
          <w:color w:val="767171"/>
          <w:sz w:val="18"/>
        </w:rPr>
        <mc:AlternateContent>
          <mc:Choice Requires="wps">
            <w:drawing>
              <wp:anchor distT="0" distB="0" distL="114300" distR="114300" simplePos="0" relativeHeight="251721728" behindDoc="0" locked="0" layoutInCell="1" allowOverlap="1" wp14:anchorId="345B02CF" wp14:editId="503784C2">
                <wp:simplePos x="0" y="0"/>
                <wp:positionH relativeFrom="margin">
                  <wp:align>center</wp:align>
                </wp:positionH>
                <wp:positionV relativeFrom="paragraph">
                  <wp:posOffset>0</wp:posOffset>
                </wp:positionV>
                <wp:extent cx="46355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E8AF7" id="Straight Connector 17" o:spid="_x0000_s1026" style="position:absolute;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0" to="3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BJuBEo1wAAAAEBAAAP&#10;AAAAZHJzL2Rvd25yZXYueG1sTI9LT8MwEITvSP0P1iJxow4PtRDiVAgJiQvQBweO23jzoPE6it0k&#10;/Hu2XOCy0mhWM99kq8m1aqA+NJ4NXM0TUMSFtw1XBj52z5d3oEJEtth6JgPfFGCVz84yTK0feUPD&#10;NlZKQjikaKCOsUu1DkVNDsPcd8Tilb53GEX2lbY9jhLuWn2dJAvtsGFpqLGjp5qKw/bopPf91S/L&#10;4WVxG9dfn2jvx+atXBtzcT49PoCKNMW/ZzjhCzrkwrT3R7ZBtQZkSPy94i1vRO1PSueZ/k+e/wAA&#10;AP//AwBQSwECLQAUAAYACAAAACEAtoM4kv4AAADhAQAAEwAAAAAAAAAAAAAAAAAAAAAAW0NvbnRl&#10;bnRfVHlwZXNdLnhtbFBLAQItABQABgAIAAAAIQA4/SH/1gAAAJQBAAALAAAAAAAAAAAAAAAAAC8B&#10;AABfcmVscy8ucmVsc1BLAQItABQABgAIAAAAIQBBjHcixgEAAGADAAAOAAAAAAAAAAAAAAAAAC4C&#10;AABkcnMvZTJvRG9jLnhtbFBLAQItABQABgAIAAAAIQBJuBEo1wAAAAEBAAAPAAAAAAAAAAAAAAAA&#10;ACAEAABkcnMvZG93bnJldi54bWxQSwUGAAAAAAQABADzAAAAJAUAAAAA&#10;" strokecolor="#ee2a24" strokeweight="2.25pt">
                <v:stroke joinstyle="miter"/>
                <w10:wrap anchorx="margin"/>
              </v:line>
            </w:pict>
          </mc:Fallback>
        </mc:AlternateContent>
      </w:r>
    </w:p>
    <w:p w14:paraId="1A7C332F" w14:textId="0974A149" w:rsidR="00871113" w:rsidRPr="00342C74" w:rsidRDefault="00255E62" w:rsidP="00255E62">
      <w:pPr>
        <w:pStyle w:val="ListParagraph"/>
        <w:jc w:val="center"/>
        <w:rPr>
          <w:rFonts w:ascii="Times New Roman" w:hAnsi="Times New Roman"/>
          <w:b/>
          <w:bCs/>
          <w:noProof/>
          <w:color w:val="767171"/>
          <w:sz w:val="24"/>
          <w:szCs w:val="24"/>
          <w:lang w:val="es-DO"/>
        </w:rPr>
      </w:pPr>
      <w:r>
        <w:rPr>
          <w:rFonts w:ascii="Times New Roman" w:hAnsi="Times New Roman"/>
          <w:b/>
          <w:bCs/>
          <w:noProof/>
          <w:color w:val="767171"/>
          <w:sz w:val="24"/>
          <w:szCs w:val="24"/>
          <w:lang w:val="es-DO"/>
        </w:rPr>
        <w:t xml:space="preserve">a. </w:t>
      </w:r>
      <w:r w:rsidR="00871113" w:rsidRPr="00342C74">
        <w:rPr>
          <w:rFonts w:ascii="Times New Roman" w:hAnsi="Times New Roman"/>
          <w:b/>
          <w:bCs/>
          <w:noProof/>
          <w:color w:val="767171"/>
          <w:sz w:val="24"/>
          <w:szCs w:val="24"/>
          <w:lang w:val="es-DO"/>
        </w:rPr>
        <w:t>Matriz de principales indicadores de gestión por procesos</w:t>
      </w:r>
      <w:r w:rsidR="004650BB">
        <w:rPr>
          <w:rFonts w:ascii="Times New Roman" w:hAnsi="Times New Roman"/>
          <w:b/>
          <w:bCs/>
          <w:noProof/>
          <w:color w:val="767171"/>
          <w:sz w:val="24"/>
          <w:szCs w:val="24"/>
          <w:lang w:val="es-DO"/>
        </w:rPr>
        <w:fldChar w:fldCharType="begin"/>
      </w:r>
      <w:r w:rsidR="004650BB" w:rsidRPr="004650BB">
        <w:rPr>
          <w:lang w:val="es-DO"/>
        </w:rPr>
        <w:instrText xml:space="preserve"> XE "</w:instrText>
      </w:r>
      <w:r w:rsidR="004650BB" w:rsidRPr="00F47E6F">
        <w:rPr>
          <w:rFonts w:ascii="Times New Roman" w:hAnsi="Times New Roman"/>
          <w:b/>
          <w:bCs/>
          <w:noProof/>
          <w:color w:val="767171"/>
          <w:sz w:val="24"/>
          <w:szCs w:val="24"/>
          <w:lang w:val="es-DO"/>
        </w:rPr>
        <w:instrText>a. Matriz de principales indicadores de gestión por procesos</w:instrText>
      </w:r>
      <w:r w:rsidR="004650BB">
        <w:rPr>
          <w:rFonts w:ascii="Times New Roman" w:hAnsi="Times New Roman"/>
          <w:b/>
          <w:bCs/>
          <w:noProof/>
          <w:color w:val="767171"/>
          <w:sz w:val="24"/>
          <w:szCs w:val="24"/>
          <w:lang w:val="es-DO"/>
        </w:rPr>
        <w:instrText>;7.1</w:instrText>
      </w:r>
      <w:r w:rsidR="004650BB" w:rsidRPr="004650BB">
        <w:rPr>
          <w:lang w:val="es-DO"/>
        </w:rPr>
        <w:instrText xml:space="preserve">" </w:instrText>
      </w:r>
      <w:r w:rsidR="004650BB">
        <w:rPr>
          <w:rFonts w:ascii="Times New Roman" w:hAnsi="Times New Roman"/>
          <w:b/>
          <w:bCs/>
          <w:noProof/>
          <w:color w:val="767171"/>
          <w:sz w:val="24"/>
          <w:szCs w:val="24"/>
          <w:lang w:val="es-DO"/>
        </w:rPr>
        <w:fldChar w:fldCharType="end"/>
      </w:r>
    </w:p>
    <w:tbl>
      <w:tblPr>
        <w:tblStyle w:val="TableGrid"/>
        <w:tblW w:w="0" w:type="auto"/>
        <w:tblLayout w:type="fixed"/>
        <w:tblLook w:val="04A0" w:firstRow="1" w:lastRow="0" w:firstColumn="1" w:lastColumn="0" w:noHBand="0" w:noVBand="1"/>
      </w:tblPr>
      <w:tblGrid>
        <w:gridCol w:w="421"/>
        <w:gridCol w:w="1134"/>
        <w:gridCol w:w="992"/>
        <w:gridCol w:w="1134"/>
        <w:gridCol w:w="850"/>
        <w:gridCol w:w="709"/>
        <w:gridCol w:w="709"/>
        <w:gridCol w:w="992"/>
        <w:gridCol w:w="987"/>
      </w:tblGrid>
      <w:tr w:rsidR="009660D7" w:rsidRPr="009660D7" w14:paraId="7042B678" w14:textId="77777777" w:rsidTr="00342C74">
        <w:tc>
          <w:tcPr>
            <w:tcW w:w="421" w:type="dxa"/>
          </w:tcPr>
          <w:bookmarkEnd w:id="18"/>
          <w:p w14:paraId="1E2FF1F5" w14:textId="32CFF514"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No.</w:t>
            </w:r>
          </w:p>
        </w:tc>
        <w:tc>
          <w:tcPr>
            <w:tcW w:w="1134" w:type="dxa"/>
          </w:tcPr>
          <w:p w14:paraId="30621348" w14:textId="7EB04354"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Área</w:t>
            </w:r>
          </w:p>
        </w:tc>
        <w:tc>
          <w:tcPr>
            <w:tcW w:w="992" w:type="dxa"/>
          </w:tcPr>
          <w:p w14:paraId="3D8A6B60" w14:textId="55ECC517"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Proceso</w:t>
            </w:r>
          </w:p>
        </w:tc>
        <w:tc>
          <w:tcPr>
            <w:tcW w:w="1134" w:type="dxa"/>
          </w:tcPr>
          <w:p w14:paraId="024620E3" w14:textId="1CECDE54"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Nombre del indicador</w:t>
            </w:r>
          </w:p>
        </w:tc>
        <w:tc>
          <w:tcPr>
            <w:tcW w:w="850" w:type="dxa"/>
          </w:tcPr>
          <w:p w14:paraId="5768643A" w14:textId="6BEAB703"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Frecuencia</w:t>
            </w:r>
          </w:p>
        </w:tc>
        <w:tc>
          <w:tcPr>
            <w:tcW w:w="709" w:type="dxa"/>
          </w:tcPr>
          <w:p w14:paraId="5AD9F504" w14:textId="79C25863"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Línea base</w:t>
            </w:r>
          </w:p>
        </w:tc>
        <w:tc>
          <w:tcPr>
            <w:tcW w:w="709" w:type="dxa"/>
          </w:tcPr>
          <w:p w14:paraId="7699732A" w14:textId="5423E68A"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Meta</w:t>
            </w:r>
          </w:p>
        </w:tc>
        <w:tc>
          <w:tcPr>
            <w:tcW w:w="992" w:type="dxa"/>
          </w:tcPr>
          <w:p w14:paraId="77E414DB" w14:textId="1DC647D8"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Última medición</w:t>
            </w:r>
          </w:p>
        </w:tc>
        <w:tc>
          <w:tcPr>
            <w:tcW w:w="987" w:type="dxa"/>
          </w:tcPr>
          <w:p w14:paraId="0401067B" w14:textId="69095AA2"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Resultado</w:t>
            </w:r>
          </w:p>
        </w:tc>
      </w:tr>
      <w:tr w:rsidR="009660D7" w:rsidRPr="00B63484" w14:paraId="28998CBB" w14:textId="77777777" w:rsidTr="00342C74">
        <w:tc>
          <w:tcPr>
            <w:tcW w:w="421" w:type="dxa"/>
          </w:tcPr>
          <w:p w14:paraId="73231827" w14:textId="0DD7B586"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1</w:t>
            </w:r>
          </w:p>
        </w:tc>
        <w:tc>
          <w:tcPr>
            <w:tcW w:w="1134" w:type="dxa"/>
          </w:tcPr>
          <w:p w14:paraId="246280F0" w14:textId="00F9B8CB"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Dirección de fiscalización externa</w:t>
            </w:r>
          </w:p>
        </w:tc>
        <w:tc>
          <w:tcPr>
            <w:tcW w:w="992" w:type="dxa"/>
          </w:tcPr>
          <w:p w14:paraId="71F938E6" w14:textId="4B56DF74"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Prestación de servicios</w:t>
            </w:r>
          </w:p>
        </w:tc>
        <w:tc>
          <w:tcPr>
            <w:tcW w:w="1134" w:type="dxa"/>
          </w:tcPr>
          <w:p w14:paraId="0108B4DD" w14:textId="1F2AC957"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Índice de evasión/omisión</w:t>
            </w:r>
          </w:p>
        </w:tc>
        <w:tc>
          <w:tcPr>
            <w:tcW w:w="850" w:type="dxa"/>
          </w:tcPr>
          <w:p w14:paraId="460F2594" w14:textId="4BDBECA5"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Trimestral</w:t>
            </w:r>
          </w:p>
        </w:tc>
        <w:tc>
          <w:tcPr>
            <w:tcW w:w="709" w:type="dxa"/>
          </w:tcPr>
          <w:p w14:paraId="4E216772" w14:textId="00CFBE3C"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 xml:space="preserve"> -   </w:t>
            </w:r>
          </w:p>
        </w:tc>
        <w:tc>
          <w:tcPr>
            <w:tcW w:w="709" w:type="dxa"/>
          </w:tcPr>
          <w:p w14:paraId="728A6D0F" w14:textId="0D3DB550"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A determinar</w:t>
            </w:r>
          </w:p>
        </w:tc>
        <w:tc>
          <w:tcPr>
            <w:tcW w:w="992" w:type="dxa"/>
          </w:tcPr>
          <w:p w14:paraId="4386C0D3" w14:textId="1E307715"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Pendiente determinar</w:t>
            </w:r>
          </w:p>
        </w:tc>
        <w:tc>
          <w:tcPr>
            <w:tcW w:w="987" w:type="dxa"/>
          </w:tcPr>
          <w:p w14:paraId="23A0398B" w14:textId="7D463997"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 xml:space="preserve">Disminuido los índices de evasión y omisión para el fortalecimiento del </w:t>
            </w:r>
            <w:r w:rsidR="00910B6A" w:rsidRPr="00910B6A">
              <w:rPr>
                <w:rFonts w:ascii="Times New Roman" w:hAnsi="Times New Roman"/>
                <w:b/>
                <w:bCs/>
                <w:noProof/>
                <w:color w:val="767171"/>
                <w:sz w:val="16"/>
                <w:szCs w:val="16"/>
                <w:lang w:val="es-DO"/>
              </w:rPr>
              <w:t>SDSS</w:t>
            </w:r>
            <w:r w:rsidRPr="00342C74">
              <w:rPr>
                <w:rFonts w:ascii="Times New Roman" w:hAnsi="Times New Roman"/>
                <w:b/>
                <w:bCs/>
                <w:noProof/>
                <w:color w:val="767171"/>
                <w:sz w:val="16"/>
                <w:szCs w:val="16"/>
                <w:lang w:val="es-DO"/>
              </w:rPr>
              <w:t>.</w:t>
            </w:r>
          </w:p>
        </w:tc>
      </w:tr>
      <w:tr w:rsidR="009660D7" w:rsidRPr="00B63484" w14:paraId="2FCEC3D5" w14:textId="77777777" w:rsidTr="00342C74">
        <w:tc>
          <w:tcPr>
            <w:tcW w:w="421" w:type="dxa"/>
          </w:tcPr>
          <w:p w14:paraId="3C31B846" w14:textId="25587C10"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2</w:t>
            </w:r>
          </w:p>
        </w:tc>
        <w:tc>
          <w:tcPr>
            <w:tcW w:w="1134" w:type="dxa"/>
          </w:tcPr>
          <w:p w14:paraId="5A7728E6" w14:textId="16DB520C"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Dirección de fiscalización externa</w:t>
            </w:r>
          </w:p>
        </w:tc>
        <w:tc>
          <w:tcPr>
            <w:tcW w:w="992" w:type="dxa"/>
          </w:tcPr>
          <w:p w14:paraId="2868E6BC" w14:textId="24418ECF"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Prestación de servicios</w:t>
            </w:r>
          </w:p>
        </w:tc>
        <w:tc>
          <w:tcPr>
            <w:tcW w:w="1134" w:type="dxa"/>
          </w:tcPr>
          <w:p w14:paraId="5B687258" w14:textId="4AC8E4ED"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Cantidad de auditorías realizadas a empleadores y unidades receptoras de fondos</w:t>
            </w:r>
          </w:p>
        </w:tc>
        <w:tc>
          <w:tcPr>
            <w:tcW w:w="850" w:type="dxa"/>
          </w:tcPr>
          <w:p w14:paraId="50F76EB6" w14:textId="50404E99"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Trimestral</w:t>
            </w:r>
          </w:p>
        </w:tc>
        <w:tc>
          <w:tcPr>
            <w:tcW w:w="709" w:type="dxa"/>
          </w:tcPr>
          <w:p w14:paraId="3F5F26AA" w14:textId="359B59B0"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3,474</w:t>
            </w:r>
          </w:p>
        </w:tc>
        <w:tc>
          <w:tcPr>
            <w:tcW w:w="709" w:type="dxa"/>
          </w:tcPr>
          <w:p w14:paraId="405B2CD6" w14:textId="78F300F2"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3,544</w:t>
            </w:r>
          </w:p>
        </w:tc>
        <w:tc>
          <w:tcPr>
            <w:tcW w:w="992" w:type="dxa"/>
          </w:tcPr>
          <w:p w14:paraId="04D3E8DC" w14:textId="28A3929D"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30-jun-21</w:t>
            </w:r>
          </w:p>
        </w:tc>
        <w:tc>
          <w:tcPr>
            <w:tcW w:w="987" w:type="dxa"/>
          </w:tcPr>
          <w:p w14:paraId="5098EE9A" w14:textId="7843012A"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Disminuido los índices de evasión y omisión para el fortalecimiento del sdss.</w:t>
            </w:r>
          </w:p>
        </w:tc>
      </w:tr>
      <w:tr w:rsidR="009660D7" w:rsidRPr="00B63484" w14:paraId="19444B31" w14:textId="77777777" w:rsidTr="00342C74">
        <w:tc>
          <w:tcPr>
            <w:tcW w:w="421" w:type="dxa"/>
          </w:tcPr>
          <w:p w14:paraId="0F1D7CF6" w14:textId="0F4AD254"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3</w:t>
            </w:r>
          </w:p>
        </w:tc>
        <w:tc>
          <w:tcPr>
            <w:tcW w:w="1134" w:type="dxa"/>
          </w:tcPr>
          <w:p w14:paraId="794F9F9D" w14:textId="7278DE94"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 xml:space="preserve">Dirección jurídica </w:t>
            </w:r>
          </w:p>
        </w:tc>
        <w:tc>
          <w:tcPr>
            <w:tcW w:w="992" w:type="dxa"/>
          </w:tcPr>
          <w:p w14:paraId="7EAB375A" w14:textId="6CD2D5AA"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Prestación de servicios</w:t>
            </w:r>
          </w:p>
        </w:tc>
        <w:tc>
          <w:tcPr>
            <w:tcW w:w="1134" w:type="dxa"/>
          </w:tcPr>
          <w:p w14:paraId="09777880" w14:textId="318185FA"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Porcentaje de notificaciones de pagos pagadas de forma oportuna</w:t>
            </w:r>
          </w:p>
        </w:tc>
        <w:tc>
          <w:tcPr>
            <w:tcW w:w="850" w:type="dxa"/>
          </w:tcPr>
          <w:p w14:paraId="47568344" w14:textId="2952CE8E"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Trimestral</w:t>
            </w:r>
          </w:p>
        </w:tc>
        <w:tc>
          <w:tcPr>
            <w:tcW w:w="709" w:type="dxa"/>
          </w:tcPr>
          <w:p w14:paraId="5CF6AD74" w14:textId="0F3E8A1F"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71%</w:t>
            </w:r>
          </w:p>
        </w:tc>
        <w:tc>
          <w:tcPr>
            <w:tcW w:w="709" w:type="dxa"/>
          </w:tcPr>
          <w:p w14:paraId="7E692E9A" w14:textId="1E0F4FFF"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75%</w:t>
            </w:r>
          </w:p>
        </w:tc>
        <w:tc>
          <w:tcPr>
            <w:tcW w:w="992" w:type="dxa"/>
          </w:tcPr>
          <w:p w14:paraId="242DC6A1" w14:textId="67D18318"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30-jun-21</w:t>
            </w:r>
          </w:p>
        </w:tc>
        <w:tc>
          <w:tcPr>
            <w:tcW w:w="987" w:type="dxa"/>
          </w:tcPr>
          <w:p w14:paraId="0B29CB8F" w14:textId="55268098"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 xml:space="preserve"> incrementados los pagos oportunos entre los empleadores</w:t>
            </w:r>
          </w:p>
        </w:tc>
      </w:tr>
      <w:tr w:rsidR="009660D7" w:rsidRPr="00B63484" w14:paraId="3D4A2A5A" w14:textId="77777777" w:rsidTr="00342C74">
        <w:tc>
          <w:tcPr>
            <w:tcW w:w="421" w:type="dxa"/>
          </w:tcPr>
          <w:p w14:paraId="1B4F24D1" w14:textId="0B69EE0D"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4</w:t>
            </w:r>
          </w:p>
        </w:tc>
        <w:tc>
          <w:tcPr>
            <w:tcW w:w="1134" w:type="dxa"/>
          </w:tcPr>
          <w:p w14:paraId="46441761" w14:textId="4D2CA626"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Dirección de tecnologías de la información y comunicaciones</w:t>
            </w:r>
          </w:p>
        </w:tc>
        <w:tc>
          <w:tcPr>
            <w:tcW w:w="992" w:type="dxa"/>
          </w:tcPr>
          <w:p w14:paraId="3D41B995" w14:textId="1B56D2A6"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De apoyo</w:t>
            </w:r>
          </w:p>
        </w:tc>
        <w:tc>
          <w:tcPr>
            <w:tcW w:w="1134" w:type="dxa"/>
          </w:tcPr>
          <w:p w14:paraId="1D795EB3" w14:textId="4C1139B9"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Cantidad de documentos publicados</w:t>
            </w:r>
          </w:p>
        </w:tc>
        <w:tc>
          <w:tcPr>
            <w:tcW w:w="850" w:type="dxa"/>
          </w:tcPr>
          <w:p w14:paraId="5432BD23" w14:textId="749AD8A7"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Semestral</w:t>
            </w:r>
          </w:p>
        </w:tc>
        <w:tc>
          <w:tcPr>
            <w:tcW w:w="709" w:type="dxa"/>
          </w:tcPr>
          <w:p w14:paraId="398EC5D3" w14:textId="366E8A32"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1</w:t>
            </w:r>
          </w:p>
        </w:tc>
        <w:tc>
          <w:tcPr>
            <w:tcW w:w="709" w:type="dxa"/>
          </w:tcPr>
          <w:p w14:paraId="35480EE3" w14:textId="45838628"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2 informes</w:t>
            </w:r>
          </w:p>
        </w:tc>
        <w:tc>
          <w:tcPr>
            <w:tcW w:w="992" w:type="dxa"/>
          </w:tcPr>
          <w:p w14:paraId="286FEF23" w14:textId="63DCCBB3"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30-jun-21</w:t>
            </w:r>
          </w:p>
        </w:tc>
        <w:tc>
          <w:tcPr>
            <w:tcW w:w="987" w:type="dxa"/>
          </w:tcPr>
          <w:p w14:paraId="6935CEEE" w14:textId="20CEE6B7"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Incrementada la difusión de datos y la producción de análisis estadístico respecto al sdss y el mercado laboral</w:t>
            </w:r>
          </w:p>
        </w:tc>
      </w:tr>
      <w:tr w:rsidR="009660D7" w:rsidRPr="00B63484" w14:paraId="6B552F59" w14:textId="77777777" w:rsidTr="00342C74">
        <w:tc>
          <w:tcPr>
            <w:tcW w:w="421" w:type="dxa"/>
          </w:tcPr>
          <w:p w14:paraId="37F25322" w14:textId="490EC22E"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5</w:t>
            </w:r>
          </w:p>
        </w:tc>
        <w:tc>
          <w:tcPr>
            <w:tcW w:w="1134" w:type="dxa"/>
          </w:tcPr>
          <w:p w14:paraId="666C17EA" w14:textId="09D31F5A"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Dirección de tecnologías de la información y comunicaciones</w:t>
            </w:r>
          </w:p>
        </w:tc>
        <w:tc>
          <w:tcPr>
            <w:tcW w:w="992" w:type="dxa"/>
          </w:tcPr>
          <w:p w14:paraId="5BDE60AB" w14:textId="0CADAD0A"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De apoyo</w:t>
            </w:r>
          </w:p>
        </w:tc>
        <w:tc>
          <w:tcPr>
            <w:tcW w:w="1134" w:type="dxa"/>
          </w:tcPr>
          <w:p w14:paraId="7D2F7934" w14:textId="7EDD7F80"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 xml:space="preserve"> cantidad de publicaciones realizadas</w:t>
            </w:r>
          </w:p>
        </w:tc>
        <w:tc>
          <w:tcPr>
            <w:tcW w:w="850" w:type="dxa"/>
          </w:tcPr>
          <w:p w14:paraId="2149AE1D" w14:textId="4AC4A123"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Semestral</w:t>
            </w:r>
          </w:p>
        </w:tc>
        <w:tc>
          <w:tcPr>
            <w:tcW w:w="709" w:type="dxa"/>
          </w:tcPr>
          <w:p w14:paraId="22A94981" w14:textId="6555B57D"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1</w:t>
            </w:r>
          </w:p>
        </w:tc>
        <w:tc>
          <w:tcPr>
            <w:tcW w:w="709" w:type="dxa"/>
          </w:tcPr>
          <w:p w14:paraId="5375B1D4" w14:textId="0A76A5F3"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2 informes</w:t>
            </w:r>
          </w:p>
        </w:tc>
        <w:tc>
          <w:tcPr>
            <w:tcW w:w="992" w:type="dxa"/>
          </w:tcPr>
          <w:p w14:paraId="6533F54B" w14:textId="2DF4CE8F" w:rsidR="00C13CA9" w:rsidRPr="00342C74" w:rsidRDefault="00C13CA9" w:rsidP="001D5EDF">
            <w:pPr>
              <w:rPr>
                <w:rFonts w:ascii="Times New Roman" w:hAnsi="Times New Roman"/>
                <w:b/>
                <w:bCs/>
                <w:noProof/>
                <w:color w:val="767171"/>
                <w:sz w:val="16"/>
                <w:szCs w:val="16"/>
                <w:lang w:val="es-DO"/>
              </w:rPr>
            </w:pPr>
            <w:r w:rsidRPr="00342C74">
              <w:rPr>
                <w:rFonts w:ascii="Times New Roman" w:hAnsi="Times New Roman"/>
                <w:b/>
                <w:bCs/>
                <w:noProof/>
                <w:color w:val="767171"/>
                <w:sz w:val="16"/>
                <w:szCs w:val="16"/>
                <w:lang w:val="es-DO"/>
              </w:rPr>
              <w:t>30-jun-21</w:t>
            </w:r>
          </w:p>
        </w:tc>
        <w:tc>
          <w:tcPr>
            <w:tcW w:w="987" w:type="dxa"/>
          </w:tcPr>
          <w:p w14:paraId="155631F0" w14:textId="06A388E2" w:rsidR="00C13CA9" w:rsidRPr="00342C74" w:rsidRDefault="00910B6A" w:rsidP="001D5EDF">
            <w:pPr>
              <w:rPr>
                <w:rFonts w:ascii="Times New Roman" w:hAnsi="Times New Roman"/>
                <w:b/>
                <w:bCs/>
                <w:noProof/>
                <w:color w:val="767171"/>
                <w:sz w:val="16"/>
                <w:szCs w:val="16"/>
                <w:lang w:val="es-DO"/>
              </w:rPr>
            </w:pPr>
            <w:r>
              <w:rPr>
                <w:rFonts w:ascii="Times New Roman" w:hAnsi="Times New Roman"/>
                <w:b/>
                <w:bCs/>
                <w:noProof/>
                <w:color w:val="767171"/>
                <w:sz w:val="16"/>
                <w:szCs w:val="16"/>
                <w:lang w:val="es-DO"/>
              </w:rPr>
              <w:t>D</w:t>
            </w:r>
            <w:r w:rsidR="00C13CA9" w:rsidRPr="00342C74">
              <w:rPr>
                <w:rFonts w:ascii="Times New Roman" w:hAnsi="Times New Roman"/>
                <w:b/>
                <w:bCs/>
                <w:noProof/>
                <w:color w:val="767171"/>
                <w:sz w:val="16"/>
                <w:szCs w:val="16"/>
                <w:lang w:val="es-DO"/>
              </w:rPr>
              <w:t>iseño y elaboración de publicación sistemática de datos respecto al primer empleo</w:t>
            </w:r>
          </w:p>
        </w:tc>
      </w:tr>
    </w:tbl>
    <w:p w14:paraId="2FC6A4AA" w14:textId="75442796" w:rsidR="00C13CA9" w:rsidRDefault="00C13CA9">
      <w:pPr>
        <w:rPr>
          <w:rFonts w:ascii="Times New Roman" w:hAnsi="Times New Roman"/>
          <w:b/>
          <w:bCs/>
          <w:noProof/>
          <w:color w:val="767171"/>
          <w:sz w:val="24"/>
          <w:szCs w:val="24"/>
          <w:lang w:val="es-DO"/>
        </w:rPr>
      </w:pPr>
    </w:p>
    <w:p w14:paraId="52AF9968" w14:textId="591F5218" w:rsidR="00C13CA9" w:rsidRDefault="00C13CA9" w:rsidP="00342C74">
      <w:pPr>
        <w:rPr>
          <w:rFonts w:ascii="Times New Roman" w:hAnsi="Times New Roman"/>
          <w:b/>
          <w:bCs/>
          <w:noProof/>
          <w:color w:val="767171"/>
          <w:sz w:val="24"/>
          <w:szCs w:val="24"/>
          <w:lang w:val="es-DO"/>
        </w:rPr>
      </w:pPr>
    </w:p>
    <w:p w14:paraId="219D3FEF" w14:textId="28AA65CE" w:rsidR="006F6A70" w:rsidRDefault="006F6A70" w:rsidP="00342C74">
      <w:pPr>
        <w:rPr>
          <w:rFonts w:ascii="Times New Roman" w:hAnsi="Times New Roman"/>
          <w:b/>
          <w:bCs/>
          <w:noProof/>
          <w:color w:val="767171"/>
          <w:sz w:val="24"/>
          <w:szCs w:val="24"/>
          <w:lang w:val="es-DO"/>
        </w:rPr>
      </w:pPr>
    </w:p>
    <w:p w14:paraId="2C10493C" w14:textId="77777777" w:rsidR="006F6A70" w:rsidRPr="00342C74" w:rsidRDefault="006F6A70" w:rsidP="00342C74">
      <w:pPr>
        <w:rPr>
          <w:rFonts w:ascii="Times New Roman" w:hAnsi="Times New Roman"/>
          <w:b/>
          <w:bCs/>
          <w:noProof/>
          <w:color w:val="767171"/>
          <w:sz w:val="24"/>
          <w:szCs w:val="24"/>
          <w:lang w:val="es-DO"/>
        </w:rPr>
      </w:pPr>
    </w:p>
    <w:p w14:paraId="29C45FED" w14:textId="306C8CD9" w:rsidR="00871113" w:rsidRDefault="00871113" w:rsidP="00342C74">
      <w:pPr>
        <w:jc w:val="center"/>
        <w:rPr>
          <w:rFonts w:ascii="Times New Roman" w:hAnsi="Times New Roman"/>
          <w:b/>
          <w:bCs/>
          <w:noProof/>
          <w:color w:val="767171"/>
          <w:sz w:val="24"/>
          <w:szCs w:val="24"/>
          <w:lang w:val="es-DO"/>
        </w:rPr>
      </w:pPr>
      <w:r w:rsidRPr="00871113">
        <w:rPr>
          <w:rFonts w:ascii="Times New Roman" w:hAnsi="Times New Roman"/>
          <w:b/>
          <w:bCs/>
          <w:noProof/>
          <w:color w:val="767171"/>
          <w:sz w:val="24"/>
          <w:szCs w:val="24"/>
          <w:lang w:val="es-DO"/>
        </w:rPr>
        <w:t>b. Matriz Índice de Gestión</w:t>
      </w:r>
      <w:r>
        <w:rPr>
          <w:rFonts w:ascii="Times New Roman" w:hAnsi="Times New Roman"/>
          <w:b/>
          <w:bCs/>
          <w:noProof/>
          <w:color w:val="767171"/>
          <w:sz w:val="24"/>
          <w:szCs w:val="24"/>
          <w:lang w:val="es-DO"/>
        </w:rPr>
        <w:t xml:space="preserve"> </w:t>
      </w:r>
      <w:r w:rsidRPr="00871113">
        <w:rPr>
          <w:rFonts w:ascii="Times New Roman" w:hAnsi="Times New Roman"/>
          <w:b/>
          <w:bCs/>
          <w:noProof/>
          <w:color w:val="767171"/>
          <w:sz w:val="24"/>
          <w:szCs w:val="24"/>
          <w:lang w:val="es-DO"/>
        </w:rPr>
        <w:t>Presupuestaria Anual (IGP)</w:t>
      </w:r>
      <w:r w:rsidR="00F06A7D">
        <w:rPr>
          <w:rFonts w:ascii="Times New Roman" w:hAnsi="Times New Roman"/>
          <w:b/>
          <w:bCs/>
          <w:noProof/>
          <w:color w:val="767171"/>
          <w:sz w:val="24"/>
          <w:szCs w:val="24"/>
          <w:lang w:val="es-DO"/>
        </w:rPr>
        <w:fldChar w:fldCharType="begin"/>
      </w:r>
      <w:r w:rsidR="00F06A7D" w:rsidRPr="00F06A7D">
        <w:rPr>
          <w:lang w:val="es-DO"/>
        </w:rPr>
        <w:instrText xml:space="preserve"> XE "</w:instrText>
      </w:r>
      <w:r w:rsidR="00F06A7D" w:rsidRPr="00B55FD3">
        <w:rPr>
          <w:rFonts w:ascii="Times New Roman" w:hAnsi="Times New Roman"/>
          <w:b/>
          <w:bCs/>
          <w:noProof/>
          <w:color w:val="767171"/>
          <w:sz w:val="24"/>
          <w:szCs w:val="24"/>
          <w:lang w:val="es-DO"/>
        </w:rPr>
        <w:instrText>b. Matriz Índice de Gestión Presupuestaria Anual (IGP)</w:instrText>
      </w:r>
      <w:r w:rsidR="009D0120">
        <w:rPr>
          <w:rFonts w:ascii="Times New Roman" w:hAnsi="Times New Roman"/>
          <w:b/>
          <w:bCs/>
          <w:noProof/>
          <w:color w:val="767171"/>
          <w:sz w:val="24"/>
          <w:szCs w:val="24"/>
          <w:lang w:val="es-DO"/>
        </w:rPr>
        <w:instrText>;</w:instrText>
      </w:r>
      <w:r w:rsidR="00753BBC">
        <w:rPr>
          <w:rFonts w:ascii="Times New Roman" w:hAnsi="Times New Roman"/>
          <w:b/>
          <w:bCs/>
          <w:noProof/>
          <w:color w:val="767171"/>
          <w:sz w:val="24"/>
          <w:szCs w:val="24"/>
          <w:lang w:val="es-DO"/>
        </w:rPr>
        <w:instrText>7.2</w:instrText>
      </w:r>
      <w:r w:rsidR="00F06A7D" w:rsidRPr="00F06A7D">
        <w:rPr>
          <w:lang w:val="es-DO"/>
        </w:rPr>
        <w:instrText xml:space="preserve">" </w:instrText>
      </w:r>
      <w:r w:rsidR="00F06A7D">
        <w:rPr>
          <w:rFonts w:ascii="Times New Roman" w:hAnsi="Times New Roman"/>
          <w:b/>
          <w:bCs/>
          <w:noProof/>
          <w:color w:val="767171"/>
          <w:sz w:val="24"/>
          <w:szCs w:val="24"/>
          <w:lang w:val="es-DO"/>
        </w:rPr>
        <w:fldChar w:fldCharType="end"/>
      </w:r>
    </w:p>
    <w:p w14:paraId="6368D93B" w14:textId="7BE60A6A" w:rsidR="009456C8" w:rsidRDefault="004F08E0" w:rsidP="00342C74">
      <w:pPr>
        <w:jc w:val="both"/>
        <w:rPr>
          <w:rFonts w:ascii="Times New Roman" w:eastAsia="Calibri" w:hAnsi="Times New Roman" w:cs="Times New Roman"/>
          <w:noProof/>
          <w:color w:val="767171"/>
          <w:spacing w:val="20"/>
          <w:sz w:val="24"/>
          <w:szCs w:val="24"/>
          <w:lang w:val="es-DO"/>
        </w:rPr>
      </w:pPr>
      <w:r>
        <w:rPr>
          <w:rFonts w:ascii="Times New Roman" w:eastAsia="Calibri" w:hAnsi="Times New Roman" w:cs="Times New Roman"/>
          <w:noProof/>
          <w:color w:val="767171"/>
          <w:spacing w:val="20"/>
          <w:sz w:val="24"/>
          <w:szCs w:val="24"/>
          <w:lang w:val="es-DO"/>
        </w:rPr>
        <w:lastRenderedPageBreak/>
        <w:t>El i</w:t>
      </w:r>
      <w:r w:rsidR="00844418" w:rsidRPr="00844418">
        <w:rPr>
          <w:rFonts w:ascii="Times New Roman" w:eastAsia="Calibri" w:hAnsi="Times New Roman" w:cs="Times New Roman"/>
          <w:noProof/>
          <w:color w:val="767171"/>
          <w:spacing w:val="20"/>
          <w:sz w:val="24"/>
          <w:szCs w:val="24"/>
          <w:lang w:val="es-DO"/>
        </w:rPr>
        <w:t>ndicador de la Gestión Presupuestaria (IGP): se encarga de evaluar</w:t>
      </w:r>
      <w:r w:rsidR="004755D9">
        <w:rPr>
          <w:rFonts w:ascii="Times New Roman" w:eastAsia="Calibri" w:hAnsi="Times New Roman" w:cs="Times New Roman"/>
          <w:noProof/>
          <w:color w:val="767171"/>
          <w:spacing w:val="20"/>
          <w:sz w:val="24"/>
          <w:szCs w:val="24"/>
          <w:lang w:val="es-DO"/>
        </w:rPr>
        <w:t xml:space="preserve"> </w:t>
      </w:r>
      <w:r w:rsidR="00844418" w:rsidRPr="00844418">
        <w:rPr>
          <w:rFonts w:ascii="Times New Roman" w:eastAsia="Calibri" w:hAnsi="Times New Roman" w:cs="Times New Roman"/>
          <w:noProof/>
          <w:color w:val="767171"/>
          <w:spacing w:val="20"/>
          <w:sz w:val="24"/>
          <w:szCs w:val="24"/>
          <w:lang w:val="es-DO"/>
        </w:rPr>
        <w:t>trimestralmente el grado en que las unidades ejecutoras llevan una</w:t>
      </w:r>
      <w:r w:rsidR="004755D9">
        <w:rPr>
          <w:rFonts w:ascii="Times New Roman" w:eastAsia="Calibri" w:hAnsi="Times New Roman" w:cs="Times New Roman"/>
          <w:noProof/>
          <w:color w:val="767171"/>
          <w:spacing w:val="20"/>
          <w:sz w:val="24"/>
          <w:szCs w:val="24"/>
          <w:lang w:val="es-DO"/>
        </w:rPr>
        <w:t xml:space="preserve"> </w:t>
      </w:r>
      <w:r w:rsidR="00844418" w:rsidRPr="00844418">
        <w:rPr>
          <w:rFonts w:ascii="Times New Roman" w:eastAsia="Calibri" w:hAnsi="Times New Roman" w:cs="Times New Roman"/>
          <w:noProof/>
          <w:color w:val="767171"/>
          <w:spacing w:val="20"/>
          <w:sz w:val="24"/>
          <w:szCs w:val="24"/>
          <w:lang w:val="es-DO"/>
        </w:rPr>
        <w:t>gestión presupuestaria eficaz, eficiente y transparente, de acuerdo</w:t>
      </w:r>
      <w:r w:rsidR="004755D9">
        <w:rPr>
          <w:rFonts w:ascii="Times New Roman" w:eastAsia="Calibri" w:hAnsi="Times New Roman" w:cs="Times New Roman"/>
          <w:noProof/>
          <w:color w:val="767171"/>
          <w:spacing w:val="20"/>
          <w:sz w:val="24"/>
          <w:szCs w:val="24"/>
          <w:lang w:val="es-DO"/>
        </w:rPr>
        <w:t xml:space="preserve"> </w:t>
      </w:r>
      <w:r w:rsidR="00844418" w:rsidRPr="00844418">
        <w:rPr>
          <w:rFonts w:ascii="Times New Roman" w:eastAsia="Calibri" w:hAnsi="Times New Roman" w:cs="Times New Roman"/>
          <w:noProof/>
          <w:color w:val="767171"/>
          <w:spacing w:val="20"/>
          <w:sz w:val="24"/>
          <w:szCs w:val="24"/>
          <w:lang w:val="es-DO"/>
        </w:rPr>
        <w:t>con la correcta aplicación de normativas vigentes y buenas prácticas</w:t>
      </w:r>
      <w:r w:rsidR="004755D9">
        <w:rPr>
          <w:rFonts w:ascii="Times New Roman" w:eastAsia="Calibri" w:hAnsi="Times New Roman" w:cs="Times New Roman"/>
          <w:noProof/>
          <w:color w:val="767171"/>
          <w:spacing w:val="20"/>
          <w:sz w:val="24"/>
          <w:szCs w:val="24"/>
          <w:lang w:val="es-DO"/>
        </w:rPr>
        <w:t xml:space="preserve"> </w:t>
      </w:r>
      <w:r w:rsidR="00844418" w:rsidRPr="00844418">
        <w:rPr>
          <w:rFonts w:ascii="Times New Roman" w:eastAsia="Calibri" w:hAnsi="Times New Roman" w:cs="Times New Roman"/>
          <w:noProof/>
          <w:color w:val="767171"/>
          <w:spacing w:val="20"/>
          <w:sz w:val="24"/>
          <w:szCs w:val="24"/>
          <w:lang w:val="es-DO"/>
        </w:rPr>
        <w:t>presupuestarias.</w:t>
      </w:r>
    </w:p>
    <w:p w14:paraId="659B8A81" w14:textId="2BB0E142" w:rsidR="005E7BAB" w:rsidRDefault="005E7BAB" w:rsidP="00342C74">
      <w:pPr>
        <w:jc w:val="both"/>
        <w:rPr>
          <w:rFonts w:ascii="Times New Roman" w:eastAsia="Calibri" w:hAnsi="Times New Roman" w:cs="Times New Roman"/>
          <w:noProof/>
          <w:color w:val="767171"/>
          <w:spacing w:val="20"/>
          <w:sz w:val="24"/>
          <w:szCs w:val="24"/>
          <w:lang w:val="es-DO"/>
        </w:rPr>
      </w:pPr>
      <w:r w:rsidRPr="005E7BAB">
        <w:rPr>
          <w:rFonts w:ascii="Times New Roman" w:eastAsia="Calibri" w:hAnsi="Times New Roman" w:cs="Times New Roman"/>
          <w:noProof/>
          <w:color w:val="767171"/>
          <w:spacing w:val="20"/>
          <w:sz w:val="24"/>
          <w:szCs w:val="24"/>
          <w:lang w:val="es-DO"/>
        </w:rPr>
        <w:t>Hemos solicitado a la Dirección General de Presupuesto el IGP correspondiente al año 2021, sin embargo, a la fecha aún no tenemos respuesta. Nos explican que este indicador se encuentra en desarrollo en estos momentos.</w:t>
      </w:r>
    </w:p>
    <w:p w14:paraId="3BBE7233" w14:textId="2691CC2F" w:rsidR="006F6A70" w:rsidRDefault="006F6A70" w:rsidP="00342C74">
      <w:pPr>
        <w:jc w:val="both"/>
        <w:rPr>
          <w:rFonts w:ascii="Times New Roman" w:eastAsia="Calibri" w:hAnsi="Times New Roman" w:cs="Times New Roman"/>
          <w:noProof/>
          <w:color w:val="767171"/>
          <w:spacing w:val="20"/>
          <w:sz w:val="24"/>
          <w:szCs w:val="24"/>
          <w:lang w:val="es-DO"/>
        </w:rPr>
      </w:pPr>
      <w:r>
        <w:rPr>
          <w:rFonts w:ascii="Times New Roman" w:eastAsia="Calibri" w:hAnsi="Times New Roman" w:cs="Times New Roman"/>
          <w:noProof/>
          <w:color w:val="767171"/>
          <w:spacing w:val="20"/>
          <w:sz w:val="24"/>
          <w:szCs w:val="24"/>
          <w:lang w:val="es-DO"/>
        </w:rPr>
        <w:t>A continuación presentamos el producto registrado así como la programación y la ejecución realizada.</w:t>
      </w:r>
    </w:p>
    <w:p w14:paraId="4B72A154" w14:textId="77777777" w:rsidR="006F6A70" w:rsidRDefault="006F6A70" w:rsidP="00342C74">
      <w:pPr>
        <w:jc w:val="both"/>
        <w:rPr>
          <w:rFonts w:ascii="Times New Roman" w:eastAsia="Calibri" w:hAnsi="Times New Roman" w:cs="Times New Roman"/>
          <w:noProof/>
          <w:color w:val="767171"/>
          <w:spacing w:val="20"/>
          <w:sz w:val="24"/>
          <w:szCs w:val="24"/>
          <w:lang w:val="es-DO"/>
        </w:rPr>
      </w:pPr>
    </w:p>
    <w:tbl>
      <w:tblPr>
        <w:tblStyle w:val="TableGrid"/>
        <w:tblW w:w="5000" w:type="pct"/>
        <w:jc w:val="center"/>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single" w:sz="12" w:space="0" w:color="1F4E79" w:themeColor="accent5" w:themeShade="80"/>
          <w:insideV w:val="single" w:sz="12" w:space="0" w:color="1F4E79" w:themeColor="accent5" w:themeShade="80"/>
        </w:tblBorders>
        <w:tblLook w:val="04A0" w:firstRow="1" w:lastRow="0" w:firstColumn="1" w:lastColumn="0" w:noHBand="0" w:noVBand="1"/>
      </w:tblPr>
      <w:tblGrid>
        <w:gridCol w:w="1544"/>
        <w:gridCol w:w="1742"/>
        <w:gridCol w:w="1691"/>
        <w:gridCol w:w="1276"/>
        <w:gridCol w:w="1637"/>
      </w:tblGrid>
      <w:tr w:rsidR="004F08E0" w:rsidRPr="00C97531" w14:paraId="6B3698CB" w14:textId="77777777" w:rsidTr="00050637">
        <w:trPr>
          <w:trHeight w:val="403"/>
          <w:jc w:val="center"/>
        </w:trPr>
        <w:tc>
          <w:tcPr>
            <w:tcW w:w="856" w:type="pct"/>
            <w:vMerge w:val="restart"/>
            <w:tcBorders>
              <w:right w:val="single" w:sz="12" w:space="0" w:color="002060"/>
            </w:tcBorders>
            <w:shd w:val="clear" w:color="auto" w:fill="002060"/>
            <w:vAlign w:val="center"/>
          </w:tcPr>
          <w:p w14:paraId="4BE35CBB" w14:textId="32144534" w:rsidR="004F08E0" w:rsidRPr="00C97531" w:rsidRDefault="004F08E0" w:rsidP="00050637">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Producto</w:t>
            </w:r>
          </w:p>
        </w:tc>
        <w:tc>
          <w:tcPr>
            <w:tcW w:w="1210" w:type="pct"/>
            <w:vMerge w:val="restart"/>
            <w:tcBorders>
              <w:left w:val="single" w:sz="12" w:space="0" w:color="002060"/>
            </w:tcBorders>
            <w:shd w:val="clear" w:color="auto" w:fill="002060"/>
            <w:vAlign w:val="center"/>
          </w:tcPr>
          <w:p w14:paraId="6C693E6F" w14:textId="41AE48B7" w:rsidR="004F08E0" w:rsidRPr="00C97531" w:rsidRDefault="004F08E0" w:rsidP="00050637">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Indicador</w:t>
            </w:r>
          </w:p>
        </w:tc>
        <w:tc>
          <w:tcPr>
            <w:tcW w:w="2934" w:type="pct"/>
            <w:gridSpan w:val="3"/>
            <w:shd w:val="clear" w:color="auto" w:fill="002060"/>
            <w:vAlign w:val="center"/>
          </w:tcPr>
          <w:p w14:paraId="1C8D13A0" w14:textId="67D254D2" w:rsidR="004F08E0" w:rsidRPr="00C97531" w:rsidRDefault="004F08E0" w:rsidP="00050637">
            <w:pPr>
              <w:spacing w:line="480" w:lineRule="auto"/>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Trimestre enero – marzo</w:t>
            </w:r>
          </w:p>
        </w:tc>
      </w:tr>
      <w:tr w:rsidR="004F08E0" w:rsidRPr="00C97531" w14:paraId="06123E78" w14:textId="77777777" w:rsidTr="00050637">
        <w:trPr>
          <w:trHeight w:val="339"/>
          <w:jc w:val="center"/>
        </w:trPr>
        <w:tc>
          <w:tcPr>
            <w:tcW w:w="856" w:type="pct"/>
            <w:vMerge/>
            <w:tcBorders>
              <w:right w:val="single" w:sz="12" w:space="0" w:color="002060"/>
            </w:tcBorders>
            <w:shd w:val="clear" w:color="auto" w:fill="002060"/>
            <w:vAlign w:val="center"/>
          </w:tcPr>
          <w:p w14:paraId="2890A260" w14:textId="77777777" w:rsidR="004F08E0" w:rsidRPr="00C97531" w:rsidRDefault="004F08E0" w:rsidP="00050637">
            <w:pPr>
              <w:rPr>
                <w:rFonts w:ascii="Times New Roman" w:eastAsia="Calibri" w:hAnsi="Times New Roman" w:cs="Times New Roman"/>
                <w:noProof/>
                <w:color w:val="767171"/>
                <w:spacing w:val="20"/>
                <w:lang w:val="es-DO"/>
              </w:rPr>
            </w:pPr>
          </w:p>
        </w:tc>
        <w:tc>
          <w:tcPr>
            <w:tcW w:w="1210" w:type="pct"/>
            <w:vMerge/>
            <w:tcBorders>
              <w:left w:val="single" w:sz="12" w:space="0" w:color="002060"/>
            </w:tcBorders>
            <w:shd w:val="clear" w:color="auto" w:fill="002060"/>
            <w:vAlign w:val="center"/>
          </w:tcPr>
          <w:p w14:paraId="4FB215D0" w14:textId="77777777" w:rsidR="004F08E0" w:rsidRPr="00C97531" w:rsidRDefault="004F08E0" w:rsidP="00050637">
            <w:pPr>
              <w:rPr>
                <w:rFonts w:ascii="Times New Roman" w:eastAsia="Calibri" w:hAnsi="Times New Roman" w:cs="Times New Roman"/>
                <w:noProof/>
                <w:color w:val="767171"/>
                <w:spacing w:val="20"/>
                <w:lang w:val="es-DO"/>
              </w:rPr>
            </w:pPr>
          </w:p>
        </w:tc>
        <w:tc>
          <w:tcPr>
            <w:tcW w:w="876" w:type="pct"/>
            <w:shd w:val="clear" w:color="auto" w:fill="002060"/>
            <w:vAlign w:val="center"/>
          </w:tcPr>
          <w:p w14:paraId="7DFBBDB3" w14:textId="0AFD4DEF" w:rsidR="004F08E0" w:rsidRPr="00C97531" w:rsidRDefault="004F08E0" w:rsidP="00050637">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Programación</w:t>
            </w:r>
          </w:p>
          <w:p w14:paraId="3DA986DF" w14:textId="4527835A" w:rsidR="004F08E0" w:rsidRPr="00C97531" w:rsidRDefault="004F08E0" w:rsidP="00050637">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Física</w:t>
            </w:r>
          </w:p>
        </w:tc>
        <w:tc>
          <w:tcPr>
            <w:tcW w:w="909" w:type="pct"/>
            <w:shd w:val="clear" w:color="auto" w:fill="002060"/>
            <w:vAlign w:val="center"/>
          </w:tcPr>
          <w:p w14:paraId="2BA7E2D1" w14:textId="10B4F823" w:rsidR="004F08E0" w:rsidRPr="00C97531" w:rsidRDefault="004F08E0" w:rsidP="00050637">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Ejecución</w:t>
            </w:r>
          </w:p>
          <w:p w14:paraId="62B5428B" w14:textId="5A101E5A" w:rsidR="004F08E0" w:rsidRPr="00C97531" w:rsidRDefault="004F08E0" w:rsidP="00050637">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Física</w:t>
            </w:r>
          </w:p>
        </w:tc>
        <w:tc>
          <w:tcPr>
            <w:tcW w:w="1149" w:type="pct"/>
            <w:shd w:val="clear" w:color="auto" w:fill="002060"/>
            <w:vAlign w:val="center"/>
          </w:tcPr>
          <w:p w14:paraId="5EC6A76F" w14:textId="5F20F8F4" w:rsidR="004F08E0" w:rsidRPr="00C97531" w:rsidRDefault="004F08E0" w:rsidP="00050637">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Subindicador de eficacia</w:t>
            </w:r>
          </w:p>
        </w:tc>
      </w:tr>
      <w:tr w:rsidR="004F08E0" w:rsidRPr="00C97531" w14:paraId="5DE4E3AE" w14:textId="77777777" w:rsidTr="00050637">
        <w:trPr>
          <w:jc w:val="center"/>
        </w:trPr>
        <w:tc>
          <w:tcPr>
            <w:tcW w:w="856" w:type="pct"/>
            <w:vAlign w:val="center"/>
          </w:tcPr>
          <w:p w14:paraId="04F33FB7" w14:textId="44C2F17A" w:rsidR="004F08E0" w:rsidRPr="00C97531" w:rsidRDefault="00C97531" w:rsidP="00050637">
            <w:pPr>
              <w:spacing w:line="480" w:lineRule="auto"/>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6706-Sistema único de información y recaudo con servicios de inteligencia recaudatoria</w:t>
            </w:r>
          </w:p>
        </w:tc>
        <w:tc>
          <w:tcPr>
            <w:tcW w:w="1210" w:type="pct"/>
            <w:vAlign w:val="center"/>
          </w:tcPr>
          <w:p w14:paraId="02DFF2DA" w14:textId="3E04757B" w:rsidR="004F08E0" w:rsidRPr="00C97531" w:rsidRDefault="00C97531" w:rsidP="00050637">
            <w:pPr>
              <w:spacing w:line="480" w:lineRule="auto"/>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Cantidad de Auditorías a empleadores y unidades receptoras de fondos</w:t>
            </w:r>
          </w:p>
        </w:tc>
        <w:tc>
          <w:tcPr>
            <w:tcW w:w="876" w:type="pct"/>
            <w:vAlign w:val="center"/>
          </w:tcPr>
          <w:p w14:paraId="64743E7B" w14:textId="45614989" w:rsidR="004F08E0" w:rsidRPr="00C97531" w:rsidRDefault="004F08E0" w:rsidP="00050637">
            <w:pPr>
              <w:spacing w:line="480" w:lineRule="auto"/>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551.00</w:t>
            </w:r>
          </w:p>
        </w:tc>
        <w:tc>
          <w:tcPr>
            <w:tcW w:w="909" w:type="pct"/>
            <w:vAlign w:val="center"/>
          </w:tcPr>
          <w:p w14:paraId="5A8DD1BF" w14:textId="3030A67B" w:rsidR="004F08E0" w:rsidRPr="00C97531" w:rsidRDefault="004F08E0" w:rsidP="00050637">
            <w:pPr>
              <w:spacing w:line="480" w:lineRule="auto"/>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1,309.00</w:t>
            </w:r>
          </w:p>
        </w:tc>
        <w:tc>
          <w:tcPr>
            <w:tcW w:w="1149" w:type="pct"/>
            <w:vAlign w:val="center"/>
          </w:tcPr>
          <w:p w14:paraId="0DB46DCC" w14:textId="77777777" w:rsidR="004F08E0" w:rsidRPr="00C97531" w:rsidRDefault="004F08E0" w:rsidP="00050637">
            <w:pPr>
              <w:spacing w:line="480" w:lineRule="auto"/>
              <w:rPr>
                <w:rFonts w:ascii="Times New Roman" w:eastAsia="Calibri" w:hAnsi="Times New Roman" w:cs="Times New Roman"/>
                <w:noProof/>
                <w:color w:val="767171"/>
                <w:spacing w:val="20"/>
                <w:lang w:val="es-DO"/>
              </w:rPr>
            </w:pPr>
          </w:p>
        </w:tc>
      </w:tr>
    </w:tbl>
    <w:p w14:paraId="6DDA8BCE" w14:textId="11365B31" w:rsidR="004F08E0" w:rsidRDefault="004F08E0" w:rsidP="00342C74">
      <w:pPr>
        <w:jc w:val="both"/>
        <w:rPr>
          <w:rFonts w:ascii="Times New Roman" w:eastAsia="Calibri" w:hAnsi="Times New Roman" w:cs="Times New Roman"/>
          <w:noProof/>
          <w:color w:val="767171"/>
          <w:spacing w:val="20"/>
          <w:sz w:val="24"/>
          <w:szCs w:val="24"/>
          <w:lang w:val="es-DO"/>
        </w:rPr>
      </w:pPr>
    </w:p>
    <w:p w14:paraId="6D55122F" w14:textId="73A7756E" w:rsidR="006F6A70" w:rsidRDefault="006F6A70" w:rsidP="00342C74">
      <w:pPr>
        <w:jc w:val="both"/>
        <w:rPr>
          <w:rFonts w:ascii="Times New Roman" w:eastAsia="Calibri" w:hAnsi="Times New Roman" w:cs="Times New Roman"/>
          <w:noProof/>
          <w:color w:val="767171"/>
          <w:spacing w:val="20"/>
          <w:sz w:val="24"/>
          <w:szCs w:val="24"/>
          <w:lang w:val="es-DO"/>
        </w:rPr>
      </w:pPr>
    </w:p>
    <w:p w14:paraId="7A50ED93" w14:textId="07A3F7EC" w:rsidR="006F6A70" w:rsidRDefault="006F6A70" w:rsidP="00342C74">
      <w:pPr>
        <w:jc w:val="both"/>
        <w:rPr>
          <w:rFonts w:ascii="Times New Roman" w:eastAsia="Calibri" w:hAnsi="Times New Roman" w:cs="Times New Roman"/>
          <w:noProof/>
          <w:color w:val="767171"/>
          <w:spacing w:val="20"/>
          <w:sz w:val="24"/>
          <w:szCs w:val="24"/>
          <w:lang w:val="es-DO"/>
        </w:rPr>
      </w:pPr>
    </w:p>
    <w:p w14:paraId="386ADB7F" w14:textId="76736AE7" w:rsidR="006F6A70" w:rsidRDefault="006F6A70" w:rsidP="00342C74">
      <w:pPr>
        <w:jc w:val="both"/>
        <w:rPr>
          <w:rFonts w:ascii="Times New Roman" w:eastAsia="Calibri" w:hAnsi="Times New Roman" w:cs="Times New Roman"/>
          <w:noProof/>
          <w:color w:val="767171"/>
          <w:spacing w:val="20"/>
          <w:sz w:val="24"/>
          <w:szCs w:val="24"/>
          <w:lang w:val="es-DO"/>
        </w:rPr>
      </w:pPr>
    </w:p>
    <w:p w14:paraId="44D922F8" w14:textId="77777777" w:rsidR="006F6A70" w:rsidRDefault="006F6A70" w:rsidP="00342C74">
      <w:pPr>
        <w:jc w:val="both"/>
        <w:rPr>
          <w:rFonts w:ascii="Times New Roman" w:eastAsia="Calibri" w:hAnsi="Times New Roman" w:cs="Times New Roman"/>
          <w:noProof/>
          <w:color w:val="767171"/>
          <w:spacing w:val="20"/>
          <w:sz w:val="24"/>
          <w:szCs w:val="24"/>
          <w:lang w:val="es-DO"/>
        </w:rPr>
      </w:pPr>
    </w:p>
    <w:tbl>
      <w:tblPr>
        <w:tblStyle w:val="TableGrid"/>
        <w:tblW w:w="5000" w:type="pct"/>
        <w:jc w:val="center"/>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single" w:sz="12" w:space="0" w:color="1F4E79" w:themeColor="accent5" w:themeShade="80"/>
          <w:insideV w:val="single" w:sz="12" w:space="0" w:color="1F4E79" w:themeColor="accent5" w:themeShade="80"/>
        </w:tblBorders>
        <w:tblLook w:val="04A0" w:firstRow="1" w:lastRow="0" w:firstColumn="1" w:lastColumn="0" w:noHBand="0" w:noVBand="1"/>
      </w:tblPr>
      <w:tblGrid>
        <w:gridCol w:w="1544"/>
        <w:gridCol w:w="1741"/>
        <w:gridCol w:w="1692"/>
        <w:gridCol w:w="1277"/>
        <w:gridCol w:w="1636"/>
      </w:tblGrid>
      <w:tr w:rsidR="004F08E0" w:rsidRPr="00C97531" w14:paraId="406CC0DB" w14:textId="77777777" w:rsidTr="006F6A70">
        <w:trPr>
          <w:trHeight w:val="403"/>
          <w:jc w:val="center"/>
        </w:trPr>
        <w:tc>
          <w:tcPr>
            <w:tcW w:w="978" w:type="pct"/>
            <w:vMerge w:val="restart"/>
            <w:tcBorders>
              <w:right w:val="single" w:sz="12" w:space="0" w:color="002060"/>
            </w:tcBorders>
            <w:shd w:val="clear" w:color="auto" w:fill="002060"/>
            <w:vAlign w:val="center"/>
          </w:tcPr>
          <w:p w14:paraId="323FC6E0" w14:textId="2021F620" w:rsidR="004F08E0" w:rsidRPr="00C97531" w:rsidRDefault="004F08E0" w:rsidP="00050637">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Producto</w:t>
            </w:r>
          </w:p>
        </w:tc>
        <w:tc>
          <w:tcPr>
            <w:tcW w:w="1104" w:type="pct"/>
            <w:vMerge w:val="restart"/>
            <w:tcBorders>
              <w:left w:val="single" w:sz="12" w:space="0" w:color="002060"/>
            </w:tcBorders>
            <w:shd w:val="clear" w:color="auto" w:fill="002060"/>
            <w:vAlign w:val="center"/>
          </w:tcPr>
          <w:p w14:paraId="53BD5A0A" w14:textId="64343616" w:rsidR="004F08E0" w:rsidRPr="00C97531" w:rsidRDefault="004F08E0" w:rsidP="00050637">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Indicador</w:t>
            </w:r>
          </w:p>
        </w:tc>
        <w:tc>
          <w:tcPr>
            <w:tcW w:w="2918" w:type="pct"/>
            <w:gridSpan w:val="3"/>
            <w:shd w:val="clear" w:color="auto" w:fill="002060"/>
            <w:vAlign w:val="center"/>
          </w:tcPr>
          <w:p w14:paraId="2234033B" w14:textId="58D4AF01" w:rsidR="004F08E0" w:rsidRPr="00C97531" w:rsidRDefault="004F08E0" w:rsidP="00050637">
            <w:pPr>
              <w:spacing w:line="480" w:lineRule="auto"/>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Trimestre abril – junio</w:t>
            </w:r>
          </w:p>
        </w:tc>
      </w:tr>
      <w:tr w:rsidR="004F08E0" w:rsidRPr="00C97531" w14:paraId="69D8EA76" w14:textId="77777777" w:rsidTr="006F6A70">
        <w:trPr>
          <w:trHeight w:val="339"/>
          <w:jc w:val="center"/>
        </w:trPr>
        <w:tc>
          <w:tcPr>
            <w:tcW w:w="978" w:type="pct"/>
            <w:vMerge/>
            <w:tcBorders>
              <w:right w:val="single" w:sz="12" w:space="0" w:color="002060"/>
            </w:tcBorders>
            <w:shd w:val="clear" w:color="auto" w:fill="002060"/>
            <w:vAlign w:val="center"/>
          </w:tcPr>
          <w:p w14:paraId="272F63E8" w14:textId="77777777" w:rsidR="004F08E0" w:rsidRPr="00C97531" w:rsidRDefault="004F08E0" w:rsidP="00050637">
            <w:pPr>
              <w:rPr>
                <w:rFonts w:ascii="Times New Roman" w:eastAsia="Calibri" w:hAnsi="Times New Roman" w:cs="Times New Roman"/>
                <w:noProof/>
                <w:color w:val="767171"/>
                <w:spacing w:val="20"/>
                <w:lang w:val="es-DO"/>
              </w:rPr>
            </w:pPr>
          </w:p>
        </w:tc>
        <w:tc>
          <w:tcPr>
            <w:tcW w:w="1104" w:type="pct"/>
            <w:vMerge/>
            <w:tcBorders>
              <w:left w:val="single" w:sz="12" w:space="0" w:color="002060"/>
            </w:tcBorders>
            <w:shd w:val="clear" w:color="auto" w:fill="002060"/>
            <w:vAlign w:val="center"/>
          </w:tcPr>
          <w:p w14:paraId="601886A8" w14:textId="77777777" w:rsidR="004F08E0" w:rsidRPr="00C97531" w:rsidRDefault="004F08E0" w:rsidP="00050637">
            <w:pPr>
              <w:rPr>
                <w:rFonts w:ascii="Times New Roman" w:eastAsia="Calibri" w:hAnsi="Times New Roman" w:cs="Times New Roman"/>
                <w:noProof/>
                <w:color w:val="767171"/>
                <w:spacing w:val="20"/>
                <w:lang w:val="es-DO"/>
              </w:rPr>
            </w:pPr>
          </w:p>
        </w:tc>
        <w:tc>
          <w:tcPr>
            <w:tcW w:w="1072" w:type="pct"/>
            <w:shd w:val="clear" w:color="auto" w:fill="002060"/>
            <w:vAlign w:val="center"/>
          </w:tcPr>
          <w:p w14:paraId="27F2D0E5" w14:textId="3695AEAB" w:rsidR="004F08E0" w:rsidRPr="00C97531" w:rsidRDefault="004F08E0" w:rsidP="00050637">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Programación</w:t>
            </w:r>
          </w:p>
          <w:p w14:paraId="2944B051" w14:textId="5D6DBE6B" w:rsidR="004F08E0" w:rsidRPr="00C97531" w:rsidRDefault="004F08E0" w:rsidP="00050637">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Física</w:t>
            </w:r>
          </w:p>
        </w:tc>
        <w:tc>
          <w:tcPr>
            <w:tcW w:w="809" w:type="pct"/>
            <w:shd w:val="clear" w:color="auto" w:fill="002060"/>
            <w:vAlign w:val="center"/>
          </w:tcPr>
          <w:p w14:paraId="4B2CE612" w14:textId="6085A115" w:rsidR="004F08E0" w:rsidRPr="00C97531" w:rsidRDefault="004F08E0" w:rsidP="00050637">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Ejecución</w:t>
            </w:r>
          </w:p>
          <w:p w14:paraId="148327CB" w14:textId="5FECD520" w:rsidR="004F08E0" w:rsidRPr="00C97531" w:rsidRDefault="004F08E0" w:rsidP="00050637">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Física</w:t>
            </w:r>
          </w:p>
        </w:tc>
        <w:tc>
          <w:tcPr>
            <w:tcW w:w="1037" w:type="pct"/>
            <w:shd w:val="clear" w:color="auto" w:fill="002060"/>
            <w:vAlign w:val="center"/>
          </w:tcPr>
          <w:p w14:paraId="069A55C4" w14:textId="27647BE6" w:rsidR="004F08E0" w:rsidRPr="00C97531" w:rsidRDefault="004F08E0" w:rsidP="00050637">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Subindicador de eficacia</w:t>
            </w:r>
          </w:p>
        </w:tc>
      </w:tr>
      <w:tr w:rsidR="004F08E0" w:rsidRPr="00C97531" w14:paraId="666DE13D" w14:textId="77777777" w:rsidTr="006F6A70">
        <w:trPr>
          <w:jc w:val="center"/>
        </w:trPr>
        <w:tc>
          <w:tcPr>
            <w:tcW w:w="978" w:type="pct"/>
            <w:vAlign w:val="center"/>
          </w:tcPr>
          <w:p w14:paraId="41A79BCA" w14:textId="0475EC3B" w:rsidR="004F08E0" w:rsidRPr="00C97531" w:rsidRDefault="00C97531" w:rsidP="00050637">
            <w:pPr>
              <w:spacing w:line="480" w:lineRule="auto"/>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6706-Sistema único de información y recaudo con servicios de inteligencia recaudatoria</w:t>
            </w:r>
          </w:p>
        </w:tc>
        <w:tc>
          <w:tcPr>
            <w:tcW w:w="1104" w:type="pct"/>
            <w:vAlign w:val="center"/>
          </w:tcPr>
          <w:p w14:paraId="561075F0" w14:textId="396031E8" w:rsidR="004F08E0" w:rsidRPr="00C97531" w:rsidRDefault="00C97531" w:rsidP="00050637">
            <w:pPr>
              <w:spacing w:line="480" w:lineRule="auto"/>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Cantidad de Auditorías a empleadores y unidades receptoras de fondos</w:t>
            </w:r>
          </w:p>
        </w:tc>
        <w:tc>
          <w:tcPr>
            <w:tcW w:w="1072" w:type="pct"/>
            <w:vAlign w:val="center"/>
          </w:tcPr>
          <w:p w14:paraId="5089650F" w14:textId="6F72949C" w:rsidR="004F08E0" w:rsidRPr="00C97531" w:rsidRDefault="004F08E0" w:rsidP="00050637">
            <w:pPr>
              <w:spacing w:line="480" w:lineRule="auto"/>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661.00</w:t>
            </w:r>
          </w:p>
        </w:tc>
        <w:tc>
          <w:tcPr>
            <w:tcW w:w="809" w:type="pct"/>
            <w:vAlign w:val="center"/>
          </w:tcPr>
          <w:p w14:paraId="41F6C75E" w14:textId="5FAC1078" w:rsidR="004F08E0" w:rsidRPr="00C97531" w:rsidRDefault="004F08E0" w:rsidP="00050637">
            <w:pPr>
              <w:spacing w:line="480" w:lineRule="auto"/>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1,239.00</w:t>
            </w:r>
          </w:p>
        </w:tc>
        <w:tc>
          <w:tcPr>
            <w:tcW w:w="1037" w:type="pct"/>
            <w:vAlign w:val="center"/>
          </w:tcPr>
          <w:p w14:paraId="334B2F99" w14:textId="77777777" w:rsidR="004F08E0" w:rsidRPr="00C97531" w:rsidRDefault="004F08E0" w:rsidP="00050637">
            <w:pPr>
              <w:spacing w:line="480" w:lineRule="auto"/>
              <w:rPr>
                <w:rFonts w:ascii="Times New Roman" w:eastAsia="Calibri" w:hAnsi="Times New Roman" w:cs="Times New Roman"/>
                <w:noProof/>
                <w:color w:val="767171"/>
                <w:spacing w:val="20"/>
                <w:lang w:val="es-DO"/>
              </w:rPr>
            </w:pPr>
          </w:p>
        </w:tc>
      </w:tr>
    </w:tbl>
    <w:p w14:paraId="7B2AE120" w14:textId="07D63B85" w:rsidR="00844418" w:rsidRDefault="00844418" w:rsidP="00342C74">
      <w:pPr>
        <w:jc w:val="both"/>
        <w:rPr>
          <w:rFonts w:ascii="Times New Roman" w:eastAsia="Calibri" w:hAnsi="Times New Roman" w:cs="Times New Roman"/>
          <w:noProof/>
          <w:color w:val="767171"/>
          <w:spacing w:val="20"/>
          <w:sz w:val="24"/>
          <w:szCs w:val="24"/>
          <w:lang w:val="es-DO"/>
        </w:rPr>
      </w:pPr>
    </w:p>
    <w:p w14:paraId="40B6240D" w14:textId="77777777" w:rsidR="006F6A70" w:rsidRDefault="006F6A70" w:rsidP="00342C74">
      <w:pPr>
        <w:jc w:val="both"/>
        <w:rPr>
          <w:rFonts w:ascii="Times New Roman" w:eastAsia="Calibri" w:hAnsi="Times New Roman" w:cs="Times New Roman"/>
          <w:noProof/>
          <w:color w:val="767171"/>
          <w:spacing w:val="20"/>
          <w:sz w:val="24"/>
          <w:szCs w:val="24"/>
          <w:lang w:val="es-DO"/>
        </w:rPr>
      </w:pPr>
    </w:p>
    <w:tbl>
      <w:tblPr>
        <w:tblStyle w:val="TableGrid"/>
        <w:tblW w:w="5000" w:type="pct"/>
        <w:jc w:val="center"/>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single" w:sz="12" w:space="0" w:color="1F4E79" w:themeColor="accent5" w:themeShade="80"/>
          <w:insideV w:val="single" w:sz="12" w:space="0" w:color="1F4E79" w:themeColor="accent5" w:themeShade="80"/>
        </w:tblBorders>
        <w:tblLook w:val="04A0" w:firstRow="1" w:lastRow="0" w:firstColumn="1" w:lastColumn="0" w:noHBand="0" w:noVBand="1"/>
      </w:tblPr>
      <w:tblGrid>
        <w:gridCol w:w="1544"/>
        <w:gridCol w:w="1742"/>
        <w:gridCol w:w="1691"/>
        <w:gridCol w:w="1276"/>
        <w:gridCol w:w="1637"/>
      </w:tblGrid>
      <w:tr w:rsidR="004F08E0" w:rsidRPr="00C97531" w14:paraId="207FA948" w14:textId="77777777" w:rsidTr="00050637">
        <w:trPr>
          <w:trHeight w:val="403"/>
          <w:jc w:val="center"/>
        </w:trPr>
        <w:tc>
          <w:tcPr>
            <w:tcW w:w="856" w:type="pct"/>
            <w:vMerge w:val="restart"/>
            <w:tcBorders>
              <w:right w:val="single" w:sz="12" w:space="0" w:color="002060"/>
            </w:tcBorders>
            <w:shd w:val="clear" w:color="auto" w:fill="002060"/>
            <w:vAlign w:val="center"/>
          </w:tcPr>
          <w:p w14:paraId="6E8E1453" w14:textId="4B4A06DB" w:rsidR="004F08E0" w:rsidRPr="00C97531" w:rsidRDefault="004F08E0" w:rsidP="00050637">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Producto</w:t>
            </w:r>
          </w:p>
        </w:tc>
        <w:tc>
          <w:tcPr>
            <w:tcW w:w="1210" w:type="pct"/>
            <w:vMerge w:val="restart"/>
            <w:tcBorders>
              <w:left w:val="single" w:sz="12" w:space="0" w:color="002060"/>
            </w:tcBorders>
            <w:shd w:val="clear" w:color="auto" w:fill="002060"/>
            <w:vAlign w:val="center"/>
          </w:tcPr>
          <w:p w14:paraId="5BAEA538" w14:textId="7DD6046A" w:rsidR="004F08E0" w:rsidRPr="00C97531" w:rsidRDefault="004F08E0" w:rsidP="00050637">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Indicador</w:t>
            </w:r>
          </w:p>
        </w:tc>
        <w:tc>
          <w:tcPr>
            <w:tcW w:w="2934" w:type="pct"/>
            <w:gridSpan w:val="3"/>
            <w:shd w:val="clear" w:color="auto" w:fill="002060"/>
            <w:vAlign w:val="center"/>
          </w:tcPr>
          <w:p w14:paraId="560532EE" w14:textId="0937C9F8" w:rsidR="004F08E0" w:rsidRPr="00C97531" w:rsidRDefault="004F08E0" w:rsidP="00050637">
            <w:pPr>
              <w:spacing w:line="480" w:lineRule="auto"/>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Trimestre julio – septiembre</w:t>
            </w:r>
          </w:p>
        </w:tc>
      </w:tr>
      <w:tr w:rsidR="004F08E0" w:rsidRPr="00C97531" w14:paraId="1323A04A" w14:textId="77777777" w:rsidTr="00050637">
        <w:trPr>
          <w:trHeight w:val="339"/>
          <w:jc w:val="center"/>
        </w:trPr>
        <w:tc>
          <w:tcPr>
            <w:tcW w:w="856" w:type="pct"/>
            <w:vMerge/>
            <w:tcBorders>
              <w:right w:val="single" w:sz="12" w:space="0" w:color="002060"/>
            </w:tcBorders>
            <w:shd w:val="clear" w:color="auto" w:fill="002060"/>
            <w:vAlign w:val="center"/>
          </w:tcPr>
          <w:p w14:paraId="5C8DFA4F" w14:textId="77777777" w:rsidR="004F08E0" w:rsidRPr="00C97531" w:rsidRDefault="004F08E0" w:rsidP="00050637">
            <w:pPr>
              <w:rPr>
                <w:rFonts w:ascii="Times New Roman" w:eastAsia="Calibri" w:hAnsi="Times New Roman" w:cs="Times New Roman"/>
                <w:noProof/>
                <w:color w:val="767171"/>
                <w:spacing w:val="20"/>
                <w:lang w:val="es-DO"/>
              </w:rPr>
            </w:pPr>
          </w:p>
        </w:tc>
        <w:tc>
          <w:tcPr>
            <w:tcW w:w="1210" w:type="pct"/>
            <w:vMerge/>
            <w:tcBorders>
              <w:left w:val="single" w:sz="12" w:space="0" w:color="002060"/>
            </w:tcBorders>
            <w:shd w:val="clear" w:color="auto" w:fill="002060"/>
            <w:vAlign w:val="center"/>
          </w:tcPr>
          <w:p w14:paraId="4DC889A8" w14:textId="77777777" w:rsidR="004F08E0" w:rsidRPr="00C97531" w:rsidRDefault="004F08E0" w:rsidP="00050637">
            <w:pPr>
              <w:rPr>
                <w:rFonts w:ascii="Times New Roman" w:eastAsia="Calibri" w:hAnsi="Times New Roman" w:cs="Times New Roman"/>
                <w:noProof/>
                <w:color w:val="767171"/>
                <w:spacing w:val="20"/>
                <w:lang w:val="es-DO"/>
              </w:rPr>
            </w:pPr>
          </w:p>
        </w:tc>
        <w:tc>
          <w:tcPr>
            <w:tcW w:w="876" w:type="pct"/>
            <w:shd w:val="clear" w:color="auto" w:fill="002060"/>
            <w:vAlign w:val="center"/>
          </w:tcPr>
          <w:p w14:paraId="2155CD85" w14:textId="47E659B3" w:rsidR="004F08E0" w:rsidRPr="00C97531" w:rsidRDefault="004F08E0" w:rsidP="00050637">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Programación</w:t>
            </w:r>
          </w:p>
          <w:p w14:paraId="73BA38D6" w14:textId="47D2C642" w:rsidR="004F08E0" w:rsidRPr="00C97531" w:rsidRDefault="004F08E0" w:rsidP="00050637">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Física</w:t>
            </w:r>
          </w:p>
        </w:tc>
        <w:tc>
          <w:tcPr>
            <w:tcW w:w="909" w:type="pct"/>
            <w:shd w:val="clear" w:color="auto" w:fill="002060"/>
            <w:vAlign w:val="center"/>
          </w:tcPr>
          <w:p w14:paraId="4A235B8F" w14:textId="0DF7394A" w:rsidR="004F08E0" w:rsidRPr="00C97531" w:rsidRDefault="004F08E0" w:rsidP="00050637">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Ejecución</w:t>
            </w:r>
          </w:p>
          <w:p w14:paraId="497C537E" w14:textId="7F672D05" w:rsidR="004F08E0" w:rsidRPr="00C97531" w:rsidRDefault="004F08E0" w:rsidP="00050637">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Física</w:t>
            </w:r>
          </w:p>
        </w:tc>
        <w:tc>
          <w:tcPr>
            <w:tcW w:w="1149" w:type="pct"/>
            <w:shd w:val="clear" w:color="auto" w:fill="002060"/>
            <w:vAlign w:val="center"/>
          </w:tcPr>
          <w:p w14:paraId="419BDABF" w14:textId="3FADF33D" w:rsidR="004F08E0" w:rsidRPr="00C97531" w:rsidRDefault="004F08E0" w:rsidP="00050637">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Subindicador de eficacia</w:t>
            </w:r>
          </w:p>
        </w:tc>
      </w:tr>
      <w:tr w:rsidR="004F08E0" w:rsidRPr="00C97531" w14:paraId="00BA4A5D" w14:textId="77777777" w:rsidTr="00050637">
        <w:trPr>
          <w:jc w:val="center"/>
        </w:trPr>
        <w:tc>
          <w:tcPr>
            <w:tcW w:w="856" w:type="pct"/>
            <w:vAlign w:val="center"/>
          </w:tcPr>
          <w:p w14:paraId="58C8F49F" w14:textId="12BA6806" w:rsidR="004F08E0" w:rsidRPr="00C97531" w:rsidRDefault="00C97531" w:rsidP="00050637">
            <w:pPr>
              <w:spacing w:line="480" w:lineRule="auto"/>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6706-Sistema único de información y recaudo con servicios de inteligencia recaudatoria</w:t>
            </w:r>
          </w:p>
        </w:tc>
        <w:tc>
          <w:tcPr>
            <w:tcW w:w="1210" w:type="pct"/>
            <w:vAlign w:val="center"/>
          </w:tcPr>
          <w:p w14:paraId="305D6B61" w14:textId="0302A789" w:rsidR="004F08E0" w:rsidRPr="00C97531" w:rsidRDefault="00C97531" w:rsidP="00050637">
            <w:pPr>
              <w:spacing w:line="480" w:lineRule="auto"/>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Cantidad de Auditorías a empleadores y unidades receptoras de fondos</w:t>
            </w:r>
          </w:p>
        </w:tc>
        <w:tc>
          <w:tcPr>
            <w:tcW w:w="876" w:type="pct"/>
            <w:vAlign w:val="center"/>
          </w:tcPr>
          <w:p w14:paraId="0AED2622" w14:textId="6151911E" w:rsidR="004F08E0" w:rsidRPr="00C97531" w:rsidRDefault="004F08E0" w:rsidP="00050637">
            <w:pPr>
              <w:spacing w:line="480" w:lineRule="auto"/>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717.00</w:t>
            </w:r>
          </w:p>
        </w:tc>
        <w:tc>
          <w:tcPr>
            <w:tcW w:w="909" w:type="pct"/>
            <w:vAlign w:val="center"/>
          </w:tcPr>
          <w:p w14:paraId="46DC9B2D" w14:textId="57864853" w:rsidR="004F08E0" w:rsidRPr="00C97531" w:rsidRDefault="004F08E0" w:rsidP="00050637">
            <w:pPr>
              <w:spacing w:line="480" w:lineRule="auto"/>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1,404.00</w:t>
            </w:r>
          </w:p>
        </w:tc>
        <w:tc>
          <w:tcPr>
            <w:tcW w:w="1149" w:type="pct"/>
            <w:vAlign w:val="center"/>
          </w:tcPr>
          <w:p w14:paraId="1839E95D" w14:textId="77777777" w:rsidR="004F08E0" w:rsidRPr="00C97531" w:rsidRDefault="004F08E0" w:rsidP="00050637">
            <w:pPr>
              <w:spacing w:line="480" w:lineRule="auto"/>
              <w:rPr>
                <w:rFonts w:ascii="Times New Roman" w:eastAsia="Calibri" w:hAnsi="Times New Roman" w:cs="Times New Roman"/>
                <w:noProof/>
                <w:color w:val="767171"/>
                <w:spacing w:val="20"/>
                <w:lang w:val="es-DO"/>
              </w:rPr>
            </w:pPr>
          </w:p>
        </w:tc>
      </w:tr>
    </w:tbl>
    <w:p w14:paraId="29C583A7" w14:textId="0D4D1E9D" w:rsidR="004F08E0" w:rsidRDefault="004F08E0" w:rsidP="00342C74">
      <w:pPr>
        <w:jc w:val="both"/>
        <w:rPr>
          <w:rFonts w:ascii="Times New Roman" w:eastAsia="Calibri" w:hAnsi="Times New Roman" w:cs="Times New Roman"/>
          <w:noProof/>
          <w:color w:val="767171"/>
          <w:spacing w:val="20"/>
          <w:sz w:val="24"/>
          <w:szCs w:val="24"/>
          <w:lang w:val="es-DO"/>
        </w:rPr>
      </w:pPr>
    </w:p>
    <w:tbl>
      <w:tblPr>
        <w:tblStyle w:val="TableGrid"/>
        <w:tblW w:w="5000" w:type="pct"/>
        <w:jc w:val="center"/>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single" w:sz="12" w:space="0" w:color="1F4E79" w:themeColor="accent5" w:themeShade="80"/>
          <w:insideV w:val="single" w:sz="12" w:space="0" w:color="1F4E79" w:themeColor="accent5" w:themeShade="80"/>
        </w:tblBorders>
        <w:tblLayout w:type="fixed"/>
        <w:tblLook w:val="04A0" w:firstRow="1" w:lastRow="0" w:firstColumn="1" w:lastColumn="0" w:noHBand="0" w:noVBand="1"/>
      </w:tblPr>
      <w:tblGrid>
        <w:gridCol w:w="1827"/>
        <w:gridCol w:w="1703"/>
        <w:gridCol w:w="2268"/>
        <w:gridCol w:w="2092"/>
      </w:tblGrid>
      <w:tr w:rsidR="003E3248" w:rsidRPr="00C97531" w14:paraId="566671A3" w14:textId="77777777" w:rsidTr="003E3248">
        <w:trPr>
          <w:trHeight w:val="403"/>
          <w:jc w:val="center"/>
        </w:trPr>
        <w:tc>
          <w:tcPr>
            <w:tcW w:w="1158" w:type="pct"/>
            <w:vMerge w:val="restart"/>
            <w:tcBorders>
              <w:right w:val="single" w:sz="12" w:space="0" w:color="002060"/>
            </w:tcBorders>
            <w:shd w:val="clear" w:color="auto" w:fill="002060"/>
            <w:vAlign w:val="center"/>
          </w:tcPr>
          <w:p w14:paraId="188CEACD" w14:textId="77777777" w:rsidR="008B04C8" w:rsidRPr="00C97531" w:rsidRDefault="008B04C8" w:rsidP="004C4C0B">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Producto</w:t>
            </w:r>
          </w:p>
        </w:tc>
        <w:tc>
          <w:tcPr>
            <w:tcW w:w="1079" w:type="pct"/>
            <w:vMerge w:val="restart"/>
            <w:tcBorders>
              <w:left w:val="single" w:sz="12" w:space="0" w:color="002060"/>
            </w:tcBorders>
            <w:shd w:val="clear" w:color="auto" w:fill="002060"/>
            <w:vAlign w:val="center"/>
          </w:tcPr>
          <w:p w14:paraId="711882A0" w14:textId="77777777" w:rsidR="008B04C8" w:rsidRPr="00C97531" w:rsidRDefault="008B04C8" w:rsidP="004C4C0B">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Indicador</w:t>
            </w:r>
          </w:p>
        </w:tc>
        <w:tc>
          <w:tcPr>
            <w:tcW w:w="2763" w:type="pct"/>
            <w:gridSpan w:val="2"/>
            <w:shd w:val="clear" w:color="auto" w:fill="002060"/>
            <w:vAlign w:val="center"/>
          </w:tcPr>
          <w:p w14:paraId="54583141" w14:textId="77777777" w:rsidR="008B04C8" w:rsidRPr="00C97531" w:rsidRDefault="008B04C8" w:rsidP="004C4C0B">
            <w:pPr>
              <w:spacing w:line="480" w:lineRule="auto"/>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Trimestre enero – marzo</w:t>
            </w:r>
          </w:p>
        </w:tc>
      </w:tr>
      <w:tr w:rsidR="00D5675B" w:rsidRPr="00C97531" w14:paraId="6163CDCB" w14:textId="77777777" w:rsidTr="003E3248">
        <w:trPr>
          <w:trHeight w:val="339"/>
          <w:jc w:val="center"/>
        </w:trPr>
        <w:tc>
          <w:tcPr>
            <w:tcW w:w="1158" w:type="pct"/>
            <w:vMerge/>
            <w:tcBorders>
              <w:right w:val="single" w:sz="12" w:space="0" w:color="002060"/>
            </w:tcBorders>
            <w:shd w:val="clear" w:color="auto" w:fill="002060"/>
            <w:vAlign w:val="center"/>
          </w:tcPr>
          <w:p w14:paraId="3322710D" w14:textId="77777777" w:rsidR="00D5675B" w:rsidRPr="00C97531" w:rsidRDefault="00D5675B" w:rsidP="004C4C0B">
            <w:pPr>
              <w:rPr>
                <w:rFonts w:ascii="Times New Roman" w:eastAsia="Calibri" w:hAnsi="Times New Roman" w:cs="Times New Roman"/>
                <w:noProof/>
                <w:color w:val="767171"/>
                <w:spacing w:val="20"/>
                <w:lang w:val="es-DO"/>
              </w:rPr>
            </w:pPr>
          </w:p>
        </w:tc>
        <w:tc>
          <w:tcPr>
            <w:tcW w:w="1079" w:type="pct"/>
            <w:vMerge/>
            <w:tcBorders>
              <w:left w:val="single" w:sz="12" w:space="0" w:color="002060"/>
            </w:tcBorders>
            <w:shd w:val="clear" w:color="auto" w:fill="002060"/>
            <w:vAlign w:val="center"/>
          </w:tcPr>
          <w:p w14:paraId="4B57DCB5" w14:textId="77777777" w:rsidR="00D5675B" w:rsidRPr="00C97531" w:rsidRDefault="00D5675B" w:rsidP="004C4C0B">
            <w:pPr>
              <w:rPr>
                <w:rFonts w:ascii="Times New Roman" w:eastAsia="Calibri" w:hAnsi="Times New Roman" w:cs="Times New Roman"/>
                <w:noProof/>
                <w:color w:val="767171"/>
                <w:spacing w:val="20"/>
                <w:lang w:val="es-DO"/>
              </w:rPr>
            </w:pPr>
          </w:p>
        </w:tc>
        <w:tc>
          <w:tcPr>
            <w:tcW w:w="1437" w:type="pct"/>
            <w:shd w:val="clear" w:color="auto" w:fill="002060"/>
            <w:vAlign w:val="center"/>
          </w:tcPr>
          <w:p w14:paraId="04BAF58E" w14:textId="77777777" w:rsidR="00D5675B" w:rsidRPr="00C97531" w:rsidRDefault="00D5675B" w:rsidP="004C4C0B">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Programación</w:t>
            </w:r>
          </w:p>
          <w:p w14:paraId="136B0E59" w14:textId="474F64F3" w:rsidR="00D5675B" w:rsidRPr="00C97531" w:rsidRDefault="00D5675B" w:rsidP="004C4C0B">
            <w:pPr>
              <w:jc w:val="center"/>
              <w:rPr>
                <w:rFonts w:ascii="Times New Roman" w:eastAsia="Calibri" w:hAnsi="Times New Roman" w:cs="Times New Roman"/>
                <w:noProof/>
                <w:color w:val="767171"/>
                <w:spacing w:val="20"/>
                <w:lang w:val="es-DO"/>
              </w:rPr>
            </w:pPr>
            <w:r>
              <w:rPr>
                <w:rFonts w:ascii="Times New Roman" w:eastAsia="Calibri" w:hAnsi="Times New Roman" w:cs="Times New Roman"/>
                <w:noProof/>
                <w:color w:val="767171"/>
                <w:spacing w:val="20"/>
                <w:lang w:val="es-DO"/>
              </w:rPr>
              <w:t>Financiera</w:t>
            </w:r>
          </w:p>
        </w:tc>
        <w:tc>
          <w:tcPr>
            <w:tcW w:w="1326" w:type="pct"/>
            <w:shd w:val="clear" w:color="auto" w:fill="002060"/>
            <w:vAlign w:val="center"/>
          </w:tcPr>
          <w:p w14:paraId="4367EAC2" w14:textId="77777777" w:rsidR="00D5675B" w:rsidRDefault="00D5675B" w:rsidP="004C4C0B">
            <w:pPr>
              <w:jc w:val="center"/>
              <w:rPr>
                <w:rFonts w:ascii="Times New Roman" w:eastAsia="Calibri" w:hAnsi="Times New Roman" w:cs="Times New Roman"/>
                <w:noProof/>
                <w:color w:val="767171"/>
                <w:spacing w:val="20"/>
                <w:lang w:val="es-DO"/>
              </w:rPr>
            </w:pPr>
            <w:r>
              <w:rPr>
                <w:rFonts w:ascii="Times New Roman" w:eastAsia="Calibri" w:hAnsi="Times New Roman" w:cs="Times New Roman"/>
                <w:noProof/>
                <w:color w:val="767171"/>
                <w:spacing w:val="20"/>
                <w:lang w:val="es-DO"/>
              </w:rPr>
              <w:t>Ejecución</w:t>
            </w:r>
          </w:p>
          <w:p w14:paraId="721D1963" w14:textId="22884E37" w:rsidR="00D5675B" w:rsidRPr="00C97531" w:rsidRDefault="00D5675B" w:rsidP="004C4C0B">
            <w:pPr>
              <w:jc w:val="center"/>
              <w:rPr>
                <w:rFonts w:ascii="Times New Roman" w:eastAsia="Calibri" w:hAnsi="Times New Roman" w:cs="Times New Roman"/>
                <w:noProof/>
                <w:color w:val="767171"/>
                <w:spacing w:val="20"/>
                <w:lang w:val="es-DO"/>
              </w:rPr>
            </w:pPr>
            <w:r>
              <w:rPr>
                <w:rFonts w:ascii="Times New Roman" w:eastAsia="Calibri" w:hAnsi="Times New Roman" w:cs="Times New Roman"/>
                <w:noProof/>
                <w:color w:val="767171"/>
                <w:spacing w:val="20"/>
                <w:lang w:val="es-DO"/>
              </w:rPr>
              <w:t>Financiera</w:t>
            </w:r>
          </w:p>
        </w:tc>
      </w:tr>
      <w:tr w:rsidR="00D5675B" w:rsidRPr="00C97531" w14:paraId="23111217" w14:textId="77777777" w:rsidTr="003E3248">
        <w:trPr>
          <w:jc w:val="center"/>
        </w:trPr>
        <w:tc>
          <w:tcPr>
            <w:tcW w:w="1158" w:type="pct"/>
            <w:vAlign w:val="center"/>
          </w:tcPr>
          <w:p w14:paraId="4CDAD510" w14:textId="77777777" w:rsidR="00D5675B" w:rsidRPr="00C97531" w:rsidRDefault="00D5675B" w:rsidP="004C4C0B">
            <w:pPr>
              <w:spacing w:line="480" w:lineRule="auto"/>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6706-Sistema único de información y recaudo con servicios de inteligencia recaudatoria</w:t>
            </w:r>
          </w:p>
        </w:tc>
        <w:tc>
          <w:tcPr>
            <w:tcW w:w="1079" w:type="pct"/>
            <w:vAlign w:val="center"/>
          </w:tcPr>
          <w:p w14:paraId="022CAB5F" w14:textId="77777777" w:rsidR="00D5675B" w:rsidRPr="00C97531" w:rsidRDefault="00D5675B" w:rsidP="004C4C0B">
            <w:pPr>
              <w:spacing w:line="480" w:lineRule="auto"/>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Cantidad de Auditorías a empleadores y unidades receptoras de fondos</w:t>
            </w:r>
          </w:p>
        </w:tc>
        <w:tc>
          <w:tcPr>
            <w:tcW w:w="1437" w:type="pct"/>
            <w:vAlign w:val="center"/>
          </w:tcPr>
          <w:p w14:paraId="06B705DA" w14:textId="7CC002F3" w:rsidR="00D5675B" w:rsidRPr="00C97531" w:rsidRDefault="00D5675B" w:rsidP="004C4C0B">
            <w:pPr>
              <w:spacing w:line="480" w:lineRule="auto"/>
              <w:rPr>
                <w:rFonts w:ascii="Times New Roman" w:eastAsia="Calibri" w:hAnsi="Times New Roman" w:cs="Times New Roman"/>
                <w:noProof/>
                <w:color w:val="767171"/>
                <w:spacing w:val="20"/>
                <w:lang w:val="es-DO"/>
              </w:rPr>
            </w:pPr>
            <w:r w:rsidRPr="008B04C8">
              <w:rPr>
                <w:rFonts w:ascii="Times New Roman" w:eastAsia="Calibri" w:hAnsi="Times New Roman" w:cs="Times New Roman"/>
                <w:noProof/>
                <w:color w:val="767171"/>
                <w:spacing w:val="20"/>
                <w:lang w:val="es-DO"/>
              </w:rPr>
              <w:t>112,504,424.00</w:t>
            </w:r>
          </w:p>
        </w:tc>
        <w:tc>
          <w:tcPr>
            <w:tcW w:w="1326" w:type="pct"/>
            <w:vAlign w:val="center"/>
          </w:tcPr>
          <w:p w14:paraId="53D4BADA" w14:textId="06F15E27" w:rsidR="00D5675B" w:rsidRPr="00C97531" w:rsidRDefault="00D5675B" w:rsidP="004C4C0B">
            <w:pPr>
              <w:spacing w:line="480" w:lineRule="auto"/>
              <w:rPr>
                <w:rFonts w:ascii="Times New Roman" w:eastAsia="Calibri" w:hAnsi="Times New Roman" w:cs="Times New Roman"/>
                <w:noProof/>
                <w:color w:val="767171"/>
                <w:spacing w:val="20"/>
                <w:lang w:val="es-DO"/>
              </w:rPr>
            </w:pPr>
            <w:r w:rsidRPr="00D5675B">
              <w:rPr>
                <w:rFonts w:ascii="Times New Roman" w:eastAsia="Calibri" w:hAnsi="Times New Roman" w:cs="Times New Roman"/>
                <w:noProof/>
                <w:color w:val="767171"/>
                <w:spacing w:val="20"/>
                <w:lang w:val="es-DO"/>
              </w:rPr>
              <w:t>89,440,710.38</w:t>
            </w:r>
          </w:p>
        </w:tc>
      </w:tr>
    </w:tbl>
    <w:p w14:paraId="629C12DF" w14:textId="41425C27" w:rsidR="008B04C8" w:rsidRDefault="008B04C8" w:rsidP="00342C74">
      <w:pPr>
        <w:jc w:val="both"/>
        <w:rPr>
          <w:rFonts w:ascii="Times New Roman" w:eastAsia="Calibri" w:hAnsi="Times New Roman" w:cs="Times New Roman"/>
          <w:noProof/>
          <w:color w:val="767171"/>
          <w:spacing w:val="20"/>
          <w:sz w:val="24"/>
          <w:szCs w:val="24"/>
          <w:lang w:val="es-DO"/>
        </w:rPr>
      </w:pPr>
    </w:p>
    <w:p w14:paraId="29D60907" w14:textId="77777777" w:rsidR="003E3248" w:rsidRDefault="003E3248" w:rsidP="00342C74">
      <w:pPr>
        <w:jc w:val="both"/>
        <w:rPr>
          <w:rFonts w:ascii="Times New Roman" w:eastAsia="Calibri" w:hAnsi="Times New Roman" w:cs="Times New Roman"/>
          <w:noProof/>
          <w:color w:val="767171"/>
          <w:spacing w:val="20"/>
          <w:sz w:val="24"/>
          <w:szCs w:val="24"/>
          <w:lang w:val="es-DO"/>
        </w:rPr>
      </w:pPr>
    </w:p>
    <w:p w14:paraId="77ACF510" w14:textId="77777777" w:rsidR="003E3248" w:rsidRDefault="003E3248" w:rsidP="00342C74">
      <w:pPr>
        <w:jc w:val="both"/>
        <w:rPr>
          <w:rFonts w:ascii="Times New Roman" w:eastAsia="Calibri" w:hAnsi="Times New Roman" w:cs="Times New Roman"/>
          <w:noProof/>
          <w:color w:val="767171"/>
          <w:spacing w:val="20"/>
          <w:sz w:val="24"/>
          <w:szCs w:val="24"/>
          <w:lang w:val="es-DO"/>
        </w:rPr>
      </w:pPr>
    </w:p>
    <w:tbl>
      <w:tblPr>
        <w:tblStyle w:val="TableGrid"/>
        <w:tblW w:w="5000" w:type="pct"/>
        <w:jc w:val="center"/>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single" w:sz="12" w:space="0" w:color="1F4E79" w:themeColor="accent5" w:themeShade="80"/>
          <w:insideV w:val="single" w:sz="12" w:space="0" w:color="1F4E79" w:themeColor="accent5" w:themeShade="80"/>
        </w:tblBorders>
        <w:tblLayout w:type="fixed"/>
        <w:tblLook w:val="04A0" w:firstRow="1" w:lastRow="0" w:firstColumn="1" w:lastColumn="0" w:noHBand="0" w:noVBand="1"/>
      </w:tblPr>
      <w:tblGrid>
        <w:gridCol w:w="1828"/>
        <w:gridCol w:w="1701"/>
        <w:gridCol w:w="2269"/>
        <w:gridCol w:w="2092"/>
      </w:tblGrid>
      <w:tr w:rsidR="003E3248" w:rsidRPr="00C97531" w14:paraId="0E8CBF67" w14:textId="77777777" w:rsidTr="003E3248">
        <w:trPr>
          <w:trHeight w:val="403"/>
          <w:jc w:val="center"/>
        </w:trPr>
        <w:tc>
          <w:tcPr>
            <w:tcW w:w="1158" w:type="pct"/>
            <w:vMerge w:val="restart"/>
            <w:tcBorders>
              <w:right w:val="single" w:sz="12" w:space="0" w:color="002060"/>
            </w:tcBorders>
            <w:shd w:val="clear" w:color="auto" w:fill="002060"/>
            <w:vAlign w:val="center"/>
          </w:tcPr>
          <w:p w14:paraId="0AE095B0" w14:textId="77777777" w:rsidR="008B04C8" w:rsidRPr="00C97531" w:rsidRDefault="008B04C8" w:rsidP="004C4C0B">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Producto</w:t>
            </w:r>
          </w:p>
        </w:tc>
        <w:tc>
          <w:tcPr>
            <w:tcW w:w="1078" w:type="pct"/>
            <w:vMerge w:val="restart"/>
            <w:tcBorders>
              <w:left w:val="single" w:sz="12" w:space="0" w:color="002060"/>
            </w:tcBorders>
            <w:shd w:val="clear" w:color="auto" w:fill="002060"/>
            <w:vAlign w:val="center"/>
          </w:tcPr>
          <w:p w14:paraId="64DB37A2" w14:textId="77777777" w:rsidR="008B04C8" w:rsidRPr="00C97531" w:rsidRDefault="008B04C8" w:rsidP="004C4C0B">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Indicador</w:t>
            </w:r>
          </w:p>
        </w:tc>
        <w:tc>
          <w:tcPr>
            <w:tcW w:w="2764" w:type="pct"/>
            <w:gridSpan w:val="2"/>
            <w:shd w:val="clear" w:color="auto" w:fill="002060"/>
            <w:vAlign w:val="center"/>
          </w:tcPr>
          <w:p w14:paraId="48F2329E" w14:textId="3ADF19FE" w:rsidR="008B04C8" w:rsidRPr="00C97531" w:rsidRDefault="008B04C8" w:rsidP="004C4C0B">
            <w:pPr>
              <w:spacing w:line="480" w:lineRule="auto"/>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 xml:space="preserve">Trimestre </w:t>
            </w:r>
            <w:r>
              <w:rPr>
                <w:rFonts w:ascii="Times New Roman" w:eastAsia="Calibri" w:hAnsi="Times New Roman" w:cs="Times New Roman"/>
                <w:noProof/>
                <w:color w:val="767171"/>
                <w:spacing w:val="20"/>
                <w:lang w:val="es-DO"/>
              </w:rPr>
              <w:t>abril</w:t>
            </w:r>
            <w:r w:rsidRPr="00C97531">
              <w:rPr>
                <w:rFonts w:ascii="Times New Roman" w:eastAsia="Calibri" w:hAnsi="Times New Roman" w:cs="Times New Roman"/>
                <w:noProof/>
                <w:color w:val="767171"/>
                <w:spacing w:val="20"/>
                <w:lang w:val="es-DO"/>
              </w:rPr>
              <w:t xml:space="preserve"> – </w:t>
            </w:r>
            <w:r>
              <w:rPr>
                <w:rFonts w:ascii="Times New Roman" w:eastAsia="Calibri" w:hAnsi="Times New Roman" w:cs="Times New Roman"/>
                <w:noProof/>
                <w:color w:val="767171"/>
                <w:spacing w:val="20"/>
                <w:lang w:val="es-DO"/>
              </w:rPr>
              <w:t>junio</w:t>
            </w:r>
          </w:p>
        </w:tc>
      </w:tr>
      <w:tr w:rsidR="00D5675B" w:rsidRPr="00C97531" w14:paraId="4E7D32F2" w14:textId="77777777" w:rsidTr="003E3248">
        <w:trPr>
          <w:trHeight w:val="339"/>
          <w:jc w:val="center"/>
        </w:trPr>
        <w:tc>
          <w:tcPr>
            <w:tcW w:w="1158" w:type="pct"/>
            <w:vMerge/>
            <w:tcBorders>
              <w:right w:val="single" w:sz="12" w:space="0" w:color="002060"/>
            </w:tcBorders>
            <w:shd w:val="clear" w:color="auto" w:fill="002060"/>
            <w:vAlign w:val="center"/>
          </w:tcPr>
          <w:p w14:paraId="48978A64" w14:textId="77777777" w:rsidR="00D5675B" w:rsidRPr="00C97531" w:rsidRDefault="00D5675B" w:rsidP="00D5675B">
            <w:pPr>
              <w:rPr>
                <w:rFonts w:ascii="Times New Roman" w:eastAsia="Calibri" w:hAnsi="Times New Roman" w:cs="Times New Roman"/>
                <w:noProof/>
                <w:color w:val="767171"/>
                <w:spacing w:val="20"/>
                <w:lang w:val="es-DO"/>
              </w:rPr>
            </w:pPr>
          </w:p>
        </w:tc>
        <w:tc>
          <w:tcPr>
            <w:tcW w:w="1078" w:type="pct"/>
            <w:vMerge/>
            <w:tcBorders>
              <w:left w:val="single" w:sz="12" w:space="0" w:color="002060"/>
            </w:tcBorders>
            <w:shd w:val="clear" w:color="auto" w:fill="002060"/>
            <w:vAlign w:val="center"/>
          </w:tcPr>
          <w:p w14:paraId="78A4EC1A" w14:textId="77777777" w:rsidR="00D5675B" w:rsidRPr="00C97531" w:rsidRDefault="00D5675B" w:rsidP="00D5675B">
            <w:pPr>
              <w:rPr>
                <w:rFonts w:ascii="Times New Roman" w:eastAsia="Calibri" w:hAnsi="Times New Roman" w:cs="Times New Roman"/>
                <w:noProof/>
                <w:color w:val="767171"/>
                <w:spacing w:val="20"/>
                <w:lang w:val="es-DO"/>
              </w:rPr>
            </w:pPr>
          </w:p>
        </w:tc>
        <w:tc>
          <w:tcPr>
            <w:tcW w:w="1438" w:type="pct"/>
            <w:shd w:val="clear" w:color="auto" w:fill="002060"/>
            <w:vAlign w:val="center"/>
          </w:tcPr>
          <w:p w14:paraId="6A02901D" w14:textId="77777777" w:rsidR="00D5675B" w:rsidRPr="00C97531" w:rsidRDefault="00D5675B" w:rsidP="00D5675B">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Programación</w:t>
            </w:r>
          </w:p>
          <w:p w14:paraId="7F5F8D4F" w14:textId="77777777" w:rsidR="00D5675B" w:rsidRPr="00C97531" w:rsidRDefault="00D5675B" w:rsidP="00D5675B">
            <w:pPr>
              <w:jc w:val="center"/>
              <w:rPr>
                <w:rFonts w:ascii="Times New Roman" w:eastAsia="Calibri" w:hAnsi="Times New Roman" w:cs="Times New Roman"/>
                <w:noProof/>
                <w:color w:val="767171"/>
                <w:spacing w:val="20"/>
                <w:lang w:val="es-DO"/>
              </w:rPr>
            </w:pPr>
            <w:r>
              <w:rPr>
                <w:rFonts w:ascii="Times New Roman" w:eastAsia="Calibri" w:hAnsi="Times New Roman" w:cs="Times New Roman"/>
                <w:noProof/>
                <w:color w:val="767171"/>
                <w:spacing w:val="20"/>
                <w:lang w:val="es-DO"/>
              </w:rPr>
              <w:t>Financiera</w:t>
            </w:r>
          </w:p>
        </w:tc>
        <w:tc>
          <w:tcPr>
            <w:tcW w:w="1326" w:type="pct"/>
            <w:shd w:val="clear" w:color="auto" w:fill="002060"/>
            <w:vAlign w:val="center"/>
          </w:tcPr>
          <w:p w14:paraId="738E1500" w14:textId="77777777" w:rsidR="00D5675B" w:rsidRDefault="00D5675B" w:rsidP="00D5675B">
            <w:pPr>
              <w:jc w:val="center"/>
              <w:rPr>
                <w:rFonts w:ascii="Times New Roman" w:eastAsia="Calibri" w:hAnsi="Times New Roman" w:cs="Times New Roman"/>
                <w:noProof/>
                <w:color w:val="767171"/>
                <w:spacing w:val="20"/>
                <w:lang w:val="es-DO"/>
              </w:rPr>
            </w:pPr>
            <w:r>
              <w:rPr>
                <w:rFonts w:ascii="Times New Roman" w:eastAsia="Calibri" w:hAnsi="Times New Roman" w:cs="Times New Roman"/>
                <w:noProof/>
                <w:color w:val="767171"/>
                <w:spacing w:val="20"/>
                <w:lang w:val="es-DO"/>
              </w:rPr>
              <w:t>Ejecución</w:t>
            </w:r>
          </w:p>
          <w:p w14:paraId="478B8514" w14:textId="2CC88BC6" w:rsidR="00D5675B" w:rsidRPr="00C97531" w:rsidRDefault="00D5675B" w:rsidP="00D5675B">
            <w:pPr>
              <w:jc w:val="center"/>
              <w:rPr>
                <w:rFonts w:ascii="Times New Roman" w:eastAsia="Calibri" w:hAnsi="Times New Roman" w:cs="Times New Roman"/>
                <w:noProof/>
                <w:color w:val="767171"/>
                <w:spacing w:val="20"/>
                <w:lang w:val="es-DO"/>
              </w:rPr>
            </w:pPr>
            <w:r>
              <w:rPr>
                <w:rFonts w:ascii="Times New Roman" w:eastAsia="Calibri" w:hAnsi="Times New Roman" w:cs="Times New Roman"/>
                <w:noProof/>
                <w:color w:val="767171"/>
                <w:spacing w:val="20"/>
                <w:lang w:val="es-DO"/>
              </w:rPr>
              <w:t>Financiera</w:t>
            </w:r>
          </w:p>
        </w:tc>
      </w:tr>
      <w:tr w:rsidR="00D5675B" w:rsidRPr="00C97531" w14:paraId="27D9A71C" w14:textId="77777777" w:rsidTr="003E3248">
        <w:trPr>
          <w:jc w:val="center"/>
        </w:trPr>
        <w:tc>
          <w:tcPr>
            <w:tcW w:w="1158" w:type="pct"/>
            <w:vAlign w:val="center"/>
          </w:tcPr>
          <w:p w14:paraId="34185039" w14:textId="77777777" w:rsidR="00D5675B" w:rsidRPr="00C97531" w:rsidRDefault="00D5675B" w:rsidP="00D5675B">
            <w:pPr>
              <w:spacing w:line="480" w:lineRule="auto"/>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6706-Sistema único de información y recaudo con servicios de inteligencia recaudatoria</w:t>
            </w:r>
          </w:p>
        </w:tc>
        <w:tc>
          <w:tcPr>
            <w:tcW w:w="1078" w:type="pct"/>
            <w:vAlign w:val="center"/>
          </w:tcPr>
          <w:p w14:paraId="23CA5A2C" w14:textId="77777777" w:rsidR="00D5675B" w:rsidRPr="00C97531" w:rsidRDefault="00D5675B" w:rsidP="00D5675B">
            <w:pPr>
              <w:spacing w:line="480" w:lineRule="auto"/>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Cantidad de Auditorías a empleadores y unidades receptoras de fondos</w:t>
            </w:r>
          </w:p>
        </w:tc>
        <w:tc>
          <w:tcPr>
            <w:tcW w:w="1438" w:type="pct"/>
            <w:vAlign w:val="center"/>
          </w:tcPr>
          <w:p w14:paraId="24F21E0E" w14:textId="411F8B9B" w:rsidR="00D5675B" w:rsidRPr="00C97531" w:rsidRDefault="00D5675B" w:rsidP="00D5675B">
            <w:pPr>
              <w:spacing w:line="480" w:lineRule="auto"/>
              <w:rPr>
                <w:rFonts w:ascii="Times New Roman" w:eastAsia="Calibri" w:hAnsi="Times New Roman" w:cs="Times New Roman"/>
                <w:noProof/>
                <w:color w:val="767171"/>
                <w:spacing w:val="20"/>
                <w:lang w:val="es-DO"/>
              </w:rPr>
            </w:pPr>
            <w:r w:rsidRPr="00D5675B">
              <w:rPr>
                <w:rFonts w:ascii="Times New Roman" w:eastAsia="Calibri" w:hAnsi="Times New Roman" w:cs="Times New Roman"/>
                <w:noProof/>
                <w:color w:val="767171"/>
                <w:spacing w:val="20"/>
                <w:lang w:val="es-DO"/>
              </w:rPr>
              <w:t>134,964,473.00</w:t>
            </w:r>
          </w:p>
        </w:tc>
        <w:tc>
          <w:tcPr>
            <w:tcW w:w="1326" w:type="pct"/>
            <w:vAlign w:val="center"/>
          </w:tcPr>
          <w:p w14:paraId="4AA49AF6" w14:textId="719DD68E" w:rsidR="00D5675B" w:rsidRPr="00C97531" w:rsidRDefault="00D5675B" w:rsidP="00D5675B">
            <w:pPr>
              <w:spacing w:line="480" w:lineRule="auto"/>
              <w:rPr>
                <w:rFonts w:ascii="Times New Roman" w:eastAsia="Calibri" w:hAnsi="Times New Roman" w:cs="Times New Roman"/>
                <w:noProof/>
                <w:color w:val="767171"/>
                <w:spacing w:val="20"/>
                <w:lang w:val="es-DO"/>
              </w:rPr>
            </w:pPr>
            <w:r w:rsidRPr="00D5675B">
              <w:rPr>
                <w:rFonts w:ascii="Times New Roman" w:eastAsia="Calibri" w:hAnsi="Times New Roman" w:cs="Times New Roman"/>
                <w:noProof/>
                <w:color w:val="767171"/>
                <w:spacing w:val="20"/>
                <w:lang w:val="es-DO"/>
              </w:rPr>
              <w:t>133,382,546.03</w:t>
            </w:r>
          </w:p>
        </w:tc>
      </w:tr>
    </w:tbl>
    <w:p w14:paraId="5C853F59" w14:textId="1BF4F2C0" w:rsidR="008B04C8" w:rsidRDefault="008B04C8" w:rsidP="00342C74">
      <w:pPr>
        <w:jc w:val="both"/>
        <w:rPr>
          <w:rFonts w:ascii="Times New Roman" w:eastAsia="Calibri" w:hAnsi="Times New Roman" w:cs="Times New Roman"/>
          <w:noProof/>
          <w:color w:val="767171"/>
          <w:spacing w:val="20"/>
          <w:sz w:val="24"/>
          <w:szCs w:val="24"/>
          <w:lang w:val="es-DO"/>
        </w:rPr>
      </w:pPr>
    </w:p>
    <w:p w14:paraId="1F11828C" w14:textId="1325289D" w:rsidR="008B04C8" w:rsidRDefault="008B04C8" w:rsidP="00342C74">
      <w:pPr>
        <w:jc w:val="both"/>
        <w:rPr>
          <w:rFonts w:ascii="Times New Roman" w:eastAsia="Calibri" w:hAnsi="Times New Roman" w:cs="Times New Roman"/>
          <w:noProof/>
          <w:color w:val="767171"/>
          <w:spacing w:val="20"/>
          <w:sz w:val="24"/>
          <w:szCs w:val="24"/>
          <w:lang w:val="es-DO"/>
        </w:rPr>
      </w:pPr>
    </w:p>
    <w:p w14:paraId="1393C510" w14:textId="26FBA8DE" w:rsidR="003E3248" w:rsidRDefault="003E3248" w:rsidP="00342C74">
      <w:pPr>
        <w:jc w:val="both"/>
        <w:rPr>
          <w:rFonts w:ascii="Times New Roman" w:eastAsia="Calibri" w:hAnsi="Times New Roman" w:cs="Times New Roman"/>
          <w:noProof/>
          <w:color w:val="767171"/>
          <w:spacing w:val="20"/>
          <w:sz w:val="24"/>
          <w:szCs w:val="24"/>
          <w:lang w:val="es-DO"/>
        </w:rPr>
      </w:pPr>
    </w:p>
    <w:p w14:paraId="1F8A0D04" w14:textId="77777777" w:rsidR="003E3248" w:rsidRDefault="003E3248" w:rsidP="00342C74">
      <w:pPr>
        <w:jc w:val="both"/>
        <w:rPr>
          <w:rFonts w:ascii="Times New Roman" w:eastAsia="Calibri" w:hAnsi="Times New Roman" w:cs="Times New Roman"/>
          <w:noProof/>
          <w:color w:val="767171"/>
          <w:spacing w:val="20"/>
          <w:sz w:val="24"/>
          <w:szCs w:val="24"/>
          <w:lang w:val="es-DO"/>
        </w:rPr>
      </w:pPr>
    </w:p>
    <w:tbl>
      <w:tblPr>
        <w:tblStyle w:val="TableGrid"/>
        <w:tblW w:w="5000" w:type="pct"/>
        <w:jc w:val="center"/>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single" w:sz="12" w:space="0" w:color="1F4E79" w:themeColor="accent5" w:themeShade="80"/>
          <w:insideV w:val="single" w:sz="12" w:space="0" w:color="1F4E79" w:themeColor="accent5" w:themeShade="80"/>
        </w:tblBorders>
        <w:tblLayout w:type="fixed"/>
        <w:tblLook w:val="04A0" w:firstRow="1" w:lastRow="0" w:firstColumn="1" w:lastColumn="0" w:noHBand="0" w:noVBand="1"/>
      </w:tblPr>
      <w:tblGrid>
        <w:gridCol w:w="1828"/>
        <w:gridCol w:w="1701"/>
        <w:gridCol w:w="2269"/>
        <w:gridCol w:w="2092"/>
      </w:tblGrid>
      <w:tr w:rsidR="00D5675B" w:rsidRPr="00C97531" w14:paraId="1574E9AE" w14:textId="77777777" w:rsidTr="00D5675B">
        <w:trPr>
          <w:trHeight w:val="403"/>
          <w:jc w:val="center"/>
        </w:trPr>
        <w:tc>
          <w:tcPr>
            <w:tcW w:w="1158" w:type="pct"/>
            <w:vMerge w:val="restart"/>
            <w:tcBorders>
              <w:right w:val="single" w:sz="12" w:space="0" w:color="002060"/>
            </w:tcBorders>
            <w:shd w:val="clear" w:color="auto" w:fill="002060"/>
            <w:vAlign w:val="center"/>
          </w:tcPr>
          <w:p w14:paraId="6A727090" w14:textId="77777777" w:rsidR="008B04C8" w:rsidRPr="00C97531" w:rsidRDefault="008B04C8" w:rsidP="004C4C0B">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Producto</w:t>
            </w:r>
          </w:p>
        </w:tc>
        <w:tc>
          <w:tcPr>
            <w:tcW w:w="1078" w:type="pct"/>
            <w:vMerge w:val="restart"/>
            <w:tcBorders>
              <w:left w:val="single" w:sz="12" w:space="0" w:color="002060"/>
            </w:tcBorders>
            <w:shd w:val="clear" w:color="auto" w:fill="002060"/>
            <w:vAlign w:val="center"/>
          </w:tcPr>
          <w:p w14:paraId="43552F29" w14:textId="77777777" w:rsidR="008B04C8" w:rsidRPr="00C97531" w:rsidRDefault="008B04C8" w:rsidP="004C4C0B">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Indicador</w:t>
            </w:r>
          </w:p>
        </w:tc>
        <w:tc>
          <w:tcPr>
            <w:tcW w:w="2764" w:type="pct"/>
            <w:gridSpan w:val="2"/>
            <w:shd w:val="clear" w:color="auto" w:fill="002060"/>
            <w:vAlign w:val="center"/>
          </w:tcPr>
          <w:p w14:paraId="35FF127C" w14:textId="2EB7E5EE" w:rsidR="008B04C8" w:rsidRPr="00C97531" w:rsidRDefault="008B04C8" w:rsidP="004C4C0B">
            <w:pPr>
              <w:spacing w:line="480" w:lineRule="auto"/>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 xml:space="preserve">Trimestre </w:t>
            </w:r>
            <w:r>
              <w:rPr>
                <w:rFonts w:ascii="Times New Roman" w:eastAsia="Calibri" w:hAnsi="Times New Roman" w:cs="Times New Roman"/>
                <w:noProof/>
                <w:color w:val="767171"/>
                <w:spacing w:val="20"/>
                <w:lang w:val="es-DO"/>
              </w:rPr>
              <w:t>julio</w:t>
            </w:r>
            <w:r w:rsidRPr="00C97531">
              <w:rPr>
                <w:rFonts w:ascii="Times New Roman" w:eastAsia="Calibri" w:hAnsi="Times New Roman" w:cs="Times New Roman"/>
                <w:noProof/>
                <w:color w:val="767171"/>
                <w:spacing w:val="20"/>
                <w:lang w:val="es-DO"/>
              </w:rPr>
              <w:t xml:space="preserve"> – </w:t>
            </w:r>
            <w:r>
              <w:rPr>
                <w:rFonts w:ascii="Times New Roman" w:eastAsia="Calibri" w:hAnsi="Times New Roman" w:cs="Times New Roman"/>
                <w:noProof/>
                <w:color w:val="767171"/>
                <w:spacing w:val="20"/>
                <w:lang w:val="es-DO"/>
              </w:rPr>
              <w:t>septiembre</w:t>
            </w:r>
          </w:p>
        </w:tc>
      </w:tr>
      <w:tr w:rsidR="00D5675B" w:rsidRPr="00C97531" w14:paraId="50DB9A3A" w14:textId="77777777" w:rsidTr="00D5675B">
        <w:trPr>
          <w:trHeight w:val="339"/>
          <w:jc w:val="center"/>
        </w:trPr>
        <w:tc>
          <w:tcPr>
            <w:tcW w:w="1158" w:type="pct"/>
            <w:vMerge/>
            <w:tcBorders>
              <w:right w:val="single" w:sz="12" w:space="0" w:color="002060"/>
            </w:tcBorders>
            <w:shd w:val="clear" w:color="auto" w:fill="002060"/>
            <w:vAlign w:val="center"/>
          </w:tcPr>
          <w:p w14:paraId="41356864" w14:textId="77777777" w:rsidR="00D5675B" w:rsidRPr="00C97531" w:rsidRDefault="00D5675B" w:rsidP="00D5675B">
            <w:pPr>
              <w:rPr>
                <w:rFonts w:ascii="Times New Roman" w:eastAsia="Calibri" w:hAnsi="Times New Roman" w:cs="Times New Roman"/>
                <w:noProof/>
                <w:color w:val="767171"/>
                <w:spacing w:val="20"/>
                <w:lang w:val="es-DO"/>
              </w:rPr>
            </w:pPr>
          </w:p>
        </w:tc>
        <w:tc>
          <w:tcPr>
            <w:tcW w:w="1078" w:type="pct"/>
            <w:vMerge/>
            <w:tcBorders>
              <w:left w:val="single" w:sz="12" w:space="0" w:color="002060"/>
            </w:tcBorders>
            <w:shd w:val="clear" w:color="auto" w:fill="002060"/>
            <w:vAlign w:val="center"/>
          </w:tcPr>
          <w:p w14:paraId="38F2964D" w14:textId="77777777" w:rsidR="00D5675B" w:rsidRPr="00C97531" w:rsidRDefault="00D5675B" w:rsidP="00D5675B">
            <w:pPr>
              <w:rPr>
                <w:rFonts w:ascii="Times New Roman" w:eastAsia="Calibri" w:hAnsi="Times New Roman" w:cs="Times New Roman"/>
                <w:noProof/>
                <w:color w:val="767171"/>
                <w:spacing w:val="20"/>
                <w:lang w:val="es-DO"/>
              </w:rPr>
            </w:pPr>
          </w:p>
        </w:tc>
        <w:tc>
          <w:tcPr>
            <w:tcW w:w="1438" w:type="pct"/>
            <w:shd w:val="clear" w:color="auto" w:fill="002060"/>
            <w:vAlign w:val="center"/>
          </w:tcPr>
          <w:p w14:paraId="4D7CD6DF" w14:textId="77777777" w:rsidR="00D5675B" w:rsidRPr="00C97531" w:rsidRDefault="00D5675B" w:rsidP="00D5675B">
            <w:pPr>
              <w:jc w:val="center"/>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Programación</w:t>
            </w:r>
          </w:p>
          <w:p w14:paraId="494C0D1E" w14:textId="77777777" w:rsidR="00D5675B" w:rsidRPr="00C97531" w:rsidRDefault="00D5675B" w:rsidP="00D5675B">
            <w:pPr>
              <w:jc w:val="center"/>
              <w:rPr>
                <w:rFonts w:ascii="Times New Roman" w:eastAsia="Calibri" w:hAnsi="Times New Roman" w:cs="Times New Roman"/>
                <w:noProof/>
                <w:color w:val="767171"/>
                <w:spacing w:val="20"/>
                <w:lang w:val="es-DO"/>
              </w:rPr>
            </w:pPr>
            <w:r>
              <w:rPr>
                <w:rFonts w:ascii="Times New Roman" w:eastAsia="Calibri" w:hAnsi="Times New Roman" w:cs="Times New Roman"/>
                <w:noProof/>
                <w:color w:val="767171"/>
                <w:spacing w:val="20"/>
                <w:lang w:val="es-DO"/>
              </w:rPr>
              <w:t>Financiera</w:t>
            </w:r>
          </w:p>
        </w:tc>
        <w:tc>
          <w:tcPr>
            <w:tcW w:w="1326" w:type="pct"/>
            <w:shd w:val="clear" w:color="auto" w:fill="002060"/>
            <w:vAlign w:val="center"/>
          </w:tcPr>
          <w:p w14:paraId="13357A47" w14:textId="77777777" w:rsidR="00D5675B" w:rsidRDefault="00D5675B" w:rsidP="00D5675B">
            <w:pPr>
              <w:jc w:val="center"/>
              <w:rPr>
                <w:rFonts w:ascii="Times New Roman" w:eastAsia="Calibri" w:hAnsi="Times New Roman" w:cs="Times New Roman"/>
                <w:noProof/>
                <w:color w:val="767171"/>
                <w:spacing w:val="20"/>
                <w:lang w:val="es-DO"/>
              </w:rPr>
            </w:pPr>
            <w:r>
              <w:rPr>
                <w:rFonts w:ascii="Times New Roman" w:eastAsia="Calibri" w:hAnsi="Times New Roman" w:cs="Times New Roman"/>
                <w:noProof/>
                <w:color w:val="767171"/>
                <w:spacing w:val="20"/>
                <w:lang w:val="es-DO"/>
              </w:rPr>
              <w:t>Ejecución</w:t>
            </w:r>
          </w:p>
          <w:p w14:paraId="7C6885A2" w14:textId="05A0A890" w:rsidR="00D5675B" w:rsidRPr="00C97531" w:rsidRDefault="00D5675B" w:rsidP="00D5675B">
            <w:pPr>
              <w:jc w:val="center"/>
              <w:rPr>
                <w:rFonts w:ascii="Times New Roman" w:eastAsia="Calibri" w:hAnsi="Times New Roman" w:cs="Times New Roman"/>
                <w:noProof/>
                <w:color w:val="767171"/>
                <w:spacing w:val="20"/>
                <w:lang w:val="es-DO"/>
              </w:rPr>
            </w:pPr>
            <w:r>
              <w:rPr>
                <w:rFonts w:ascii="Times New Roman" w:eastAsia="Calibri" w:hAnsi="Times New Roman" w:cs="Times New Roman"/>
                <w:noProof/>
                <w:color w:val="767171"/>
                <w:spacing w:val="20"/>
                <w:lang w:val="es-DO"/>
              </w:rPr>
              <w:t>Financiera</w:t>
            </w:r>
          </w:p>
        </w:tc>
      </w:tr>
      <w:tr w:rsidR="00D5675B" w:rsidRPr="00C97531" w14:paraId="15700618" w14:textId="77777777" w:rsidTr="00D5675B">
        <w:trPr>
          <w:jc w:val="center"/>
        </w:trPr>
        <w:tc>
          <w:tcPr>
            <w:tcW w:w="1158" w:type="pct"/>
            <w:vAlign w:val="center"/>
          </w:tcPr>
          <w:p w14:paraId="13B87F03" w14:textId="77777777" w:rsidR="00D5675B" w:rsidRPr="00C97531" w:rsidRDefault="00D5675B" w:rsidP="00D5675B">
            <w:pPr>
              <w:spacing w:line="480" w:lineRule="auto"/>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6706-Sistema único de información y recaudo con servicios de inteligencia recaudatoria</w:t>
            </w:r>
          </w:p>
        </w:tc>
        <w:tc>
          <w:tcPr>
            <w:tcW w:w="1078" w:type="pct"/>
            <w:vAlign w:val="center"/>
          </w:tcPr>
          <w:p w14:paraId="27ED44B2" w14:textId="77777777" w:rsidR="00D5675B" w:rsidRPr="00C97531" w:rsidRDefault="00D5675B" w:rsidP="00D5675B">
            <w:pPr>
              <w:spacing w:line="480" w:lineRule="auto"/>
              <w:rPr>
                <w:rFonts w:ascii="Times New Roman" w:eastAsia="Calibri" w:hAnsi="Times New Roman" w:cs="Times New Roman"/>
                <w:noProof/>
                <w:color w:val="767171"/>
                <w:spacing w:val="20"/>
                <w:lang w:val="es-DO"/>
              </w:rPr>
            </w:pPr>
            <w:r w:rsidRPr="00C97531">
              <w:rPr>
                <w:rFonts w:ascii="Times New Roman" w:eastAsia="Calibri" w:hAnsi="Times New Roman" w:cs="Times New Roman"/>
                <w:noProof/>
                <w:color w:val="767171"/>
                <w:spacing w:val="20"/>
                <w:lang w:val="es-DO"/>
              </w:rPr>
              <w:t>Cantidad de Auditorías a empleadores y unidades receptoras de fondos</w:t>
            </w:r>
          </w:p>
        </w:tc>
        <w:tc>
          <w:tcPr>
            <w:tcW w:w="1438" w:type="pct"/>
            <w:vAlign w:val="center"/>
          </w:tcPr>
          <w:p w14:paraId="547139C1" w14:textId="52F7E84D" w:rsidR="00D5675B" w:rsidRPr="00C97531" w:rsidRDefault="00D5675B" w:rsidP="00D5675B">
            <w:pPr>
              <w:spacing w:line="480" w:lineRule="auto"/>
              <w:rPr>
                <w:rFonts w:ascii="Times New Roman" w:eastAsia="Calibri" w:hAnsi="Times New Roman" w:cs="Times New Roman"/>
                <w:noProof/>
                <w:color w:val="767171"/>
                <w:spacing w:val="20"/>
                <w:lang w:val="es-DO"/>
              </w:rPr>
            </w:pPr>
            <w:r w:rsidRPr="00D5675B">
              <w:rPr>
                <w:rFonts w:ascii="Times New Roman" w:eastAsia="Calibri" w:hAnsi="Times New Roman" w:cs="Times New Roman"/>
                <w:noProof/>
                <w:color w:val="767171"/>
                <w:spacing w:val="20"/>
                <w:lang w:val="es-DO"/>
              </w:rPr>
              <w:t>146,398,679.00</w:t>
            </w:r>
          </w:p>
        </w:tc>
        <w:tc>
          <w:tcPr>
            <w:tcW w:w="1326" w:type="pct"/>
            <w:vAlign w:val="center"/>
          </w:tcPr>
          <w:p w14:paraId="176B9641" w14:textId="0CE60F76" w:rsidR="00D5675B" w:rsidRPr="00C97531" w:rsidRDefault="00D5675B" w:rsidP="00D5675B">
            <w:pPr>
              <w:spacing w:line="480" w:lineRule="auto"/>
              <w:rPr>
                <w:rFonts w:ascii="Times New Roman" w:eastAsia="Calibri" w:hAnsi="Times New Roman" w:cs="Times New Roman"/>
                <w:noProof/>
                <w:color w:val="767171"/>
                <w:spacing w:val="20"/>
                <w:lang w:val="es-DO"/>
              </w:rPr>
            </w:pPr>
            <w:r w:rsidRPr="00D5675B">
              <w:rPr>
                <w:rFonts w:ascii="Times New Roman" w:eastAsia="Calibri" w:hAnsi="Times New Roman" w:cs="Times New Roman"/>
                <w:noProof/>
                <w:color w:val="767171"/>
                <w:spacing w:val="20"/>
                <w:lang w:val="es-DO"/>
              </w:rPr>
              <w:t>113,351,884.67</w:t>
            </w:r>
          </w:p>
        </w:tc>
      </w:tr>
    </w:tbl>
    <w:p w14:paraId="49FC2DB6" w14:textId="77777777" w:rsidR="008B04C8" w:rsidRDefault="008B04C8" w:rsidP="00342C74">
      <w:pPr>
        <w:jc w:val="both"/>
        <w:rPr>
          <w:rFonts w:ascii="Times New Roman" w:eastAsia="Calibri" w:hAnsi="Times New Roman" w:cs="Times New Roman"/>
          <w:noProof/>
          <w:color w:val="767171"/>
          <w:spacing w:val="20"/>
          <w:sz w:val="24"/>
          <w:szCs w:val="24"/>
          <w:lang w:val="es-DO"/>
        </w:rPr>
      </w:pPr>
    </w:p>
    <w:p w14:paraId="526D4D3B" w14:textId="77777777" w:rsidR="008B04C8" w:rsidRDefault="008B04C8" w:rsidP="00342C74">
      <w:pPr>
        <w:jc w:val="both"/>
        <w:rPr>
          <w:rFonts w:ascii="Times New Roman" w:eastAsia="Calibri" w:hAnsi="Times New Roman" w:cs="Times New Roman"/>
          <w:noProof/>
          <w:color w:val="767171"/>
          <w:spacing w:val="20"/>
          <w:sz w:val="24"/>
          <w:szCs w:val="24"/>
          <w:lang w:val="es-DO"/>
        </w:rPr>
      </w:pPr>
    </w:p>
    <w:p w14:paraId="71D0C930" w14:textId="77777777" w:rsidR="004F08E0" w:rsidRPr="00844418" w:rsidRDefault="004F08E0" w:rsidP="00342C74">
      <w:pPr>
        <w:jc w:val="both"/>
        <w:rPr>
          <w:rFonts w:ascii="Times New Roman" w:eastAsia="Calibri" w:hAnsi="Times New Roman" w:cs="Times New Roman"/>
          <w:noProof/>
          <w:color w:val="767171"/>
          <w:spacing w:val="20"/>
          <w:sz w:val="24"/>
          <w:szCs w:val="24"/>
          <w:lang w:val="es-DO"/>
        </w:rPr>
      </w:pPr>
    </w:p>
    <w:p w14:paraId="6DA0D65F" w14:textId="3143A8F2" w:rsidR="00871113" w:rsidRDefault="00871113" w:rsidP="00342C74">
      <w:pPr>
        <w:jc w:val="center"/>
        <w:rPr>
          <w:rFonts w:ascii="Times New Roman" w:hAnsi="Times New Roman"/>
          <w:b/>
          <w:bCs/>
          <w:noProof/>
          <w:color w:val="767171"/>
          <w:sz w:val="24"/>
          <w:szCs w:val="24"/>
          <w:lang w:val="es-DO"/>
        </w:rPr>
      </w:pPr>
      <w:r w:rsidRPr="00871113">
        <w:rPr>
          <w:rFonts w:ascii="Times New Roman" w:hAnsi="Times New Roman"/>
          <w:b/>
          <w:bCs/>
          <w:noProof/>
          <w:color w:val="767171"/>
          <w:sz w:val="24"/>
          <w:szCs w:val="24"/>
          <w:lang w:val="es-DO"/>
        </w:rPr>
        <w:t>c. Plan de Compras</w:t>
      </w:r>
      <w:r w:rsidR="00F06A7D">
        <w:rPr>
          <w:rFonts w:ascii="Times New Roman" w:hAnsi="Times New Roman"/>
          <w:b/>
          <w:bCs/>
          <w:noProof/>
          <w:color w:val="767171"/>
          <w:sz w:val="24"/>
          <w:szCs w:val="24"/>
          <w:lang w:val="es-DO"/>
        </w:rPr>
        <w:fldChar w:fldCharType="begin"/>
      </w:r>
      <w:r w:rsidR="00F06A7D">
        <w:instrText xml:space="preserve"> XE "</w:instrText>
      </w:r>
      <w:r w:rsidR="00F06A7D" w:rsidRPr="0039419D">
        <w:rPr>
          <w:rFonts w:ascii="Times New Roman" w:hAnsi="Times New Roman"/>
          <w:b/>
          <w:bCs/>
          <w:noProof/>
          <w:color w:val="767171"/>
          <w:sz w:val="24"/>
          <w:szCs w:val="24"/>
          <w:lang w:val="es-DO"/>
        </w:rPr>
        <w:instrText>c. Plan de Compras</w:instrText>
      </w:r>
      <w:r w:rsidR="009D0120">
        <w:rPr>
          <w:rFonts w:ascii="Times New Roman" w:hAnsi="Times New Roman"/>
          <w:b/>
          <w:bCs/>
          <w:noProof/>
          <w:color w:val="767171"/>
          <w:sz w:val="24"/>
          <w:szCs w:val="24"/>
          <w:lang w:val="es-DO"/>
        </w:rPr>
        <w:instrText>;</w:instrText>
      </w:r>
      <w:r w:rsidR="00753BBC">
        <w:rPr>
          <w:rFonts w:ascii="Times New Roman" w:hAnsi="Times New Roman"/>
          <w:b/>
          <w:bCs/>
          <w:noProof/>
          <w:color w:val="767171"/>
          <w:sz w:val="24"/>
          <w:szCs w:val="24"/>
          <w:lang w:val="es-DO"/>
        </w:rPr>
        <w:instrText>7.3</w:instrText>
      </w:r>
      <w:r w:rsidR="00F06A7D">
        <w:instrText xml:space="preserve">" </w:instrText>
      </w:r>
      <w:r w:rsidR="00F06A7D">
        <w:rPr>
          <w:rFonts w:ascii="Times New Roman" w:hAnsi="Times New Roman"/>
          <w:b/>
          <w:bCs/>
          <w:noProof/>
          <w:color w:val="767171"/>
          <w:sz w:val="24"/>
          <w:szCs w:val="24"/>
          <w:lang w:val="es-DO"/>
        </w:rPr>
        <w:fldChar w:fldCharType="end"/>
      </w:r>
    </w:p>
    <w:p w14:paraId="661E0E88"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Compras realizadas</w:t>
      </w:r>
    </w:p>
    <w:p w14:paraId="2A205BBD"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 xml:space="preserve">Se realizaron compras y adquisiciones por un total de RD$118,240,208.02 </w:t>
      </w:r>
    </w:p>
    <w:p w14:paraId="366C1D74"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 xml:space="preserve">Licitaciones realizadas. </w:t>
      </w:r>
    </w:p>
    <w:p w14:paraId="4D0C5F96" w14:textId="5A240B3F" w:rsidR="00816466"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Los procesos de compras de Mayor Cuantía realizados se dividieron en:</w:t>
      </w:r>
    </w:p>
    <w:tbl>
      <w:tblPr>
        <w:tblStyle w:val="TableGrid"/>
        <w:tblW w:w="0" w:type="auto"/>
        <w:tblInd w:w="567" w:type="dxa"/>
        <w:tblLook w:val="04A0" w:firstRow="1" w:lastRow="0" w:firstColumn="1" w:lastColumn="0" w:noHBand="0" w:noVBand="1"/>
      </w:tblPr>
      <w:tblGrid>
        <w:gridCol w:w="2862"/>
        <w:gridCol w:w="2069"/>
        <w:gridCol w:w="2412"/>
      </w:tblGrid>
      <w:tr w:rsidR="00CD2241" w:rsidRPr="00CD2241" w14:paraId="4FEB8074" w14:textId="77777777" w:rsidTr="00CD2241">
        <w:tc>
          <w:tcPr>
            <w:tcW w:w="3116" w:type="dxa"/>
          </w:tcPr>
          <w:p w14:paraId="0F31A5DD"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Proceso</w:t>
            </w:r>
          </w:p>
        </w:tc>
        <w:tc>
          <w:tcPr>
            <w:tcW w:w="3117" w:type="dxa"/>
          </w:tcPr>
          <w:p w14:paraId="7EB4D39E"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Cantidad</w:t>
            </w:r>
          </w:p>
        </w:tc>
        <w:tc>
          <w:tcPr>
            <w:tcW w:w="3117" w:type="dxa"/>
          </w:tcPr>
          <w:p w14:paraId="7A274769"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Montos contratados</w:t>
            </w:r>
          </w:p>
        </w:tc>
      </w:tr>
      <w:tr w:rsidR="00CD2241" w:rsidRPr="00CD2241" w14:paraId="3431879D" w14:textId="77777777" w:rsidTr="00CD2241">
        <w:tc>
          <w:tcPr>
            <w:tcW w:w="3116" w:type="dxa"/>
          </w:tcPr>
          <w:p w14:paraId="18ABBEFB"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Comparación de Precio/Competencia*</w:t>
            </w:r>
          </w:p>
        </w:tc>
        <w:tc>
          <w:tcPr>
            <w:tcW w:w="3117" w:type="dxa"/>
          </w:tcPr>
          <w:p w14:paraId="0FCA58B0"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27</w:t>
            </w:r>
          </w:p>
        </w:tc>
        <w:tc>
          <w:tcPr>
            <w:tcW w:w="3117" w:type="dxa"/>
          </w:tcPr>
          <w:p w14:paraId="60B8FF93"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29,436,309.86</w:t>
            </w:r>
          </w:p>
        </w:tc>
      </w:tr>
      <w:tr w:rsidR="00CD2241" w:rsidRPr="00CD2241" w14:paraId="4A01D2A9" w14:textId="77777777" w:rsidTr="00CD2241">
        <w:tc>
          <w:tcPr>
            <w:tcW w:w="3116" w:type="dxa"/>
          </w:tcPr>
          <w:p w14:paraId="6B2C6A60"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Licitación Pública Nacional**</w:t>
            </w:r>
          </w:p>
        </w:tc>
        <w:tc>
          <w:tcPr>
            <w:tcW w:w="3117" w:type="dxa"/>
          </w:tcPr>
          <w:p w14:paraId="21F9C4A3"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2</w:t>
            </w:r>
          </w:p>
        </w:tc>
        <w:tc>
          <w:tcPr>
            <w:tcW w:w="3117" w:type="dxa"/>
          </w:tcPr>
          <w:p w14:paraId="05F95A17"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49,662,625.10</w:t>
            </w:r>
          </w:p>
        </w:tc>
      </w:tr>
    </w:tbl>
    <w:p w14:paraId="257EB636"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p>
    <w:p w14:paraId="2110EF30" w14:textId="7DC32D4A"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 Incluye 03 procesos de Comparación de Precios que aún no han concluido y 5 que iniciaron en año 2020</w:t>
      </w:r>
      <w:r>
        <w:rPr>
          <w:rFonts w:ascii="Times New Roman" w:eastAsia="Calibri" w:hAnsi="Times New Roman" w:cs="Times New Roman"/>
          <w:noProof/>
          <w:color w:val="767171"/>
          <w:spacing w:val="20"/>
          <w:sz w:val="24"/>
          <w:szCs w:val="24"/>
          <w:lang w:val="es-DO"/>
        </w:rPr>
        <w:t>.</w:t>
      </w:r>
    </w:p>
    <w:p w14:paraId="52DF5E3F" w14:textId="708C43E8" w:rsid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 Incluye 04 procesos de Licitación Pública Nacional que aún no ha concluido y 2 que iniciaron en año 2020</w:t>
      </w:r>
      <w:r>
        <w:rPr>
          <w:rFonts w:ascii="Times New Roman" w:eastAsia="Calibri" w:hAnsi="Times New Roman" w:cs="Times New Roman"/>
          <w:noProof/>
          <w:color w:val="767171"/>
          <w:spacing w:val="20"/>
          <w:sz w:val="24"/>
          <w:szCs w:val="24"/>
          <w:lang w:val="es-DO"/>
        </w:rPr>
        <w:t>.</w:t>
      </w:r>
    </w:p>
    <w:p w14:paraId="50161BB5" w14:textId="7487AA7E" w:rsid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Comparación de Precios</w:t>
      </w:r>
    </w:p>
    <w:tbl>
      <w:tblPr>
        <w:tblStyle w:val="TableGrid"/>
        <w:tblW w:w="0" w:type="auto"/>
        <w:tblInd w:w="567" w:type="dxa"/>
        <w:tblLook w:val="04A0" w:firstRow="1" w:lastRow="0" w:firstColumn="1" w:lastColumn="0" w:noHBand="0" w:noVBand="1"/>
      </w:tblPr>
      <w:tblGrid>
        <w:gridCol w:w="2195"/>
        <w:gridCol w:w="2510"/>
        <w:gridCol w:w="2638"/>
      </w:tblGrid>
      <w:tr w:rsidR="00CD2241" w:rsidRPr="00CD2241" w14:paraId="080089FC" w14:textId="77777777" w:rsidTr="00CD2241">
        <w:tc>
          <w:tcPr>
            <w:tcW w:w="3116" w:type="dxa"/>
          </w:tcPr>
          <w:p w14:paraId="1A3E75FD"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PROCESO</w:t>
            </w:r>
          </w:p>
        </w:tc>
        <w:tc>
          <w:tcPr>
            <w:tcW w:w="3117" w:type="dxa"/>
          </w:tcPr>
          <w:p w14:paraId="69413C48"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DESCRIPCIÓN</w:t>
            </w:r>
          </w:p>
        </w:tc>
        <w:tc>
          <w:tcPr>
            <w:tcW w:w="3117" w:type="dxa"/>
          </w:tcPr>
          <w:p w14:paraId="06B27A0A"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29,436,309.86</w:t>
            </w:r>
          </w:p>
        </w:tc>
      </w:tr>
      <w:tr w:rsidR="00CD2241" w:rsidRPr="00CD2241" w14:paraId="5EA5ED8A" w14:textId="77777777" w:rsidTr="00CD2241">
        <w:tc>
          <w:tcPr>
            <w:tcW w:w="3116" w:type="dxa"/>
          </w:tcPr>
          <w:p w14:paraId="17BA2C71"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lastRenderedPageBreak/>
              <w:t>TSS-CCC-CP-2020-0026</w:t>
            </w:r>
          </w:p>
        </w:tc>
        <w:tc>
          <w:tcPr>
            <w:tcW w:w="3117" w:type="dxa"/>
          </w:tcPr>
          <w:p w14:paraId="5C479EC0"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Software de RRHH</w:t>
            </w:r>
          </w:p>
        </w:tc>
        <w:tc>
          <w:tcPr>
            <w:tcW w:w="3117" w:type="dxa"/>
          </w:tcPr>
          <w:p w14:paraId="42A21254"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2,914,600.00</w:t>
            </w:r>
          </w:p>
        </w:tc>
      </w:tr>
      <w:tr w:rsidR="00CD2241" w:rsidRPr="00CD2241" w14:paraId="410073E5" w14:textId="77777777" w:rsidTr="00CD2241">
        <w:tc>
          <w:tcPr>
            <w:tcW w:w="3116" w:type="dxa"/>
          </w:tcPr>
          <w:p w14:paraId="1E96BCD9"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TSS-CCC-CP-2020-0027</w:t>
            </w:r>
          </w:p>
        </w:tc>
        <w:tc>
          <w:tcPr>
            <w:tcW w:w="3117" w:type="dxa"/>
          </w:tcPr>
          <w:p w14:paraId="17D79206"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Renovación Soporte Nutanix</w:t>
            </w:r>
          </w:p>
        </w:tc>
        <w:tc>
          <w:tcPr>
            <w:tcW w:w="3117" w:type="dxa"/>
          </w:tcPr>
          <w:p w14:paraId="4409A4B4"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1,254,859.20</w:t>
            </w:r>
          </w:p>
        </w:tc>
      </w:tr>
      <w:tr w:rsidR="00CD2241" w:rsidRPr="00CD2241" w14:paraId="483F803A" w14:textId="77777777" w:rsidTr="00CD2241">
        <w:tc>
          <w:tcPr>
            <w:tcW w:w="3116" w:type="dxa"/>
          </w:tcPr>
          <w:p w14:paraId="496ADE40"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TSS-CCC-CP-2020-0028</w:t>
            </w:r>
          </w:p>
        </w:tc>
        <w:tc>
          <w:tcPr>
            <w:tcW w:w="3117" w:type="dxa"/>
          </w:tcPr>
          <w:p w14:paraId="23DD10B9"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Adquisición de Equipos Informatices</w:t>
            </w:r>
          </w:p>
        </w:tc>
        <w:tc>
          <w:tcPr>
            <w:tcW w:w="3117" w:type="dxa"/>
          </w:tcPr>
          <w:p w14:paraId="72D74A04"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2,170,753.78</w:t>
            </w:r>
          </w:p>
        </w:tc>
      </w:tr>
      <w:tr w:rsidR="00CD2241" w:rsidRPr="00CD2241" w14:paraId="443C2C5D" w14:textId="77777777" w:rsidTr="00CD2241">
        <w:tc>
          <w:tcPr>
            <w:tcW w:w="3116" w:type="dxa"/>
          </w:tcPr>
          <w:p w14:paraId="472705D0"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TSS-CCC-CP-2020-0029</w:t>
            </w:r>
          </w:p>
        </w:tc>
        <w:tc>
          <w:tcPr>
            <w:tcW w:w="3117" w:type="dxa"/>
          </w:tcPr>
          <w:p w14:paraId="3F16E71C"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Sial Fibra Oscura Torre TSS NAP</w:t>
            </w:r>
          </w:p>
        </w:tc>
        <w:tc>
          <w:tcPr>
            <w:tcW w:w="3117" w:type="dxa"/>
          </w:tcPr>
          <w:p w14:paraId="6CAD023F"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2,166,480.00</w:t>
            </w:r>
          </w:p>
        </w:tc>
      </w:tr>
      <w:tr w:rsidR="00CD2241" w:rsidRPr="00CD2241" w14:paraId="11D80AC0" w14:textId="77777777" w:rsidTr="00CD2241">
        <w:tc>
          <w:tcPr>
            <w:tcW w:w="3116" w:type="dxa"/>
          </w:tcPr>
          <w:p w14:paraId="537EC0D4"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TSS-CCC-CP-2020-0030</w:t>
            </w:r>
          </w:p>
        </w:tc>
        <w:tc>
          <w:tcPr>
            <w:tcW w:w="3117" w:type="dxa"/>
          </w:tcPr>
          <w:p w14:paraId="40B86513"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Adquisición de Software</w:t>
            </w:r>
          </w:p>
        </w:tc>
        <w:tc>
          <w:tcPr>
            <w:tcW w:w="3117" w:type="dxa"/>
          </w:tcPr>
          <w:p w14:paraId="7D0A5E7E"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3,330,001.05</w:t>
            </w:r>
          </w:p>
        </w:tc>
      </w:tr>
      <w:tr w:rsidR="00CD2241" w:rsidRPr="00CD2241" w14:paraId="7E678873" w14:textId="77777777" w:rsidTr="00CD2241">
        <w:tc>
          <w:tcPr>
            <w:tcW w:w="3116" w:type="dxa"/>
          </w:tcPr>
          <w:p w14:paraId="28212EB5"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TSS-CCC-CP-2021-0001</w:t>
            </w:r>
          </w:p>
        </w:tc>
        <w:tc>
          <w:tcPr>
            <w:tcW w:w="3117" w:type="dxa"/>
          </w:tcPr>
          <w:p w14:paraId="1C09B01F"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Adquisición de Minimensajes</w:t>
            </w:r>
          </w:p>
        </w:tc>
        <w:tc>
          <w:tcPr>
            <w:tcW w:w="3117" w:type="dxa"/>
          </w:tcPr>
          <w:p w14:paraId="3AB64AFC"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Anulado/Desierto</w:t>
            </w:r>
          </w:p>
        </w:tc>
      </w:tr>
      <w:tr w:rsidR="00CD2241" w:rsidRPr="00CD2241" w14:paraId="6D40590F" w14:textId="77777777" w:rsidTr="00CD2241">
        <w:tc>
          <w:tcPr>
            <w:tcW w:w="3116" w:type="dxa"/>
          </w:tcPr>
          <w:p w14:paraId="64EA9AFD"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TSS-CCC-CP-2021-0002</w:t>
            </w:r>
          </w:p>
        </w:tc>
        <w:tc>
          <w:tcPr>
            <w:tcW w:w="3117" w:type="dxa"/>
          </w:tcPr>
          <w:p w14:paraId="1748B574"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Planta Eléctrica</w:t>
            </w:r>
          </w:p>
        </w:tc>
        <w:tc>
          <w:tcPr>
            <w:tcW w:w="3117" w:type="dxa"/>
          </w:tcPr>
          <w:p w14:paraId="5B65D8F0"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Anulado/Desierto</w:t>
            </w:r>
          </w:p>
        </w:tc>
      </w:tr>
      <w:tr w:rsidR="00CD2241" w:rsidRPr="00CD2241" w14:paraId="0605C762" w14:textId="77777777" w:rsidTr="00CD2241">
        <w:tc>
          <w:tcPr>
            <w:tcW w:w="3116" w:type="dxa"/>
          </w:tcPr>
          <w:p w14:paraId="58A5878A"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TSS-CCC-CP-2021-0003</w:t>
            </w:r>
          </w:p>
        </w:tc>
        <w:tc>
          <w:tcPr>
            <w:tcW w:w="3117" w:type="dxa"/>
          </w:tcPr>
          <w:p w14:paraId="614D92F8"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Adquisición de Minimensajes</w:t>
            </w:r>
          </w:p>
        </w:tc>
        <w:tc>
          <w:tcPr>
            <w:tcW w:w="3117" w:type="dxa"/>
          </w:tcPr>
          <w:p w14:paraId="780C2C20"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2,832,000.00</w:t>
            </w:r>
          </w:p>
        </w:tc>
      </w:tr>
      <w:tr w:rsidR="00CD2241" w:rsidRPr="00CD2241" w14:paraId="7E7A02D6" w14:textId="77777777" w:rsidTr="00CD2241">
        <w:tc>
          <w:tcPr>
            <w:tcW w:w="3116" w:type="dxa"/>
          </w:tcPr>
          <w:p w14:paraId="26BEA28A"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TSS-CCC-CP-2021-0004</w:t>
            </w:r>
          </w:p>
        </w:tc>
        <w:tc>
          <w:tcPr>
            <w:tcW w:w="3117" w:type="dxa"/>
          </w:tcPr>
          <w:p w14:paraId="7A6E5ADA"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Planta Eléctrica</w:t>
            </w:r>
          </w:p>
        </w:tc>
        <w:tc>
          <w:tcPr>
            <w:tcW w:w="3117" w:type="dxa"/>
          </w:tcPr>
          <w:p w14:paraId="76A04B69"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1,560,287.57</w:t>
            </w:r>
          </w:p>
        </w:tc>
      </w:tr>
      <w:tr w:rsidR="00CD2241" w:rsidRPr="00CD2241" w14:paraId="6E122C59" w14:textId="77777777" w:rsidTr="00CD2241">
        <w:tc>
          <w:tcPr>
            <w:tcW w:w="3116" w:type="dxa"/>
          </w:tcPr>
          <w:p w14:paraId="29CBCA26"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TSS-CCC-CP-2021-0005</w:t>
            </w:r>
          </w:p>
        </w:tc>
        <w:tc>
          <w:tcPr>
            <w:tcW w:w="3117" w:type="dxa"/>
          </w:tcPr>
          <w:p w14:paraId="0A16D7C5"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Adquisición Impresoras</w:t>
            </w:r>
          </w:p>
        </w:tc>
        <w:tc>
          <w:tcPr>
            <w:tcW w:w="3117" w:type="dxa"/>
          </w:tcPr>
          <w:p w14:paraId="29604A61"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Anulado/Desierto</w:t>
            </w:r>
          </w:p>
        </w:tc>
      </w:tr>
      <w:tr w:rsidR="00CD2241" w:rsidRPr="00CD2241" w14:paraId="58342042" w14:textId="77777777" w:rsidTr="00CD2241">
        <w:tc>
          <w:tcPr>
            <w:tcW w:w="3116" w:type="dxa"/>
          </w:tcPr>
          <w:p w14:paraId="4A3C4C9D"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TSS-CCC-CP-2021-0006</w:t>
            </w:r>
          </w:p>
        </w:tc>
        <w:tc>
          <w:tcPr>
            <w:tcW w:w="3117" w:type="dxa"/>
          </w:tcPr>
          <w:p w14:paraId="06540DA9"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Adquisición Impresoras</w:t>
            </w:r>
          </w:p>
        </w:tc>
        <w:tc>
          <w:tcPr>
            <w:tcW w:w="3117" w:type="dxa"/>
          </w:tcPr>
          <w:p w14:paraId="619CD213"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1,242,186.00</w:t>
            </w:r>
          </w:p>
        </w:tc>
      </w:tr>
      <w:tr w:rsidR="00CD2241" w:rsidRPr="00CD2241" w14:paraId="1A04DCDF" w14:textId="77777777" w:rsidTr="00CD2241">
        <w:tc>
          <w:tcPr>
            <w:tcW w:w="3116" w:type="dxa"/>
          </w:tcPr>
          <w:p w14:paraId="62C65965"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TSS-CCC-CP-2021-0007</w:t>
            </w:r>
          </w:p>
        </w:tc>
        <w:tc>
          <w:tcPr>
            <w:tcW w:w="3117" w:type="dxa"/>
          </w:tcPr>
          <w:p w14:paraId="6E60543A"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Servicio de conserjería por 18 meses para las oficinas de la TSS en Santo Domingo y Santiago</w:t>
            </w:r>
          </w:p>
        </w:tc>
        <w:tc>
          <w:tcPr>
            <w:tcW w:w="3117" w:type="dxa"/>
          </w:tcPr>
          <w:p w14:paraId="008C1B6D"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Anulado/Desierto</w:t>
            </w:r>
          </w:p>
        </w:tc>
      </w:tr>
      <w:tr w:rsidR="00CD2241" w:rsidRPr="00CD2241" w14:paraId="6C8820FA" w14:textId="77777777" w:rsidTr="00CD2241">
        <w:tc>
          <w:tcPr>
            <w:tcW w:w="3116" w:type="dxa"/>
          </w:tcPr>
          <w:p w14:paraId="479A1A4C"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TSS-CCC-CP-2021-0008</w:t>
            </w:r>
          </w:p>
        </w:tc>
        <w:tc>
          <w:tcPr>
            <w:tcW w:w="3117" w:type="dxa"/>
          </w:tcPr>
          <w:p w14:paraId="7DEFBF4B"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Adquisición Minibús</w:t>
            </w:r>
          </w:p>
        </w:tc>
        <w:tc>
          <w:tcPr>
            <w:tcW w:w="3117" w:type="dxa"/>
          </w:tcPr>
          <w:p w14:paraId="718A9522"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 xml:space="preserve"> Anulado/Desierto</w:t>
            </w:r>
          </w:p>
        </w:tc>
      </w:tr>
      <w:tr w:rsidR="00CD2241" w:rsidRPr="00CD2241" w14:paraId="46F236B1" w14:textId="77777777" w:rsidTr="00CD2241">
        <w:tc>
          <w:tcPr>
            <w:tcW w:w="3116" w:type="dxa"/>
          </w:tcPr>
          <w:p w14:paraId="3D65F8C1"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TSS-CCC-CP-2021-0009</w:t>
            </w:r>
          </w:p>
        </w:tc>
        <w:tc>
          <w:tcPr>
            <w:tcW w:w="3117" w:type="dxa"/>
          </w:tcPr>
          <w:p w14:paraId="0C04C72D"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Adquisiciones uniformes</w:t>
            </w:r>
          </w:p>
        </w:tc>
        <w:tc>
          <w:tcPr>
            <w:tcW w:w="3117" w:type="dxa"/>
          </w:tcPr>
          <w:p w14:paraId="2E59D2A1"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Anulado/Desierto</w:t>
            </w:r>
          </w:p>
        </w:tc>
      </w:tr>
      <w:tr w:rsidR="00CD2241" w:rsidRPr="00CD2241" w14:paraId="63C2C61E" w14:textId="77777777" w:rsidTr="00CD2241">
        <w:tc>
          <w:tcPr>
            <w:tcW w:w="3116" w:type="dxa"/>
          </w:tcPr>
          <w:p w14:paraId="5528F3B9"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TSS-CCC-CP-2021-0010</w:t>
            </w:r>
          </w:p>
        </w:tc>
        <w:tc>
          <w:tcPr>
            <w:tcW w:w="3117" w:type="dxa"/>
          </w:tcPr>
          <w:p w14:paraId="1F1AEEBB"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Contratación servicios mantenimiento eléctrico y reparaciones menores</w:t>
            </w:r>
          </w:p>
        </w:tc>
        <w:tc>
          <w:tcPr>
            <w:tcW w:w="3117" w:type="dxa"/>
          </w:tcPr>
          <w:p w14:paraId="67452C56"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3,137,856.00</w:t>
            </w:r>
          </w:p>
        </w:tc>
      </w:tr>
      <w:tr w:rsidR="00CD2241" w:rsidRPr="00CD2241" w14:paraId="11373E0D" w14:textId="77777777" w:rsidTr="00CD2241">
        <w:tc>
          <w:tcPr>
            <w:tcW w:w="3116" w:type="dxa"/>
          </w:tcPr>
          <w:p w14:paraId="423755CC"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TSS-CCC-CP-2021-0011</w:t>
            </w:r>
          </w:p>
        </w:tc>
        <w:tc>
          <w:tcPr>
            <w:tcW w:w="3117" w:type="dxa"/>
          </w:tcPr>
          <w:p w14:paraId="5FE35856"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Adquisición Softwares para gestión administrativa</w:t>
            </w:r>
          </w:p>
        </w:tc>
        <w:tc>
          <w:tcPr>
            <w:tcW w:w="3117" w:type="dxa"/>
          </w:tcPr>
          <w:p w14:paraId="2FC0C44B"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Anulado/Desierto</w:t>
            </w:r>
          </w:p>
        </w:tc>
      </w:tr>
      <w:tr w:rsidR="00CD2241" w:rsidRPr="00CD2241" w14:paraId="6A1C1374" w14:textId="77777777" w:rsidTr="00CD2241">
        <w:tc>
          <w:tcPr>
            <w:tcW w:w="3116" w:type="dxa"/>
          </w:tcPr>
          <w:p w14:paraId="0F54332C"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TSS-CCC-CP-2021-0012</w:t>
            </w:r>
          </w:p>
        </w:tc>
        <w:tc>
          <w:tcPr>
            <w:tcW w:w="3117" w:type="dxa"/>
          </w:tcPr>
          <w:p w14:paraId="2C3BC62C"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Adquisición Minibús</w:t>
            </w:r>
          </w:p>
        </w:tc>
        <w:tc>
          <w:tcPr>
            <w:tcW w:w="3117" w:type="dxa"/>
          </w:tcPr>
          <w:p w14:paraId="0C2E5FC1"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2,558,750.21</w:t>
            </w:r>
          </w:p>
        </w:tc>
      </w:tr>
      <w:tr w:rsidR="00CD2241" w:rsidRPr="00CD2241" w14:paraId="1EAD5C71" w14:textId="77777777" w:rsidTr="00CD2241">
        <w:tc>
          <w:tcPr>
            <w:tcW w:w="3116" w:type="dxa"/>
          </w:tcPr>
          <w:p w14:paraId="522326A6"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lastRenderedPageBreak/>
              <w:t>TSS-CCC-CP-2021-0013</w:t>
            </w:r>
          </w:p>
        </w:tc>
        <w:tc>
          <w:tcPr>
            <w:tcW w:w="3117" w:type="dxa"/>
          </w:tcPr>
          <w:p w14:paraId="298EA285"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Servicio de conserjería</w:t>
            </w:r>
          </w:p>
        </w:tc>
        <w:tc>
          <w:tcPr>
            <w:tcW w:w="3117" w:type="dxa"/>
          </w:tcPr>
          <w:p w14:paraId="5FFD9797"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3,672,677.64</w:t>
            </w:r>
          </w:p>
        </w:tc>
      </w:tr>
      <w:tr w:rsidR="00CD2241" w:rsidRPr="00CD2241" w14:paraId="7D207A18" w14:textId="77777777" w:rsidTr="00CD2241">
        <w:tc>
          <w:tcPr>
            <w:tcW w:w="3116" w:type="dxa"/>
          </w:tcPr>
          <w:p w14:paraId="7BC013B1"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TSS-CCC-CP-2021-0014</w:t>
            </w:r>
          </w:p>
        </w:tc>
        <w:tc>
          <w:tcPr>
            <w:tcW w:w="3117" w:type="dxa"/>
          </w:tcPr>
          <w:p w14:paraId="12C079CB"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Adquisiciones uniformes</w:t>
            </w:r>
          </w:p>
        </w:tc>
        <w:tc>
          <w:tcPr>
            <w:tcW w:w="3117" w:type="dxa"/>
          </w:tcPr>
          <w:p w14:paraId="7D0D2A66"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2,595,858.40</w:t>
            </w:r>
          </w:p>
        </w:tc>
      </w:tr>
      <w:tr w:rsidR="00CD2241" w:rsidRPr="00CD2241" w14:paraId="202BF061" w14:textId="77777777" w:rsidTr="00CD2241">
        <w:tc>
          <w:tcPr>
            <w:tcW w:w="3116" w:type="dxa"/>
          </w:tcPr>
          <w:p w14:paraId="61F8F26A"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TSS-CCC-CP-2021-0015</w:t>
            </w:r>
          </w:p>
        </w:tc>
        <w:tc>
          <w:tcPr>
            <w:tcW w:w="3117" w:type="dxa"/>
          </w:tcPr>
          <w:p w14:paraId="2678A48D"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Desarrollo de componentes del SUIR para registro de empresas y solicitud de acuerdos de pago</w:t>
            </w:r>
          </w:p>
        </w:tc>
        <w:tc>
          <w:tcPr>
            <w:tcW w:w="3117" w:type="dxa"/>
          </w:tcPr>
          <w:p w14:paraId="7D4D791B"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En proceso</w:t>
            </w:r>
          </w:p>
        </w:tc>
      </w:tr>
      <w:tr w:rsidR="00CD2241" w:rsidRPr="00CD2241" w14:paraId="465AE36F" w14:textId="77777777" w:rsidTr="00CD2241">
        <w:tc>
          <w:tcPr>
            <w:tcW w:w="3116" w:type="dxa"/>
          </w:tcPr>
          <w:p w14:paraId="50B17E8C"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TSS-CCC-CP-2021-0016</w:t>
            </w:r>
          </w:p>
        </w:tc>
        <w:tc>
          <w:tcPr>
            <w:tcW w:w="3117" w:type="dxa"/>
          </w:tcPr>
          <w:p w14:paraId="44509B5F"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Renovación Soporte Netbackup</w:t>
            </w:r>
          </w:p>
        </w:tc>
        <w:tc>
          <w:tcPr>
            <w:tcW w:w="3117" w:type="dxa"/>
          </w:tcPr>
          <w:p w14:paraId="63657589"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En proceso</w:t>
            </w:r>
          </w:p>
        </w:tc>
      </w:tr>
      <w:tr w:rsidR="00CD2241" w:rsidRPr="00CD2241" w14:paraId="2C1D551E" w14:textId="77777777" w:rsidTr="00CD2241">
        <w:tc>
          <w:tcPr>
            <w:tcW w:w="3116" w:type="dxa"/>
          </w:tcPr>
          <w:p w14:paraId="27D3EAEC"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TSS-CCC-CP-2021-0017</w:t>
            </w:r>
          </w:p>
        </w:tc>
        <w:tc>
          <w:tcPr>
            <w:tcW w:w="3117" w:type="dxa"/>
          </w:tcPr>
          <w:p w14:paraId="07E83229"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Adquisición Softwares para gestión administrativa</w:t>
            </w:r>
          </w:p>
        </w:tc>
        <w:tc>
          <w:tcPr>
            <w:tcW w:w="3117" w:type="dxa"/>
          </w:tcPr>
          <w:p w14:paraId="71D8FAE0"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En proceso</w:t>
            </w:r>
          </w:p>
        </w:tc>
      </w:tr>
    </w:tbl>
    <w:p w14:paraId="3CCC1EB7" w14:textId="54396954" w:rsidR="00CD2241" w:rsidRDefault="00CD2241" w:rsidP="00342C74">
      <w:pPr>
        <w:jc w:val="both"/>
        <w:rPr>
          <w:rFonts w:ascii="Times New Roman" w:eastAsia="Calibri" w:hAnsi="Times New Roman" w:cs="Times New Roman"/>
          <w:noProof/>
          <w:color w:val="767171"/>
          <w:spacing w:val="20"/>
          <w:sz w:val="24"/>
          <w:szCs w:val="24"/>
          <w:lang w:val="es-DO"/>
        </w:rPr>
      </w:pPr>
    </w:p>
    <w:p w14:paraId="398AA7A3" w14:textId="5064D968" w:rsid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 xml:space="preserve">* </w:t>
      </w:r>
      <w:r>
        <w:rPr>
          <w:rFonts w:ascii="Times New Roman" w:eastAsia="Calibri" w:hAnsi="Times New Roman" w:cs="Times New Roman"/>
          <w:noProof/>
          <w:color w:val="767171"/>
          <w:spacing w:val="20"/>
          <w:sz w:val="24"/>
          <w:szCs w:val="24"/>
          <w:lang w:val="es-DO"/>
        </w:rPr>
        <w:t>C</w:t>
      </w:r>
      <w:r w:rsidRPr="00CD2241">
        <w:rPr>
          <w:rFonts w:ascii="Times New Roman" w:eastAsia="Calibri" w:hAnsi="Times New Roman" w:cs="Times New Roman"/>
          <w:noProof/>
          <w:color w:val="767171"/>
          <w:spacing w:val="20"/>
          <w:sz w:val="24"/>
          <w:szCs w:val="24"/>
          <w:lang w:val="es-DO"/>
        </w:rPr>
        <w:t>inco de estos procesos iniciados en 2020 fueron adjudicados en 2021</w:t>
      </w:r>
      <w:r>
        <w:rPr>
          <w:rFonts w:ascii="Times New Roman" w:eastAsia="Calibri" w:hAnsi="Times New Roman" w:cs="Times New Roman"/>
          <w:noProof/>
          <w:color w:val="767171"/>
          <w:spacing w:val="20"/>
          <w:sz w:val="24"/>
          <w:szCs w:val="24"/>
          <w:lang w:val="es-DO"/>
        </w:rPr>
        <w:t>.</w:t>
      </w:r>
    </w:p>
    <w:p w14:paraId="47F54871" w14:textId="27E8F2D7" w:rsidR="00CD2241" w:rsidRDefault="00CD2241" w:rsidP="00342C74">
      <w:pPr>
        <w:jc w:val="both"/>
        <w:rPr>
          <w:rFonts w:ascii="Times New Roman" w:eastAsia="Calibri" w:hAnsi="Times New Roman" w:cs="Times New Roman"/>
          <w:noProof/>
          <w:color w:val="767171"/>
          <w:spacing w:val="20"/>
          <w:sz w:val="24"/>
          <w:szCs w:val="24"/>
          <w:lang w:val="es-DO"/>
        </w:rPr>
      </w:pPr>
    </w:p>
    <w:p w14:paraId="2EB8E924" w14:textId="16DAF9F1" w:rsid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Licitación Pública Nacional</w:t>
      </w:r>
    </w:p>
    <w:p w14:paraId="69B357EF" w14:textId="20414D4F" w:rsidR="00CD2241" w:rsidRDefault="00CD2241" w:rsidP="00342C74">
      <w:pPr>
        <w:jc w:val="both"/>
        <w:rPr>
          <w:rFonts w:ascii="Times New Roman" w:eastAsia="Calibri" w:hAnsi="Times New Roman" w:cs="Times New Roman"/>
          <w:noProof/>
          <w:color w:val="767171"/>
          <w:spacing w:val="20"/>
          <w:sz w:val="24"/>
          <w:szCs w:val="24"/>
          <w:lang w:val="es-DO"/>
        </w:rPr>
      </w:pPr>
    </w:p>
    <w:tbl>
      <w:tblPr>
        <w:tblStyle w:val="TableGrid"/>
        <w:tblW w:w="0" w:type="auto"/>
        <w:tblInd w:w="567" w:type="dxa"/>
        <w:tblLook w:val="04A0" w:firstRow="1" w:lastRow="0" w:firstColumn="1" w:lastColumn="0" w:noHBand="0" w:noVBand="1"/>
      </w:tblPr>
      <w:tblGrid>
        <w:gridCol w:w="2187"/>
        <w:gridCol w:w="2523"/>
        <w:gridCol w:w="2633"/>
      </w:tblGrid>
      <w:tr w:rsidR="00CD2241" w:rsidRPr="00CD2241" w14:paraId="64155C20" w14:textId="77777777" w:rsidTr="00CD2241">
        <w:tc>
          <w:tcPr>
            <w:tcW w:w="3116" w:type="dxa"/>
          </w:tcPr>
          <w:p w14:paraId="70B7867F"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PROCESO</w:t>
            </w:r>
          </w:p>
        </w:tc>
        <w:tc>
          <w:tcPr>
            <w:tcW w:w="3117" w:type="dxa"/>
          </w:tcPr>
          <w:p w14:paraId="4BAFA5EE"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DESCRIPCIÓN</w:t>
            </w:r>
          </w:p>
        </w:tc>
        <w:tc>
          <w:tcPr>
            <w:tcW w:w="3117" w:type="dxa"/>
          </w:tcPr>
          <w:p w14:paraId="2C7D759A"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49,662,625.10</w:t>
            </w:r>
          </w:p>
        </w:tc>
      </w:tr>
      <w:tr w:rsidR="00CD2241" w:rsidRPr="00CD2241" w14:paraId="189524EB" w14:textId="77777777" w:rsidTr="00CD2241">
        <w:tc>
          <w:tcPr>
            <w:tcW w:w="3116" w:type="dxa"/>
          </w:tcPr>
          <w:p w14:paraId="227C26E5"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TSS-CCC-LPN-2020-0002</w:t>
            </w:r>
          </w:p>
        </w:tc>
        <w:tc>
          <w:tcPr>
            <w:tcW w:w="3117" w:type="dxa"/>
          </w:tcPr>
          <w:p w14:paraId="0FECEEEB"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Solución de virtualización para escritorios y trabajo remoto</w:t>
            </w:r>
          </w:p>
        </w:tc>
        <w:tc>
          <w:tcPr>
            <w:tcW w:w="3117" w:type="dxa"/>
          </w:tcPr>
          <w:p w14:paraId="0F966B0A"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17,589,953.32</w:t>
            </w:r>
          </w:p>
        </w:tc>
      </w:tr>
      <w:tr w:rsidR="00CD2241" w:rsidRPr="00CD2241" w14:paraId="1D84852D" w14:textId="77777777" w:rsidTr="00CD2241">
        <w:tc>
          <w:tcPr>
            <w:tcW w:w="3116" w:type="dxa"/>
          </w:tcPr>
          <w:p w14:paraId="2CB60D62"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TSS-CCC-LPN-2020-0003</w:t>
            </w:r>
          </w:p>
        </w:tc>
        <w:tc>
          <w:tcPr>
            <w:tcW w:w="3117" w:type="dxa"/>
          </w:tcPr>
          <w:p w14:paraId="5F2C436A"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Adquisición Softwares para gestión administrativa</w:t>
            </w:r>
          </w:p>
        </w:tc>
        <w:tc>
          <w:tcPr>
            <w:tcW w:w="3117" w:type="dxa"/>
          </w:tcPr>
          <w:p w14:paraId="4023190B"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13,733,100.54</w:t>
            </w:r>
          </w:p>
        </w:tc>
      </w:tr>
      <w:tr w:rsidR="00CD2241" w:rsidRPr="00CD2241" w14:paraId="3DE4174A" w14:textId="77777777" w:rsidTr="00CD2241">
        <w:tc>
          <w:tcPr>
            <w:tcW w:w="3116" w:type="dxa"/>
          </w:tcPr>
          <w:p w14:paraId="7FF5E271"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TSS-CCC-LPN-2021-0001</w:t>
            </w:r>
          </w:p>
        </w:tc>
        <w:tc>
          <w:tcPr>
            <w:tcW w:w="3117" w:type="dxa"/>
          </w:tcPr>
          <w:p w14:paraId="16FCF3C0"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Adquisición de Licencias de Software para la Gestion Tecnológica de la Tesorería de la Seguridad Social</w:t>
            </w:r>
          </w:p>
        </w:tc>
        <w:tc>
          <w:tcPr>
            <w:tcW w:w="3117" w:type="dxa"/>
          </w:tcPr>
          <w:p w14:paraId="011FD968"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13,357,895.74</w:t>
            </w:r>
          </w:p>
        </w:tc>
      </w:tr>
      <w:tr w:rsidR="00CD2241" w:rsidRPr="00CD2241" w14:paraId="08A77C69" w14:textId="77777777" w:rsidTr="00CD2241">
        <w:tc>
          <w:tcPr>
            <w:tcW w:w="3116" w:type="dxa"/>
          </w:tcPr>
          <w:p w14:paraId="725E47AD"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TSS-CCC-LPN-2021-0002</w:t>
            </w:r>
          </w:p>
        </w:tc>
        <w:tc>
          <w:tcPr>
            <w:tcW w:w="3117" w:type="dxa"/>
          </w:tcPr>
          <w:p w14:paraId="25F09C54"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 xml:space="preserve">Software de Gestion para mensajería institucional y </w:t>
            </w:r>
            <w:r w:rsidRPr="00CD2241">
              <w:rPr>
                <w:rFonts w:ascii="Times New Roman" w:eastAsia="Calibri" w:hAnsi="Times New Roman" w:cs="Times New Roman"/>
                <w:noProof/>
                <w:color w:val="767171"/>
                <w:spacing w:val="20"/>
                <w:sz w:val="24"/>
                <w:szCs w:val="24"/>
                <w:lang w:val="es-DO"/>
              </w:rPr>
              <w:lastRenderedPageBreak/>
              <w:t>Planificación Estratégica</w:t>
            </w:r>
          </w:p>
        </w:tc>
        <w:tc>
          <w:tcPr>
            <w:tcW w:w="3117" w:type="dxa"/>
          </w:tcPr>
          <w:p w14:paraId="1AAA0C53"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lastRenderedPageBreak/>
              <w:t>Anulado/Desierto</w:t>
            </w:r>
          </w:p>
        </w:tc>
      </w:tr>
      <w:tr w:rsidR="00CD2241" w:rsidRPr="00CD2241" w14:paraId="55091B45" w14:textId="77777777" w:rsidTr="00CD2241">
        <w:tc>
          <w:tcPr>
            <w:tcW w:w="3116" w:type="dxa"/>
          </w:tcPr>
          <w:p w14:paraId="1C5C7AB9"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TSS-CCC-LPN-2021-0003</w:t>
            </w:r>
          </w:p>
        </w:tc>
        <w:tc>
          <w:tcPr>
            <w:tcW w:w="3117" w:type="dxa"/>
          </w:tcPr>
          <w:p w14:paraId="22DCD5FD"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Software de Gestion para mensajería institucional y Planificación Estratégica</w:t>
            </w:r>
          </w:p>
        </w:tc>
        <w:tc>
          <w:tcPr>
            <w:tcW w:w="3117" w:type="dxa"/>
          </w:tcPr>
          <w:p w14:paraId="0D0A0907"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662,688.00</w:t>
            </w:r>
          </w:p>
        </w:tc>
      </w:tr>
      <w:tr w:rsidR="00CD2241" w:rsidRPr="00CD2241" w14:paraId="7970475E" w14:textId="77777777" w:rsidTr="00CD2241">
        <w:tc>
          <w:tcPr>
            <w:tcW w:w="3116" w:type="dxa"/>
          </w:tcPr>
          <w:p w14:paraId="59681C14"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TSS-CCC-LPN-2021-0004</w:t>
            </w:r>
          </w:p>
        </w:tc>
        <w:tc>
          <w:tcPr>
            <w:tcW w:w="3117" w:type="dxa"/>
          </w:tcPr>
          <w:p w14:paraId="0A0A0855"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Renovación Licencias Office</w:t>
            </w:r>
          </w:p>
        </w:tc>
        <w:tc>
          <w:tcPr>
            <w:tcW w:w="3117" w:type="dxa"/>
          </w:tcPr>
          <w:p w14:paraId="3DEE48EB"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4,318,987.50</w:t>
            </w:r>
          </w:p>
        </w:tc>
      </w:tr>
      <w:tr w:rsidR="00CD2241" w:rsidRPr="00CD2241" w14:paraId="10BD286B" w14:textId="77777777" w:rsidTr="00CD2241">
        <w:tc>
          <w:tcPr>
            <w:tcW w:w="3116" w:type="dxa"/>
          </w:tcPr>
          <w:p w14:paraId="636EE5D8"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TSS-CCC-LPN-2021-0005</w:t>
            </w:r>
          </w:p>
        </w:tc>
        <w:tc>
          <w:tcPr>
            <w:tcW w:w="3117" w:type="dxa"/>
          </w:tcPr>
          <w:p w14:paraId="307483AF"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Equipos de Tecnología</w:t>
            </w:r>
          </w:p>
        </w:tc>
        <w:tc>
          <w:tcPr>
            <w:tcW w:w="3117" w:type="dxa"/>
          </w:tcPr>
          <w:p w14:paraId="00EC9FDA"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En proceso</w:t>
            </w:r>
          </w:p>
        </w:tc>
      </w:tr>
      <w:tr w:rsidR="00CD2241" w:rsidRPr="00CD2241" w14:paraId="028EA57C" w14:textId="77777777" w:rsidTr="00CD2241">
        <w:tc>
          <w:tcPr>
            <w:tcW w:w="3116" w:type="dxa"/>
          </w:tcPr>
          <w:p w14:paraId="43C44985"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TSS-CCC-LPN-2021-0006</w:t>
            </w:r>
          </w:p>
        </w:tc>
        <w:tc>
          <w:tcPr>
            <w:tcW w:w="3117" w:type="dxa"/>
          </w:tcPr>
          <w:p w14:paraId="5C453E95"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Auditoria de TI</w:t>
            </w:r>
          </w:p>
        </w:tc>
        <w:tc>
          <w:tcPr>
            <w:tcW w:w="3117" w:type="dxa"/>
          </w:tcPr>
          <w:p w14:paraId="677EB264"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En proceso</w:t>
            </w:r>
          </w:p>
        </w:tc>
      </w:tr>
      <w:tr w:rsidR="00CD2241" w:rsidRPr="00CD2241" w14:paraId="1771ACDD" w14:textId="77777777" w:rsidTr="00CD2241">
        <w:tc>
          <w:tcPr>
            <w:tcW w:w="3116" w:type="dxa"/>
          </w:tcPr>
          <w:p w14:paraId="356F42E4"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TSS-CCC-LPN-2021-0007</w:t>
            </w:r>
          </w:p>
        </w:tc>
        <w:tc>
          <w:tcPr>
            <w:tcW w:w="3117" w:type="dxa"/>
          </w:tcPr>
          <w:p w14:paraId="0865EB31"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Consultoría implementación del Sistema Integral de Gestion de Calidad, Riesgos, Continuidad de Negocios y Seguridad de la Información d ela TSS bajo los lineamientos de las normas ISO 9001, 27001, 31000 y 22301</w:t>
            </w:r>
          </w:p>
        </w:tc>
        <w:tc>
          <w:tcPr>
            <w:tcW w:w="3117" w:type="dxa"/>
          </w:tcPr>
          <w:p w14:paraId="48FC706C"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En proceso</w:t>
            </w:r>
          </w:p>
        </w:tc>
      </w:tr>
      <w:tr w:rsidR="00CD2241" w:rsidRPr="00CD2241" w14:paraId="411FAAE1" w14:textId="77777777" w:rsidTr="00CD2241">
        <w:tc>
          <w:tcPr>
            <w:tcW w:w="3116" w:type="dxa"/>
          </w:tcPr>
          <w:p w14:paraId="7F0154A7"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TSS-CCC-LPN-2021-0008</w:t>
            </w:r>
          </w:p>
        </w:tc>
        <w:tc>
          <w:tcPr>
            <w:tcW w:w="3117" w:type="dxa"/>
          </w:tcPr>
          <w:p w14:paraId="7119779C"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Auditoria contabilidad SDSS</w:t>
            </w:r>
          </w:p>
        </w:tc>
        <w:tc>
          <w:tcPr>
            <w:tcW w:w="3117" w:type="dxa"/>
          </w:tcPr>
          <w:p w14:paraId="790EA011"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En proceso</w:t>
            </w:r>
          </w:p>
        </w:tc>
      </w:tr>
    </w:tbl>
    <w:p w14:paraId="39854F6D" w14:textId="48194496" w:rsidR="00816466" w:rsidRPr="00CD2241" w:rsidRDefault="00816466" w:rsidP="00342C74">
      <w:pPr>
        <w:jc w:val="both"/>
        <w:rPr>
          <w:rFonts w:ascii="Times New Roman" w:eastAsia="Calibri" w:hAnsi="Times New Roman" w:cs="Times New Roman"/>
          <w:noProof/>
          <w:color w:val="767171"/>
          <w:spacing w:val="20"/>
          <w:sz w:val="24"/>
          <w:szCs w:val="24"/>
          <w:lang w:val="es-DO"/>
        </w:rPr>
      </w:pPr>
    </w:p>
    <w:p w14:paraId="3BE0EF34" w14:textId="77777777" w:rsid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w:t>
      </w:r>
      <w:r w:rsidRPr="00CD2241">
        <w:rPr>
          <w:rFonts w:ascii="Times New Roman" w:eastAsia="Calibri" w:hAnsi="Times New Roman" w:cs="Times New Roman"/>
          <w:noProof/>
          <w:color w:val="767171"/>
          <w:spacing w:val="20"/>
          <w:sz w:val="24"/>
          <w:szCs w:val="24"/>
          <w:lang w:val="es-DO"/>
        </w:rPr>
        <w:tab/>
        <w:t>Incluye 02 procesos iniciados en 2020 y adjudicados en 2021</w:t>
      </w:r>
    </w:p>
    <w:p w14:paraId="4CE404A6" w14:textId="191FFD10" w:rsidR="001240D0"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Cantidad de órdenes de compras y contrataciones aprobadas en la TSS por tipo de contratación y monto contratado</w:t>
      </w:r>
      <w:r>
        <w:rPr>
          <w:rFonts w:ascii="Times New Roman" w:eastAsia="Calibri" w:hAnsi="Times New Roman" w:cs="Times New Roman"/>
          <w:noProof/>
          <w:color w:val="767171"/>
          <w:spacing w:val="20"/>
          <w:sz w:val="24"/>
          <w:szCs w:val="24"/>
          <w:lang w:val="es-DO"/>
        </w:rPr>
        <w:t>.</w:t>
      </w:r>
    </w:p>
    <w:tbl>
      <w:tblPr>
        <w:tblStyle w:val="TableGrid"/>
        <w:tblW w:w="0" w:type="auto"/>
        <w:tblInd w:w="567" w:type="dxa"/>
        <w:tblLook w:val="04A0" w:firstRow="1" w:lastRow="0" w:firstColumn="1" w:lastColumn="0" w:noHBand="0" w:noVBand="1"/>
      </w:tblPr>
      <w:tblGrid>
        <w:gridCol w:w="3581"/>
        <w:gridCol w:w="3762"/>
      </w:tblGrid>
      <w:tr w:rsidR="00CD2241" w:rsidRPr="00CD2241" w14:paraId="3FC3CBBE" w14:textId="77777777" w:rsidTr="00CD2241">
        <w:tc>
          <w:tcPr>
            <w:tcW w:w="4675" w:type="dxa"/>
          </w:tcPr>
          <w:p w14:paraId="049483F3"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Tipo de Empresa</w:t>
            </w:r>
          </w:p>
        </w:tc>
        <w:tc>
          <w:tcPr>
            <w:tcW w:w="4675" w:type="dxa"/>
          </w:tcPr>
          <w:p w14:paraId="5096AEFC"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Total contratos</w:t>
            </w:r>
          </w:p>
        </w:tc>
      </w:tr>
      <w:tr w:rsidR="00CD2241" w:rsidRPr="00CD2241" w14:paraId="2056BFDB" w14:textId="77777777" w:rsidTr="00CD2241">
        <w:tc>
          <w:tcPr>
            <w:tcW w:w="4675" w:type="dxa"/>
          </w:tcPr>
          <w:p w14:paraId="556C1BD4"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Gran Empresa</w:t>
            </w:r>
          </w:p>
        </w:tc>
        <w:tc>
          <w:tcPr>
            <w:tcW w:w="4675" w:type="dxa"/>
          </w:tcPr>
          <w:p w14:paraId="2F746BC2"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 xml:space="preserve">6,713,229.61 </w:t>
            </w:r>
          </w:p>
        </w:tc>
      </w:tr>
      <w:tr w:rsidR="00CD2241" w:rsidRPr="00CD2241" w14:paraId="2DDD8D29" w14:textId="77777777" w:rsidTr="00CD2241">
        <w:tc>
          <w:tcPr>
            <w:tcW w:w="4675" w:type="dxa"/>
          </w:tcPr>
          <w:p w14:paraId="3B0AE7E3"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Mediana empresa</w:t>
            </w:r>
          </w:p>
        </w:tc>
        <w:tc>
          <w:tcPr>
            <w:tcW w:w="4675" w:type="dxa"/>
          </w:tcPr>
          <w:p w14:paraId="2C6EB334"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 xml:space="preserve">24,341,381.00 </w:t>
            </w:r>
          </w:p>
        </w:tc>
      </w:tr>
      <w:tr w:rsidR="00CD2241" w:rsidRPr="00CD2241" w14:paraId="772CDB85" w14:textId="77777777" w:rsidTr="00CD2241">
        <w:tc>
          <w:tcPr>
            <w:tcW w:w="4675" w:type="dxa"/>
          </w:tcPr>
          <w:p w14:paraId="277D2B5F"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Micro empresa</w:t>
            </w:r>
          </w:p>
        </w:tc>
        <w:tc>
          <w:tcPr>
            <w:tcW w:w="4675" w:type="dxa"/>
          </w:tcPr>
          <w:p w14:paraId="07F5AE50"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 xml:space="preserve">6,400,443.85 </w:t>
            </w:r>
          </w:p>
        </w:tc>
      </w:tr>
      <w:tr w:rsidR="00CD2241" w:rsidRPr="00CD2241" w14:paraId="55185E5C" w14:textId="77777777" w:rsidTr="00CD2241">
        <w:tc>
          <w:tcPr>
            <w:tcW w:w="4675" w:type="dxa"/>
          </w:tcPr>
          <w:p w14:paraId="0EEE80D2"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Pequeña empresa</w:t>
            </w:r>
          </w:p>
        </w:tc>
        <w:tc>
          <w:tcPr>
            <w:tcW w:w="4675" w:type="dxa"/>
          </w:tcPr>
          <w:p w14:paraId="6ED0A35F"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 xml:space="preserve">16,931,602.43 </w:t>
            </w:r>
          </w:p>
        </w:tc>
      </w:tr>
      <w:tr w:rsidR="00CD2241" w:rsidRPr="00CD2241" w14:paraId="3E7B002B" w14:textId="77777777" w:rsidTr="00CD2241">
        <w:tc>
          <w:tcPr>
            <w:tcW w:w="4675" w:type="dxa"/>
          </w:tcPr>
          <w:p w14:paraId="22E8CA2A"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No aplica</w:t>
            </w:r>
          </w:p>
        </w:tc>
        <w:tc>
          <w:tcPr>
            <w:tcW w:w="4675" w:type="dxa"/>
          </w:tcPr>
          <w:p w14:paraId="57A05F75"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 xml:space="preserve">296,846.62 </w:t>
            </w:r>
          </w:p>
        </w:tc>
      </w:tr>
      <w:tr w:rsidR="00CD2241" w:rsidRPr="00CD2241" w14:paraId="56009EE9" w14:textId="77777777" w:rsidTr="00CD2241">
        <w:tc>
          <w:tcPr>
            <w:tcW w:w="4675" w:type="dxa"/>
          </w:tcPr>
          <w:p w14:paraId="0FC24458"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No clasificada</w:t>
            </w:r>
          </w:p>
        </w:tc>
        <w:tc>
          <w:tcPr>
            <w:tcW w:w="4675" w:type="dxa"/>
          </w:tcPr>
          <w:p w14:paraId="2AC4ABD4"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 xml:space="preserve">63,556,704.51 </w:t>
            </w:r>
          </w:p>
        </w:tc>
      </w:tr>
      <w:tr w:rsidR="00CD2241" w:rsidRPr="00CD2241" w14:paraId="05E7A524" w14:textId="77777777" w:rsidTr="00CD2241">
        <w:tc>
          <w:tcPr>
            <w:tcW w:w="4675" w:type="dxa"/>
          </w:tcPr>
          <w:p w14:paraId="70DD21A4"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TOTAL</w:t>
            </w:r>
          </w:p>
        </w:tc>
        <w:tc>
          <w:tcPr>
            <w:tcW w:w="4675" w:type="dxa"/>
          </w:tcPr>
          <w:p w14:paraId="6E6077FA" w14:textId="77777777" w:rsidR="00CD2241" w:rsidRPr="00CD2241" w:rsidRDefault="00CD2241" w:rsidP="00342C74">
            <w:pPr>
              <w:jc w:val="both"/>
              <w:rPr>
                <w:rFonts w:ascii="Times New Roman" w:eastAsia="Calibri" w:hAnsi="Times New Roman" w:cs="Times New Roman"/>
                <w:noProof/>
                <w:color w:val="767171"/>
                <w:spacing w:val="20"/>
                <w:sz w:val="24"/>
                <w:szCs w:val="24"/>
                <w:lang w:val="es-DO"/>
              </w:rPr>
            </w:pPr>
            <w:r w:rsidRPr="00CD2241">
              <w:rPr>
                <w:rFonts w:ascii="Times New Roman" w:eastAsia="Calibri" w:hAnsi="Times New Roman" w:cs="Times New Roman"/>
                <w:noProof/>
                <w:color w:val="767171"/>
                <w:spacing w:val="20"/>
                <w:sz w:val="24"/>
                <w:szCs w:val="24"/>
                <w:lang w:val="es-DO"/>
              </w:rPr>
              <w:t>118,240,208.02</w:t>
            </w:r>
          </w:p>
        </w:tc>
      </w:tr>
    </w:tbl>
    <w:p w14:paraId="7DF12F3E" w14:textId="027D7BCF" w:rsidR="005805BA" w:rsidRPr="00CD2241" w:rsidRDefault="005805BA" w:rsidP="00342C74">
      <w:pPr>
        <w:jc w:val="both"/>
        <w:rPr>
          <w:rFonts w:ascii="Times New Roman" w:eastAsia="Calibri" w:hAnsi="Times New Roman" w:cs="Times New Roman"/>
          <w:noProof/>
          <w:color w:val="767171"/>
          <w:spacing w:val="20"/>
          <w:sz w:val="24"/>
          <w:szCs w:val="24"/>
          <w:lang w:val="es-DO"/>
        </w:rPr>
      </w:pPr>
    </w:p>
    <w:sectPr w:rsidR="005805BA" w:rsidRPr="00CD2241" w:rsidSect="0001325C">
      <w:type w:val="continuous"/>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1416" w14:textId="77777777" w:rsidR="00AF085C" w:rsidRDefault="00AF085C" w:rsidP="00E84651">
      <w:pPr>
        <w:spacing w:after="0" w:line="240" w:lineRule="auto"/>
      </w:pPr>
      <w:r>
        <w:separator/>
      </w:r>
    </w:p>
  </w:endnote>
  <w:endnote w:type="continuationSeparator" w:id="0">
    <w:p w14:paraId="44A68F5B" w14:textId="77777777" w:rsidR="00AF085C" w:rsidRDefault="00AF085C" w:rsidP="00E8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6852" w14:textId="3F6FA0FA" w:rsidR="00160E40" w:rsidRDefault="00160E40">
    <w:pPr>
      <w:pStyle w:val="Footer"/>
      <w:jc w:val="center"/>
    </w:pPr>
  </w:p>
  <w:p w14:paraId="7BF06AC2" w14:textId="16C769BA" w:rsidR="001462A2" w:rsidRDefault="00146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864644"/>
      <w:docPartObj>
        <w:docPartGallery w:val="Page Numbers (Bottom of Page)"/>
        <w:docPartUnique/>
      </w:docPartObj>
    </w:sdtPr>
    <w:sdtEndPr>
      <w:rPr>
        <w:noProof/>
      </w:rPr>
    </w:sdtEndPr>
    <w:sdtContent>
      <w:p w14:paraId="1A9E6193" w14:textId="53F74689" w:rsidR="00425CF6" w:rsidRDefault="00425C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82525B" w14:textId="77777777" w:rsidR="00425CF6" w:rsidRDefault="00425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965239"/>
      <w:docPartObj>
        <w:docPartGallery w:val="Page Numbers (Bottom of Page)"/>
        <w:docPartUnique/>
      </w:docPartObj>
    </w:sdtPr>
    <w:sdtEndPr>
      <w:rPr>
        <w:noProof/>
      </w:rPr>
    </w:sdtEndPr>
    <w:sdtContent>
      <w:p w14:paraId="76783BEA" w14:textId="3B2E45C0" w:rsidR="0021106F" w:rsidRDefault="007C6071" w:rsidP="0021106F">
        <w:pPr>
          <w:pStyle w:val="Footer"/>
          <w:jc w:val="center"/>
        </w:pPr>
        <w:r>
          <w:rPr>
            <w:noProof/>
          </w:rPr>
          <w:drawing>
            <wp:anchor distT="0" distB="0" distL="114300" distR="114300" simplePos="0" relativeHeight="251658240" behindDoc="1" locked="0" layoutInCell="1" allowOverlap="1" wp14:anchorId="54F82055" wp14:editId="7476BBB3">
              <wp:simplePos x="0" y="0"/>
              <wp:positionH relativeFrom="column">
                <wp:posOffset>1061085</wp:posOffset>
              </wp:positionH>
              <wp:positionV relativeFrom="paragraph">
                <wp:posOffset>-124460</wp:posOffset>
              </wp:positionV>
              <wp:extent cx="2995930" cy="408305"/>
              <wp:effectExtent l="0" t="0" r="0" b="0"/>
              <wp:wrapNone/>
              <wp:docPr id="27" name="Picture 2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anchor>
          </w:drawing>
        </w:r>
      </w:p>
      <w:p w14:paraId="139C570F" w14:textId="3C5D1A63" w:rsidR="007C6071" w:rsidRDefault="007C6071" w:rsidP="0021106F">
        <w:pPr>
          <w:pStyle w:val="Footer"/>
          <w:jc w:val="center"/>
          <w:rPr>
            <w:rFonts w:ascii="Times New Roman" w:hAnsi="Times New Roman" w:cs="Times New Roman"/>
            <w:color w:val="7F7F7F" w:themeColor="text1" w:themeTint="80"/>
          </w:rPr>
        </w:pPr>
      </w:p>
      <w:p w14:paraId="2B095E5E" w14:textId="53193BFC" w:rsidR="006E3F08" w:rsidRDefault="006E3F08" w:rsidP="00FB7EE3">
        <w:pPr>
          <w:pStyle w:val="Footer"/>
          <w:jc w:val="center"/>
        </w:pPr>
        <w:r w:rsidRPr="00F74112">
          <w:rPr>
            <w:rFonts w:ascii="Times New Roman" w:hAnsi="Times New Roman" w:cs="Times New Roman"/>
            <w:color w:val="7F7F7F" w:themeColor="text1" w:themeTint="80"/>
          </w:rPr>
          <w:fldChar w:fldCharType="begin"/>
        </w:r>
        <w:r w:rsidRPr="00F74112">
          <w:rPr>
            <w:rFonts w:ascii="Times New Roman" w:hAnsi="Times New Roman" w:cs="Times New Roman"/>
            <w:color w:val="7F7F7F" w:themeColor="text1" w:themeTint="80"/>
          </w:rPr>
          <w:instrText xml:space="preserve"> PAGE   \* MERGEFORMAT </w:instrText>
        </w:r>
        <w:r w:rsidRPr="00F74112">
          <w:rPr>
            <w:rFonts w:ascii="Times New Roman" w:hAnsi="Times New Roman" w:cs="Times New Roman"/>
            <w:color w:val="7F7F7F" w:themeColor="text1" w:themeTint="80"/>
          </w:rPr>
          <w:fldChar w:fldCharType="separate"/>
        </w:r>
        <w:r w:rsidR="007A267B">
          <w:rPr>
            <w:rFonts w:ascii="Times New Roman" w:hAnsi="Times New Roman" w:cs="Times New Roman"/>
            <w:noProof/>
            <w:color w:val="7F7F7F" w:themeColor="text1" w:themeTint="80"/>
          </w:rPr>
          <w:t>8</w:t>
        </w:r>
        <w:r w:rsidRPr="00F74112">
          <w:rPr>
            <w:rFonts w:ascii="Times New Roman" w:hAnsi="Times New Roman" w:cs="Times New Roman"/>
            <w:noProof/>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719D" w14:textId="77777777" w:rsidR="00AF085C" w:rsidRDefault="00AF085C" w:rsidP="00E84651">
      <w:pPr>
        <w:spacing w:after="0" w:line="240" w:lineRule="auto"/>
      </w:pPr>
      <w:r>
        <w:separator/>
      </w:r>
    </w:p>
  </w:footnote>
  <w:footnote w:type="continuationSeparator" w:id="0">
    <w:p w14:paraId="56A4713D" w14:textId="77777777" w:rsidR="00AF085C" w:rsidRDefault="00AF085C" w:rsidP="00E84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4575" w14:textId="77777777" w:rsidR="00B56CA4" w:rsidRDefault="00B56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3C11"/>
    <w:multiLevelType w:val="hybridMultilevel"/>
    <w:tmpl w:val="3906F86C"/>
    <w:lvl w:ilvl="0" w:tplc="1C0A0001">
      <w:start w:val="1"/>
      <w:numFmt w:val="bullet"/>
      <w:lvlText w:val=""/>
      <w:lvlJc w:val="left"/>
      <w:pPr>
        <w:ind w:left="1287" w:hanging="360"/>
      </w:pPr>
      <w:rPr>
        <w:rFonts w:ascii="Symbol" w:hAnsi="Symbol" w:hint="default"/>
      </w:rPr>
    </w:lvl>
    <w:lvl w:ilvl="1" w:tplc="1C0A0003">
      <w:start w:val="1"/>
      <w:numFmt w:val="bullet"/>
      <w:lvlText w:val="o"/>
      <w:lvlJc w:val="left"/>
      <w:pPr>
        <w:ind w:left="2007" w:hanging="360"/>
      </w:pPr>
      <w:rPr>
        <w:rFonts w:ascii="Courier New" w:hAnsi="Courier New" w:cs="Courier New" w:hint="default"/>
      </w:rPr>
    </w:lvl>
    <w:lvl w:ilvl="2" w:tplc="1C0A0005" w:tentative="1">
      <w:start w:val="1"/>
      <w:numFmt w:val="bullet"/>
      <w:lvlText w:val=""/>
      <w:lvlJc w:val="left"/>
      <w:pPr>
        <w:ind w:left="2727" w:hanging="360"/>
      </w:pPr>
      <w:rPr>
        <w:rFonts w:ascii="Wingdings" w:hAnsi="Wingdings" w:hint="default"/>
      </w:rPr>
    </w:lvl>
    <w:lvl w:ilvl="3" w:tplc="1C0A0001" w:tentative="1">
      <w:start w:val="1"/>
      <w:numFmt w:val="bullet"/>
      <w:lvlText w:val=""/>
      <w:lvlJc w:val="left"/>
      <w:pPr>
        <w:ind w:left="3447" w:hanging="360"/>
      </w:pPr>
      <w:rPr>
        <w:rFonts w:ascii="Symbol" w:hAnsi="Symbol" w:hint="default"/>
      </w:rPr>
    </w:lvl>
    <w:lvl w:ilvl="4" w:tplc="1C0A0003" w:tentative="1">
      <w:start w:val="1"/>
      <w:numFmt w:val="bullet"/>
      <w:lvlText w:val="o"/>
      <w:lvlJc w:val="left"/>
      <w:pPr>
        <w:ind w:left="4167" w:hanging="360"/>
      </w:pPr>
      <w:rPr>
        <w:rFonts w:ascii="Courier New" w:hAnsi="Courier New" w:cs="Courier New" w:hint="default"/>
      </w:rPr>
    </w:lvl>
    <w:lvl w:ilvl="5" w:tplc="1C0A0005" w:tentative="1">
      <w:start w:val="1"/>
      <w:numFmt w:val="bullet"/>
      <w:lvlText w:val=""/>
      <w:lvlJc w:val="left"/>
      <w:pPr>
        <w:ind w:left="4887" w:hanging="360"/>
      </w:pPr>
      <w:rPr>
        <w:rFonts w:ascii="Wingdings" w:hAnsi="Wingdings" w:hint="default"/>
      </w:rPr>
    </w:lvl>
    <w:lvl w:ilvl="6" w:tplc="1C0A0001" w:tentative="1">
      <w:start w:val="1"/>
      <w:numFmt w:val="bullet"/>
      <w:lvlText w:val=""/>
      <w:lvlJc w:val="left"/>
      <w:pPr>
        <w:ind w:left="5607" w:hanging="360"/>
      </w:pPr>
      <w:rPr>
        <w:rFonts w:ascii="Symbol" w:hAnsi="Symbol" w:hint="default"/>
      </w:rPr>
    </w:lvl>
    <w:lvl w:ilvl="7" w:tplc="1C0A0003" w:tentative="1">
      <w:start w:val="1"/>
      <w:numFmt w:val="bullet"/>
      <w:lvlText w:val="o"/>
      <w:lvlJc w:val="left"/>
      <w:pPr>
        <w:ind w:left="6327" w:hanging="360"/>
      </w:pPr>
      <w:rPr>
        <w:rFonts w:ascii="Courier New" w:hAnsi="Courier New" w:cs="Courier New" w:hint="default"/>
      </w:rPr>
    </w:lvl>
    <w:lvl w:ilvl="8" w:tplc="1C0A0005" w:tentative="1">
      <w:start w:val="1"/>
      <w:numFmt w:val="bullet"/>
      <w:lvlText w:val=""/>
      <w:lvlJc w:val="left"/>
      <w:pPr>
        <w:ind w:left="7047" w:hanging="360"/>
      </w:pPr>
      <w:rPr>
        <w:rFonts w:ascii="Wingdings" w:hAnsi="Wingdings" w:hint="default"/>
      </w:rPr>
    </w:lvl>
  </w:abstractNum>
  <w:abstractNum w:abstractNumId="1" w15:restartNumberingAfterBreak="0">
    <w:nsid w:val="1ABD79D0"/>
    <w:multiLevelType w:val="hybridMultilevel"/>
    <w:tmpl w:val="08A29DCE"/>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435D7F16"/>
    <w:multiLevelType w:val="hybridMultilevel"/>
    <w:tmpl w:val="F32A22B0"/>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7A170971"/>
    <w:multiLevelType w:val="multilevel"/>
    <w:tmpl w:val="B134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4E"/>
    <w:rsid w:val="00011E19"/>
    <w:rsid w:val="0001325C"/>
    <w:rsid w:val="000231ED"/>
    <w:rsid w:val="00032423"/>
    <w:rsid w:val="0003362D"/>
    <w:rsid w:val="00037FA4"/>
    <w:rsid w:val="0007427A"/>
    <w:rsid w:val="00094187"/>
    <w:rsid w:val="000960E2"/>
    <w:rsid w:val="000C7FDB"/>
    <w:rsid w:val="000E5FE8"/>
    <w:rsid w:val="000F298B"/>
    <w:rsid w:val="000F38E8"/>
    <w:rsid w:val="00100147"/>
    <w:rsid w:val="001026E8"/>
    <w:rsid w:val="00114F2A"/>
    <w:rsid w:val="00115041"/>
    <w:rsid w:val="00117BDD"/>
    <w:rsid w:val="001240D0"/>
    <w:rsid w:val="0012476A"/>
    <w:rsid w:val="00125D46"/>
    <w:rsid w:val="001462A2"/>
    <w:rsid w:val="00160E40"/>
    <w:rsid w:val="00190674"/>
    <w:rsid w:val="0019458E"/>
    <w:rsid w:val="00195484"/>
    <w:rsid w:val="001D608D"/>
    <w:rsid w:val="001E07B9"/>
    <w:rsid w:val="001E6ACB"/>
    <w:rsid w:val="001F0878"/>
    <w:rsid w:val="001F3316"/>
    <w:rsid w:val="001F433B"/>
    <w:rsid w:val="00200B6E"/>
    <w:rsid w:val="002034DC"/>
    <w:rsid w:val="00204E8A"/>
    <w:rsid w:val="0021106F"/>
    <w:rsid w:val="0021331F"/>
    <w:rsid w:val="002227DA"/>
    <w:rsid w:val="00222F13"/>
    <w:rsid w:val="002269AD"/>
    <w:rsid w:val="00243FED"/>
    <w:rsid w:val="00244D94"/>
    <w:rsid w:val="00247A7F"/>
    <w:rsid w:val="00255E62"/>
    <w:rsid w:val="00275A86"/>
    <w:rsid w:val="002853D5"/>
    <w:rsid w:val="002A3525"/>
    <w:rsid w:val="002B0892"/>
    <w:rsid w:val="002B4451"/>
    <w:rsid w:val="002B688F"/>
    <w:rsid w:val="002B713F"/>
    <w:rsid w:val="002E2D31"/>
    <w:rsid w:val="002F1458"/>
    <w:rsid w:val="002F15D4"/>
    <w:rsid w:val="0030049A"/>
    <w:rsid w:val="00330BBF"/>
    <w:rsid w:val="0033647F"/>
    <w:rsid w:val="0034224F"/>
    <w:rsid w:val="00342C74"/>
    <w:rsid w:val="00355FE2"/>
    <w:rsid w:val="003673ED"/>
    <w:rsid w:val="00395944"/>
    <w:rsid w:val="003A33CB"/>
    <w:rsid w:val="003A6124"/>
    <w:rsid w:val="003B15A3"/>
    <w:rsid w:val="003B63BF"/>
    <w:rsid w:val="003D6E9C"/>
    <w:rsid w:val="003D7EF7"/>
    <w:rsid w:val="003E2C5F"/>
    <w:rsid w:val="003E3248"/>
    <w:rsid w:val="003E7C79"/>
    <w:rsid w:val="003E7EAF"/>
    <w:rsid w:val="004034FD"/>
    <w:rsid w:val="004205B6"/>
    <w:rsid w:val="00425CF6"/>
    <w:rsid w:val="004358D8"/>
    <w:rsid w:val="00440613"/>
    <w:rsid w:val="00443BFC"/>
    <w:rsid w:val="00447199"/>
    <w:rsid w:val="00457F8F"/>
    <w:rsid w:val="00460CDF"/>
    <w:rsid w:val="00463B8D"/>
    <w:rsid w:val="00464397"/>
    <w:rsid w:val="004650BB"/>
    <w:rsid w:val="004671B7"/>
    <w:rsid w:val="004755D9"/>
    <w:rsid w:val="004772CD"/>
    <w:rsid w:val="00491A8F"/>
    <w:rsid w:val="00495B72"/>
    <w:rsid w:val="004B3A9C"/>
    <w:rsid w:val="004B6D22"/>
    <w:rsid w:val="004C63A9"/>
    <w:rsid w:val="004C64A2"/>
    <w:rsid w:val="004D1153"/>
    <w:rsid w:val="004E3D60"/>
    <w:rsid w:val="004F08E0"/>
    <w:rsid w:val="004F2DD5"/>
    <w:rsid w:val="00504FC4"/>
    <w:rsid w:val="00510215"/>
    <w:rsid w:val="00524223"/>
    <w:rsid w:val="005273D1"/>
    <w:rsid w:val="005421D6"/>
    <w:rsid w:val="00545797"/>
    <w:rsid w:val="00564EEF"/>
    <w:rsid w:val="005805BA"/>
    <w:rsid w:val="005B1AED"/>
    <w:rsid w:val="005B76CA"/>
    <w:rsid w:val="005C3CDC"/>
    <w:rsid w:val="005C548C"/>
    <w:rsid w:val="005D138A"/>
    <w:rsid w:val="005E7BAB"/>
    <w:rsid w:val="005F72E4"/>
    <w:rsid w:val="00606F75"/>
    <w:rsid w:val="0061095C"/>
    <w:rsid w:val="00614167"/>
    <w:rsid w:val="006160B6"/>
    <w:rsid w:val="00621CED"/>
    <w:rsid w:val="00631F6E"/>
    <w:rsid w:val="00654EFA"/>
    <w:rsid w:val="006651D2"/>
    <w:rsid w:val="00670F2B"/>
    <w:rsid w:val="00674C2A"/>
    <w:rsid w:val="006A7FDF"/>
    <w:rsid w:val="006D0EAB"/>
    <w:rsid w:val="006E1580"/>
    <w:rsid w:val="006E3F08"/>
    <w:rsid w:val="006F6A70"/>
    <w:rsid w:val="0070361C"/>
    <w:rsid w:val="00722FA1"/>
    <w:rsid w:val="007469EE"/>
    <w:rsid w:val="00753BBC"/>
    <w:rsid w:val="00760D6E"/>
    <w:rsid w:val="007849BF"/>
    <w:rsid w:val="00786C60"/>
    <w:rsid w:val="00795A16"/>
    <w:rsid w:val="00796C22"/>
    <w:rsid w:val="007A267B"/>
    <w:rsid w:val="007C6071"/>
    <w:rsid w:val="007C7AD0"/>
    <w:rsid w:val="007E6FE8"/>
    <w:rsid w:val="007F5AFC"/>
    <w:rsid w:val="00803B0E"/>
    <w:rsid w:val="00804098"/>
    <w:rsid w:val="008044DB"/>
    <w:rsid w:val="00814223"/>
    <w:rsid w:val="00814DDA"/>
    <w:rsid w:val="00816466"/>
    <w:rsid w:val="008202F6"/>
    <w:rsid w:val="00827C03"/>
    <w:rsid w:val="0083472C"/>
    <w:rsid w:val="008354FE"/>
    <w:rsid w:val="00844418"/>
    <w:rsid w:val="008477B5"/>
    <w:rsid w:val="0085089C"/>
    <w:rsid w:val="00860389"/>
    <w:rsid w:val="00871113"/>
    <w:rsid w:val="008731EE"/>
    <w:rsid w:val="00873601"/>
    <w:rsid w:val="008748CF"/>
    <w:rsid w:val="0087772C"/>
    <w:rsid w:val="00881874"/>
    <w:rsid w:val="0089273D"/>
    <w:rsid w:val="008B04C8"/>
    <w:rsid w:val="008C22C6"/>
    <w:rsid w:val="008D7F4E"/>
    <w:rsid w:val="009000C6"/>
    <w:rsid w:val="009060A4"/>
    <w:rsid w:val="009070BE"/>
    <w:rsid w:val="00910B6A"/>
    <w:rsid w:val="00926E91"/>
    <w:rsid w:val="00931FC9"/>
    <w:rsid w:val="00935498"/>
    <w:rsid w:val="009456C8"/>
    <w:rsid w:val="009558E4"/>
    <w:rsid w:val="009660D7"/>
    <w:rsid w:val="00967C87"/>
    <w:rsid w:val="009904DB"/>
    <w:rsid w:val="00993AF3"/>
    <w:rsid w:val="009B239B"/>
    <w:rsid w:val="009C655C"/>
    <w:rsid w:val="009D0120"/>
    <w:rsid w:val="009D6966"/>
    <w:rsid w:val="009E33AE"/>
    <w:rsid w:val="009F3D54"/>
    <w:rsid w:val="009F452B"/>
    <w:rsid w:val="00A03DEA"/>
    <w:rsid w:val="00A04B5B"/>
    <w:rsid w:val="00A05C1C"/>
    <w:rsid w:val="00A122FE"/>
    <w:rsid w:val="00A12854"/>
    <w:rsid w:val="00A31F63"/>
    <w:rsid w:val="00A44089"/>
    <w:rsid w:val="00A55730"/>
    <w:rsid w:val="00A5794F"/>
    <w:rsid w:val="00A63A00"/>
    <w:rsid w:val="00A95223"/>
    <w:rsid w:val="00AA597C"/>
    <w:rsid w:val="00AA6D8F"/>
    <w:rsid w:val="00AF085C"/>
    <w:rsid w:val="00AF6456"/>
    <w:rsid w:val="00B00F15"/>
    <w:rsid w:val="00B063FA"/>
    <w:rsid w:val="00B07389"/>
    <w:rsid w:val="00B13B22"/>
    <w:rsid w:val="00B16EF5"/>
    <w:rsid w:val="00B45B38"/>
    <w:rsid w:val="00B56CA4"/>
    <w:rsid w:val="00B63484"/>
    <w:rsid w:val="00B638D3"/>
    <w:rsid w:val="00B76B23"/>
    <w:rsid w:val="00B91DDB"/>
    <w:rsid w:val="00B9575F"/>
    <w:rsid w:val="00BA56DF"/>
    <w:rsid w:val="00BB0D31"/>
    <w:rsid w:val="00BB7662"/>
    <w:rsid w:val="00BD7F02"/>
    <w:rsid w:val="00BE2AB6"/>
    <w:rsid w:val="00BE3668"/>
    <w:rsid w:val="00BF523F"/>
    <w:rsid w:val="00BF68FC"/>
    <w:rsid w:val="00C02322"/>
    <w:rsid w:val="00C052F7"/>
    <w:rsid w:val="00C10543"/>
    <w:rsid w:val="00C13CA9"/>
    <w:rsid w:val="00C20AB7"/>
    <w:rsid w:val="00C37700"/>
    <w:rsid w:val="00C45571"/>
    <w:rsid w:val="00C55BA6"/>
    <w:rsid w:val="00C863F0"/>
    <w:rsid w:val="00C90C53"/>
    <w:rsid w:val="00C97531"/>
    <w:rsid w:val="00CA769C"/>
    <w:rsid w:val="00CC0FAD"/>
    <w:rsid w:val="00CD0F92"/>
    <w:rsid w:val="00CD2241"/>
    <w:rsid w:val="00CF417A"/>
    <w:rsid w:val="00D068A9"/>
    <w:rsid w:val="00D2018B"/>
    <w:rsid w:val="00D223FD"/>
    <w:rsid w:val="00D22567"/>
    <w:rsid w:val="00D23481"/>
    <w:rsid w:val="00D4556A"/>
    <w:rsid w:val="00D46C90"/>
    <w:rsid w:val="00D5675B"/>
    <w:rsid w:val="00D63FA7"/>
    <w:rsid w:val="00D72826"/>
    <w:rsid w:val="00D75115"/>
    <w:rsid w:val="00DA0BD4"/>
    <w:rsid w:val="00DA1BDD"/>
    <w:rsid w:val="00DA3488"/>
    <w:rsid w:val="00DF0B54"/>
    <w:rsid w:val="00E12DDE"/>
    <w:rsid w:val="00E14734"/>
    <w:rsid w:val="00E32E3A"/>
    <w:rsid w:val="00E348EE"/>
    <w:rsid w:val="00E34F2C"/>
    <w:rsid w:val="00E36D79"/>
    <w:rsid w:val="00E378D0"/>
    <w:rsid w:val="00E456D7"/>
    <w:rsid w:val="00E665E9"/>
    <w:rsid w:val="00E739F8"/>
    <w:rsid w:val="00E80BF2"/>
    <w:rsid w:val="00E84651"/>
    <w:rsid w:val="00EB26F2"/>
    <w:rsid w:val="00EB394F"/>
    <w:rsid w:val="00EB5BE4"/>
    <w:rsid w:val="00ED4EC8"/>
    <w:rsid w:val="00EE0CB1"/>
    <w:rsid w:val="00F06A7D"/>
    <w:rsid w:val="00F17139"/>
    <w:rsid w:val="00F177DE"/>
    <w:rsid w:val="00F21DBA"/>
    <w:rsid w:val="00F23DCD"/>
    <w:rsid w:val="00F36012"/>
    <w:rsid w:val="00F36195"/>
    <w:rsid w:val="00F3735F"/>
    <w:rsid w:val="00F4741D"/>
    <w:rsid w:val="00F52CA7"/>
    <w:rsid w:val="00F56299"/>
    <w:rsid w:val="00F74112"/>
    <w:rsid w:val="00F84BFC"/>
    <w:rsid w:val="00F94808"/>
    <w:rsid w:val="00FB7EE3"/>
    <w:rsid w:val="00FD3961"/>
    <w:rsid w:val="00FE5CB2"/>
    <w:rsid w:val="00FE5EEF"/>
    <w:rsid w:val="00FF3E1C"/>
    <w:rsid w:val="00FF5F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ED340"/>
  <w15:chartTrackingRefBased/>
  <w15:docId w15:val="{E7F5F212-B1EA-4FE1-81F3-D2FDE1F6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4C8"/>
  </w:style>
  <w:style w:type="paragraph" w:styleId="Heading1">
    <w:name w:val="heading 1"/>
    <w:basedOn w:val="Normal"/>
    <w:next w:val="Normal"/>
    <w:link w:val="Heading1Char"/>
    <w:uiPriority w:val="9"/>
    <w:qFormat/>
    <w:rsid w:val="005273D1"/>
    <w:pPr>
      <w:keepNext/>
      <w:keepLines/>
      <w:spacing w:before="240" w:after="0"/>
      <w:outlineLvl w:val="0"/>
    </w:pPr>
    <w:rPr>
      <w:rFonts w:ascii="Times New Roman" w:eastAsiaTheme="majorEastAsia" w:hAnsi="Times New Roman" w:cstheme="majorBidi"/>
      <w:color w:val="595959" w:themeColor="text1" w:themeTint="A6"/>
      <w:sz w:val="28"/>
      <w:szCs w:val="32"/>
    </w:rPr>
  </w:style>
  <w:style w:type="paragraph" w:styleId="Heading3">
    <w:name w:val="heading 3"/>
    <w:basedOn w:val="Normal"/>
    <w:next w:val="Normal"/>
    <w:link w:val="Heading3Char"/>
    <w:uiPriority w:val="9"/>
    <w:semiHidden/>
    <w:unhideWhenUsed/>
    <w:qFormat/>
    <w:rsid w:val="00C455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651"/>
  </w:style>
  <w:style w:type="paragraph" w:styleId="Footer">
    <w:name w:val="footer"/>
    <w:basedOn w:val="Normal"/>
    <w:link w:val="FooterChar"/>
    <w:uiPriority w:val="99"/>
    <w:unhideWhenUsed/>
    <w:rsid w:val="00E84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651"/>
  </w:style>
  <w:style w:type="paragraph" w:styleId="NoSpacing">
    <w:name w:val="No Spacing"/>
    <w:uiPriority w:val="1"/>
    <w:qFormat/>
    <w:rsid w:val="005273D1"/>
    <w:pPr>
      <w:spacing w:after="0" w:line="240" w:lineRule="auto"/>
    </w:pPr>
    <w:rPr>
      <w:rFonts w:ascii="Times New Roman" w:eastAsia="Calibri" w:hAnsi="Times New Roman" w:cs="Times New Roman"/>
      <w:color w:val="595959" w:themeColor="text1" w:themeTint="A6"/>
      <w:sz w:val="24"/>
    </w:rPr>
  </w:style>
  <w:style w:type="character" w:customStyle="1" w:styleId="Heading1Char">
    <w:name w:val="Heading 1 Char"/>
    <w:basedOn w:val="DefaultParagraphFont"/>
    <w:link w:val="Heading1"/>
    <w:uiPriority w:val="9"/>
    <w:rsid w:val="005273D1"/>
    <w:rPr>
      <w:rFonts w:ascii="Times New Roman" w:eastAsiaTheme="majorEastAsia" w:hAnsi="Times New Roman" w:cstheme="majorBidi"/>
      <w:color w:val="595959" w:themeColor="text1" w:themeTint="A6"/>
      <w:sz w:val="28"/>
      <w:szCs w:val="32"/>
    </w:rPr>
  </w:style>
  <w:style w:type="paragraph" w:styleId="ListParagraph">
    <w:name w:val="List Paragraph"/>
    <w:basedOn w:val="Normal"/>
    <w:uiPriority w:val="34"/>
    <w:qFormat/>
    <w:rsid w:val="00871113"/>
    <w:pPr>
      <w:ind w:left="720"/>
      <w:contextualSpacing/>
    </w:pPr>
  </w:style>
  <w:style w:type="table" w:styleId="TableGrid">
    <w:name w:val="Table Grid"/>
    <w:basedOn w:val="TableNormal"/>
    <w:uiPriority w:val="59"/>
    <w:rsid w:val="003A6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45571"/>
    <w:rPr>
      <w:rFonts w:asciiTheme="majorHAnsi" w:eastAsiaTheme="majorEastAsia" w:hAnsiTheme="majorHAnsi" w:cstheme="majorBidi"/>
      <w:color w:val="1F3763" w:themeColor="accent1" w:themeShade="7F"/>
      <w:sz w:val="24"/>
      <w:szCs w:val="24"/>
    </w:rPr>
  </w:style>
  <w:style w:type="paragraph" w:styleId="z-TopofForm">
    <w:name w:val="HTML Top of Form"/>
    <w:basedOn w:val="Normal"/>
    <w:next w:val="Normal"/>
    <w:link w:val="z-TopofFormChar"/>
    <w:hidden/>
    <w:uiPriority w:val="99"/>
    <w:semiHidden/>
    <w:unhideWhenUsed/>
    <w:rsid w:val="00C45571"/>
    <w:pPr>
      <w:pBdr>
        <w:bottom w:val="single" w:sz="6" w:space="1" w:color="auto"/>
      </w:pBdr>
      <w:spacing w:after="0" w:line="240" w:lineRule="auto"/>
      <w:jc w:val="center"/>
    </w:pPr>
    <w:rPr>
      <w:rFonts w:ascii="Arial" w:eastAsia="Times New Roman" w:hAnsi="Arial" w:cs="Arial"/>
      <w:vanish/>
      <w:sz w:val="16"/>
      <w:szCs w:val="16"/>
      <w:lang w:val="es-DO" w:eastAsia="es-DO"/>
    </w:rPr>
  </w:style>
  <w:style w:type="character" w:customStyle="1" w:styleId="z-TopofFormChar">
    <w:name w:val="z-Top of Form Char"/>
    <w:basedOn w:val="DefaultParagraphFont"/>
    <w:link w:val="z-TopofForm"/>
    <w:uiPriority w:val="99"/>
    <w:semiHidden/>
    <w:rsid w:val="00C45571"/>
    <w:rPr>
      <w:rFonts w:ascii="Arial" w:eastAsia="Times New Roman" w:hAnsi="Arial" w:cs="Arial"/>
      <w:vanish/>
      <w:sz w:val="16"/>
      <w:szCs w:val="16"/>
      <w:lang w:val="es-DO" w:eastAsia="es-DO"/>
    </w:rPr>
  </w:style>
  <w:style w:type="paragraph" w:customStyle="1" w:styleId="form-control-static">
    <w:name w:val="form-control-static"/>
    <w:basedOn w:val="Normal"/>
    <w:rsid w:val="00C45571"/>
    <w:pPr>
      <w:spacing w:before="100" w:beforeAutospacing="1" w:after="100" w:afterAutospacing="1" w:line="240" w:lineRule="auto"/>
    </w:pPr>
    <w:rPr>
      <w:rFonts w:ascii="Times New Roman" w:eastAsia="Times New Roman" w:hAnsi="Times New Roman" w:cs="Times New Roman"/>
      <w:sz w:val="24"/>
      <w:szCs w:val="24"/>
      <w:lang w:val="es-DO" w:eastAsia="es-DO"/>
    </w:rPr>
  </w:style>
  <w:style w:type="character" w:styleId="Hyperlink">
    <w:name w:val="Hyperlink"/>
    <w:basedOn w:val="DefaultParagraphFont"/>
    <w:uiPriority w:val="99"/>
    <w:semiHidden/>
    <w:unhideWhenUsed/>
    <w:rsid w:val="00C45571"/>
    <w:rPr>
      <w:color w:val="0000FF"/>
      <w:u w:val="single"/>
    </w:rPr>
  </w:style>
  <w:style w:type="paragraph" w:styleId="z-BottomofForm">
    <w:name w:val="HTML Bottom of Form"/>
    <w:basedOn w:val="Normal"/>
    <w:next w:val="Normal"/>
    <w:link w:val="z-BottomofFormChar"/>
    <w:hidden/>
    <w:uiPriority w:val="99"/>
    <w:semiHidden/>
    <w:unhideWhenUsed/>
    <w:rsid w:val="00C45571"/>
    <w:pPr>
      <w:pBdr>
        <w:top w:val="single" w:sz="6" w:space="1" w:color="auto"/>
      </w:pBdr>
      <w:spacing w:after="0" w:line="240" w:lineRule="auto"/>
      <w:jc w:val="center"/>
    </w:pPr>
    <w:rPr>
      <w:rFonts w:ascii="Arial" w:eastAsia="Times New Roman" w:hAnsi="Arial" w:cs="Arial"/>
      <w:vanish/>
      <w:sz w:val="16"/>
      <w:szCs w:val="16"/>
      <w:lang w:val="es-DO" w:eastAsia="es-DO"/>
    </w:rPr>
  </w:style>
  <w:style w:type="character" w:customStyle="1" w:styleId="z-BottomofFormChar">
    <w:name w:val="z-Bottom of Form Char"/>
    <w:basedOn w:val="DefaultParagraphFont"/>
    <w:link w:val="z-BottomofForm"/>
    <w:uiPriority w:val="99"/>
    <w:semiHidden/>
    <w:rsid w:val="00C45571"/>
    <w:rPr>
      <w:rFonts w:ascii="Arial" w:eastAsia="Times New Roman" w:hAnsi="Arial" w:cs="Arial"/>
      <w:vanish/>
      <w:sz w:val="16"/>
      <w:szCs w:val="16"/>
      <w:lang w:val="es-DO" w:eastAsia="es-DO"/>
    </w:rPr>
  </w:style>
  <w:style w:type="paragraph" w:customStyle="1" w:styleId="paragraph">
    <w:name w:val="paragraph"/>
    <w:basedOn w:val="Normal"/>
    <w:rsid w:val="00EB5BE4"/>
    <w:pPr>
      <w:spacing w:before="100" w:beforeAutospacing="1" w:after="100" w:afterAutospacing="1" w:line="240" w:lineRule="auto"/>
    </w:pPr>
    <w:rPr>
      <w:rFonts w:ascii="Times New Roman" w:eastAsia="Times New Roman" w:hAnsi="Times New Roman" w:cs="Times New Roman"/>
      <w:sz w:val="24"/>
      <w:szCs w:val="24"/>
      <w:lang w:val="es-DO" w:eastAsia="es-DO"/>
    </w:rPr>
  </w:style>
  <w:style w:type="character" w:customStyle="1" w:styleId="normaltextrun">
    <w:name w:val="normaltextrun"/>
    <w:basedOn w:val="DefaultParagraphFont"/>
    <w:rsid w:val="00EB5BE4"/>
  </w:style>
  <w:style w:type="character" w:customStyle="1" w:styleId="eop">
    <w:name w:val="eop"/>
    <w:basedOn w:val="DefaultParagraphFont"/>
    <w:rsid w:val="00EB5BE4"/>
  </w:style>
  <w:style w:type="character" w:customStyle="1" w:styleId="bcx8">
    <w:name w:val="bcx8"/>
    <w:basedOn w:val="DefaultParagraphFont"/>
    <w:rsid w:val="00FF3E1C"/>
  </w:style>
  <w:style w:type="character" w:styleId="CommentReference">
    <w:name w:val="annotation reference"/>
    <w:basedOn w:val="DefaultParagraphFont"/>
    <w:uiPriority w:val="99"/>
    <w:semiHidden/>
    <w:unhideWhenUsed/>
    <w:rsid w:val="002B713F"/>
    <w:rPr>
      <w:sz w:val="16"/>
      <w:szCs w:val="16"/>
    </w:rPr>
  </w:style>
  <w:style w:type="paragraph" w:styleId="CommentText">
    <w:name w:val="annotation text"/>
    <w:basedOn w:val="Normal"/>
    <w:link w:val="CommentTextChar"/>
    <w:uiPriority w:val="99"/>
    <w:semiHidden/>
    <w:unhideWhenUsed/>
    <w:rsid w:val="002B713F"/>
    <w:pPr>
      <w:spacing w:line="240" w:lineRule="auto"/>
    </w:pPr>
    <w:rPr>
      <w:sz w:val="20"/>
      <w:szCs w:val="20"/>
    </w:rPr>
  </w:style>
  <w:style w:type="character" w:customStyle="1" w:styleId="CommentTextChar">
    <w:name w:val="Comment Text Char"/>
    <w:basedOn w:val="DefaultParagraphFont"/>
    <w:link w:val="CommentText"/>
    <w:uiPriority w:val="99"/>
    <w:semiHidden/>
    <w:rsid w:val="002B713F"/>
    <w:rPr>
      <w:sz w:val="20"/>
      <w:szCs w:val="20"/>
    </w:rPr>
  </w:style>
  <w:style w:type="paragraph" w:styleId="CommentSubject">
    <w:name w:val="annotation subject"/>
    <w:basedOn w:val="CommentText"/>
    <w:next w:val="CommentText"/>
    <w:link w:val="CommentSubjectChar"/>
    <w:uiPriority w:val="99"/>
    <w:semiHidden/>
    <w:unhideWhenUsed/>
    <w:rsid w:val="002B713F"/>
    <w:rPr>
      <w:b/>
      <w:bCs/>
    </w:rPr>
  </w:style>
  <w:style w:type="character" w:customStyle="1" w:styleId="CommentSubjectChar">
    <w:name w:val="Comment Subject Char"/>
    <w:basedOn w:val="CommentTextChar"/>
    <w:link w:val="CommentSubject"/>
    <w:uiPriority w:val="99"/>
    <w:semiHidden/>
    <w:rsid w:val="002B713F"/>
    <w:rPr>
      <w:b/>
      <w:bCs/>
      <w:sz w:val="20"/>
      <w:szCs w:val="20"/>
    </w:rPr>
  </w:style>
  <w:style w:type="paragraph" w:styleId="Revision">
    <w:name w:val="Revision"/>
    <w:hidden/>
    <w:uiPriority w:val="99"/>
    <w:semiHidden/>
    <w:rsid w:val="002B0892"/>
    <w:pPr>
      <w:spacing w:after="0" w:line="240" w:lineRule="auto"/>
    </w:pPr>
  </w:style>
  <w:style w:type="paragraph" w:styleId="Index1">
    <w:name w:val="index 1"/>
    <w:aliases w:val="Index 1 Memoria 2021"/>
    <w:basedOn w:val="Normal"/>
    <w:next w:val="Normal"/>
    <w:autoRedefine/>
    <w:uiPriority w:val="99"/>
    <w:semiHidden/>
    <w:unhideWhenUsed/>
    <w:qFormat/>
    <w:rsid w:val="00011E19"/>
    <w:pPr>
      <w:spacing w:before="120" w:line="360" w:lineRule="auto"/>
      <w:jc w:val="both"/>
    </w:pPr>
    <w:rPr>
      <w:rFonts w:ascii="Times New Roman" w:hAnsi="Times New Roman"/>
      <w:sz w:val="24"/>
    </w:rPr>
  </w:style>
  <w:style w:type="paragraph" w:styleId="TOCHeading">
    <w:name w:val="TOC Heading"/>
    <w:basedOn w:val="Heading1"/>
    <w:next w:val="Normal"/>
    <w:uiPriority w:val="39"/>
    <w:unhideWhenUsed/>
    <w:qFormat/>
    <w:rsid w:val="007E6FE8"/>
    <w:pPr>
      <w:outlineLvl w:val="9"/>
    </w:pPr>
    <w:rPr>
      <w:rFonts w:asciiTheme="majorHAnsi" w:hAnsiTheme="majorHAnsi"/>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1338">
      <w:bodyDiv w:val="1"/>
      <w:marLeft w:val="0"/>
      <w:marRight w:val="0"/>
      <w:marTop w:val="0"/>
      <w:marBottom w:val="0"/>
      <w:divBdr>
        <w:top w:val="none" w:sz="0" w:space="0" w:color="auto"/>
        <w:left w:val="none" w:sz="0" w:space="0" w:color="auto"/>
        <w:bottom w:val="none" w:sz="0" w:space="0" w:color="auto"/>
        <w:right w:val="none" w:sz="0" w:space="0" w:color="auto"/>
      </w:divBdr>
    </w:div>
    <w:div w:id="166330654">
      <w:bodyDiv w:val="1"/>
      <w:marLeft w:val="0"/>
      <w:marRight w:val="0"/>
      <w:marTop w:val="0"/>
      <w:marBottom w:val="0"/>
      <w:divBdr>
        <w:top w:val="none" w:sz="0" w:space="0" w:color="auto"/>
        <w:left w:val="none" w:sz="0" w:space="0" w:color="auto"/>
        <w:bottom w:val="none" w:sz="0" w:space="0" w:color="auto"/>
        <w:right w:val="none" w:sz="0" w:space="0" w:color="auto"/>
      </w:divBdr>
    </w:div>
    <w:div w:id="179321323">
      <w:bodyDiv w:val="1"/>
      <w:marLeft w:val="0"/>
      <w:marRight w:val="0"/>
      <w:marTop w:val="0"/>
      <w:marBottom w:val="0"/>
      <w:divBdr>
        <w:top w:val="none" w:sz="0" w:space="0" w:color="auto"/>
        <w:left w:val="none" w:sz="0" w:space="0" w:color="auto"/>
        <w:bottom w:val="none" w:sz="0" w:space="0" w:color="auto"/>
        <w:right w:val="none" w:sz="0" w:space="0" w:color="auto"/>
      </w:divBdr>
    </w:div>
    <w:div w:id="333533913">
      <w:bodyDiv w:val="1"/>
      <w:marLeft w:val="0"/>
      <w:marRight w:val="0"/>
      <w:marTop w:val="0"/>
      <w:marBottom w:val="0"/>
      <w:divBdr>
        <w:top w:val="none" w:sz="0" w:space="0" w:color="auto"/>
        <w:left w:val="none" w:sz="0" w:space="0" w:color="auto"/>
        <w:bottom w:val="none" w:sz="0" w:space="0" w:color="auto"/>
        <w:right w:val="none" w:sz="0" w:space="0" w:color="auto"/>
      </w:divBdr>
    </w:div>
    <w:div w:id="419520708">
      <w:bodyDiv w:val="1"/>
      <w:marLeft w:val="0"/>
      <w:marRight w:val="0"/>
      <w:marTop w:val="0"/>
      <w:marBottom w:val="0"/>
      <w:divBdr>
        <w:top w:val="none" w:sz="0" w:space="0" w:color="auto"/>
        <w:left w:val="none" w:sz="0" w:space="0" w:color="auto"/>
        <w:bottom w:val="none" w:sz="0" w:space="0" w:color="auto"/>
        <w:right w:val="none" w:sz="0" w:space="0" w:color="auto"/>
      </w:divBdr>
      <w:divsChild>
        <w:div w:id="1901600409">
          <w:marLeft w:val="0"/>
          <w:marRight w:val="0"/>
          <w:marTop w:val="0"/>
          <w:marBottom w:val="0"/>
          <w:divBdr>
            <w:top w:val="none" w:sz="0" w:space="0" w:color="auto"/>
            <w:left w:val="none" w:sz="0" w:space="0" w:color="auto"/>
            <w:bottom w:val="none" w:sz="0" w:space="0" w:color="auto"/>
            <w:right w:val="none" w:sz="0" w:space="0" w:color="auto"/>
          </w:divBdr>
          <w:divsChild>
            <w:div w:id="437219926">
              <w:marLeft w:val="0"/>
              <w:marRight w:val="0"/>
              <w:marTop w:val="0"/>
              <w:marBottom w:val="0"/>
              <w:divBdr>
                <w:top w:val="none" w:sz="0" w:space="0" w:color="auto"/>
                <w:left w:val="none" w:sz="0" w:space="0" w:color="auto"/>
                <w:bottom w:val="none" w:sz="0" w:space="0" w:color="auto"/>
                <w:right w:val="none" w:sz="0" w:space="0" w:color="auto"/>
              </w:divBdr>
            </w:div>
          </w:divsChild>
        </w:div>
        <w:div w:id="1805002714">
          <w:marLeft w:val="0"/>
          <w:marRight w:val="0"/>
          <w:marTop w:val="0"/>
          <w:marBottom w:val="0"/>
          <w:divBdr>
            <w:top w:val="none" w:sz="0" w:space="0" w:color="auto"/>
            <w:left w:val="none" w:sz="0" w:space="0" w:color="auto"/>
            <w:bottom w:val="none" w:sz="0" w:space="0" w:color="auto"/>
            <w:right w:val="none" w:sz="0" w:space="0" w:color="auto"/>
          </w:divBdr>
          <w:divsChild>
            <w:div w:id="1892498529">
              <w:marLeft w:val="0"/>
              <w:marRight w:val="0"/>
              <w:marTop w:val="0"/>
              <w:marBottom w:val="0"/>
              <w:divBdr>
                <w:top w:val="none" w:sz="0" w:space="0" w:color="auto"/>
                <w:left w:val="none" w:sz="0" w:space="0" w:color="auto"/>
                <w:bottom w:val="none" w:sz="0" w:space="0" w:color="auto"/>
                <w:right w:val="none" w:sz="0" w:space="0" w:color="auto"/>
              </w:divBdr>
            </w:div>
          </w:divsChild>
        </w:div>
        <w:div w:id="1057358177">
          <w:marLeft w:val="0"/>
          <w:marRight w:val="0"/>
          <w:marTop w:val="0"/>
          <w:marBottom w:val="0"/>
          <w:divBdr>
            <w:top w:val="none" w:sz="0" w:space="0" w:color="auto"/>
            <w:left w:val="none" w:sz="0" w:space="0" w:color="auto"/>
            <w:bottom w:val="none" w:sz="0" w:space="0" w:color="auto"/>
            <w:right w:val="none" w:sz="0" w:space="0" w:color="auto"/>
          </w:divBdr>
          <w:divsChild>
            <w:div w:id="1837375679">
              <w:marLeft w:val="0"/>
              <w:marRight w:val="0"/>
              <w:marTop w:val="0"/>
              <w:marBottom w:val="0"/>
              <w:divBdr>
                <w:top w:val="none" w:sz="0" w:space="0" w:color="auto"/>
                <w:left w:val="none" w:sz="0" w:space="0" w:color="auto"/>
                <w:bottom w:val="none" w:sz="0" w:space="0" w:color="auto"/>
                <w:right w:val="none" w:sz="0" w:space="0" w:color="auto"/>
              </w:divBdr>
            </w:div>
          </w:divsChild>
        </w:div>
        <w:div w:id="791293368">
          <w:marLeft w:val="0"/>
          <w:marRight w:val="0"/>
          <w:marTop w:val="0"/>
          <w:marBottom w:val="0"/>
          <w:divBdr>
            <w:top w:val="none" w:sz="0" w:space="0" w:color="auto"/>
            <w:left w:val="none" w:sz="0" w:space="0" w:color="auto"/>
            <w:bottom w:val="none" w:sz="0" w:space="0" w:color="auto"/>
            <w:right w:val="none" w:sz="0" w:space="0" w:color="auto"/>
          </w:divBdr>
          <w:divsChild>
            <w:div w:id="2063868551">
              <w:marLeft w:val="0"/>
              <w:marRight w:val="0"/>
              <w:marTop w:val="0"/>
              <w:marBottom w:val="0"/>
              <w:divBdr>
                <w:top w:val="none" w:sz="0" w:space="0" w:color="auto"/>
                <w:left w:val="none" w:sz="0" w:space="0" w:color="auto"/>
                <w:bottom w:val="none" w:sz="0" w:space="0" w:color="auto"/>
                <w:right w:val="none" w:sz="0" w:space="0" w:color="auto"/>
              </w:divBdr>
            </w:div>
          </w:divsChild>
        </w:div>
        <w:div w:id="1876500112">
          <w:marLeft w:val="0"/>
          <w:marRight w:val="0"/>
          <w:marTop w:val="0"/>
          <w:marBottom w:val="0"/>
          <w:divBdr>
            <w:top w:val="none" w:sz="0" w:space="0" w:color="auto"/>
            <w:left w:val="none" w:sz="0" w:space="0" w:color="auto"/>
            <w:bottom w:val="none" w:sz="0" w:space="0" w:color="auto"/>
            <w:right w:val="none" w:sz="0" w:space="0" w:color="auto"/>
          </w:divBdr>
          <w:divsChild>
            <w:div w:id="2129084150">
              <w:marLeft w:val="0"/>
              <w:marRight w:val="0"/>
              <w:marTop w:val="0"/>
              <w:marBottom w:val="0"/>
              <w:divBdr>
                <w:top w:val="none" w:sz="0" w:space="0" w:color="auto"/>
                <w:left w:val="none" w:sz="0" w:space="0" w:color="auto"/>
                <w:bottom w:val="none" w:sz="0" w:space="0" w:color="auto"/>
                <w:right w:val="none" w:sz="0" w:space="0" w:color="auto"/>
              </w:divBdr>
            </w:div>
          </w:divsChild>
        </w:div>
        <w:div w:id="480346000">
          <w:marLeft w:val="0"/>
          <w:marRight w:val="0"/>
          <w:marTop w:val="0"/>
          <w:marBottom w:val="0"/>
          <w:divBdr>
            <w:top w:val="none" w:sz="0" w:space="0" w:color="auto"/>
            <w:left w:val="none" w:sz="0" w:space="0" w:color="auto"/>
            <w:bottom w:val="none" w:sz="0" w:space="0" w:color="auto"/>
            <w:right w:val="none" w:sz="0" w:space="0" w:color="auto"/>
          </w:divBdr>
          <w:divsChild>
            <w:div w:id="107554072">
              <w:marLeft w:val="0"/>
              <w:marRight w:val="0"/>
              <w:marTop w:val="0"/>
              <w:marBottom w:val="0"/>
              <w:divBdr>
                <w:top w:val="none" w:sz="0" w:space="0" w:color="auto"/>
                <w:left w:val="none" w:sz="0" w:space="0" w:color="auto"/>
                <w:bottom w:val="none" w:sz="0" w:space="0" w:color="auto"/>
                <w:right w:val="none" w:sz="0" w:space="0" w:color="auto"/>
              </w:divBdr>
            </w:div>
          </w:divsChild>
        </w:div>
        <w:div w:id="2057511265">
          <w:marLeft w:val="0"/>
          <w:marRight w:val="0"/>
          <w:marTop w:val="0"/>
          <w:marBottom w:val="0"/>
          <w:divBdr>
            <w:top w:val="none" w:sz="0" w:space="0" w:color="auto"/>
            <w:left w:val="none" w:sz="0" w:space="0" w:color="auto"/>
            <w:bottom w:val="none" w:sz="0" w:space="0" w:color="auto"/>
            <w:right w:val="none" w:sz="0" w:space="0" w:color="auto"/>
          </w:divBdr>
          <w:divsChild>
            <w:div w:id="1868445316">
              <w:marLeft w:val="0"/>
              <w:marRight w:val="0"/>
              <w:marTop w:val="0"/>
              <w:marBottom w:val="0"/>
              <w:divBdr>
                <w:top w:val="none" w:sz="0" w:space="0" w:color="auto"/>
                <w:left w:val="none" w:sz="0" w:space="0" w:color="auto"/>
                <w:bottom w:val="none" w:sz="0" w:space="0" w:color="auto"/>
                <w:right w:val="none" w:sz="0" w:space="0" w:color="auto"/>
              </w:divBdr>
            </w:div>
          </w:divsChild>
        </w:div>
        <w:div w:id="6638760">
          <w:marLeft w:val="0"/>
          <w:marRight w:val="0"/>
          <w:marTop w:val="0"/>
          <w:marBottom w:val="0"/>
          <w:divBdr>
            <w:top w:val="none" w:sz="0" w:space="0" w:color="auto"/>
            <w:left w:val="none" w:sz="0" w:space="0" w:color="auto"/>
            <w:bottom w:val="none" w:sz="0" w:space="0" w:color="auto"/>
            <w:right w:val="none" w:sz="0" w:space="0" w:color="auto"/>
          </w:divBdr>
          <w:divsChild>
            <w:div w:id="420610999">
              <w:marLeft w:val="0"/>
              <w:marRight w:val="0"/>
              <w:marTop w:val="0"/>
              <w:marBottom w:val="0"/>
              <w:divBdr>
                <w:top w:val="none" w:sz="0" w:space="0" w:color="auto"/>
                <w:left w:val="none" w:sz="0" w:space="0" w:color="auto"/>
                <w:bottom w:val="none" w:sz="0" w:space="0" w:color="auto"/>
                <w:right w:val="none" w:sz="0" w:space="0" w:color="auto"/>
              </w:divBdr>
            </w:div>
            <w:div w:id="2091198179">
              <w:marLeft w:val="0"/>
              <w:marRight w:val="0"/>
              <w:marTop w:val="0"/>
              <w:marBottom w:val="0"/>
              <w:divBdr>
                <w:top w:val="none" w:sz="0" w:space="0" w:color="auto"/>
                <w:left w:val="none" w:sz="0" w:space="0" w:color="auto"/>
                <w:bottom w:val="none" w:sz="0" w:space="0" w:color="auto"/>
                <w:right w:val="none" w:sz="0" w:space="0" w:color="auto"/>
              </w:divBdr>
            </w:div>
            <w:div w:id="1662007805">
              <w:marLeft w:val="0"/>
              <w:marRight w:val="0"/>
              <w:marTop w:val="0"/>
              <w:marBottom w:val="0"/>
              <w:divBdr>
                <w:top w:val="none" w:sz="0" w:space="0" w:color="auto"/>
                <w:left w:val="none" w:sz="0" w:space="0" w:color="auto"/>
                <w:bottom w:val="none" w:sz="0" w:space="0" w:color="auto"/>
                <w:right w:val="none" w:sz="0" w:space="0" w:color="auto"/>
              </w:divBdr>
            </w:div>
            <w:div w:id="1230651172">
              <w:marLeft w:val="0"/>
              <w:marRight w:val="0"/>
              <w:marTop w:val="0"/>
              <w:marBottom w:val="0"/>
              <w:divBdr>
                <w:top w:val="none" w:sz="0" w:space="0" w:color="auto"/>
                <w:left w:val="none" w:sz="0" w:space="0" w:color="auto"/>
                <w:bottom w:val="none" w:sz="0" w:space="0" w:color="auto"/>
                <w:right w:val="none" w:sz="0" w:space="0" w:color="auto"/>
              </w:divBdr>
            </w:div>
            <w:div w:id="1916544542">
              <w:marLeft w:val="0"/>
              <w:marRight w:val="0"/>
              <w:marTop w:val="0"/>
              <w:marBottom w:val="0"/>
              <w:divBdr>
                <w:top w:val="none" w:sz="0" w:space="0" w:color="auto"/>
                <w:left w:val="none" w:sz="0" w:space="0" w:color="auto"/>
                <w:bottom w:val="none" w:sz="0" w:space="0" w:color="auto"/>
                <w:right w:val="none" w:sz="0" w:space="0" w:color="auto"/>
              </w:divBdr>
            </w:div>
            <w:div w:id="1809667024">
              <w:marLeft w:val="0"/>
              <w:marRight w:val="0"/>
              <w:marTop w:val="0"/>
              <w:marBottom w:val="0"/>
              <w:divBdr>
                <w:top w:val="none" w:sz="0" w:space="0" w:color="auto"/>
                <w:left w:val="none" w:sz="0" w:space="0" w:color="auto"/>
                <w:bottom w:val="none" w:sz="0" w:space="0" w:color="auto"/>
                <w:right w:val="none" w:sz="0" w:space="0" w:color="auto"/>
              </w:divBdr>
            </w:div>
          </w:divsChild>
        </w:div>
        <w:div w:id="666130075">
          <w:marLeft w:val="0"/>
          <w:marRight w:val="0"/>
          <w:marTop w:val="0"/>
          <w:marBottom w:val="0"/>
          <w:divBdr>
            <w:top w:val="none" w:sz="0" w:space="0" w:color="auto"/>
            <w:left w:val="none" w:sz="0" w:space="0" w:color="auto"/>
            <w:bottom w:val="none" w:sz="0" w:space="0" w:color="auto"/>
            <w:right w:val="none" w:sz="0" w:space="0" w:color="auto"/>
          </w:divBdr>
          <w:divsChild>
            <w:div w:id="1586646439">
              <w:marLeft w:val="0"/>
              <w:marRight w:val="0"/>
              <w:marTop w:val="0"/>
              <w:marBottom w:val="0"/>
              <w:divBdr>
                <w:top w:val="none" w:sz="0" w:space="0" w:color="auto"/>
                <w:left w:val="none" w:sz="0" w:space="0" w:color="auto"/>
                <w:bottom w:val="none" w:sz="0" w:space="0" w:color="auto"/>
                <w:right w:val="none" w:sz="0" w:space="0" w:color="auto"/>
              </w:divBdr>
            </w:div>
          </w:divsChild>
        </w:div>
        <w:div w:id="609778016">
          <w:marLeft w:val="0"/>
          <w:marRight w:val="0"/>
          <w:marTop w:val="0"/>
          <w:marBottom w:val="0"/>
          <w:divBdr>
            <w:top w:val="none" w:sz="0" w:space="0" w:color="auto"/>
            <w:left w:val="none" w:sz="0" w:space="0" w:color="auto"/>
            <w:bottom w:val="none" w:sz="0" w:space="0" w:color="auto"/>
            <w:right w:val="none" w:sz="0" w:space="0" w:color="auto"/>
          </w:divBdr>
          <w:divsChild>
            <w:div w:id="557934420">
              <w:marLeft w:val="0"/>
              <w:marRight w:val="0"/>
              <w:marTop w:val="0"/>
              <w:marBottom w:val="0"/>
              <w:divBdr>
                <w:top w:val="none" w:sz="0" w:space="0" w:color="auto"/>
                <w:left w:val="none" w:sz="0" w:space="0" w:color="auto"/>
                <w:bottom w:val="none" w:sz="0" w:space="0" w:color="auto"/>
                <w:right w:val="none" w:sz="0" w:space="0" w:color="auto"/>
              </w:divBdr>
            </w:div>
          </w:divsChild>
        </w:div>
        <w:div w:id="1092361000">
          <w:marLeft w:val="0"/>
          <w:marRight w:val="0"/>
          <w:marTop w:val="0"/>
          <w:marBottom w:val="0"/>
          <w:divBdr>
            <w:top w:val="none" w:sz="0" w:space="0" w:color="auto"/>
            <w:left w:val="none" w:sz="0" w:space="0" w:color="auto"/>
            <w:bottom w:val="none" w:sz="0" w:space="0" w:color="auto"/>
            <w:right w:val="none" w:sz="0" w:space="0" w:color="auto"/>
          </w:divBdr>
          <w:divsChild>
            <w:div w:id="83382663">
              <w:marLeft w:val="0"/>
              <w:marRight w:val="0"/>
              <w:marTop w:val="0"/>
              <w:marBottom w:val="0"/>
              <w:divBdr>
                <w:top w:val="none" w:sz="0" w:space="0" w:color="auto"/>
                <w:left w:val="none" w:sz="0" w:space="0" w:color="auto"/>
                <w:bottom w:val="none" w:sz="0" w:space="0" w:color="auto"/>
                <w:right w:val="none" w:sz="0" w:space="0" w:color="auto"/>
              </w:divBdr>
            </w:div>
            <w:div w:id="1379011166">
              <w:marLeft w:val="0"/>
              <w:marRight w:val="0"/>
              <w:marTop w:val="0"/>
              <w:marBottom w:val="0"/>
              <w:divBdr>
                <w:top w:val="none" w:sz="0" w:space="0" w:color="auto"/>
                <w:left w:val="none" w:sz="0" w:space="0" w:color="auto"/>
                <w:bottom w:val="none" w:sz="0" w:space="0" w:color="auto"/>
                <w:right w:val="none" w:sz="0" w:space="0" w:color="auto"/>
              </w:divBdr>
            </w:div>
          </w:divsChild>
        </w:div>
        <w:div w:id="1238630637">
          <w:marLeft w:val="0"/>
          <w:marRight w:val="0"/>
          <w:marTop w:val="0"/>
          <w:marBottom w:val="0"/>
          <w:divBdr>
            <w:top w:val="none" w:sz="0" w:space="0" w:color="auto"/>
            <w:left w:val="none" w:sz="0" w:space="0" w:color="auto"/>
            <w:bottom w:val="none" w:sz="0" w:space="0" w:color="auto"/>
            <w:right w:val="none" w:sz="0" w:space="0" w:color="auto"/>
          </w:divBdr>
          <w:divsChild>
            <w:div w:id="1510440695">
              <w:marLeft w:val="0"/>
              <w:marRight w:val="0"/>
              <w:marTop w:val="0"/>
              <w:marBottom w:val="0"/>
              <w:divBdr>
                <w:top w:val="none" w:sz="0" w:space="0" w:color="auto"/>
                <w:left w:val="none" w:sz="0" w:space="0" w:color="auto"/>
                <w:bottom w:val="none" w:sz="0" w:space="0" w:color="auto"/>
                <w:right w:val="none" w:sz="0" w:space="0" w:color="auto"/>
              </w:divBdr>
            </w:div>
            <w:div w:id="100031866">
              <w:marLeft w:val="0"/>
              <w:marRight w:val="0"/>
              <w:marTop w:val="0"/>
              <w:marBottom w:val="0"/>
              <w:divBdr>
                <w:top w:val="none" w:sz="0" w:space="0" w:color="auto"/>
                <w:left w:val="none" w:sz="0" w:space="0" w:color="auto"/>
                <w:bottom w:val="none" w:sz="0" w:space="0" w:color="auto"/>
                <w:right w:val="none" w:sz="0" w:space="0" w:color="auto"/>
              </w:divBdr>
            </w:div>
            <w:div w:id="571814222">
              <w:marLeft w:val="0"/>
              <w:marRight w:val="0"/>
              <w:marTop w:val="0"/>
              <w:marBottom w:val="0"/>
              <w:divBdr>
                <w:top w:val="none" w:sz="0" w:space="0" w:color="auto"/>
                <w:left w:val="none" w:sz="0" w:space="0" w:color="auto"/>
                <w:bottom w:val="none" w:sz="0" w:space="0" w:color="auto"/>
                <w:right w:val="none" w:sz="0" w:space="0" w:color="auto"/>
              </w:divBdr>
            </w:div>
            <w:div w:id="403725278">
              <w:marLeft w:val="0"/>
              <w:marRight w:val="0"/>
              <w:marTop w:val="0"/>
              <w:marBottom w:val="0"/>
              <w:divBdr>
                <w:top w:val="none" w:sz="0" w:space="0" w:color="auto"/>
                <w:left w:val="none" w:sz="0" w:space="0" w:color="auto"/>
                <w:bottom w:val="none" w:sz="0" w:space="0" w:color="auto"/>
                <w:right w:val="none" w:sz="0" w:space="0" w:color="auto"/>
              </w:divBdr>
            </w:div>
            <w:div w:id="1966932083">
              <w:marLeft w:val="0"/>
              <w:marRight w:val="0"/>
              <w:marTop w:val="0"/>
              <w:marBottom w:val="0"/>
              <w:divBdr>
                <w:top w:val="none" w:sz="0" w:space="0" w:color="auto"/>
                <w:left w:val="none" w:sz="0" w:space="0" w:color="auto"/>
                <w:bottom w:val="none" w:sz="0" w:space="0" w:color="auto"/>
                <w:right w:val="none" w:sz="0" w:space="0" w:color="auto"/>
              </w:divBdr>
            </w:div>
            <w:div w:id="833495863">
              <w:marLeft w:val="0"/>
              <w:marRight w:val="0"/>
              <w:marTop w:val="0"/>
              <w:marBottom w:val="0"/>
              <w:divBdr>
                <w:top w:val="none" w:sz="0" w:space="0" w:color="auto"/>
                <w:left w:val="none" w:sz="0" w:space="0" w:color="auto"/>
                <w:bottom w:val="none" w:sz="0" w:space="0" w:color="auto"/>
                <w:right w:val="none" w:sz="0" w:space="0" w:color="auto"/>
              </w:divBdr>
            </w:div>
            <w:div w:id="1953587132">
              <w:marLeft w:val="0"/>
              <w:marRight w:val="0"/>
              <w:marTop w:val="0"/>
              <w:marBottom w:val="0"/>
              <w:divBdr>
                <w:top w:val="none" w:sz="0" w:space="0" w:color="auto"/>
                <w:left w:val="none" w:sz="0" w:space="0" w:color="auto"/>
                <w:bottom w:val="none" w:sz="0" w:space="0" w:color="auto"/>
                <w:right w:val="none" w:sz="0" w:space="0" w:color="auto"/>
              </w:divBdr>
            </w:div>
            <w:div w:id="1502965526">
              <w:marLeft w:val="0"/>
              <w:marRight w:val="0"/>
              <w:marTop w:val="0"/>
              <w:marBottom w:val="0"/>
              <w:divBdr>
                <w:top w:val="none" w:sz="0" w:space="0" w:color="auto"/>
                <w:left w:val="none" w:sz="0" w:space="0" w:color="auto"/>
                <w:bottom w:val="none" w:sz="0" w:space="0" w:color="auto"/>
                <w:right w:val="none" w:sz="0" w:space="0" w:color="auto"/>
              </w:divBdr>
            </w:div>
            <w:div w:id="1167288483">
              <w:marLeft w:val="0"/>
              <w:marRight w:val="0"/>
              <w:marTop w:val="0"/>
              <w:marBottom w:val="0"/>
              <w:divBdr>
                <w:top w:val="none" w:sz="0" w:space="0" w:color="auto"/>
                <w:left w:val="none" w:sz="0" w:space="0" w:color="auto"/>
                <w:bottom w:val="none" w:sz="0" w:space="0" w:color="auto"/>
                <w:right w:val="none" w:sz="0" w:space="0" w:color="auto"/>
              </w:divBdr>
            </w:div>
          </w:divsChild>
        </w:div>
        <w:div w:id="1034503689">
          <w:marLeft w:val="0"/>
          <w:marRight w:val="0"/>
          <w:marTop w:val="0"/>
          <w:marBottom w:val="0"/>
          <w:divBdr>
            <w:top w:val="none" w:sz="0" w:space="0" w:color="auto"/>
            <w:left w:val="none" w:sz="0" w:space="0" w:color="auto"/>
            <w:bottom w:val="none" w:sz="0" w:space="0" w:color="auto"/>
            <w:right w:val="none" w:sz="0" w:space="0" w:color="auto"/>
          </w:divBdr>
          <w:divsChild>
            <w:div w:id="313293297">
              <w:marLeft w:val="0"/>
              <w:marRight w:val="0"/>
              <w:marTop w:val="0"/>
              <w:marBottom w:val="0"/>
              <w:divBdr>
                <w:top w:val="none" w:sz="0" w:space="0" w:color="auto"/>
                <w:left w:val="none" w:sz="0" w:space="0" w:color="auto"/>
                <w:bottom w:val="none" w:sz="0" w:space="0" w:color="auto"/>
                <w:right w:val="none" w:sz="0" w:space="0" w:color="auto"/>
              </w:divBdr>
            </w:div>
          </w:divsChild>
        </w:div>
        <w:div w:id="616640187">
          <w:marLeft w:val="0"/>
          <w:marRight w:val="0"/>
          <w:marTop w:val="0"/>
          <w:marBottom w:val="0"/>
          <w:divBdr>
            <w:top w:val="none" w:sz="0" w:space="0" w:color="auto"/>
            <w:left w:val="none" w:sz="0" w:space="0" w:color="auto"/>
            <w:bottom w:val="none" w:sz="0" w:space="0" w:color="auto"/>
            <w:right w:val="none" w:sz="0" w:space="0" w:color="auto"/>
          </w:divBdr>
          <w:divsChild>
            <w:div w:id="1416321405">
              <w:marLeft w:val="0"/>
              <w:marRight w:val="0"/>
              <w:marTop w:val="0"/>
              <w:marBottom w:val="0"/>
              <w:divBdr>
                <w:top w:val="none" w:sz="0" w:space="0" w:color="auto"/>
                <w:left w:val="none" w:sz="0" w:space="0" w:color="auto"/>
                <w:bottom w:val="none" w:sz="0" w:space="0" w:color="auto"/>
                <w:right w:val="none" w:sz="0" w:space="0" w:color="auto"/>
              </w:divBdr>
            </w:div>
          </w:divsChild>
        </w:div>
        <w:div w:id="1406486547">
          <w:marLeft w:val="0"/>
          <w:marRight w:val="0"/>
          <w:marTop w:val="0"/>
          <w:marBottom w:val="0"/>
          <w:divBdr>
            <w:top w:val="none" w:sz="0" w:space="0" w:color="auto"/>
            <w:left w:val="none" w:sz="0" w:space="0" w:color="auto"/>
            <w:bottom w:val="none" w:sz="0" w:space="0" w:color="auto"/>
            <w:right w:val="none" w:sz="0" w:space="0" w:color="auto"/>
          </w:divBdr>
          <w:divsChild>
            <w:div w:id="1228613203">
              <w:marLeft w:val="0"/>
              <w:marRight w:val="0"/>
              <w:marTop w:val="0"/>
              <w:marBottom w:val="0"/>
              <w:divBdr>
                <w:top w:val="none" w:sz="0" w:space="0" w:color="auto"/>
                <w:left w:val="none" w:sz="0" w:space="0" w:color="auto"/>
                <w:bottom w:val="none" w:sz="0" w:space="0" w:color="auto"/>
                <w:right w:val="none" w:sz="0" w:space="0" w:color="auto"/>
              </w:divBdr>
            </w:div>
          </w:divsChild>
        </w:div>
        <w:div w:id="274757257">
          <w:marLeft w:val="0"/>
          <w:marRight w:val="0"/>
          <w:marTop w:val="0"/>
          <w:marBottom w:val="0"/>
          <w:divBdr>
            <w:top w:val="none" w:sz="0" w:space="0" w:color="auto"/>
            <w:left w:val="none" w:sz="0" w:space="0" w:color="auto"/>
            <w:bottom w:val="none" w:sz="0" w:space="0" w:color="auto"/>
            <w:right w:val="none" w:sz="0" w:space="0" w:color="auto"/>
          </w:divBdr>
          <w:divsChild>
            <w:div w:id="811750585">
              <w:marLeft w:val="0"/>
              <w:marRight w:val="0"/>
              <w:marTop w:val="0"/>
              <w:marBottom w:val="0"/>
              <w:divBdr>
                <w:top w:val="none" w:sz="0" w:space="0" w:color="auto"/>
                <w:left w:val="none" w:sz="0" w:space="0" w:color="auto"/>
                <w:bottom w:val="none" w:sz="0" w:space="0" w:color="auto"/>
                <w:right w:val="none" w:sz="0" w:space="0" w:color="auto"/>
              </w:divBdr>
            </w:div>
            <w:div w:id="1551108864">
              <w:marLeft w:val="0"/>
              <w:marRight w:val="0"/>
              <w:marTop w:val="0"/>
              <w:marBottom w:val="0"/>
              <w:divBdr>
                <w:top w:val="none" w:sz="0" w:space="0" w:color="auto"/>
                <w:left w:val="none" w:sz="0" w:space="0" w:color="auto"/>
                <w:bottom w:val="none" w:sz="0" w:space="0" w:color="auto"/>
                <w:right w:val="none" w:sz="0" w:space="0" w:color="auto"/>
              </w:divBdr>
            </w:div>
          </w:divsChild>
        </w:div>
        <w:div w:id="2035618395">
          <w:marLeft w:val="0"/>
          <w:marRight w:val="0"/>
          <w:marTop w:val="0"/>
          <w:marBottom w:val="0"/>
          <w:divBdr>
            <w:top w:val="none" w:sz="0" w:space="0" w:color="auto"/>
            <w:left w:val="none" w:sz="0" w:space="0" w:color="auto"/>
            <w:bottom w:val="none" w:sz="0" w:space="0" w:color="auto"/>
            <w:right w:val="none" w:sz="0" w:space="0" w:color="auto"/>
          </w:divBdr>
          <w:divsChild>
            <w:div w:id="143274958">
              <w:marLeft w:val="0"/>
              <w:marRight w:val="0"/>
              <w:marTop w:val="0"/>
              <w:marBottom w:val="0"/>
              <w:divBdr>
                <w:top w:val="none" w:sz="0" w:space="0" w:color="auto"/>
                <w:left w:val="none" w:sz="0" w:space="0" w:color="auto"/>
                <w:bottom w:val="none" w:sz="0" w:space="0" w:color="auto"/>
                <w:right w:val="none" w:sz="0" w:space="0" w:color="auto"/>
              </w:divBdr>
            </w:div>
          </w:divsChild>
        </w:div>
        <w:div w:id="536701853">
          <w:marLeft w:val="0"/>
          <w:marRight w:val="0"/>
          <w:marTop w:val="0"/>
          <w:marBottom w:val="0"/>
          <w:divBdr>
            <w:top w:val="none" w:sz="0" w:space="0" w:color="auto"/>
            <w:left w:val="none" w:sz="0" w:space="0" w:color="auto"/>
            <w:bottom w:val="none" w:sz="0" w:space="0" w:color="auto"/>
            <w:right w:val="none" w:sz="0" w:space="0" w:color="auto"/>
          </w:divBdr>
          <w:divsChild>
            <w:div w:id="688065531">
              <w:marLeft w:val="0"/>
              <w:marRight w:val="0"/>
              <w:marTop w:val="0"/>
              <w:marBottom w:val="0"/>
              <w:divBdr>
                <w:top w:val="none" w:sz="0" w:space="0" w:color="auto"/>
                <w:left w:val="none" w:sz="0" w:space="0" w:color="auto"/>
                <w:bottom w:val="none" w:sz="0" w:space="0" w:color="auto"/>
                <w:right w:val="none" w:sz="0" w:space="0" w:color="auto"/>
              </w:divBdr>
            </w:div>
          </w:divsChild>
        </w:div>
        <w:div w:id="892696879">
          <w:marLeft w:val="0"/>
          <w:marRight w:val="0"/>
          <w:marTop w:val="0"/>
          <w:marBottom w:val="0"/>
          <w:divBdr>
            <w:top w:val="none" w:sz="0" w:space="0" w:color="auto"/>
            <w:left w:val="none" w:sz="0" w:space="0" w:color="auto"/>
            <w:bottom w:val="none" w:sz="0" w:space="0" w:color="auto"/>
            <w:right w:val="none" w:sz="0" w:space="0" w:color="auto"/>
          </w:divBdr>
          <w:divsChild>
            <w:div w:id="280110631">
              <w:marLeft w:val="0"/>
              <w:marRight w:val="0"/>
              <w:marTop w:val="0"/>
              <w:marBottom w:val="0"/>
              <w:divBdr>
                <w:top w:val="none" w:sz="0" w:space="0" w:color="auto"/>
                <w:left w:val="none" w:sz="0" w:space="0" w:color="auto"/>
                <w:bottom w:val="none" w:sz="0" w:space="0" w:color="auto"/>
                <w:right w:val="none" w:sz="0" w:space="0" w:color="auto"/>
              </w:divBdr>
            </w:div>
            <w:div w:id="860094782">
              <w:marLeft w:val="0"/>
              <w:marRight w:val="0"/>
              <w:marTop w:val="0"/>
              <w:marBottom w:val="0"/>
              <w:divBdr>
                <w:top w:val="none" w:sz="0" w:space="0" w:color="auto"/>
                <w:left w:val="none" w:sz="0" w:space="0" w:color="auto"/>
                <w:bottom w:val="none" w:sz="0" w:space="0" w:color="auto"/>
                <w:right w:val="none" w:sz="0" w:space="0" w:color="auto"/>
              </w:divBdr>
            </w:div>
          </w:divsChild>
        </w:div>
        <w:div w:id="1436972751">
          <w:marLeft w:val="0"/>
          <w:marRight w:val="0"/>
          <w:marTop w:val="0"/>
          <w:marBottom w:val="0"/>
          <w:divBdr>
            <w:top w:val="none" w:sz="0" w:space="0" w:color="auto"/>
            <w:left w:val="none" w:sz="0" w:space="0" w:color="auto"/>
            <w:bottom w:val="none" w:sz="0" w:space="0" w:color="auto"/>
            <w:right w:val="none" w:sz="0" w:space="0" w:color="auto"/>
          </w:divBdr>
          <w:divsChild>
            <w:div w:id="853810990">
              <w:marLeft w:val="0"/>
              <w:marRight w:val="0"/>
              <w:marTop w:val="0"/>
              <w:marBottom w:val="0"/>
              <w:divBdr>
                <w:top w:val="none" w:sz="0" w:space="0" w:color="auto"/>
                <w:left w:val="none" w:sz="0" w:space="0" w:color="auto"/>
                <w:bottom w:val="none" w:sz="0" w:space="0" w:color="auto"/>
                <w:right w:val="none" w:sz="0" w:space="0" w:color="auto"/>
              </w:divBdr>
            </w:div>
            <w:div w:id="1259603422">
              <w:marLeft w:val="0"/>
              <w:marRight w:val="0"/>
              <w:marTop w:val="0"/>
              <w:marBottom w:val="0"/>
              <w:divBdr>
                <w:top w:val="none" w:sz="0" w:space="0" w:color="auto"/>
                <w:left w:val="none" w:sz="0" w:space="0" w:color="auto"/>
                <w:bottom w:val="none" w:sz="0" w:space="0" w:color="auto"/>
                <w:right w:val="none" w:sz="0" w:space="0" w:color="auto"/>
              </w:divBdr>
            </w:div>
            <w:div w:id="552816467">
              <w:marLeft w:val="0"/>
              <w:marRight w:val="0"/>
              <w:marTop w:val="0"/>
              <w:marBottom w:val="0"/>
              <w:divBdr>
                <w:top w:val="none" w:sz="0" w:space="0" w:color="auto"/>
                <w:left w:val="none" w:sz="0" w:space="0" w:color="auto"/>
                <w:bottom w:val="none" w:sz="0" w:space="0" w:color="auto"/>
                <w:right w:val="none" w:sz="0" w:space="0" w:color="auto"/>
              </w:divBdr>
            </w:div>
            <w:div w:id="1244030092">
              <w:marLeft w:val="0"/>
              <w:marRight w:val="0"/>
              <w:marTop w:val="0"/>
              <w:marBottom w:val="0"/>
              <w:divBdr>
                <w:top w:val="none" w:sz="0" w:space="0" w:color="auto"/>
                <w:left w:val="none" w:sz="0" w:space="0" w:color="auto"/>
                <w:bottom w:val="none" w:sz="0" w:space="0" w:color="auto"/>
                <w:right w:val="none" w:sz="0" w:space="0" w:color="auto"/>
              </w:divBdr>
            </w:div>
            <w:div w:id="1923877716">
              <w:marLeft w:val="0"/>
              <w:marRight w:val="0"/>
              <w:marTop w:val="0"/>
              <w:marBottom w:val="0"/>
              <w:divBdr>
                <w:top w:val="none" w:sz="0" w:space="0" w:color="auto"/>
                <w:left w:val="none" w:sz="0" w:space="0" w:color="auto"/>
                <w:bottom w:val="none" w:sz="0" w:space="0" w:color="auto"/>
                <w:right w:val="none" w:sz="0" w:space="0" w:color="auto"/>
              </w:divBdr>
            </w:div>
            <w:div w:id="306593566">
              <w:marLeft w:val="0"/>
              <w:marRight w:val="0"/>
              <w:marTop w:val="0"/>
              <w:marBottom w:val="0"/>
              <w:divBdr>
                <w:top w:val="none" w:sz="0" w:space="0" w:color="auto"/>
                <w:left w:val="none" w:sz="0" w:space="0" w:color="auto"/>
                <w:bottom w:val="none" w:sz="0" w:space="0" w:color="auto"/>
                <w:right w:val="none" w:sz="0" w:space="0" w:color="auto"/>
              </w:divBdr>
            </w:div>
            <w:div w:id="2043554958">
              <w:marLeft w:val="0"/>
              <w:marRight w:val="0"/>
              <w:marTop w:val="0"/>
              <w:marBottom w:val="0"/>
              <w:divBdr>
                <w:top w:val="none" w:sz="0" w:space="0" w:color="auto"/>
                <w:left w:val="none" w:sz="0" w:space="0" w:color="auto"/>
                <w:bottom w:val="none" w:sz="0" w:space="0" w:color="auto"/>
                <w:right w:val="none" w:sz="0" w:space="0" w:color="auto"/>
              </w:divBdr>
            </w:div>
            <w:div w:id="1275361357">
              <w:marLeft w:val="0"/>
              <w:marRight w:val="0"/>
              <w:marTop w:val="0"/>
              <w:marBottom w:val="0"/>
              <w:divBdr>
                <w:top w:val="none" w:sz="0" w:space="0" w:color="auto"/>
                <w:left w:val="none" w:sz="0" w:space="0" w:color="auto"/>
                <w:bottom w:val="none" w:sz="0" w:space="0" w:color="auto"/>
                <w:right w:val="none" w:sz="0" w:space="0" w:color="auto"/>
              </w:divBdr>
            </w:div>
          </w:divsChild>
        </w:div>
        <w:div w:id="479662257">
          <w:marLeft w:val="0"/>
          <w:marRight w:val="0"/>
          <w:marTop w:val="0"/>
          <w:marBottom w:val="0"/>
          <w:divBdr>
            <w:top w:val="none" w:sz="0" w:space="0" w:color="auto"/>
            <w:left w:val="none" w:sz="0" w:space="0" w:color="auto"/>
            <w:bottom w:val="none" w:sz="0" w:space="0" w:color="auto"/>
            <w:right w:val="none" w:sz="0" w:space="0" w:color="auto"/>
          </w:divBdr>
          <w:divsChild>
            <w:div w:id="291445282">
              <w:marLeft w:val="0"/>
              <w:marRight w:val="0"/>
              <w:marTop w:val="0"/>
              <w:marBottom w:val="0"/>
              <w:divBdr>
                <w:top w:val="none" w:sz="0" w:space="0" w:color="auto"/>
                <w:left w:val="none" w:sz="0" w:space="0" w:color="auto"/>
                <w:bottom w:val="none" w:sz="0" w:space="0" w:color="auto"/>
                <w:right w:val="none" w:sz="0" w:space="0" w:color="auto"/>
              </w:divBdr>
            </w:div>
          </w:divsChild>
        </w:div>
        <w:div w:id="1689797972">
          <w:marLeft w:val="0"/>
          <w:marRight w:val="0"/>
          <w:marTop w:val="0"/>
          <w:marBottom w:val="0"/>
          <w:divBdr>
            <w:top w:val="none" w:sz="0" w:space="0" w:color="auto"/>
            <w:left w:val="none" w:sz="0" w:space="0" w:color="auto"/>
            <w:bottom w:val="none" w:sz="0" w:space="0" w:color="auto"/>
            <w:right w:val="none" w:sz="0" w:space="0" w:color="auto"/>
          </w:divBdr>
          <w:divsChild>
            <w:div w:id="1417945650">
              <w:marLeft w:val="0"/>
              <w:marRight w:val="0"/>
              <w:marTop w:val="0"/>
              <w:marBottom w:val="0"/>
              <w:divBdr>
                <w:top w:val="none" w:sz="0" w:space="0" w:color="auto"/>
                <w:left w:val="none" w:sz="0" w:space="0" w:color="auto"/>
                <w:bottom w:val="none" w:sz="0" w:space="0" w:color="auto"/>
                <w:right w:val="none" w:sz="0" w:space="0" w:color="auto"/>
              </w:divBdr>
            </w:div>
          </w:divsChild>
        </w:div>
        <w:div w:id="1320384283">
          <w:marLeft w:val="0"/>
          <w:marRight w:val="0"/>
          <w:marTop w:val="0"/>
          <w:marBottom w:val="0"/>
          <w:divBdr>
            <w:top w:val="none" w:sz="0" w:space="0" w:color="auto"/>
            <w:left w:val="none" w:sz="0" w:space="0" w:color="auto"/>
            <w:bottom w:val="none" w:sz="0" w:space="0" w:color="auto"/>
            <w:right w:val="none" w:sz="0" w:space="0" w:color="auto"/>
          </w:divBdr>
          <w:divsChild>
            <w:div w:id="1034772458">
              <w:marLeft w:val="0"/>
              <w:marRight w:val="0"/>
              <w:marTop w:val="0"/>
              <w:marBottom w:val="0"/>
              <w:divBdr>
                <w:top w:val="none" w:sz="0" w:space="0" w:color="auto"/>
                <w:left w:val="none" w:sz="0" w:space="0" w:color="auto"/>
                <w:bottom w:val="none" w:sz="0" w:space="0" w:color="auto"/>
                <w:right w:val="none" w:sz="0" w:space="0" w:color="auto"/>
              </w:divBdr>
            </w:div>
            <w:div w:id="994605548">
              <w:marLeft w:val="0"/>
              <w:marRight w:val="0"/>
              <w:marTop w:val="0"/>
              <w:marBottom w:val="0"/>
              <w:divBdr>
                <w:top w:val="none" w:sz="0" w:space="0" w:color="auto"/>
                <w:left w:val="none" w:sz="0" w:space="0" w:color="auto"/>
                <w:bottom w:val="none" w:sz="0" w:space="0" w:color="auto"/>
                <w:right w:val="none" w:sz="0" w:space="0" w:color="auto"/>
              </w:divBdr>
            </w:div>
            <w:div w:id="274674667">
              <w:marLeft w:val="0"/>
              <w:marRight w:val="0"/>
              <w:marTop w:val="0"/>
              <w:marBottom w:val="0"/>
              <w:divBdr>
                <w:top w:val="none" w:sz="0" w:space="0" w:color="auto"/>
                <w:left w:val="none" w:sz="0" w:space="0" w:color="auto"/>
                <w:bottom w:val="none" w:sz="0" w:space="0" w:color="auto"/>
                <w:right w:val="none" w:sz="0" w:space="0" w:color="auto"/>
              </w:divBdr>
            </w:div>
            <w:div w:id="1158838693">
              <w:marLeft w:val="0"/>
              <w:marRight w:val="0"/>
              <w:marTop w:val="0"/>
              <w:marBottom w:val="0"/>
              <w:divBdr>
                <w:top w:val="none" w:sz="0" w:space="0" w:color="auto"/>
                <w:left w:val="none" w:sz="0" w:space="0" w:color="auto"/>
                <w:bottom w:val="none" w:sz="0" w:space="0" w:color="auto"/>
                <w:right w:val="none" w:sz="0" w:space="0" w:color="auto"/>
              </w:divBdr>
            </w:div>
            <w:div w:id="1213225668">
              <w:marLeft w:val="0"/>
              <w:marRight w:val="0"/>
              <w:marTop w:val="0"/>
              <w:marBottom w:val="0"/>
              <w:divBdr>
                <w:top w:val="none" w:sz="0" w:space="0" w:color="auto"/>
                <w:left w:val="none" w:sz="0" w:space="0" w:color="auto"/>
                <w:bottom w:val="none" w:sz="0" w:space="0" w:color="auto"/>
                <w:right w:val="none" w:sz="0" w:space="0" w:color="auto"/>
              </w:divBdr>
            </w:div>
            <w:div w:id="1042754734">
              <w:marLeft w:val="0"/>
              <w:marRight w:val="0"/>
              <w:marTop w:val="0"/>
              <w:marBottom w:val="0"/>
              <w:divBdr>
                <w:top w:val="none" w:sz="0" w:space="0" w:color="auto"/>
                <w:left w:val="none" w:sz="0" w:space="0" w:color="auto"/>
                <w:bottom w:val="none" w:sz="0" w:space="0" w:color="auto"/>
                <w:right w:val="none" w:sz="0" w:space="0" w:color="auto"/>
              </w:divBdr>
            </w:div>
            <w:div w:id="330648726">
              <w:marLeft w:val="0"/>
              <w:marRight w:val="0"/>
              <w:marTop w:val="0"/>
              <w:marBottom w:val="0"/>
              <w:divBdr>
                <w:top w:val="none" w:sz="0" w:space="0" w:color="auto"/>
                <w:left w:val="none" w:sz="0" w:space="0" w:color="auto"/>
                <w:bottom w:val="none" w:sz="0" w:space="0" w:color="auto"/>
                <w:right w:val="none" w:sz="0" w:space="0" w:color="auto"/>
              </w:divBdr>
            </w:div>
            <w:div w:id="805437761">
              <w:marLeft w:val="0"/>
              <w:marRight w:val="0"/>
              <w:marTop w:val="0"/>
              <w:marBottom w:val="0"/>
              <w:divBdr>
                <w:top w:val="none" w:sz="0" w:space="0" w:color="auto"/>
                <w:left w:val="none" w:sz="0" w:space="0" w:color="auto"/>
                <w:bottom w:val="none" w:sz="0" w:space="0" w:color="auto"/>
                <w:right w:val="none" w:sz="0" w:space="0" w:color="auto"/>
              </w:divBdr>
            </w:div>
            <w:div w:id="377780680">
              <w:marLeft w:val="0"/>
              <w:marRight w:val="0"/>
              <w:marTop w:val="0"/>
              <w:marBottom w:val="0"/>
              <w:divBdr>
                <w:top w:val="none" w:sz="0" w:space="0" w:color="auto"/>
                <w:left w:val="none" w:sz="0" w:space="0" w:color="auto"/>
                <w:bottom w:val="none" w:sz="0" w:space="0" w:color="auto"/>
                <w:right w:val="none" w:sz="0" w:space="0" w:color="auto"/>
              </w:divBdr>
            </w:div>
            <w:div w:id="441923652">
              <w:marLeft w:val="0"/>
              <w:marRight w:val="0"/>
              <w:marTop w:val="0"/>
              <w:marBottom w:val="0"/>
              <w:divBdr>
                <w:top w:val="none" w:sz="0" w:space="0" w:color="auto"/>
                <w:left w:val="none" w:sz="0" w:space="0" w:color="auto"/>
                <w:bottom w:val="none" w:sz="0" w:space="0" w:color="auto"/>
                <w:right w:val="none" w:sz="0" w:space="0" w:color="auto"/>
              </w:divBdr>
            </w:div>
            <w:div w:id="532616107">
              <w:marLeft w:val="0"/>
              <w:marRight w:val="0"/>
              <w:marTop w:val="0"/>
              <w:marBottom w:val="0"/>
              <w:divBdr>
                <w:top w:val="none" w:sz="0" w:space="0" w:color="auto"/>
                <w:left w:val="none" w:sz="0" w:space="0" w:color="auto"/>
                <w:bottom w:val="none" w:sz="0" w:space="0" w:color="auto"/>
                <w:right w:val="none" w:sz="0" w:space="0" w:color="auto"/>
              </w:divBdr>
            </w:div>
            <w:div w:id="160773950">
              <w:marLeft w:val="0"/>
              <w:marRight w:val="0"/>
              <w:marTop w:val="0"/>
              <w:marBottom w:val="0"/>
              <w:divBdr>
                <w:top w:val="none" w:sz="0" w:space="0" w:color="auto"/>
                <w:left w:val="none" w:sz="0" w:space="0" w:color="auto"/>
                <w:bottom w:val="none" w:sz="0" w:space="0" w:color="auto"/>
                <w:right w:val="none" w:sz="0" w:space="0" w:color="auto"/>
              </w:divBdr>
            </w:div>
            <w:div w:id="1774982646">
              <w:marLeft w:val="0"/>
              <w:marRight w:val="0"/>
              <w:marTop w:val="0"/>
              <w:marBottom w:val="0"/>
              <w:divBdr>
                <w:top w:val="none" w:sz="0" w:space="0" w:color="auto"/>
                <w:left w:val="none" w:sz="0" w:space="0" w:color="auto"/>
                <w:bottom w:val="none" w:sz="0" w:space="0" w:color="auto"/>
                <w:right w:val="none" w:sz="0" w:space="0" w:color="auto"/>
              </w:divBdr>
            </w:div>
            <w:div w:id="337998863">
              <w:marLeft w:val="0"/>
              <w:marRight w:val="0"/>
              <w:marTop w:val="0"/>
              <w:marBottom w:val="0"/>
              <w:divBdr>
                <w:top w:val="none" w:sz="0" w:space="0" w:color="auto"/>
                <w:left w:val="none" w:sz="0" w:space="0" w:color="auto"/>
                <w:bottom w:val="none" w:sz="0" w:space="0" w:color="auto"/>
                <w:right w:val="none" w:sz="0" w:space="0" w:color="auto"/>
              </w:divBdr>
            </w:div>
            <w:div w:id="233005183">
              <w:marLeft w:val="0"/>
              <w:marRight w:val="0"/>
              <w:marTop w:val="0"/>
              <w:marBottom w:val="0"/>
              <w:divBdr>
                <w:top w:val="none" w:sz="0" w:space="0" w:color="auto"/>
                <w:left w:val="none" w:sz="0" w:space="0" w:color="auto"/>
                <w:bottom w:val="none" w:sz="0" w:space="0" w:color="auto"/>
                <w:right w:val="none" w:sz="0" w:space="0" w:color="auto"/>
              </w:divBdr>
            </w:div>
            <w:div w:id="332298772">
              <w:marLeft w:val="0"/>
              <w:marRight w:val="0"/>
              <w:marTop w:val="0"/>
              <w:marBottom w:val="0"/>
              <w:divBdr>
                <w:top w:val="none" w:sz="0" w:space="0" w:color="auto"/>
                <w:left w:val="none" w:sz="0" w:space="0" w:color="auto"/>
                <w:bottom w:val="none" w:sz="0" w:space="0" w:color="auto"/>
                <w:right w:val="none" w:sz="0" w:space="0" w:color="auto"/>
              </w:divBdr>
            </w:div>
            <w:div w:id="133371667">
              <w:marLeft w:val="0"/>
              <w:marRight w:val="0"/>
              <w:marTop w:val="0"/>
              <w:marBottom w:val="0"/>
              <w:divBdr>
                <w:top w:val="none" w:sz="0" w:space="0" w:color="auto"/>
                <w:left w:val="none" w:sz="0" w:space="0" w:color="auto"/>
                <w:bottom w:val="none" w:sz="0" w:space="0" w:color="auto"/>
                <w:right w:val="none" w:sz="0" w:space="0" w:color="auto"/>
              </w:divBdr>
            </w:div>
          </w:divsChild>
        </w:div>
        <w:div w:id="1101684035">
          <w:marLeft w:val="0"/>
          <w:marRight w:val="0"/>
          <w:marTop w:val="0"/>
          <w:marBottom w:val="0"/>
          <w:divBdr>
            <w:top w:val="none" w:sz="0" w:space="0" w:color="auto"/>
            <w:left w:val="none" w:sz="0" w:space="0" w:color="auto"/>
            <w:bottom w:val="none" w:sz="0" w:space="0" w:color="auto"/>
            <w:right w:val="none" w:sz="0" w:space="0" w:color="auto"/>
          </w:divBdr>
          <w:divsChild>
            <w:div w:id="2134015491">
              <w:marLeft w:val="0"/>
              <w:marRight w:val="0"/>
              <w:marTop w:val="0"/>
              <w:marBottom w:val="0"/>
              <w:divBdr>
                <w:top w:val="none" w:sz="0" w:space="0" w:color="auto"/>
                <w:left w:val="none" w:sz="0" w:space="0" w:color="auto"/>
                <w:bottom w:val="none" w:sz="0" w:space="0" w:color="auto"/>
                <w:right w:val="none" w:sz="0" w:space="0" w:color="auto"/>
              </w:divBdr>
            </w:div>
            <w:div w:id="1715152687">
              <w:marLeft w:val="0"/>
              <w:marRight w:val="0"/>
              <w:marTop w:val="0"/>
              <w:marBottom w:val="0"/>
              <w:divBdr>
                <w:top w:val="none" w:sz="0" w:space="0" w:color="auto"/>
                <w:left w:val="none" w:sz="0" w:space="0" w:color="auto"/>
                <w:bottom w:val="none" w:sz="0" w:space="0" w:color="auto"/>
                <w:right w:val="none" w:sz="0" w:space="0" w:color="auto"/>
              </w:divBdr>
            </w:div>
            <w:div w:id="1224411205">
              <w:marLeft w:val="0"/>
              <w:marRight w:val="0"/>
              <w:marTop w:val="0"/>
              <w:marBottom w:val="0"/>
              <w:divBdr>
                <w:top w:val="none" w:sz="0" w:space="0" w:color="auto"/>
                <w:left w:val="none" w:sz="0" w:space="0" w:color="auto"/>
                <w:bottom w:val="none" w:sz="0" w:space="0" w:color="auto"/>
                <w:right w:val="none" w:sz="0" w:space="0" w:color="auto"/>
              </w:divBdr>
            </w:div>
            <w:div w:id="1278215624">
              <w:marLeft w:val="0"/>
              <w:marRight w:val="0"/>
              <w:marTop w:val="0"/>
              <w:marBottom w:val="0"/>
              <w:divBdr>
                <w:top w:val="none" w:sz="0" w:space="0" w:color="auto"/>
                <w:left w:val="none" w:sz="0" w:space="0" w:color="auto"/>
                <w:bottom w:val="none" w:sz="0" w:space="0" w:color="auto"/>
                <w:right w:val="none" w:sz="0" w:space="0" w:color="auto"/>
              </w:divBdr>
            </w:div>
            <w:div w:id="1090585605">
              <w:marLeft w:val="0"/>
              <w:marRight w:val="0"/>
              <w:marTop w:val="0"/>
              <w:marBottom w:val="0"/>
              <w:divBdr>
                <w:top w:val="none" w:sz="0" w:space="0" w:color="auto"/>
                <w:left w:val="none" w:sz="0" w:space="0" w:color="auto"/>
                <w:bottom w:val="none" w:sz="0" w:space="0" w:color="auto"/>
                <w:right w:val="none" w:sz="0" w:space="0" w:color="auto"/>
              </w:divBdr>
            </w:div>
            <w:div w:id="771779408">
              <w:marLeft w:val="0"/>
              <w:marRight w:val="0"/>
              <w:marTop w:val="0"/>
              <w:marBottom w:val="0"/>
              <w:divBdr>
                <w:top w:val="none" w:sz="0" w:space="0" w:color="auto"/>
                <w:left w:val="none" w:sz="0" w:space="0" w:color="auto"/>
                <w:bottom w:val="none" w:sz="0" w:space="0" w:color="auto"/>
                <w:right w:val="none" w:sz="0" w:space="0" w:color="auto"/>
              </w:divBdr>
            </w:div>
            <w:div w:id="638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14927">
      <w:bodyDiv w:val="1"/>
      <w:marLeft w:val="0"/>
      <w:marRight w:val="0"/>
      <w:marTop w:val="0"/>
      <w:marBottom w:val="0"/>
      <w:divBdr>
        <w:top w:val="none" w:sz="0" w:space="0" w:color="auto"/>
        <w:left w:val="none" w:sz="0" w:space="0" w:color="auto"/>
        <w:bottom w:val="none" w:sz="0" w:space="0" w:color="auto"/>
        <w:right w:val="none" w:sz="0" w:space="0" w:color="auto"/>
      </w:divBdr>
    </w:div>
    <w:div w:id="566721103">
      <w:bodyDiv w:val="1"/>
      <w:marLeft w:val="0"/>
      <w:marRight w:val="0"/>
      <w:marTop w:val="0"/>
      <w:marBottom w:val="0"/>
      <w:divBdr>
        <w:top w:val="none" w:sz="0" w:space="0" w:color="auto"/>
        <w:left w:val="none" w:sz="0" w:space="0" w:color="auto"/>
        <w:bottom w:val="none" w:sz="0" w:space="0" w:color="auto"/>
        <w:right w:val="none" w:sz="0" w:space="0" w:color="auto"/>
      </w:divBdr>
      <w:divsChild>
        <w:div w:id="726609150">
          <w:marLeft w:val="0"/>
          <w:marRight w:val="0"/>
          <w:marTop w:val="0"/>
          <w:marBottom w:val="300"/>
          <w:divBdr>
            <w:top w:val="single" w:sz="6" w:space="0" w:color="DDDDDD"/>
            <w:left w:val="single" w:sz="6" w:space="0" w:color="DDDDDD"/>
            <w:bottom w:val="single" w:sz="6" w:space="0" w:color="DDDDDD"/>
            <w:right w:val="single" w:sz="6" w:space="0" w:color="DDDDDD"/>
          </w:divBdr>
          <w:divsChild>
            <w:div w:id="631902746">
              <w:marLeft w:val="0"/>
              <w:marRight w:val="0"/>
              <w:marTop w:val="0"/>
              <w:marBottom w:val="0"/>
              <w:divBdr>
                <w:top w:val="none" w:sz="0" w:space="8" w:color="DDDDDD"/>
                <w:left w:val="none" w:sz="0" w:space="11" w:color="DDDDDD"/>
                <w:bottom w:val="single" w:sz="6" w:space="8" w:color="DDDDDD"/>
                <w:right w:val="none" w:sz="0" w:space="11" w:color="DDDDDD"/>
              </w:divBdr>
            </w:div>
            <w:div w:id="725879556">
              <w:marLeft w:val="0"/>
              <w:marRight w:val="0"/>
              <w:marTop w:val="0"/>
              <w:marBottom w:val="0"/>
              <w:divBdr>
                <w:top w:val="none" w:sz="0" w:space="0" w:color="auto"/>
                <w:left w:val="none" w:sz="0" w:space="0" w:color="auto"/>
                <w:bottom w:val="none" w:sz="0" w:space="0" w:color="auto"/>
                <w:right w:val="none" w:sz="0" w:space="0" w:color="auto"/>
              </w:divBdr>
              <w:divsChild>
                <w:div w:id="1373655177">
                  <w:marLeft w:val="-225"/>
                  <w:marRight w:val="-225"/>
                  <w:marTop w:val="0"/>
                  <w:marBottom w:val="225"/>
                  <w:divBdr>
                    <w:top w:val="none" w:sz="0" w:space="0" w:color="auto"/>
                    <w:left w:val="none" w:sz="0" w:space="0" w:color="auto"/>
                    <w:bottom w:val="none" w:sz="0" w:space="0" w:color="auto"/>
                    <w:right w:val="none" w:sz="0" w:space="0" w:color="auto"/>
                  </w:divBdr>
                  <w:divsChild>
                    <w:div w:id="2080713773">
                      <w:marLeft w:val="0"/>
                      <w:marRight w:val="0"/>
                      <w:marTop w:val="0"/>
                      <w:marBottom w:val="0"/>
                      <w:divBdr>
                        <w:top w:val="none" w:sz="0" w:space="0" w:color="auto"/>
                        <w:left w:val="none" w:sz="0" w:space="0" w:color="auto"/>
                        <w:bottom w:val="none" w:sz="0" w:space="0" w:color="auto"/>
                        <w:right w:val="none" w:sz="0" w:space="0" w:color="auto"/>
                      </w:divBdr>
                    </w:div>
                  </w:divsChild>
                </w:div>
                <w:div w:id="1766028154">
                  <w:marLeft w:val="-225"/>
                  <w:marRight w:val="-225"/>
                  <w:marTop w:val="0"/>
                  <w:marBottom w:val="225"/>
                  <w:divBdr>
                    <w:top w:val="none" w:sz="0" w:space="0" w:color="auto"/>
                    <w:left w:val="none" w:sz="0" w:space="0" w:color="auto"/>
                    <w:bottom w:val="none" w:sz="0" w:space="0" w:color="auto"/>
                    <w:right w:val="none" w:sz="0" w:space="0" w:color="auto"/>
                  </w:divBdr>
                  <w:divsChild>
                    <w:div w:id="1162306953">
                      <w:marLeft w:val="0"/>
                      <w:marRight w:val="0"/>
                      <w:marTop w:val="0"/>
                      <w:marBottom w:val="0"/>
                      <w:divBdr>
                        <w:top w:val="none" w:sz="0" w:space="0" w:color="auto"/>
                        <w:left w:val="none" w:sz="0" w:space="0" w:color="auto"/>
                        <w:bottom w:val="none" w:sz="0" w:space="0" w:color="auto"/>
                        <w:right w:val="none" w:sz="0" w:space="0" w:color="auto"/>
                      </w:divBdr>
                    </w:div>
                  </w:divsChild>
                </w:div>
                <w:div w:id="925576233">
                  <w:marLeft w:val="-225"/>
                  <w:marRight w:val="-225"/>
                  <w:marTop w:val="0"/>
                  <w:marBottom w:val="225"/>
                  <w:divBdr>
                    <w:top w:val="none" w:sz="0" w:space="0" w:color="auto"/>
                    <w:left w:val="none" w:sz="0" w:space="0" w:color="auto"/>
                    <w:bottom w:val="none" w:sz="0" w:space="0" w:color="auto"/>
                    <w:right w:val="none" w:sz="0" w:space="0" w:color="auto"/>
                  </w:divBdr>
                  <w:divsChild>
                    <w:div w:id="1210262405">
                      <w:marLeft w:val="3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00436">
      <w:bodyDiv w:val="1"/>
      <w:marLeft w:val="0"/>
      <w:marRight w:val="0"/>
      <w:marTop w:val="0"/>
      <w:marBottom w:val="0"/>
      <w:divBdr>
        <w:top w:val="none" w:sz="0" w:space="0" w:color="auto"/>
        <w:left w:val="none" w:sz="0" w:space="0" w:color="auto"/>
        <w:bottom w:val="none" w:sz="0" w:space="0" w:color="auto"/>
        <w:right w:val="none" w:sz="0" w:space="0" w:color="auto"/>
      </w:divBdr>
      <w:divsChild>
        <w:div w:id="657613034">
          <w:marLeft w:val="0"/>
          <w:marRight w:val="0"/>
          <w:marTop w:val="0"/>
          <w:marBottom w:val="0"/>
          <w:divBdr>
            <w:top w:val="none" w:sz="0" w:space="0" w:color="auto"/>
            <w:left w:val="none" w:sz="0" w:space="0" w:color="auto"/>
            <w:bottom w:val="none" w:sz="0" w:space="0" w:color="auto"/>
            <w:right w:val="none" w:sz="0" w:space="0" w:color="auto"/>
          </w:divBdr>
        </w:div>
        <w:div w:id="464154185">
          <w:marLeft w:val="0"/>
          <w:marRight w:val="0"/>
          <w:marTop w:val="0"/>
          <w:marBottom w:val="0"/>
          <w:divBdr>
            <w:top w:val="none" w:sz="0" w:space="0" w:color="auto"/>
            <w:left w:val="none" w:sz="0" w:space="0" w:color="auto"/>
            <w:bottom w:val="none" w:sz="0" w:space="0" w:color="auto"/>
            <w:right w:val="none" w:sz="0" w:space="0" w:color="auto"/>
          </w:divBdr>
        </w:div>
        <w:div w:id="454443851">
          <w:marLeft w:val="0"/>
          <w:marRight w:val="0"/>
          <w:marTop w:val="0"/>
          <w:marBottom w:val="0"/>
          <w:divBdr>
            <w:top w:val="none" w:sz="0" w:space="0" w:color="auto"/>
            <w:left w:val="none" w:sz="0" w:space="0" w:color="auto"/>
            <w:bottom w:val="none" w:sz="0" w:space="0" w:color="auto"/>
            <w:right w:val="none" w:sz="0" w:space="0" w:color="auto"/>
          </w:divBdr>
        </w:div>
        <w:div w:id="1077242385">
          <w:marLeft w:val="0"/>
          <w:marRight w:val="0"/>
          <w:marTop w:val="0"/>
          <w:marBottom w:val="0"/>
          <w:divBdr>
            <w:top w:val="none" w:sz="0" w:space="0" w:color="auto"/>
            <w:left w:val="none" w:sz="0" w:space="0" w:color="auto"/>
            <w:bottom w:val="none" w:sz="0" w:space="0" w:color="auto"/>
            <w:right w:val="none" w:sz="0" w:space="0" w:color="auto"/>
          </w:divBdr>
        </w:div>
        <w:div w:id="1055347526">
          <w:marLeft w:val="0"/>
          <w:marRight w:val="0"/>
          <w:marTop w:val="0"/>
          <w:marBottom w:val="0"/>
          <w:divBdr>
            <w:top w:val="none" w:sz="0" w:space="0" w:color="auto"/>
            <w:left w:val="none" w:sz="0" w:space="0" w:color="auto"/>
            <w:bottom w:val="none" w:sz="0" w:space="0" w:color="auto"/>
            <w:right w:val="none" w:sz="0" w:space="0" w:color="auto"/>
          </w:divBdr>
        </w:div>
        <w:div w:id="1081947861">
          <w:marLeft w:val="0"/>
          <w:marRight w:val="0"/>
          <w:marTop w:val="0"/>
          <w:marBottom w:val="0"/>
          <w:divBdr>
            <w:top w:val="none" w:sz="0" w:space="0" w:color="auto"/>
            <w:left w:val="none" w:sz="0" w:space="0" w:color="auto"/>
            <w:bottom w:val="none" w:sz="0" w:space="0" w:color="auto"/>
            <w:right w:val="none" w:sz="0" w:space="0" w:color="auto"/>
          </w:divBdr>
        </w:div>
        <w:div w:id="273101605">
          <w:marLeft w:val="0"/>
          <w:marRight w:val="0"/>
          <w:marTop w:val="0"/>
          <w:marBottom w:val="0"/>
          <w:divBdr>
            <w:top w:val="none" w:sz="0" w:space="0" w:color="auto"/>
            <w:left w:val="none" w:sz="0" w:space="0" w:color="auto"/>
            <w:bottom w:val="none" w:sz="0" w:space="0" w:color="auto"/>
            <w:right w:val="none" w:sz="0" w:space="0" w:color="auto"/>
          </w:divBdr>
        </w:div>
        <w:div w:id="611670006">
          <w:marLeft w:val="0"/>
          <w:marRight w:val="0"/>
          <w:marTop w:val="0"/>
          <w:marBottom w:val="0"/>
          <w:divBdr>
            <w:top w:val="none" w:sz="0" w:space="0" w:color="auto"/>
            <w:left w:val="none" w:sz="0" w:space="0" w:color="auto"/>
            <w:bottom w:val="none" w:sz="0" w:space="0" w:color="auto"/>
            <w:right w:val="none" w:sz="0" w:space="0" w:color="auto"/>
          </w:divBdr>
        </w:div>
        <w:div w:id="652030647">
          <w:marLeft w:val="0"/>
          <w:marRight w:val="0"/>
          <w:marTop w:val="0"/>
          <w:marBottom w:val="0"/>
          <w:divBdr>
            <w:top w:val="none" w:sz="0" w:space="0" w:color="auto"/>
            <w:left w:val="none" w:sz="0" w:space="0" w:color="auto"/>
            <w:bottom w:val="none" w:sz="0" w:space="0" w:color="auto"/>
            <w:right w:val="none" w:sz="0" w:space="0" w:color="auto"/>
          </w:divBdr>
        </w:div>
        <w:div w:id="529497010">
          <w:marLeft w:val="0"/>
          <w:marRight w:val="0"/>
          <w:marTop w:val="0"/>
          <w:marBottom w:val="0"/>
          <w:divBdr>
            <w:top w:val="none" w:sz="0" w:space="0" w:color="auto"/>
            <w:left w:val="none" w:sz="0" w:space="0" w:color="auto"/>
            <w:bottom w:val="none" w:sz="0" w:space="0" w:color="auto"/>
            <w:right w:val="none" w:sz="0" w:space="0" w:color="auto"/>
          </w:divBdr>
        </w:div>
        <w:div w:id="99374174">
          <w:marLeft w:val="0"/>
          <w:marRight w:val="0"/>
          <w:marTop w:val="0"/>
          <w:marBottom w:val="0"/>
          <w:divBdr>
            <w:top w:val="none" w:sz="0" w:space="0" w:color="auto"/>
            <w:left w:val="none" w:sz="0" w:space="0" w:color="auto"/>
            <w:bottom w:val="none" w:sz="0" w:space="0" w:color="auto"/>
            <w:right w:val="none" w:sz="0" w:space="0" w:color="auto"/>
          </w:divBdr>
        </w:div>
        <w:div w:id="1028915691">
          <w:marLeft w:val="0"/>
          <w:marRight w:val="0"/>
          <w:marTop w:val="0"/>
          <w:marBottom w:val="0"/>
          <w:divBdr>
            <w:top w:val="none" w:sz="0" w:space="0" w:color="auto"/>
            <w:left w:val="none" w:sz="0" w:space="0" w:color="auto"/>
            <w:bottom w:val="none" w:sz="0" w:space="0" w:color="auto"/>
            <w:right w:val="none" w:sz="0" w:space="0" w:color="auto"/>
          </w:divBdr>
        </w:div>
        <w:div w:id="2022585119">
          <w:marLeft w:val="0"/>
          <w:marRight w:val="0"/>
          <w:marTop w:val="0"/>
          <w:marBottom w:val="0"/>
          <w:divBdr>
            <w:top w:val="none" w:sz="0" w:space="0" w:color="auto"/>
            <w:left w:val="none" w:sz="0" w:space="0" w:color="auto"/>
            <w:bottom w:val="none" w:sz="0" w:space="0" w:color="auto"/>
            <w:right w:val="none" w:sz="0" w:space="0" w:color="auto"/>
          </w:divBdr>
          <w:divsChild>
            <w:div w:id="2071347154">
              <w:marLeft w:val="-75"/>
              <w:marRight w:val="0"/>
              <w:marTop w:val="30"/>
              <w:marBottom w:val="30"/>
              <w:divBdr>
                <w:top w:val="none" w:sz="0" w:space="0" w:color="auto"/>
                <w:left w:val="none" w:sz="0" w:space="0" w:color="auto"/>
                <w:bottom w:val="none" w:sz="0" w:space="0" w:color="auto"/>
                <w:right w:val="none" w:sz="0" w:space="0" w:color="auto"/>
              </w:divBdr>
              <w:divsChild>
                <w:div w:id="530651841">
                  <w:marLeft w:val="0"/>
                  <w:marRight w:val="0"/>
                  <w:marTop w:val="0"/>
                  <w:marBottom w:val="0"/>
                  <w:divBdr>
                    <w:top w:val="none" w:sz="0" w:space="0" w:color="auto"/>
                    <w:left w:val="none" w:sz="0" w:space="0" w:color="auto"/>
                    <w:bottom w:val="none" w:sz="0" w:space="0" w:color="auto"/>
                    <w:right w:val="none" w:sz="0" w:space="0" w:color="auto"/>
                  </w:divBdr>
                  <w:divsChild>
                    <w:div w:id="262227503">
                      <w:marLeft w:val="0"/>
                      <w:marRight w:val="0"/>
                      <w:marTop w:val="0"/>
                      <w:marBottom w:val="0"/>
                      <w:divBdr>
                        <w:top w:val="none" w:sz="0" w:space="0" w:color="auto"/>
                        <w:left w:val="none" w:sz="0" w:space="0" w:color="auto"/>
                        <w:bottom w:val="none" w:sz="0" w:space="0" w:color="auto"/>
                        <w:right w:val="none" w:sz="0" w:space="0" w:color="auto"/>
                      </w:divBdr>
                    </w:div>
                  </w:divsChild>
                </w:div>
                <w:div w:id="1042094826">
                  <w:marLeft w:val="0"/>
                  <w:marRight w:val="0"/>
                  <w:marTop w:val="0"/>
                  <w:marBottom w:val="0"/>
                  <w:divBdr>
                    <w:top w:val="none" w:sz="0" w:space="0" w:color="auto"/>
                    <w:left w:val="none" w:sz="0" w:space="0" w:color="auto"/>
                    <w:bottom w:val="none" w:sz="0" w:space="0" w:color="auto"/>
                    <w:right w:val="none" w:sz="0" w:space="0" w:color="auto"/>
                  </w:divBdr>
                  <w:divsChild>
                    <w:div w:id="1734965441">
                      <w:marLeft w:val="0"/>
                      <w:marRight w:val="0"/>
                      <w:marTop w:val="0"/>
                      <w:marBottom w:val="0"/>
                      <w:divBdr>
                        <w:top w:val="none" w:sz="0" w:space="0" w:color="auto"/>
                        <w:left w:val="none" w:sz="0" w:space="0" w:color="auto"/>
                        <w:bottom w:val="none" w:sz="0" w:space="0" w:color="auto"/>
                        <w:right w:val="none" w:sz="0" w:space="0" w:color="auto"/>
                      </w:divBdr>
                    </w:div>
                  </w:divsChild>
                </w:div>
                <w:div w:id="518736666">
                  <w:marLeft w:val="0"/>
                  <w:marRight w:val="0"/>
                  <w:marTop w:val="0"/>
                  <w:marBottom w:val="0"/>
                  <w:divBdr>
                    <w:top w:val="none" w:sz="0" w:space="0" w:color="auto"/>
                    <w:left w:val="none" w:sz="0" w:space="0" w:color="auto"/>
                    <w:bottom w:val="none" w:sz="0" w:space="0" w:color="auto"/>
                    <w:right w:val="none" w:sz="0" w:space="0" w:color="auto"/>
                  </w:divBdr>
                  <w:divsChild>
                    <w:div w:id="377364893">
                      <w:marLeft w:val="0"/>
                      <w:marRight w:val="0"/>
                      <w:marTop w:val="0"/>
                      <w:marBottom w:val="0"/>
                      <w:divBdr>
                        <w:top w:val="none" w:sz="0" w:space="0" w:color="auto"/>
                        <w:left w:val="none" w:sz="0" w:space="0" w:color="auto"/>
                        <w:bottom w:val="none" w:sz="0" w:space="0" w:color="auto"/>
                        <w:right w:val="none" w:sz="0" w:space="0" w:color="auto"/>
                      </w:divBdr>
                    </w:div>
                  </w:divsChild>
                </w:div>
                <w:div w:id="23598512">
                  <w:marLeft w:val="0"/>
                  <w:marRight w:val="0"/>
                  <w:marTop w:val="0"/>
                  <w:marBottom w:val="0"/>
                  <w:divBdr>
                    <w:top w:val="none" w:sz="0" w:space="0" w:color="auto"/>
                    <w:left w:val="none" w:sz="0" w:space="0" w:color="auto"/>
                    <w:bottom w:val="none" w:sz="0" w:space="0" w:color="auto"/>
                    <w:right w:val="none" w:sz="0" w:space="0" w:color="auto"/>
                  </w:divBdr>
                  <w:divsChild>
                    <w:div w:id="817654241">
                      <w:marLeft w:val="0"/>
                      <w:marRight w:val="0"/>
                      <w:marTop w:val="0"/>
                      <w:marBottom w:val="0"/>
                      <w:divBdr>
                        <w:top w:val="none" w:sz="0" w:space="0" w:color="auto"/>
                        <w:left w:val="none" w:sz="0" w:space="0" w:color="auto"/>
                        <w:bottom w:val="none" w:sz="0" w:space="0" w:color="auto"/>
                        <w:right w:val="none" w:sz="0" w:space="0" w:color="auto"/>
                      </w:divBdr>
                    </w:div>
                  </w:divsChild>
                </w:div>
                <w:div w:id="221991126">
                  <w:marLeft w:val="0"/>
                  <w:marRight w:val="0"/>
                  <w:marTop w:val="0"/>
                  <w:marBottom w:val="0"/>
                  <w:divBdr>
                    <w:top w:val="none" w:sz="0" w:space="0" w:color="auto"/>
                    <w:left w:val="none" w:sz="0" w:space="0" w:color="auto"/>
                    <w:bottom w:val="none" w:sz="0" w:space="0" w:color="auto"/>
                    <w:right w:val="none" w:sz="0" w:space="0" w:color="auto"/>
                  </w:divBdr>
                  <w:divsChild>
                    <w:div w:id="459229600">
                      <w:marLeft w:val="0"/>
                      <w:marRight w:val="0"/>
                      <w:marTop w:val="0"/>
                      <w:marBottom w:val="0"/>
                      <w:divBdr>
                        <w:top w:val="none" w:sz="0" w:space="0" w:color="auto"/>
                        <w:left w:val="none" w:sz="0" w:space="0" w:color="auto"/>
                        <w:bottom w:val="none" w:sz="0" w:space="0" w:color="auto"/>
                        <w:right w:val="none" w:sz="0" w:space="0" w:color="auto"/>
                      </w:divBdr>
                    </w:div>
                  </w:divsChild>
                </w:div>
                <w:div w:id="902912972">
                  <w:marLeft w:val="0"/>
                  <w:marRight w:val="0"/>
                  <w:marTop w:val="0"/>
                  <w:marBottom w:val="0"/>
                  <w:divBdr>
                    <w:top w:val="none" w:sz="0" w:space="0" w:color="auto"/>
                    <w:left w:val="none" w:sz="0" w:space="0" w:color="auto"/>
                    <w:bottom w:val="none" w:sz="0" w:space="0" w:color="auto"/>
                    <w:right w:val="none" w:sz="0" w:space="0" w:color="auto"/>
                  </w:divBdr>
                  <w:divsChild>
                    <w:div w:id="1385594330">
                      <w:marLeft w:val="0"/>
                      <w:marRight w:val="0"/>
                      <w:marTop w:val="0"/>
                      <w:marBottom w:val="0"/>
                      <w:divBdr>
                        <w:top w:val="none" w:sz="0" w:space="0" w:color="auto"/>
                        <w:left w:val="none" w:sz="0" w:space="0" w:color="auto"/>
                        <w:bottom w:val="none" w:sz="0" w:space="0" w:color="auto"/>
                        <w:right w:val="none" w:sz="0" w:space="0" w:color="auto"/>
                      </w:divBdr>
                    </w:div>
                  </w:divsChild>
                </w:div>
                <w:div w:id="1280455229">
                  <w:marLeft w:val="0"/>
                  <w:marRight w:val="0"/>
                  <w:marTop w:val="0"/>
                  <w:marBottom w:val="0"/>
                  <w:divBdr>
                    <w:top w:val="none" w:sz="0" w:space="0" w:color="auto"/>
                    <w:left w:val="none" w:sz="0" w:space="0" w:color="auto"/>
                    <w:bottom w:val="none" w:sz="0" w:space="0" w:color="auto"/>
                    <w:right w:val="none" w:sz="0" w:space="0" w:color="auto"/>
                  </w:divBdr>
                  <w:divsChild>
                    <w:div w:id="1284388419">
                      <w:marLeft w:val="0"/>
                      <w:marRight w:val="0"/>
                      <w:marTop w:val="0"/>
                      <w:marBottom w:val="0"/>
                      <w:divBdr>
                        <w:top w:val="none" w:sz="0" w:space="0" w:color="auto"/>
                        <w:left w:val="none" w:sz="0" w:space="0" w:color="auto"/>
                        <w:bottom w:val="none" w:sz="0" w:space="0" w:color="auto"/>
                        <w:right w:val="none" w:sz="0" w:space="0" w:color="auto"/>
                      </w:divBdr>
                    </w:div>
                  </w:divsChild>
                </w:div>
                <w:div w:id="1082724878">
                  <w:marLeft w:val="0"/>
                  <w:marRight w:val="0"/>
                  <w:marTop w:val="0"/>
                  <w:marBottom w:val="0"/>
                  <w:divBdr>
                    <w:top w:val="none" w:sz="0" w:space="0" w:color="auto"/>
                    <w:left w:val="none" w:sz="0" w:space="0" w:color="auto"/>
                    <w:bottom w:val="none" w:sz="0" w:space="0" w:color="auto"/>
                    <w:right w:val="none" w:sz="0" w:space="0" w:color="auto"/>
                  </w:divBdr>
                  <w:divsChild>
                    <w:div w:id="1533496123">
                      <w:marLeft w:val="0"/>
                      <w:marRight w:val="0"/>
                      <w:marTop w:val="0"/>
                      <w:marBottom w:val="0"/>
                      <w:divBdr>
                        <w:top w:val="none" w:sz="0" w:space="0" w:color="auto"/>
                        <w:left w:val="none" w:sz="0" w:space="0" w:color="auto"/>
                        <w:bottom w:val="none" w:sz="0" w:space="0" w:color="auto"/>
                        <w:right w:val="none" w:sz="0" w:space="0" w:color="auto"/>
                      </w:divBdr>
                    </w:div>
                  </w:divsChild>
                </w:div>
                <w:div w:id="1477604047">
                  <w:marLeft w:val="0"/>
                  <w:marRight w:val="0"/>
                  <w:marTop w:val="0"/>
                  <w:marBottom w:val="0"/>
                  <w:divBdr>
                    <w:top w:val="none" w:sz="0" w:space="0" w:color="auto"/>
                    <w:left w:val="none" w:sz="0" w:space="0" w:color="auto"/>
                    <w:bottom w:val="none" w:sz="0" w:space="0" w:color="auto"/>
                    <w:right w:val="none" w:sz="0" w:space="0" w:color="auto"/>
                  </w:divBdr>
                  <w:divsChild>
                    <w:div w:id="786854242">
                      <w:marLeft w:val="0"/>
                      <w:marRight w:val="0"/>
                      <w:marTop w:val="0"/>
                      <w:marBottom w:val="0"/>
                      <w:divBdr>
                        <w:top w:val="none" w:sz="0" w:space="0" w:color="auto"/>
                        <w:left w:val="none" w:sz="0" w:space="0" w:color="auto"/>
                        <w:bottom w:val="none" w:sz="0" w:space="0" w:color="auto"/>
                        <w:right w:val="none" w:sz="0" w:space="0" w:color="auto"/>
                      </w:divBdr>
                    </w:div>
                  </w:divsChild>
                </w:div>
                <w:div w:id="2122341180">
                  <w:marLeft w:val="0"/>
                  <w:marRight w:val="0"/>
                  <w:marTop w:val="0"/>
                  <w:marBottom w:val="0"/>
                  <w:divBdr>
                    <w:top w:val="none" w:sz="0" w:space="0" w:color="auto"/>
                    <w:left w:val="none" w:sz="0" w:space="0" w:color="auto"/>
                    <w:bottom w:val="none" w:sz="0" w:space="0" w:color="auto"/>
                    <w:right w:val="none" w:sz="0" w:space="0" w:color="auto"/>
                  </w:divBdr>
                  <w:divsChild>
                    <w:div w:id="668681234">
                      <w:marLeft w:val="0"/>
                      <w:marRight w:val="0"/>
                      <w:marTop w:val="0"/>
                      <w:marBottom w:val="0"/>
                      <w:divBdr>
                        <w:top w:val="none" w:sz="0" w:space="0" w:color="auto"/>
                        <w:left w:val="none" w:sz="0" w:space="0" w:color="auto"/>
                        <w:bottom w:val="none" w:sz="0" w:space="0" w:color="auto"/>
                        <w:right w:val="none" w:sz="0" w:space="0" w:color="auto"/>
                      </w:divBdr>
                    </w:div>
                  </w:divsChild>
                </w:div>
                <w:div w:id="1421562817">
                  <w:marLeft w:val="0"/>
                  <w:marRight w:val="0"/>
                  <w:marTop w:val="0"/>
                  <w:marBottom w:val="0"/>
                  <w:divBdr>
                    <w:top w:val="none" w:sz="0" w:space="0" w:color="auto"/>
                    <w:left w:val="none" w:sz="0" w:space="0" w:color="auto"/>
                    <w:bottom w:val="none" w:sz="0" w:space="0" w:color="auto"/>
                    <w:right w:val="none" w:sz="0" w:space="0" w:color="auto"/>
                  </w:divBdr>
                  <w:divsChild>
                    <w:div w:id="1051459970">
                      <w:marLeft w:val="0"/>
                      <w:marRight w:val="0"/>
                      <w:marTop w:val="0"/>
                      <w:marBottom w:val="0"/>
                      <w:divBdr>
                        <w:top w:val="none" w:sz="0" w:space="0" w:color="auto"/>
                        <w:left w:val="none" w:sz="0" w:space="0" w:color="auto"/>
                        <w:bottom w:val="none" w:sz="0" w:space="0" w:color="auto"/>
                        <w:right w:val="none" w:sz="0" w:space="0" w:color="auto"/>
                      </w:divBdr>
                    </w:div>
                  </w:divsChild>
                </w:div>
                <w:div w:id="841898292">
                  <w:marLeft w:val="0"/>
                  <w:marRight w:val="0"/>
                  <w:marTop w:val="0"/>
                  <w:marBottom w:val="0"/>
                  <w:divBdr>
                    <w:top w:val="none" w:sz="0" w:space="0" w:color="auto"/>
                    <w:left w:val="none" w:sz="0" w:space="0" w:color="auto"/>
                    <w:bottom w:val="none" w:sz="0" w:space="0" w:color="auto"/>
                    <w:right w:val="none" w:sz="0" w:space="0" w:color="auto"/>
                  </w:divBdr>
                  <w:divsChild>
                    <w:div w:id="962421701">
                      <w:marLeft w:val="0"/>
                      <w:marRight w:val="0"/>
                      <w:marTop w:val="0"/>
                      <w:marBottom w:val="0"/>
                      <w:divBdr>
                        <w:top w:val="none" w:sz="0" w:space="0" w:color="auto"/>
                        <w:left w:val="none" w:sz="0" w:space="0" w:color="auto"/>
                        <w:bottom w:val="none" w:sz="0" w:space="0" w:color="auto"/>
                        <w:right w:val="none" w:sz="0" w:space="0" w:color="auto"/>
                      </w:divBdr>
                    </w:div>
                  </w:divsChild>
                </w:div>
                <w:div w:id="586036012">
                  <w:marLeft w:val="0"/>
                  <w:marRight w:val="0"/>
                  <w:marTop w:val="0"/>
                  <w:marBottom w:val="0"/>
                  <w:divBdr>
                    <w:top w:val="none" w:sz="0" w:space="0" w:color="auto"/>
                    <w:left w:val="none" w:sz="0" w:space="0" w:color="auto"/>
                    <w:bottom w:val="none" w:sz="0" w:space="0" w:color="auto"/>
                    <w:right w:val="none" w:sz="0" w:space="0" w:color="auto"/>
                  </w:divBdr>
                  <w:divsChild>
                    <w:div w:id="1365447509">
                      <w:marLeft w:val="0"/>
                      <w:marRight w:val="0"/>
                      <w:marTop w:val="0"/>
                      <w:marBottom w:val="0"/>
                      <w:divBdr>
                        <w:top w:val="none" w:sz="0" w:space="0" w:color="auto"/>
                        <w:left w:val="none" w:sz="0" w:space="0" w:color="auto"/>
                        <w:bottom w:val="none" w:sz="0" w:space="0" w:color="auto"/>
                        <w:right w:val="none" w:sz="0" w:space="0" w:color="auto"/>
                      </w:divBdr>
                    </w:div>
                  </w:divsChild>
                </w:div>
                <w:div w:id="1219708071">
                  <w:marLeft w:val="0"/>
                  <w:marRight w:val="0"/>
                  <w:marTop w:val="0"/>
                  <w:marBottom w:val="0"/>
                  <w:divBdr>
                    <w:top w:val="none" w:sz="0" w:space="0" w:color="auto"/>
                    <w:left w:val="none" w:sz="0" w:space="0" w:color="auto"/>
                    <w:bottom w:val="none" w:sz="0" w:space="0" w:color="auto"/>
                    <w:right w:val="none" w:sz="0" w:space="0" w:color="auto"/>
                  </w:divBdr>
                  <w:divsChild>
                    <w:div w:id="997925745">
                      <w:marLeft w:val="0"/>
                      <w:marRight w:val="0"/>
                      <w:marTop w:val="0"/>
                      <w:marBottom w:val="0"/>
                      <w:divBdr>
                        <w:top w:val="none" w:sz="0" w:space="0" w:color="auto"/>
                        <w:left w:val="none" w:sz="0" w:space="0" w:color="auto"/>
                        <w:bottom w:val="none" w:sz="0" w:space="0" w:color="auto"/>
                        <w:right w:val="none" w:sz="0" w:space="0" w:color="auto"/>
                      </w:divBdr>
                    </w:div>
                  </w:divsChild>
                </w:div>
                <w:div w:id="647513565">
                  <w:marLeft w:val="0"/>
                  <w:marRight w:val="0"/>
                  <w:marTop w:val="0"/>
                  <w:marBottom w:val="0"/>
                  <w:divBdr>
                    <w:top w:val="none" w:sz="0" w:space="0" w:color="auto"/>
                    <w:left w:val="none" w:sz="0" w:space="0" w:color="auto"/>
                    <w:bottom w:val="none" w:sz="0" w:space="0" w:color="auto"/>
                    <w:right w:val="none" w:sz="0" w:space="0" w:color="auto"/>
                  </w:divBdr>
                  <w:divsChild>
                    <w:div w:id="1651473838">
                      <w:marLeft w:val="0"/>
                      <w:marRight w:val="0"/>
                      <w:marTop w:val="0"/>
                      <w:marBottom w:val="0"/>
                      <w:divBdr>
                        <w:top w:val="none" w:sz="0" w:space="0" w:color="auto"/>
                        <w:left w:val="none" w:sz="0" w:space="0" w:color="auto"/>
                        <w:bottom w:val="none" w:sz="0" w:space="0" w:color="auto"/>
                        <w:right w:val="none" w:sz="0" w:space="0" w:color="auto"/>
                      </w:divBdr>
                    </w:div>
                  </w:divsChild>
                </w:div>
                <w:div w:id="561060058">
                  <w:marLeft w:val="0"/>
                  <w:marRight w:val="0"/>
                  <w:marTop w:val="0"/>
                  <w:marBottom w:val="0"/>
                  <w:divBdr>
                    <w:top w:val="none" w:sz="0" w:space="0" w:color="auto"/>
                    <w:left w:val="none" w:sz="0" w:space="0" w:color="auto"/>
                    <w:bottom w:val="none" w:sz="0" w:space="0" w:color="auto"/>
                    <w:right w:val="none" w:sz="0" w:space="0" w:color="auto"/>
                  </w:divBdr>
                  <w:divsChild>
                    <w:div w:id="1559048326">
                      <w:marLeft w:val="0"/>
                      <w:marRight w:val="0"/>
                      <w:marTop w:val="0"/>
                      <w:marBottom w:val="0"/>
                      <w:divBdr>
                        <w:top w:val="none" w:sz="0" w:space="0" w:color="auto"/>
                        <w:left w:val="none" w:sz="0" w:space="0" w:color="auto"/>
                        <w:bottom w:val="none" w:sz="0" w:space="0" w:color="auto"/>
                        <w:right w:val="none" w:sz="0" w:space="0" w:color="auto"/>
                      </w:divBdr>
                    </w:div>
                  </w:divsChild>
                </w:div>
                <w:div w:id="1597126978">
                  <w:marLeft w:val="0"/>
                  <w:marRight w:val="0"/>
                  <w:marTop w:val="0"/>
                  <w:marBottom w:val="0"/>
                  <w:divBdr>
                    <w:top w:val="none" w:sz="0" w:space="0" w:color="auto"/>
                    <w:left w:val="none" w:sz="0" w:space="0" w:color="auto"/>
                    <w:bottom w:val="none" w:sz="0" w:space="0" w:color="auto"/>
                    <w:right w:val="none" w:sz="0" w:space="0" w:color="auto"/>
                  </w:divBdr>
                  <w:divsChild>
                    <w:div w:id="1927106932">
                      <w:marLeft w:val="0"/>
                      <w:marRight w:val="0"/>
                      <w:marTop w:val="0"/>
                      <w:marBottom w:val="0"/>
                      <w:divBdr>
                        <w:top w:val="none" w:sz="0" w:space="0" w:color="auto"/>
                        <w:left w:val="none" w:sz="0" w:space="0" w:color="auto"/>
                        <w:bottom w:val="none" w:sz="0" w:space="0" w:color="auto"/>
                        <w:right w:val="none" w:sz="0" w:space="0" w:color="auto"/>
                      </w:divBdr>
                    </w:div>
                  </w:divsChild>
                </w:div>
                <w:div w:id="632446277">
                  <w:marLeft w:val="0"/>
                  <w:marRight w:val="0"/>
                  <w:marTop w:val="0"/>
                  <w:marBottom w:val="0"/>
                  <w:divBdr>
                    <w:top w:val="none" w:sz="0" w:space="0" w:color="auto"/>
                    <w:left w:val="none" w:sz="0" w:space="0" w:color="auto"/>
                    <w:bottom w:val="none" w:sz="0" w:space="0" w:color="auto"/>
                    <w:right w:val="none" w:sz="0" w:space="0" w:color="auto"/>
                  </w:divBdr>
                  <w:divsChild>
                    <w:div w:id="1022785202">
                      <w:marLeft w:val="0"/>
                      <w:marRight w:val="0"/>
                      <w:marTop w:val="0"/>
                      <w:marBottom w:val="0"/>
                      <w:divBdr>
                        <w:top w:val="none" w:sz="0" w:space="0" w:color="auto"/>
                        <w:left w:val="none" w:sz="0" w:space="0" w:color="auto"/>
                        <w:bottom w:val="none" w:sz="0" w:space="0" w:color="auto"/>
                        <w:right w:val="none" w:sz="0" w:space="0" w:color="auto"/>
                      </w:divBdr>
                    </w:div>
                  </w:divsChild>
                </w:div>
                <w:div w:id="2053653860">
                  <w:marLeft w:val="0"/>
                  <w:marRight w:val="0"/>
                  <w:marTop w:val="0"/>
                  <w:marBottom w:val="0"/>
                  <w:divBdr>
                    <w:top w:val="none" w:sz="0" w:space="0" w:color="auto"/>
                    <w:left w:val="none" w:sz="0" w:space="0" w:color="auto"/>
                    <w:bottom w:val="none" w:sz="0" w:space="0" w:color="auto"/>
                    <w:right w:val="none" w:sz="0" w:space="0" w:color="auto"/>
                  </w:divBdr>
                  <w:divsChild>
                    <w:div w:id="1216046934">
                      <w:marLeft w:val="0"/>
                      <w:marRight w:val="0"/>
                      <w:marTop w:val="0"/>
                      <w:marBottom w:val="0"/>
                      <w:divBdr>
                        <w:top w:val="none" w:sz="0" w:space="0" w:color="auto"/>
                        <w:left w:val="none" w:sz="0" w:space="0" w:color="auto"/>
                        <w:bottom w:val="none" w:sz="0" w:space="0" w:color="auto"/>
                        <w:right w:val="none" w:sz="0" w:space="0" w:color="auto"/>
                      </w:divBdr>
                    </w:div>
                  </w:divsChild>
                </w:div>
                <w:div w:id="2064672053">
                  <w:marLeft w:val="0"/>
                  <w:marRight w:val="0"/>
                  <w:marTop w:val="0"/>
                  <w:marBottom w:val="0"/>
                  <w:divBdr>
                    <w:top w:val="none" w:sz="0" w:space="0" w:color="auto"/>
                    <w:left w:val="none" w:sz="0" w:space="0" w:color="auto"/>
                    <w:bottom w:val="none" w:sz="0" w:space="0" w:color="auto"/>
                    <w:right w:val="none" w:sz="0" w:space="0" w:color="auto"/>
                  </w:divBdr>
                  <w:divsChild>
                    <w:div w:id="4572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28307">
          <w:marLeft w:val="0"/>
          <w:marRight w:val="0"/>
          <w:marTop w:val="0"/>
          <w:marBottom w:val="0"/>
          <w:divBdr>
            <w:top w:val="none" w:sz="0" w:space="0" w:color="auto"/>
            <w:left w:val="none" w:sz="0" w:space="0" w:color="auto"/>
            <w:bottom w:val="none" w:sz="0" w:space="0" w:color="auto"/>
            <w:right w:val="none" w:sz="0" w:space="0" w:color="auto"/>
          </w:divBdr>
        </w:div>
        <w:div w:id="372658713">
          <w:marLeft w:val="0"/>
          <w:marRight w:val="0"/>
          <w:marTop w:val="0"/>
          <w:marBottom w:val="0"/>
          <w:divBdr>
            <w:top w:val="none" w:sz="0" w:space="0" w:color="auto"/>
            <w:left w:val="none" w:sz="0" w:space="0" w:color="auto"/>
            <w:bottom w:val="none" w:sz="0" w:space="0" w:color="auto"/>
            <w:right w:val="none" w:sz="0" w:space="0" w:color="auto"/>
          </w:divBdr>
        </w:div>
        <w:div w:id="452986145">
          <w:marLeft w:val="0"/>
          <w:marRight w:val="0"/>
          <w:marTop w:val="0"/>
          <w:marBottom w:val="0"/>
          <w:divBdr>
            <w:top w:val="none" w:sz="0" w:space="0" w:color="auto"/>
            <w:left w:val="none" w:sz="0" w:space="0" w:color="auto"/>
            <w:bottom w:val="none" w:sz="0" w:space="0" w:color="auto"/>
            <w:right w:val="none" w:sz="0" w:space="0" w:color="auto"/>
          </w:divBdr>
        </w:div>
        <w:div w:id="1028528694">
          <w:marLeft w:val="0"/>
          <w:marRight w:val="0"/>
          <w:marTop w:val="0"/>
          <w:marBottom w:val="0"/>
          <w:divBdr>
            <w:top w:val="none" w:sz="0" w:space="0" w:color="auto"/>
            <w:left w:val="none" w:sz="0" w:space="0" w:color="auto"/>
            <w:bottom w:val="none" w:sz="0" w:space="0" w:color="auto"/>
            <w:right w:val="none" w:sz="0" w:space="0" w:color="auto"/>
          </w:divBdr>
        </w:div>
        <w:div w:id="535964683">
          <w:marLeft w:val="0"/>
          <w:marRight w:val="0"/>
          <w:marTop w:val="0"/>
          <w:marBottom w:val="0"/>
          <w:divBdr>
            <w:top w:val="none" w:sz="0" w:space="0" w:color="auto"/>
            <w:left w:val="none" w:sz="0" w:space="0" w:color="auto"/>
            <w:bottom w:val="none" w:sz="0" w:space="0" w:color="auto"/>
            <w:right w:val="none" w:sz="0" w:space="0" w:color="auto"/>
          </w:divBdr>
        </w:div>
      </w:divsChild>
    </w:div>
    <w:div w:id="1347169148">
      <w:bodyDiv w:val="1"/>
      <w:marLeft w:val="0"/>
      <w:marRight w:val="0"/>
      <w:marTop w:val="0"/>
      <w:marBottom w:val="0"/>
      <w:divBdr>
        <w:top w:val="none" w:sz="0" w:space="0" w:color="auto"/>
        <w:left w:val="none" w:sz="0" w:space="0" w:color="auto"/>
        <w:bottom w:val="none" w:sz="0" w:space="0" w:color="auto"/>
        <w:right w:val="none" w:sz="0" w:space="0" w:color="auto"/>
      </w:divBdr>
    </w:div>
    <w:div w:id="1424571980">
      <w:bodyDiv w:val="1"/>
      <w:marLeft w:val="0"/>
      <w:marRight w:val="0"/>
      <w:marTop w:val="0"/>
      <w:marBottom w:val="0"/>
      <w:divBdr>
        <w:top w:val="none" w:sz="0" w:space="0" w:color="auto"/>
        <w:left w:val="none" w:sz="0" w:space="0" w:color="auto"/>
        <w:bottom w:val="none" w:sz="0" w:space="0" w:color="auto"/>
        <w:right w:val="none" w:sz="0" w:space="0" w:color="auto"/>
      </w:divBdr>
    </w:div>
    <w:div w:id="1483767550">
      <w:bodyDiv w:val="1"/>
      <w:marLeft w:val="0"/>
      <w:marRight w:val="0"/>
      <w:marTop w:val="0"/>
      <w:marBottom w:val="0"/>
      <w:divBdr>
        <w:top w:val="none" w:sz="0" w:space="0" w:color="auto"/>
        <w:left w:val="none" w:sz="0" w:space="0" w:color="auto"/>
        <w:bottom w:val="none" w:sz="0" w:space="0" w:color="auto"/>
        <w:right w:val="none" w:sz="0" w:space="0" w:color="auto"/>
      </w:divBdr>
    </w:div>
    <w:div w:id="1670522016">
      <w:bodyDiv w:val="1"/>
      <w:marLeft w:val="0"/>
      <w:marRight w:val="0"/>
      <w:marTop w:val="0"/>
      <w:marBottom w:val="0"/>
      <w:divBdr>
        <w:top w:val="none" w:sz="0" w:space="0" w:color="auto"/>
        <w:left w:val="none" w:sz="0" w:space="0" w:color="auto"/>
        <w:bottom w:val="none" w:sz="0" w:space="0" w:color="auto"/>
        <w:right w:val="none" w:sz="0" w:space="0" w:color="auto"/>
      </w:divBdr>
    </w:div>
    <w:div w:id="1711491242">
      <w:bodyDiv w:val="1"/>
      <w:marLeft w:val="0"/>
      <w:marRight w:val="0"/>
      <w:marTop w:val="0"/>
      <w:marBottom w:val="0"/>
      <w:divBdr>
        <w:top w:val="none" w:sz="0" w:space="0" w:color="auto"/>
        <w:left w:val="none" w:sz="0" w:space="0" w:color="auto"/>
        <w:bottom w:val="none" w:sz="0" w:space="0" w:color="auto"/>
        <w:right w:val="none" w:sz="0" w:space="0" w:color="auto"/>
      </w:divBdr>
      <w:divsChild>
        <w:div w:id="1991402291">
          <w:marLeft w:val="0"/>
          <w:marRight w:val="0"/>
          <w:marTop w:val="0"/>
          <w:marBottom w:val="0"/>
          <w:divBdr>
            <w:top w:val="none" w:sz="0" w:space="0" w:color="auto"/>
            <w:left w:val="none" w:sz="0" w:space="0" w:color="auto"/>
            <w:bottom w:val="none" w:sz="0" w:space="0" w:color="auto"/>
            <w:right w:val="none" w:sz="0" w:space="0" w:color="auto"/>
          </w:divBdr>
          <w:divsChild>
            <w:div w:id="122113176">
              <w:marLeft w:val="0"/>
              <w:marRight w:val="0"/>
              <w:marTop w:val="0"/>
              <w:marBottom w:val="0"/>
              <w:divBdr>
                <w:top w:val="none" w:sz="0" w:space="0" w:color="auto"/>
                <w:left w:val="none" w:sz="0" w:space="0" w:color="auto"/>
                <w:bottom w:val="none" w:sz="0" w:space="0" w:color="auto"/>
                <w:right w:val="none" w:sz="0" w:space="0" w:color="auto"/>
              </w:divBdr>
            </w:div>
          </w:divsChild>
        </w:div>
        <w:div w:id="1304970490">
          <w:marLeft w:val="0"/>
          <w:marRight w:val="0"/>
          <w:marTop w:val="0"/>
          <w:marBottom w:val="0"/>
          <w:divBdr>
            <w:top w:val="none" w:sz="0" w:space="0" w:color="auto"/>
            <w:left w:val="none" w:sz="0" w:space="0" w:color="auto"/>
            <w:bottom w:val="none" w:sz="0" w:space="0" w:color="auto"/>
            <w:right w:val="none" w:sz="0" w:space="0" w:color="auto"/>
          </w:divBdr>
          <w:divsChild>
            <w:div w:id="868375991">
              <w:marLeft w:val="0"/>
              <w:marRight w:val="0"/>
              <w:marTop w:val="0"/>
              <w:marBottom w:val="0"/>
              <w:divBdr>
                <w:top w:val="none" w:sz="0" w:space="0" w:color="auto"/>
                <w:left w:val="none" w:sz="0" w:space="0" w:color="auto"/>
                <w:bottom w:val="none" w:sz="0" w:space="0" w:color="auto"/>
                <w:right w:val="none" w:sz="0" w:space="0" w:color="auto"/>
              </w:divBdr>
            </w:div>
          </w:divsChild>
        </w:div>
        <w:div w:id="909776774">
          <w:marLeft w:val="0"/>
          <w:marRight w:val="0"/>
          <w:marTop w:val="0"/>
          <w:marBottom w:val="0"/>
          <w:divBdr>
            <w:top w:val="none" w:sz="0" w:space="0" w:color="auto"/>
            <w:left w:val="none" w:sz="0" w:space="0" w:color="auto"/>
            <w:bottom w:val="none" w:sz="0" w:space="0" w:color="auto"/>
            <w:right w:val="none" w:sz="0" w:space="0" w:color="auto"/>
          </w:divBdr>
          <w:divsChild>
            <w:div w:id="1128399326">
              <w:marLeft w:val="0"/>
              <w:marRight w:val="0"/>
              <w:marTop w:val="0"/>
              <w:marBottom w:val="0"/>
              <w:divBdr>
                <w:top w:val="none" w:sz="0" w:space="0" w:color="auto"/>
                <w:left w:val="none" w:sz="0" w:space="0" w:color="auto"/>
                <w:bottom w:val="none" w:sz="0" w:space="0" w:color="auto"/>
                <w:right w:val="none" w:sz="0" w:space="0" w:color="auto"/>
              </w:divBdr>
            </w:div>
          </w:divsChild>
        </w:div>
        <w:div w:id="2012101785">
          <w:marLeft w:val="0"/>
          <w:marRight w:val="0"/>
          <w:marTop w:val="0"/>
          <w:marBottom w:val="0"/>
          <w:divBdr>
            <w:top w:val="none" w:sz="0" w:space="0" w:color="auto"/>
            <w:left w:val="none" w:sz="0" w:space="0" w:color="auto"/>
            <w:bottom w:val="none" w:sz="0" w:space="0" w:color="auto"/>
            <w:right w:val="none" w:sz="0" w:space="0" w:color="auto"/>
          </w:divBdr>
          <w:divsChild>
            <w:div w:id="47730163">
              <w:marLeft w:val="0"/>
              <w:marRight w:val="0"/>
              <w:marTop w:val="0"/>
              <w:marBottom w:val="0"/>
              <w:divBdr>
                <w:top w:val="none" w:sz="0" w:space="0" w:color="auto"/>
                <w:left w:val="none" w:sz="0" w:space="0" w:color="auto"/>
                <w:bottom w:val="none" w:sz="0" w:space="0" w:color="auto"/>
                <w:right w:val="none" w:sz="0" w:space="0" w:color="auto"/>
              </w:divBdr>
            </w:div>
          </w:divsChild>
        </w:div>
        <w:div w:id="1923877348">
          <w:marLeft w:val="0"/>
          <w:marRight w:val="0"/>
          <w:marTop w:val="0"/>
          <w:marBottom w:val="0"/>
          <w:divBdr>
            <w:top w:val="none" w:sz="0" w:space="0" w:color="auto"/>
            <w:left w:val="none" w:sz="0" w:space="0" w:color="auto"/>
            <w:bottom w:val="none" w:sz="0" w:space="0" w:color="auto"/>
            <w:right w:val="none" w:sz="0" w:space="0" w:color="auto"/>
          </w:divBdr>
          <w:divsChild>
            <w:div w:id="1133331227">
              <w:marLeft w:val="0"/>
              <w:marRight w:val="0"/>
              <w:marTop w:val="0"/>
              <w:marBottom w:val="0"/>
              <w:divBdr>
                <w:top w:val="none" w:sz="0" w:space="0" w:color="auto"/>
                <w:left w:val="none" w:sz="0" w:space="0" w:color="auto"/>
                <w:bottom w:val="none" w:sz="0" w:space="0" w:color="auto"/>
                <w:right w:val="none" w:sz="0" w:space="0" w:color="auto"/>
              </w:divBdr>
            </w:div>
            <w:div w:id="117460210">
              <w:marLeft w:val="0"/>
              <w:marRight w:val="0"/>
              <w:marTop w:val="0"/>
              <w:marBottom w:val="0"/>
              <w:divBdr>
                <w:top w:val="none" w:sz="0" w:space="0" w:color="auto"/>
                <w:left w:val="none" w:sz="0" w:space="0" w:color="auto"/>
                <w:bottom w:val="none" w:sz="0" w:space="0" w:color="auto"/>
                <w:right w:val="none" w:sz="0" w:space="0" w:color="auto"/>
              </w:divBdr>
            </w:div>
          </w:divsChild>
        </w:div>
        <w:div w:id="856970935">
          <w:marLeft w:val="0"/>
          <w:marRight w:val="0"/>
          <w:marTop w:val="0"/>
          <w:marBottom w:val="0"/>
          <w:divBdr>
            <w:top w:val="none" w:sz="0" w:space="0" w:color="auto"/>
            <w:left w:val="none" w:sz="0" w:space="0" w:color="auto"/>
            <w:bottom w:val="none" w:sz="0" w:space="0" w:color="auto"/>
            <w:right w:val="none" w:sz="0" w:space="0" w:color="auto"/>
          </w:divBdr>
          <w:divsChild>
            <w:div w:id="2069645352">
              <w:marLeft w:val="0"/>
              <w:marRight w:val="0"/>
              <w:marTop w:val="0"/>
              <w:marBottom w:val="0"/>
              <w:divBdr>
                <w:top w:val="none" w:sz="0" w:space="0" w:color="auto"/>
                <w:left w:val="none" w:sz="0" w:space="0" w:color="auto"/>
                <w:bottom w:val="none" w:sz="0" w:space="0" w:color="auto"/>
                <w:right w:val="none" w:sz="0" w:space="0" w:color="auto"/>
              </w:divBdr>
            </w:div>
          </w:divsChild>
        </w:div>
        <w:div w:id="1066801697">
          <w:marLeft w:val="0"/>
          <w:marRight w:val="0"/>
          <w:marTop w:val="0"/>
          <w:marBottom w:val="0"/>
          <w:divBdr>
            <w:top w:val="none" w:sz="0" w:space="0" w:color="auto"/>
            <w:left w:val="none" w:sz="0" w:space="0" w:color="auto"/>
            <w:bottom w:val="none" w:sz="0" w:space="0" w:color="auto"/>
            <w:right w:val="none" w:sz="0" w:space="0" w:color="auto"/>
          </w:divBdr>
          <w:divsChild>
            <w:div w:id="1379546424">
              <w:marLeft w:val="0"/>
              <w:marRight w:val="0"/>
              <w:marTop w:val="0"/>
              <w:marBottom w:val="0"/>
              <w:divBdr>
                <w:top w:val="none" w:sz="0" w:space="0" w:color="auto"/>
                <w:left w:val="none" w:sz="0" w:space="0" w:color="auto"/>
                <w:bottom w:val="none" w:sz="0" w:space="0" w:color="auto"/>
                <w:right w:val="none" w:sz="0" w:space="0" w:color="auto"/>
              </w:divBdr>
            </w:div>
          </w:divsChild>
        </w:div>
        <w:div w:id="553932946">
          <w:marLeft w:val="0"/>
          <w:marRight w:val="0"/>
          <w:marTop w:val="0"/>
          <w:marBottom w:val="0"/>
          <w:divBdr>
            <w:top w:val="none" w:sz="0" w:space="0" w:color="auto"/>
            <w:left w:val="none" w:sz="0" w:space="0" w:color="auto"/>
            <w:bottom w:val="none" w:sz="0" w:space="0" w:color="auto"/>
            <w:right w:val="none" w:sz="0" w:space="0" w:color="auto"/>
          </w:divBdr>
          <w:divsChild>
            <w:div w:id="1734157232">
              <w:marLeft w:val="0"/>
              <w:marRight w:val="0"/>
              <w:marTop w:val="0"/>
              <w:marBottom w:val="0"/>
              <w:divBdr>
                <w:top w:val="none" w:sz="0" w:space="0" w:color="auto"/>
                <w:left w:val="none" w:sz="0" w:space="0" w:color="auto"/>
                <w:bottom w:val="none" w:sz="0" w:space="0" w:color="auto"/>
                <w:right w:val="none" w:sz="0" w:space="0" w:color="auto"/>
              </w:divBdr>
            </w:div>
          </w:divsChild>
        </w:div>
        <w:div w:id="1615020951">
          <w:marLeft w:val="0"/>
          <w:marRight w:val="0"/>
          <w:marTop w:val="0"/>
          <w:marBottom w:val="0"/>
          <w:divBdr>
            <w:top w:val="none" w:sz="0" w:space="0" w:color="auto"/>
            <w:left w:val="none" w:sz="0" w:space="0" w:color="auto"/>
            <w:bottom w:val="none" w:sz="0" w:space="0" w:color="auto"/>
            <w:right w:val="none" w:sz="0" w:space="0" w:color="auto"/>
          </w:divBdr>
          <w:divsChild>
            <w:div w:id="1822040199">
              <w:marLeft w:val="0"/>
              <w:marRight w:val="0"/>
              <w:marTop w:val="0"/>
              <w:marBottom w:val="0"/>
              <w:divBdr>
                <w:top w:val="none" w:sz="0" w:space="0" w:color="auto"/>
                <w:left w:val="none" w:sz="0" w:space="0" w:color="auto"/>
                <w:bottom w:val="none" w:sz="0" w:space="0" w:color="auto"/>
                <w:right w:val="none" w:sz="0" w:space="0" w:color="auto"/>
              </w:divBdr>
            </w:div>
            <w:div w:id="2101901656">
              <w:marLeft w:val="0"/>
              <w:marRight w:val="0"/>
              <w:marTop w:val="0"/>
              <w:marBottom w:val="0"/>
              <w:divBdr>
                <w:top w:val="none" w:sz="0" w:space="0" w:color="auto"/>
                <w:left w:val="none" w:sz="0" w:space="0" w:color="auto"/>
                <w:bottom w:val="none" w:sz="0" w:space="0" w:color="auto"/>
                <w:right w:val="none" w:sz="0" w:space="0" w:color="auto"/>
              </w:divBdr>
            </w:div>
          </w:divsChild>
        </w:div>
        <w:div w:id="2010480223">
          <w:marLeft w:val="0"/>
          <w:marRight w:val="0"/>
          <w:marTop w:val="0"/>
          <w:marBottom w:val="0"/>
          <w:divBdr>
            <w:top w:val="none" w:sz="0" w:space="0" w:color="auto"/>
            <w:left w:val="none" w:sz="0" w:space="0" w:color="auto"/>
            <w:bottom w:val="none" w:sz="0" w:space="0" w:color="auto"/>
            <w:right w:val="none" w:sz="0" w:space="0" w:color="auto"/>
          </w:divBdr>
          <w:divsChild>
            <w:div w:id="284625086">
              <w:marLeft w:val="0"/>
              <w:marRight w:val="0"/>
              <w:marTop w:val="0"/>
              <w:marBottom w:val="0"/>
              <w:divBdr>
                <w:top w:val="none" w:sz="0" w:space="0" w:color="auto"/>
                <w:left w:val="none" w:sz="0" w:space="0" w:color="auto"/>
                <w:bottom w:val="none" w:sz="0" w:space="0" w:color="auto"/>
                <w:right w:val="none" w:sz="0" w:space="0" w:color="auto"/>
              </w:divBdr>
            </w:div>
          </w:divsChild>
        </w:div>
        <w:div w:id="53552488">
          <w:marLeft w:val="0"/>
          <w:marRight w:val="0"/>
          <w:marTop w:val="0"/>
          <w:marBottom w:val="0"/>
          <w:divBdr>
            <w:top w:val="none" w:sz="0" w:space="0" w:color="auto"/>
            <w:left w:val="none" w:sz="0" w:space="0" w:color="auto"/>
            <w:bottom w:val="none" w:sz="0" w:space="0" w:color="auto"/>
            <w:right w:val="none" w:sz="0" w:space="0" w:color="auto"/>
          </w:divBdr>
          <w:divsChild>
            <w:div w:id="931621795">
              <w:marLeft w:val="0"/>
              <w:marRight w:val="0"/>
              <w:marTop w:val="0"/>
              <w:marBottom w:val="0"/>
              <w:divBdr>
                <w:top w:val="none" w:sz="0" w:space="0" w:color="auto"/>
                <w:left w:val="none" w:sz="0" w:space="0" w:color="auto"/>
                <w:bottom w:val="none" w:sz="0" w:space="0" w:color="auto"/>
                <w:right w:val="none" w:sz="0" w:space="0" w:color="auto"/>
              </w:divBdr>
            </w:div>
          </w:divsChild>
        </w:div>
        <w:div w:id="1156802437">
          <w:marLeft w:val="0"/>
          <w:marRight w:val="0"/>
          <w:marTop w:val="0"/>
          <w:marBottom w:val="0"/>
          <w:divBdr>
            <w:top w:val="none" w:sz="0" w:space="0" w:color="auto"/>
            <w:left w:val="none" w:sz="0" w:space="0" w:color="auto"/>
            <w:bottom w:val="none" w:sz="0" w:space="0" w:color="auto"/>
            <w:right w:val="none" w:sz="0" w:space="0" w:color="auto"/>
          </w:divBdr>
          <w:divsChild>
            <w:div w:id="154612508">
              <w:marLeft w:val="0"/>
              <w:marRight w:val="0"/>
              <w:marTop w:val="0"/>
              <w:marBottom w:val="0"/>
              <w:divBdr>
                <w:top w:val="none" w:sz="0" w:space="0" w:color="auto"/>
                <w:left w:val="none" w:sz="0" w:space="0" w:color="auto"/>
                <w:bottom w:val="none" w:sz="0" w:space="0" w:color="auto"/>
                <w:right w:val="none" w:sz="0" w:space="0" w:color="auto"/>
              </w:divBdr>
            </w:div>
          </w:divsChild>
        </w:div>
        <w:div w:id="407310892">
          <w:marLeft w:val="0"/>
          <w:marRight w:val="0"/>
          <w:marTop w:val="0"/>
          <w:marBottom w:val="0"/>
          <w:divBdr>
            <w:top w:val="none" w:sz="0" w:space="0" w:color="auto"/>
            <w:left w:val="none" w:sz="0" w:space="0" w:color="auto"/>
            <w:bottom w:val="none" w:sz="0" w:space="0" w:color="auto"/>
            <w:right w:val="none" w:sz="0" w:space="0" w:color="auto"/>
          </w:divBdr>
          <w:divsChild>
            <w:div w:id="240066992">
              <w:marLeft w:val="0"/>
              <w:marRight w:val="0"/>
              <w:marTop w:val="0"/>
              <w:marBottom w:val="0"/>
              <w:divBdr>
                <w:top w:val="none" w:sz="0" w:space="0" w:color="auto"/>
                <w:left w:val="none" w:sz="0" w:space="0" w:color="auto"/>
                <w:bottom w:val="none" w:sz="0" w:space="0" w:color="auto"/>
                <w:right w:val="none" w:sz="0" w:space="0" w:color="auto"/>
              </w:divBdr>
            </w:div>
            <w:div w:id="1601833992">
              <w:marLeft w:val="0"/>
              <w:marRight w:val="0"/>
              <w:marTop w:val="0"/>
              <w:marBottom w:val="0"/>
              <w:divBdr>
                <w:top w:val="none" w:sz="0" w:space="0" w:color="auto"/>
                <w:left w:val="none" w:sz="0" w:space="0" w:color="auto"/>
                <w:bottom w:val="none" w:sz="0" w:space="0" w:color="auto"/>
                <w:right w:val="none" w:sz="0" w:space="0" w:color="auto"/>
              </w:divBdr>
            </w:div>
          </w:divsChild>
        </w:div>
        <w:div w:id="315770222">
          <w:marLeft w:val="0"/>
          <w:marRight w:val="0"/>
          <w:marTop w:val="0"/>
          <w:marBottom w:val="0"/>
          <w:divBdr>
            <w:top w:val="none" w:sz="0" w:space="0" w:color="auto"/>
            <w:left w:val="none" w:sz="0" w:space="0" w:color="auto"/>
            <w:bottom w:val="none" w:sz="0" w:space="0" w:color="auto"/>
            <w:right w:val="none" w:sz="0" w:space="0" w:color="auto"/>
          </w:divBdr>
          <w:divsChild>
            <w:div w:id="1016346898">
              <w:marLeft w:val="0"/>
              <w:marRight w:val="0"/>
              <w:marTop w:val="0"/>
              <w:marBottom w:val="0"/>
              <w:divBdr>
                <w:top w:val="none" w:sz="0" w:space="0" w:color="auto"/>
                <w:left w:val="none" w:sz="0" w:space="0" w:color="auto"/>
                <w:bottom w:val="none" w:sz="0" w:space="0" w:color="auto"/>
                <w:right w:val="none" w:sz="0" w:space="0" w:color="auto"/>
              </w:divBdr>
            </w:div>
          </w:divsChild>
        </w:div>
        <w:div w:id="1685548322">
          <w:marLeft w:val="0"/>
          <w:marRight w:val="0"/>
          <w:marTop w:val="0"/>
          <w:marBottom w:val="0"/>
          <w:divBdr>
            <w:top w:val="none" w:sz="0" w:space="0" w:color="auto"/>
            <w:left w:val="none" w:sz="0" w:space="0" w:color="auto"/>
            <w:bottom w:val="none" w:sz="0" w:space="0" w:color="auto"/>
            <w:right w:val="none" w:sz="0" w:space="0" w:color="auto"/>
          </w:divBdr>
          <w:divsChild>
            <w:div w:id="380861064">
              <w:marLeft w:val="0"/>
              <w:marRight w:val="0"/>
              <w:marTop w:val="0"/>
              <w:marBottom w:val="0"/>
              <w:divBdr>
                <w:top w:val="none" w:sz="0" w:space="0" w:color="auto"/>
                <w:left w:val="none" w:sz="0" w:space="0" w:color="auto"/>
                <w:bottom w:val="none" w:sz="0" w:space="0" w:color="auto"/>
                <w:right w:val="none" w:sz="0" w:space="0" w:color="auto"/>
              </w:divBdr>
            </w:div>
          </w:divsChild>
        </w:div>
        <w:div w:id="1455443845">
          <w:marLeft w:val="0"/>
          <w:marRight w:val="0"/>
          <w:marTop w:val="0"/>
          <w:marBottom w:val="0"/>
          <w:divBdr>
            <w:top w:val="none" w:sz="0" w:space="0" w:color="auto"/>
            <w:left w:val="none" w:sz="0" w:space="0" w:color="auto"/>
            <w:bottom w:val="none" w:sz="0" w:space="0" w:color="auto"/>
            <w:right w:val="none" w:sz="0" w:space="0" w:color="auto"/>
          </w:divBdr>
          <w:divsChild>
            <w:div w:id="1454012146">
              <w:marLeft w:val="0"/>
              <w:marRight w:val="0"/>
              <w:marTop w:val="0"/>
              <w:marBottom w:val="0"/>
              <w:divBdr>
                <w:top w:val="none" w:sz="0" w:space="0" w:color="auto"/>
                <w:left w:val="none" w:sz="0" w:space="0" w:color="auto"/>
                <w:bottom w:val="none" w:sz="0" w:space="0" w:color="auto"/>
                <w:right w:val="none" w:sz="0" w:space="0" w:color="auto"/>
              </w:divBdr>
            </w:div>
          </w:divsChild>
        </w:div>
        <w:div w:id="708070852">
          <w:marLeft w:val="0"/>
          <w:marRight w:val="0"/>
          <w:marTop w:val="0"/>
          <w:marBottom w:val="0"/>
          <w:divBdr>
            <w:top w:val="none" w:sz="0" w:space="0" w:color="auto"/>
            <w:left w:val="none" w:sz="0" w:space="0" w:color="auto"/>
            <w:bottom w:val="none" w:sz="0" w:space="0" w:color="auto"/>
            <w:right w:val="none" w:sz="0" w:space="0" w:color="auto"/>
          </w:divBdr>
          <w:divsChild>
            <w:div w:id="852841481">
              <w:marLeft w:val="0"/>
              <w:marRight w:val="0"/>
              <w:marTop w:val="0"/>
              <w:marBottom w:val="0"/>
              <w:divBdr>
                <w:top w:val="none" w:sz="0" w:space="0" w:color="auto"/>
                <w:left w:val="none" w:sz="0" w:space="0" w:color="auto"/>
                <w:bottom w:val="none" w:sz="0" w:space="0" w:color="auto"/>
                <w:right w:val="none" w:sz="0" w:space="0" w:color="auto"/>
              </w:divBdr>
            </w:div>
            <w:div w:id="58065918">
              <w:marLeft w:val="0"/>
              <w:marRight w:val="0"/>
              <w:marTop w:val="0"/>
              <w:marBottom w:val="0"/>
              <w:divBdr>
                <w:top w:val="none" w:sz="0" w:space="0" w:color="auto"/>
                <w:left w:val="none" w:sz="0" w:space="0" w:color="auto"/>
                <w:bottom w:val="none" w:sz="0" w:space="0" w:color="auto"/>
                <w:right w:val="none" w:sz="0" w:space="0" w:color="auto"/>
              </w:divBdr>
            </w:div>
          </w:divsChild>
        </w:div>
        <w:div w:id="377515940">
          <w:marLeft w:val="0"/>
          <w:marRight w:val="0"/>
          <w:marTop w:val="0"/>
          <w:marBottom w:val="0"/>
          <w:divBdr>
            <w:top w:val="none" w:sz="0" w:space="0" w:color="auto"/>
            <w:left w:val="none" w:sz="0" w:space="0" w:color="auto"/>
            <w:bottom w:val="none" w:sz="0" w:space="0" w:color="auto"/>
            <w:right w:val="none" w:sz="0" w:space="0" w:color="auto"/>
          </w:divBdr>
          <w:divsChild>
            <w:div w:id="144708546">
              <w:marLeft w:val="0"/>
              <w:marRight w:val="0"/>
              <w:marTop w:val="0"/>
              <w:marBottom w:val="0"/>
              <w:divBdr>
                <w:top w:val="none" w:sz="0" w:space="0" w:color="auto"/>
                <w:left w:val="none" w:sz="0" w:space="0" w:color="auto"/>
                <w:bottom w:val="none" w:sz="0" w:space="0" w:color="auto"/>
                <w:right w:val="none" w:sz="0" w:space="0" w:color="auto"/>
              </w:divBdr>
            </w:div>
          </w:divsChild>
        </w:div>
        <w:div w:id="1112286683">
          <w:marLeft w:val="0"/>
          <w:marRight w:val="0"/>
          <w:marTop w:val="0"/>
          <w:marBottom w:val="0"/>
          <w:divBdr>
            <w:top w:val="none" w:sz="0" w:space="0" w:color="auto"/>
            <w:left w:val="none" w:sz="0" w:space="0" w:color="auto"/>
            <w:bottom w:val="none" w:sz="0" w:space="0" w:color="auto"/>
            <w:right w:val="none" w:sz="0" w:space="0" w:color="auto"/>
          </w:divBdr>
          <w:divsChild>
            <w:div w:id="224606988">
              <w:marLeft w:val="0"/>
              <w:marRight w:val="0"/>
              <w:marTop w:val="0"/>
              <w:marBottom w:val="0"/>
              <w:divBdr>
                <w:top w:val="none" w:sz="0" w:space="0" w:color="auto"/>
                <w:left w:val="none" w:sz="0" w:space="0" w:color="auto"/>
                <w:bottom w:val="none" w:sz="0" w:space="0" w:color="auto"/>
                <w:right w:val="none" w:sz="0" w:space="0" w:color="auto"/>
              </w:divBdr>
            </w:div>
          </w:divsChild>
        </w:div>
        <w:div w:id="292178010">
          <w:marLeft w:val="0"/>
          <w:marRight w:val="0"/>
          <w:marTop w:val="0"/>
          <w:marBottom w:val="0"/>
          <w:divBdr>
            <w:top w:val="none" w:sz="0" w:space="0" w:color="auto"/>
            <w:left w:val="none" w:sz="0" w:space="0" w:color="auto"/>
            <w:bottom w:val="none" w:sz="0" w:space="0" w:color="auto"/>
            <w:right w:val="none" w:sz="0" w:space="0" w:color="auto"/>
          </w:divBdr>
          <w:divsChild>
            <w:div w:id="115502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hyperlink" Target="https://tss.gob.do/tableros-interactivos.html" TargetMode="Externa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chart" Target="charts/chart5.xm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leticia_piccirillo\AppData\Local\Microsoft\Windows\INetCache\Content.Outlook\18AOQTL3\Informe%20sobre%20concurso%20para%20fines%20de%20MEMORI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elaida_bautista\AppData\Local\Microsoft\Windows\INetCache\Content.Outlook\SOU4F146\Nivel%20de%20Cumplimiento%20de%20Servicios%20Solicitados%20Abril-Junio%202021.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ennifer_gomez\Downloads\stats_oai_2020-10%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 Salidas de personal</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DO"/>
        </a:p>
      </c:txPr>
    </c:title>
    <c:autoTitleDeleted val="0"/>
    <c:plotArea>
      <c:layout/>
      <c:barChart>
        <c:barDir val="bar"/>
        <c:grouping val="clustered"/>
        <c:varyColors val="0"/>
        <c:ser>
          <c:idx val="0"/>
          <c:order val="0"/>
          <c:tx>
            <c:strRef>
              <c:f>Sheet2!$C$16</c:f>
              <c:strCache>
                <c:ptCount val="1"/>
                <c:pt idx="0">
                  <c:v> Cantidad de salidas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Sheet2!$B$17:$B$24</c:f>
              <c:strCache>
                <c:ptCount val="8"/>
                <c:pt idx="0">
                  <c:v>Dirección Jurídica</c:v>
                </c:pt>
                <c:pt idx="1">
                  <c:v>Direccion de Servicios</c:v>
                </c:pt>
                <c:pt idx="2">
                  <c:v>Direccion de Fiscalizacion Externa</c:v>
                </c:pt>
                <c:pt idx="3">
                  <c:v>Direccion Administrativa</c:v>
                </c:pt>
                <c:pt idx="4">
                  <c:v>Dirección de Tecnologías de la Información y Comunicación</c:v>
                </c:pt>
                <c:pt idx="5">
                  <c:v>Direccion Financiera</c:v>
                </c:pt>
                <c:pt idx="6">
                  <c:v>Oficina Regional Bavaro</c:v>
                </c:pt>
                <c:pt idx="7">
                  <c:v>Oficina Regional Puerto Plata</c:v>
                </c:pt>
              </c:strCache>
            </c:strRef>
          </c:cat>
          <c:val>
            <c:numRef>
              <c:f>Sheet2!$C$17:$C$24</c:f>
              <c:numCache>
                <c:formatCode>General</c:formatCode>
                <c:ptCount val="8"/>
                <c:pt idx="0">
                  <c:v>1</c:v>
                </c:pt>
                <c:pt idx="1">
                  <c:v>3</c:v>
                </c:pt>
                <c:pt idx="2">
                  <c:v>5</c:v>
                </c:pt>
                <c:pt idx="3">
                  <c:v>3</c:v>
                </c:pt>
                <c:pt idx="4">
                  <c:v>3</c:v>
                </c:pt>
                <c:pt idx="5">
                  <c:v>2</c:v>
                </c:pt>
                <c:pt idx="6">
                  <c:v>1</c:v>
                </c:pt>
                <c:pt idx="7">
                  <c:v>2</c:v>
                </c:pt>
              </c:numCache>
            </c:numRef>
          </c:val>
          <c:extLst>
            <c:ext xmlns:c16="http://schemas.microsoft.com/office/drawing/2014/chart" uri="{C3380CC4-5D6E-409C-BE32-E72D297353CC}">
              <c16:uniqueId val="{00000000-4BA2-404F-BDCC-58E63BE214D0}"/>
            </c:ext>
          </c:extLst>
        </c:ser>
        <c:dLbls>
          <c:showLegendKey val="0"/>
          <c:showVal val="0"/>
          <c:showCatName val="0"/>
          <c:showSerName val="0"/>
          <c:showPercent val="0"/>
          <c:showBubbleSize val="0"/>
        </c:dLbls>
        <c:gapWidth val="100"/>
        <c:axId val="283901744"/>
        <c:axId val="283902160"/>
      </c:barChart>
      <c:catAx>
        <c:axId val="28390174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DO"/>
          </a:p>
        </c:txPr>
        <c:crossAx val="283902160"/>
        <c:crosses val="autoZero"/>
        <c:auto val="1"/>
        <c:lblAlgn val="ctr"/>
        <c:lblOffset val="100"/>
        <c:noMultiLvlLbl val="0"/>
      </c:catAx>
      <c:valAx>
        <c:axId val="283902160"/>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DO"/>
          </a:p>
        </c:txPr>
        <c:crossAx val="2839017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076496641963872"/>
          <c:y val="0.14368073916959642"/>
          <c:w val="0.53295217693376562"/>
          <c:h val="0.71263852166080721"/>
        </c:manualLayout>
      </c:layout>
      <c:pie3DChart>
        <c:varyColors val="1"/>
        <c:ser>
          <c:idx val="0"/>
          <c:order val="0"/>
          <c:spPr>
            <a:solidFill>
              <a:srgbClr val="01B8AA"/>
            </a:solidFill>
          </c:spPr>
          <c:dPt>
            <c:idx val="0"/>
            <c:bubble3D val="0"/>
            <c:spPr>
              <a:solidFill>
                <a:srgbClr val="92D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1-8782-4440-9FC6-68A76A37707B}"/>
              </c:ext>
            </c:extLst>
          </c:dPt>
          <c:dPt>
            <c:idx val="1"/>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8782-4440-9FC6-68A76A37707B}"/>
              </c:ext>
            </c:extLst>
          </c:dPt>
          <c:dLbls>
            <c:dLbl>
              <c:idx val="0"/>
              <c:layout>
                <c:manualLayout>
                  <c:x val="-0.13503845482726637"/>
                  <c:y val="-0.24565373772722854"/>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b="1"/>
                      <a:t>96%</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s-DO"/>
                </a:p>
              </c:txPr>
              <c:dLblPos val="bestFit"/>
              <c:showLegendKey val="1"/>
              <c:showVal val="0"/>
              <c:showCatName val="0"/>
              <c:showSerName val="0"/>
              <c:showPercent val="0"/>
              <c:showBubbleSize val="0"/>
              <c:extLst>
                <c:ext xmlns:c15="http://schemas.microsoft.com/office/drawing/2012/chart" uri="{CE6537A1-D6FC-4f65-9D91-7224C49458BB}">
                  <c15:layout>
                    <c:manualLayout>
                      <c:w val="0.14247843281968392"/>
                      <c:h val="8.1671415004748338E-2"/>
                    </c:manualLayout>
                  </c15:layout>
                  <c15:showDataLabelsRange val="0"/>
                </c:ext>
                <c:ext xmlns:c16="http://schemas.microsoft.com/office/drawing/2014/chart" uri="{C3380CC4-5D6E-409C-BE32-E72D297353CC}">
                  <c16:uniqueId val="{00000001-8782-4440-9FC6-68A76A37707B}"/>
                </c:ext>
              </c:extLst>
            </c:dLbl>
            <c:dLbl>
              <c:idx val="1"/>
              <c:layout>
                <c:manualLayout>
                  <c:x val="2.1947111129324744E-2"/>
                  <c:y val="7.0395609639704135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r>
                      <a:rPr lang="en-US" b="1" baseline="0"/>
                      <a:t>4%</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DO"/>
                </a:p>
              </c:txPr>
              <c:dLblPos val="bestFit"/>
              <c:showLegendKey val="1"/>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8782-4440-9FC6-68A76A37707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DO"/>
              </a:p>
            </c:txPr>
            <c:dLblPos val="bestFit"/>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Sheet1!$A$6:$A$7</c:f>
              <c:strCache>
                <c:ptCount val="2"/>
                <c:pt idx="0">
                  <c:v>Dentro de Métricas</c:v>
                </c:pt>
                <c:pt idx="1">
                  <c:v>Fuera de Métricas</c:v>
                </c:pt>
              </c:strCache>
            </c:strRef>
          </c:cat>
          <c:val>
            <c:numRef>
              <c:f>Sheet1!$B$6:$B$7</c:f>
              <c:numCache>
                <c:formatCode>General</c:formatCode>
                <c:ptCount val="2"/>
                <c:pt idx="0" formatCode="#,##0">
                  <c:v>1064</c:v>
                </c:pt>
                <c:pt idx="1">
                  <c:v>45</c:v>
                </c:pt>
              </c:numCache>
            </c:numRef>
          </c:val>
          <c:extLst>
            <c:ext xmlns:c16="http://schemas.microsoft.com/office/drawing/2014/chart" uri="{C3380CC4-5D6E-409C-BE32-E72D297353CC}">
              <c16:uniqueId val="{00000004-8782-4440-9FC6-68A76A37707B}"/>
            </c:ext>
          </c:extLst>
        </c:ser>
        <c:dLbls>
          <c:showLegendKey val="0"/>
          <c:showVal val="1"/>
          <c:showCatName val="1"/>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SOLICITUDES</a:t>
            </a:r>
            <a:r>
              <a:rPr lang="es-DO" baseline="0"/>
              <a:t> OAI</a:t>
            </a:r>
            <a:endParaRPr lang="es-DO"/>
          </a:p>
        </c:rich>
      </c:tx>
      <c:overlay val="0"/>
      <c:spPr>
        <a:solidFill>
          <a:sysClr val="window" lastClr="FFFFFF"/>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TRANSPARENCIA!$C$5</c:f>
              <c:strCache>
                <c:ptCount val="1"/>
                <c:pt idx="0">
                  <c:v> RECIBIDAS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TRANSPARENCIA!$B$6:$B$16</c:f>
              <c:strCache>
                <c:ptCount val="11"/>
                <c:pt idx="0">
                  <c:v>Enero 2021</c:v>
                </c:pt>
                <c:pt idx="1">
                  <c:v>Febrero 2021</c:v>
                </c:pt>
                <c:pt idx="2">
                  <c:v>Marzo 2021</c:v>
                </c:pt>
                <c:pt idx="3">
                  <c:v>Abril 2021</c:v>
                </c:pt>
                <c:pt idx="4">
                  <c:v>Mayo 2021</c:v>
                </c:pt>
                <c:pt idx="5">
                  <c:v>Junio 2021</c:v>
                </c:pt>
                <c:pt idx="6">
                  <c:v>Julio 2021</c:v>
                </c:pt>
                <c:pt idx="7">
                  <c:v>Agosto 2021</c:v>
                </c:pt>
                <c:pt idx="8">
                  <c:v>Septiembre  2021</c:v>
                </c:pt>
                <c:pt idx="9">
                  <c:v>Octubre 2021</c:v>
                </c:pt>
                <c:pt idx="10">
                  <c:v>Noviembre 2021</c:v>
                </c:pt>
              </c:strCache>
              <c:extLst/>
            </c:strRef>
          </c:cat>
          <c:val>
            <c:numRef>
              <c:f>TRANSPARENCIA!$C$6:$C$16</c:f>
              <c:numCache>
                <c:formatCode>General</c:formatCode>
                <c:ptCount val="11"/>
                <c:pt idx="0">
                  <c:v>7</c:v>
                </c:pt>
                <c:pt idx="1">
                  <c:v>15</c:v>
                </c:pt>
                <c:pt idx="2">
                  <c:v>9</c:v>
                </c:pt>
                <c:pt idx="3">
                  <c:v>17</c:v>
                </c:pt>
                <c:pt idx="4">
                  <c:v>16</c:v>
                </c:pt>
                <c:pt idx="5">
                  <c:v>5</c:v>
                </c:pt>
                <c:pt idx="6">
                  <c:v>6</c:v>
                </c:pt>
                <c:pt idx="7">
                  <c:v>5</c:v>
                </c:pt>
                <c:pt idx="8">
                  <c:v>10</c:v>
                </c:pt>
                <c:pt idx="9">
                  <c:v>5</c:v>
                </c:pt>
                <c:pt idx="10">
                  <c:v>4</c:v>
                </c:pt>
              </c:numCache>
              <c:extLst/>
            </c:numRef>
          </c:val>
          <c:extLst>
            <c:ext xmlns:c16="http://schemas.microsoft.com/office/drawing/2014/chart" uri="{C3380CC4-5D6E-409C-BE32-E72D297353CC}">
              <c16:uniqueId val="{00000000-1B7E-4107-8ADA-789E1CA57027}"/>
            </c:ext>
          </c:extLst>
        </c:ser>
        <c:ser>
          <c:idx val="1"/>
          <c:order val="1"/>
          <c:tx>
            <c:strRef>
              <c:f>TRANSPARENCIA!$D$5</c:f>
              <c:strCache>
                <c:ptCount val="1"/>
                <c:pt idx="0">
                  <c:v>ANTES DE 10 DIAS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TRANSPARENCIA!$B$6:$B$16</c:f>
              <c:strCache>
                <c:ptCount val="11"/>
                <c:pt idx="0">
                  <c:v>Enero 2021</c:v>
                </c:pt>
                <c:pt idx="1">
                  <c:v>Febrero 2021</c:v>
                </c:pt>
                <c:pt idx="2">
                  <c:v>Marzo 2021</c:v>
                </c:pt>
                <c:pt idx="3">
                  <c:v>Abril 2021</c:v>
                </c:pt>
                <c:pt idx="4">
                  <c:v>Mayo 2021</c:v>
                </c:pt>
                <c:pt idx="5">
                  <c:v>Junio 2021</c:v>
                </c:pt>
                <c:pt idx="6">
                  <c:v>Julio 2021</c:v>
                </c:pt>
                <c:pt idx="7">
                  <c:v>Agosto 2021</c:v>
                </c:pt>
                <c:pt idx="8">
                  <c:v>Septiembre  2021</c:v>
                </c:pt>
                <c:pt idx="9">
                  <c:v>Octubre 2021</c:v>
                </c:pt>
                <c:pt idx="10">
                  <c:v>Noviembre 2021</c:v>
                </c:pt>
              </c:strCache>
              <c:extLst/>
            </c:strRef>
          </c:cat>
          <c:val>
            <c:numRef>
              <c:f>TRANSPARENCIA!$D$6:$D$16</c:f>
              <c:numCache>
                <c:formatCode>General</c:formatCode>
                <c:ptCount val="11"/>
                <c:pt idx="0">
                  <c:v>2</c:v>
                </c:pt>
                <c:pt idx="1">
                  <c:v>7</c:v>
                </c:pt>
                <c:pt idx="2">
                  <c:v>6</c:v>
                </c:pt>
                <c:pt idx="3">
                  <c:v>4</c:v>
                </c:pt>
                <c:pt idx="4">
                  <c:v>1</c:v>
                </c:pt>
                <c:pt idx="5">
                  <c:v>1</c:v>
                </c:pt>
                <c:pt idx="6">
                  <c:v>4</c:v>
                </c:pt>
                <c:pt idx="7">
                  <c:v>2</c:v>
                </c:pt>
                <c:pt idx="8">
                  <c:v>3</c:v>
                </c:pt>
                <c:pt idx="9">
                  <c:v>1</c:v>
                </c:pt>
                <c:pt idx="10">
                  <c:v>1</c:v>
                </c:pt>
              </c:numCache>
              <c:extLst/>
            </c:numRef>
          </c:val>
          <c:extLst>
            <c:ext xmlns:c16="http://schemas.microsoft.com/office/drawing/2014/chart" uri="{C3380CC4-5D6E-409C-BE32-E72D297353CC}">
              <c16:uniqueId val="{00000001-1B7E-4107-8ADA-789E1CA57027}"/>
            </c:ext>
          </c:extLst>
        </c:ser>
        <c:ser>
          <c:idx val="2"/>
          <c:order val="2"/>
          <c:tx>
            <c:strRef>
              <c:f>TRANSPARENCIA!$E$5</c:f>
              <c:strCache>
                <c:ptCount val="1"/>
                <c:pt idx="0">
                  <c:v> DE 10 A  15 DIAS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TRANSPARENCIA!$B$6:$B$16</c:f>
              <c:strCache>
                <c:ptCount val="11"/>
                <c:pt idx="0">
                  <c:v>Enero 2021</c:v>
                </c:pt>
                <c:pt idx="1">
                  <c:v>Febrero 2021</c:v>
                </c:pt>
                <c:pt idx="2">
                  <c:v>Marzo 2021</c:v>
                </c:pt>
                <c:pt idx="3">
                  <c:v>Abril 2021</c:v>
                </c:pt>
                <c:pt idx="4">
                  <c:v>Mayo 2021</c:v>
                </c:pt>
                <c:pt idx="5">
                  <c:v>Junio 2021</c:v>
                </c:pt>
                <c:pt idx="6">
                  <c:v>Julio 2021</c:v>
                </c:pt>
                <c:pt idx="7">
                  <c:v>Agosto 2021</c:v>
                </c:pt>
                <c:pt idx="8">
                  <c:v>Septiembre  2021</c:v>
                </c:pt>
                <c:pt idx="9">
                  <c:v>Octubre 2021</c:v>
                </c:pt>
                <c:pt idx="10">
                  <c:v>Noviembre 2021</c:v>
                </c:pt>
              </c:strCache>
              <c:extLst/>
            </c:strRef>
          </c:cat>
          <c:val>
            <c:numRef>
              <c:f>TRANSPARENCIA!$E$6:$E$16</c:f>
              <c:numCache>
                <c:formatCode>General</c:formatCode>
                <c:ptCount val="11"/>
                <c:pt idx="0">
                  <c:v>3</c:v>
                </c:pt>
                <c:pt idx="1">
                  <c:v>5</c:v>
                </c:pt>
                <c:pt idx="2">
                  <c:v>2</c:v>
                </c:pt>
                <c:pt idx="3">
                  <c:v>10</c:v>
                </c:pt>
                <c:pt idx="4">
                  <c:v>6</c:v>
                </c:pt>
                <c:pt idx="5">
                  <c:v>0</c:v>
                </c:pt>
                <c:pt idx="6">
                  <c:v>0</c:v>
                </c:pt>
                <c:pt idx="7">
                  <c:v>1</c:v>
                </c:pt>
                <c:pt idx="8">
                  <c:v>5</c:v>
                </c:pt>
                <c:pt idx="9">
                  <c:v>3</c:v>
                </c:pt>
                <c:pt idx="10">
                  <c:v>1</c:v>
                </c:pt>
              </c:numCache>
              <c:extLst/>
            </c:numRef>
          </c:val>
          <c:extLst>
            <c:ext xmlns:c16="http://schemas.microsoft.com/office/drawing/2014/chart" uri="{C3380CC4-5D6E-409C-BE32-E72D297353CC}">
              <c16:uniqueId val="{00000002-1B7E-4107-8ADA-789E1CA57027}"/>
            </c:ext>
          </c:extLst>
        </c:ser>
        <c:ser>
          <c:idx val="3"/>
          <c:order val="3"/>
          <c:tx>
            <c:strRef>
              <c:f>TRANSPARENCIA!$F$5</c:f>
              <c:strCache>
                <c:ptCount val="1"/>
                <c:pt idx="0">
                  <c:v>REFERIDAS</c:v>
                </c:pt>
              </c:strCache>
            </c:strRef>
          </c:tx>
          <c:spPr>
            <a:solidFill>
              <a:schemeClr val="accent4"/>
            </a:solidFill>
            <a:ln>
              <a:noFill/>
            </a:ln>
            <a:effectLst/>
          </c:spPr>
          <c:invertIfNegative val="0"/>
          <c:cat>
            <c:strRef>
              <c:f>TRANSPARENCIA!$B$6:$B$16</c:f>
              <c:strCache>
                <c:ptCount val="11"/>
                <c:pt idx="0">
                  <c:v>Enero 2021</c:v>
                </c:pt>
                <c:pt idx="1">
                  <c:v>Febrero 2021</c:v>
                </c:pt>
                <c:pt idx="2">
                  <c:v>Marzo 2021</c:v>
                </c:pt>
                <c:pt idx="3">
                  <c:v>Abril 2021</c:v>
                </c:pt>
                <c:pt idx="4">
                  <c:v>Mayo 2021</c:v>
                </c:pt>
                <c:pt idx="5">
                  <c:v>Junio 2021</c:v>
                </c:pt>
                <c:pt idx="6">
                  <c:v>Julio 2021</c:v>
                </c:pt>
                <c:pt idx="7">
                  <c:v>Agosto 2021</c:v>
                </c:pt>
                <c:pt idx="8">
                  <c:v>Septiembre  2021</c:v>
                </c:pt>
                <c:pt idx="9">
                  <c:v>Octubre 2021</c:v>
                </c:pt>
                <c:pt idx="10">
                  <c:v>Noviembre 2021</c:v>
                </c:pt>
              </c:strCache>
              <c:extLst/>
            </c:strRef>
          </c:cat>
          <c:val>
            <c:numRef>
              <c:f>TRANSPARENCIA!$F$6:$F$16</c:f>
              <c:numCache>
                <c:formatCode>General</c:formatCode>
                <c:ptCount val="11"/>
                <c:pt idx="0">
                  <c:v>2</c:v>
                </c:pt>
                <c:pt idx="1">
                  <c:v>1</c:v>
                </c:pt>
                <c:pt idx="2">
                  <c:v>1</c:v>
                </c:pt>
                <c:pt idx="3">
                  <c:v>1</c:v>
                </c:pt>
                <c:pt idx="4">
                  <c:v>6</c:v>
                </c:pt>
                <c:pt idx="5">
                  <c:v>3</c:v>
                </c:pt>
                <c:pt idx="6">
                  <c:v>1</c:v>
                </c:pt>
                <c:pt idx="7">
                  <c:v>2</c:v>
                </c:pt>
                <c:pt idx="8">
                  <c:v>4</c:v>
                </c:pt>
                <c:pt idx="9">
                  <c:v>1</c:v>
                </c:pt>
                <c:pt idx="10">
                  <c:v>1</c:v>
                </c:pt>
              </c:numCache>
              <c:extLst/>
            </c:numRef>
          </c:val>
          <c:extLst>
            <c:ext xmlns:c16="http://schemas.microsoft.com/office/drawing/2014/chart" uri="{C3380CC4-5D6E-409C-BE32-E72D297353CC}">
              <c16:uniqueId val="{00000003-1B7E-4107-8ADA-789E1CA57027}"/>
            </c:ext>
          </c:extLst>
        </c:ser>
        <c:ser>
          <c:idx val="4"/>
          <c:order val="4"/>
          <c:tx>
            <c:strRef>
              <c:f>TRANSPARENCIA!$G$5</c:f>
              <c:strCache>
                <c:ptCount val="1"/>
                <c:pt idx="0">
                  <c:v>RECHAZADAS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TRANSPARENCIA!$B$6:$B$16</c:f>
              <c:strCache>
                <c:ptCount val="11"/>
                <c:pt idx="0">
                  <c:v>Enero 2021</c:v>
                </c:pt>
                <c:pt idx="1">
                  <c:v>Febrero 2021</c:v>
                </c:pt>
                <c:pt idx="2">
                  <c:v>Marzo 2021</c:v>
                </c:pt>
                <c:pt idx="3">
                  <c:v>Abril 2021</c:v>
                </c:pt>
                <c:pt idx="4">
                  <c:v>Mayo 2021</c:v>
                </c:pt>
                <c:pt idx="5">
                  <c:v>Junio 2021</c:v>
                </c:pt>
                <c:pt idx="6">
                  <c:v>Julio 2021</c:v>
                </c:pt>
                <c:pt idx="7">
                  <c:v>Agosto 2021</c:v>
                </c:pt>
                <c:pt idx="8">
                  <c:v>Septiembre  2021</c:v>
                </c:pt>
                <c:pt idx="9">
                  <c:v>Octubre 2021</c:v>
                </c:pt>
                <c:pt idx="10">
                  <c:v>Noviembre 2021</c:v>
                </c:pt>
              </c:strCache>
              <c:extLst/>
            </c:strRef>
          </c:cat>
          <c:val>
            <c:numRef>
              <c:f>TRANSPARENCIA!$G$6:$G$16</c:f>
              <c:numCache>
                <c:formatCode>General</c:formatCode>
                <c:ptCount val="11"/>
                <c:pt idx="0">
                  <c:v>0</c:v>
                </c:pt>
                <c:pt idx="1">
                  <c:v>2</c:v>
                </c:pt>
                <c:pt idx="2">
                  <c:v>0</c:v>
                </c:pt>
                <c:pt idx="3">
                  <c:v>2</c:v>
                </c:pt>
                <c:pt idx="4">
                  <c:v>3</c:v>
                </c:pt>
                <c:pt idx="5">
                  <c:v>1</c:v>
                </c:pt>
                <c:pt idx="6">
                  <c:v>1</c:v>
                </c:pt>
                <c:pt idx="7">
                  <c:v>0</c:v>
                </c:pt>
                <c:pt idx="8">
                  <c:v>1</c:v>
                </c:pt>
                <c:pt idx="9">
                  <c:v>0</c:v>
                </c:pt>
                <c:pt idx="10">
                  <c:v>0</c:v>
                </c:pt>
              </c:numCache>
              <c:extLst/>
            </c:numRef>
          </c:val>
          <c:extLst>
            <c:ext xmlns:c16="http://schemas.microsoft.com/office/drawing/2014/chart" uri="{C3380CC4-5D6E-409C-BE32-E72D297353CC}">
              <c16:uniqueId val="{00000004-1B7E-4107-8ADA-789E1CA57027}"/>
            </c:ext>
          </c:extLst>
        </c:ser>
        <c:ser>
          <c:idx val="5"/>
          <c:order val="5"/>
          <c:tx>
            <c:strRef>
              <c:f>TRANSPARENCIA!$H$5</c:f>
              <c:strCache>
                <c:ptCount val="1"/>
                <c:pt idx="0">
                  <c:v>PRÓRROGA EXCEPCIONAL</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TRANSPARENCIA!$B$6:$B$16</c:f>
              <c:strCache>
                <c:ptCount val="11"/>
                <c:pt idx="0">
                  <c:v>Enero 2021</c:v>
                </c:pt>
                <c:pt idx="1">
                  <c:v>Febrero 2021</c:v>
                </c:pt>
                <c:pt idx="2">
                  <c:v>Marzo 2021</c:v>
                </c:pt>
                <c:pt idx="3">
                  <c:v>Abril 2021</c:v>
                </c:pt>
                <c:pt idx="4">
                  <c:v>Mayo 2021</c:v>
                </c:pt>
                <c:pt idx="5">
                  <c:v>Junio 2021</c:v>
                </c:pt>
                <c:pt idx="6">
                  <c:v>Julio 2021</c:v>
                </c:pt>
                <c:pt idx="7">
                  <c:v>Agosto 2021</c:v>
                </c:pt>
                <c:pt idx="8">
                  <c:v>Septiembre  2021</c:v>
                </c:pt>
                <c:pt idx="9">
                  <c:v>Octubre 2021</c:v>
                </c:pt>
                <c:pt idx="10">
                  <c:v>Noviembre 2021</c:v>
                </c:pt>
              </c:strCache>
              <c:extLst/>
            </c:strRef>
          </c:cat>
          <c:val>
            <c:numRef>
              <c:f>TRANSPARENCIA!$H$6:$H$16</c:f>
              <c:numCache>
                <c:formatCode>General</c:formatCode>
                <c:ptCount val="11"/>
                <c:pt idx="0">
                  <c:v>0</c:v>
                </c:pt>
                <c:pt idx="1">
                  <c:v>0</c:v>
                </c:pt>
                <c:pt idx="2">
                  <c:v>0</c:v>
                </c:pt>
                <c:pt idx="3">
                  <c:v>0</c:v>
                </c:pt>
                <c:pt idx="4">
                  <c:v>1</c:v>
                </c:pt>
                <c:pt idx="5">
                  <c:v>0</c:v>
                </c:pt>
                <c:pt idx="6">
                  <c:v>0</c:v>
                </c:pt>
                <c:pt idx="7">
                  <c:v>0</c:v>
                </c:pt>
                <c:pt idx="8">
                  <c:v>0</c:v>
                </c:pt>
                <c:pt idx="9">
                  <c:v>0</c:v>
                </c:pt>
                <c:pt idx="10">
                  <c:v>0</c:v>
                </c:pt>
              </c:numCache>
              <c:extLst/>
            </c:numRef>
          </c:val>
          <c:extLst>
            <c:ext xmlns:c16="http://schemas.microsoft.com/office/drawing/2014/chart" uri="{C3380CC4-5D6E-409C-BE32-E72D297353CC}">
              <c16:uniqueId val="{00000005-1B7E-4107-8ADA-789E1CA57027}"/>
            </c:ext>
          </c:extLst>
        </c:ser>
        <c:dLbls>
          <c:showLegendKey val="0"/>
          <c:showVal val="0"/>
          <c:showCatName val="0"/>
          <c:showSerName val="0"/>
          <c:showPercent val="0"/>
          <c:showBubbleSize val="0"/>
        </c:dLbls>
        <c:gapWidth val="150"/>
        <c:axId val="502496480"/>
        <c:axId val="502491040"/>
      </c:barChart>
      <c:catAx>
        <c:axId val="50249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502491040"/>
        <c:crosses val="autoZero"/>
        <c:auto val="1"/>
        <c:lblAlgn val="ctr"/>
        <c:lblOffset val="100"/>
        <c:noMultiLvlLbl val="0"/>
      </c:catAx>
      <c:valAx>
        <c:axId val="502491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50249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r>
              <a:rPr lang="es-DO" sz="1800" b="0" i="0" cap="all" baseline="0">
                <a:effectLst/>
              </a:rPr>
              <a:t>calificación gestion solicitudes de acceso a la información </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endParaRPr lang="es-DO"/>
        </a:p>
      </c:txPr>
    </c:title>
    <c:autoTitleDeleted val="0"/>
    <c:plotArea>
      <c:layout/>
      <c:barChart>
        <c:barDir val="col"/>
        <c:grouping val="clustered"/>
        <c:varyColors val="0"/>
        <c:ser>
          <c:idx val="0"/>
          <c:order val="0"/>
          <c:tx>
            <c:strRef>
              <c:f>Sheet1!$B$1</c:f>
              <c:strCache>
                <c:ptCount val="1"/>
                <c:pt idx="0">
                  <c:v>Ponderacion </c:v>
                </c:pt>
              </c:strCache>
            </c:strRef>
          </c:tx>
          <c:spPr>
            <a:solidFill>
              <a:schemeClr val="accent6"/>
            </a:solidFill>
            <a:ln>
              <a:noFill/>
            </a:ln>
            <a:effectLst/>
          </c:spPr>
          <c:invertIfNegative val="0"/>
          <c:cat>
            <c:strRef>
              <c:f>Sheet1!$A$2:$A$7</c:f>
              <c:strCache>
                <c:ptCount val="6"/>
                <c:pt idx="0">
                  <c:v>Enero</c:v>
                </c:pt>
                <c:pt idx="1">
                  <c:v>Febrero</c:v>
                </c:pt>
                <c:pt idx="2">
                  <c:v>Marzo</c:v>
                </c:pt>
                <c:pt idx="3">
                  <c:v>Abril</c:v>
                </c:pt>
                <c:pt idx="4">
                  <c:v>Mayo </c:v>
                </c:pt>
                <c:pt idx="5">
                  <c:v>Junio</c:v>
                </c:pt>
              </c:strCache>
            </c:strRef>
          </c:cat>
          <c:val>
            <c:numRef>
              <c:f>Sheet1!$B$2:$B$7</c:f>
              <c:numCache>
                <c:formatCode>General</c:formatCode>
                <c:ptCount val="6"/>
                <c:pt idx="0">
                  <c:v>15</c:v>
                </c:pt>
                <c:pt idx="1">
                  <c:v>15</c:v>
                </c:pt>
                <c:pt idx="2">
                  <c:v>15</c:v>
                </c:pt>
                <c:pt idx="3">
                  <c:v>15</c:v>
                </c:pt>
                <c:pt idx="4">
                  <c:v>15</c:v>
                </c:pt>
                <c:pt idx="5">
                  <c:v>15</c:v>
                </c:pt>
              </c:numCache>
            </c:numRef>
          </c:val>
          <c:extLst>
            <c:ext xmlns:c16="http://schemas.microsoft.com/office/drawing/2014/chart" uri="{C3380CC4-5D6E-409C-BE32-E72D297353CC}">
              <c16:uniqueId val="{00000000-5446-492F-A212-9F7690E0225A}"/>
            </c:ext>
          </c:extLst>
        </c:ser>
        <c:dLbls>
          <c:showLegendKey val="0"/>
          <c:showVal val="0"/>
          <c:showCatName val="0"/>
          <c:showSerName val="0"/>
          <c:showPercent val="0"/>
          <c:showBubbleSize val="0"/>
        </c:dLbls>
        <c:gapWidth val="150"/>
        <c:axId val="1609648176"/>
        <c:axId val="1609629872"/>
      </c:barChart>
      <c:catAx>
        <c:axId val="160964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DO"/>
          </a:p>
        </c:txPr>
        <c:crossAx val="1609629872"/>
        <c:crosses val="autoZero"/>
        <c:auto val="1"/>
        <c:lblAlgn val="ctr"/>
        <c:lblOffset val="100"/>
        <c:noMultiLvlLbl val="0"/>
      </c:catAx>
      <c:valAx>
        <c:axId val="1609629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60964817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D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baseline="0">
                <a:solidFill>
                  <a:schemeClr val="tx1">
                    <a:lumMod val="65000"/>
                    <a:lumOff val="35000"/>
                  </a:schemeClr>
                </a:solidFill>
                <a:latin typeface="+mn-lt"/>
                <a:ea typeface="+mn-ea"/>
                <a:cs typeface="+mn-cs"/>
              </a:defRPr>
            </a:pPr>
            <a:r>
              <a:rPr lang="en-US" sz="1400"/>
              <a:t>Calificación</a:t>
            </a:r>
            <a:r>
              <a:rPr lang="en-US" sz="1400" baseline="0"/>
              <a:t> Portal Transparencia</a:t>
            </a:r>
            <a:endParaRPr lang="en-US" sz="1400"/>
          </a:p>
        </c:rich>
      </c:tx>
      <c:overlay val="0"/>
      <c:spPr>
        <a:noFill/>
        <a:ln>
          <a:noFill/>
        </a:ln>
        <a:effectLst/>
      </c:spPr>
      <c:txPr>
        <a:bodyPr rot="0" spcFirstLastPara="1" vertOverflow="ellipsis" vert="horz" wrap="square" anchor="ctr" anchorCtr="1"/>
        <a:lstStyle/>
        <a:p>
          <a:pPr>
            <a:defRPr sz="2128" b="1" i="0" u="none" strike="noStrike" kern="1200" baseline="0">
              <a:solidFill>
                <a:schemeClr val="tx1">
                  <a:lumMod val="65000"/>
                  <a:lumOff val="35000"/>
                </a:schemeClr>
              </a:solidFill>
              <a:latin typeface="+mn-lt"/>
              <a:ea typeface="+mn-ea"/>
              <a:cs typeface="+mn-cs"/>
            </a:defRPr>
          </a:pPr>
          <a:endParaRPr lang="es-D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Calificación</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0800" dist="38100" dir="5400000" rotWithShape="0">
                <a:srgbClr val="000000">
                  <a:alpha val="60000"/>
                </a:srgbClr>
              </a:outerShdw>
            </a:effectLst>
            <a:scene3d>
              <a:camera prst="orthographicFront"/>
              <a:lightRig rig="threePt" dir="t"/>
            </a:scene3d>
            <a:sp3d>
              <a:bevelT w="63500" h="25400"/>
            </a:sp3d>
          </c:spPr>
          <c:invertIfNegative val="0"/>
          <c:dLbls>
            <c:dLbl>
              <c:idx val="0"/>
              <c:layout>
                <c:manualLayout>
                  <c:x val="4.633204633204633E-2"/>
                  <c:y val="-5.39979231568016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5E0-441A-963B-F264554FC4F7}"/>
                </c:ext>
              </c:extLst>
            </c:dLbl>
            <c:dLbl>
              <c:idx val="1"/>
              <c:layout>
                <c:manualLayout>
                  <c:x val="3.3462033462033365E-2"/>
                  <c:y val="-4.15368639667705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E0-441A-963B-F264554FC4F7}"/>
                </c:ext>
              </c:extLst>
            </c:dLbl>
            <c:dLbl>
              <c:idx val="2"/>
              <c:layout>
                <c:manualLayout>
                  <c:x val="3.6036036036036036E-2"/>
                  <c:y val="-4.98442367601246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5E0-441A-963B-F264554FC4F7}"/>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Enero 2021</c:v>
                </c:pt>
                <c:pt idx="1">
                  <c:v>Febrero  2021</c:v>
                </c:pt>
                <c:pt idx="2">
                  <c:v>Marzo 2021</c:v>
                </c:pt>
                <c:pt idx="3">
                  <c:v>Abril 2021</c:v>
                </c:pt>
                <c:pt idx="4">
                  <c:v>Mayo 2021</c:v>
                </c:pt>
                <c:pt idx="5">
                  <c:v>Junio 2021</c:v>
                </c:pt>
              </c:strCache>
            </c:strRef>
          </c:cat>
          <c:val>
            <c:numRef>
              <c:f>Sheet1!$B$2:$B$7</c:f>
              <c:numCache>
                <c:formatCode>General</c:formatCode>
                <c:ptCount val="6"/>
                <c:pt idx="0">
                  <c:v>100</c:v>
                </c:pt>
                <c:pt idx="1">
                  <c:v>100</c:v>
                </c:pt>
                <c:pt idx="2">
                  <c:v>100</c:v>
                </c:pt>
                <c:pt idx="3">
                  <c:v>100</c:v>
                </c:pt>
                <c:pt idx="4">
                  <c:v>100</c:v>
                </c:pt>
                <c:pt idx="5">
                  <c:v>100</c:v>
                </c:pt>
              </c:numCache>
            </c:numRef>
          </c:val>
          <c:extLst>
            <c:ext xmlns:c16="http://schemas.microsoft.com/office/drawing/2014/chart" uri="{C3380CC4-5D6E-409C-BE32-E72D297353CC}">
              <c16:uniqueId val="{00000003-85E0-441A-963B-F264554FC4F7}"/>
            </c:ext>
          </c:extLst>
        </c:ser>
        <c:dLbls>
          <c:showLegendKey val="0"/>
          <c:showVal val="1"/>
          <c:showCatName val="0"/>
          <c:showSerName val="0"/>
          <c:showPercent val="0"/>
          <c:showBubbleSize val="0"/>
        </c:dLbls>
        <c:gapWidth val="150"/>
        <c:shape val="box"/>
        <c:axId val="1124183376"/>
        <c:axId val="1045667200"/>
        <c:axId val="0"/>
      </c:bar3DChart>
      <c:catAx>
        <c:axId val="11241833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DO"/>
          </a:p>
        </c:txPr>
        <c:crossAx val="1045667200"/>
        <c:crosses val="autoZero"/>
        <c:auto val="1"/>
        <c:lblAlgn val="ctr"/>
        <c:lblOffset val="100"/>
        <c:noMultiLvlLbl val="0"/>
      </c:catAx>
      <c:valAx>
        <c:axId val="1045667200"/>
        <c:scaling>
          <c:orientation val="minMax"/>
        </c:scaling>
        <c:delete val="1"/>
        <c:axPos val="l"/>
        <c:numFmt formatCode="General" sourceLinked="1"/>
        <c:majorTickMark val="out"/>
        <c:minorTickMark val="none"/>
        <c:tickLblPos val="nextTo"/>
        <c:crossAx val="1124183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Reversed" id="26">
  <a:schemeClr val="accent6"/>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0.00625</cdr:x>
      <cdr:y>0.89931</cdr:y>
    </cdr:from>
    <cdr:to>
      <cdr:x>0.34583</cdr:x>
      <cdr:y>0.99306</cdr:y>
    </cdr:to>
    <cdr:sp macro="" textlink="">
      <cdr:nvSpPr>
        <cdr:cNvPr id="2" name="TextBox 1"/>
        <cdr:cNvSpPr txBox="1"/>
      </cdr:nvSpPr>
      <cdr:spPr>
        <a:xfrm xmlns:a="http://schemas.openxmlformats.org/drawingml/2006/main">
          <a:off x="28575" y="2466975"/>
          <a:ext cx="15525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DO" sz="900" b="0"/>
            <a:t>Total de Servicios: 1,109</a:t>
          </a:r>
        </a:p>
      </cdr:txBody>
    </cdr:sp>
  </cdr:relSizeAnchor>
  <cdr:relSizeAnchor xmlns:cdr="http://schemas.openxmlformats.org/drawingml/2006/chartDrawing">
    <cdr:from>
      <cdr:x>0.48466</cdr:x>
      <cdr:y>0.87192</cdr:y>
    </cdr:from>
    <cdr:to>
      <cdr:x>1</cdr:x>
      <cdr:y>1</cdr:y>
    </cdr:to>
    <cdr:sp macro="" textlink="">
      <cdr:nvSpPr>
        <cdr:cNvPr id="3" name="TextBox 2">
          <a:extLst xmlns:a="http://schemas.openxmlformats.org/drawingml/2006/main">
            <a:ext uri="{FF2B5EF4-FFF2-40B4-BE49-F238E27FC236}">
              <a16:creationId xmlns:a16="http://schemas.microsoft.com/office/drawing/2014/main" id="{5062845C-5AE1-4F78-A6E1-42FD17A3FF7D}"/>
            </a:ext>
          </a:extLst>
        </cdr:cNvPr>
        <cdr:cNvSpPr txBox="1"/>
      </cdr:nvSpPr>
      <cdr:spPr>
        <a:xfrm xmlns:a="http://schemas.openxmlformats.org/drawingml/2006/main">
          <a:off x="1504950" y="1685925"/>
          <a:ext cx="16002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DO" sz="800"/>
            <a:t>Fuente: TFS Base</a:t>
          </a:r>
          <a:r>
            <a:rPr lang="es-DO" sz="800" baseline="0"/>
            <a:t> de datos TSS</a:t>
          </a:r>
          <a:endParaRPr lang="es-DO" sz="1050"/>
        </a:p>
      </cdr:txBody>
    </cdr:sp>
  </cdr:relSizeAnchor>
  <cdr:relSizeAnchor xmlns:cdr="http://schemas.openxmlformats.org/drawingml/2006/chartDrawing">
    <cdr:from>
      <cdr:x>0.20926</cdr:x>
      <cdr:y>0.01805</cdr:y>
    </cdr:from>
    <cdr:to>
      <cdr:x>0.81891</cdr:x>
      <cdr:y>0.15139</cdr:y>
    </cdr:to>
    <cdr:sp macro="" textlink="">
      <cdr:nvSpPr>
        <cdr:cNvPr id="4" name="TextBox 3">
          <a:extLst xmlns:a="http://schemas.openxmlformats.org/drawingml/2006/main">
            <a:ext uri="{FF2B5EF4-FFF2-40B4-BE49-F238E27FC236}">
              <a16:creationId xmlns:a16="http://schemas.microsoft.com/office/drawing/2014/main" id="{D4F66864-CA67-4319-A8C6-16639BFF3E93}"/>
            </a:ext>
          </a:extLst>
        </cdr:cNvPr>
        <cdr:cNvSpPr txBox="1"/>
      </cdr:nvSpPr>
      <cdr:spPr>
        <a:xfrm xmlns:a="http://schemas.openxmlformats.org/drawingml/2006/main">
          <a:off x="1002559" y="60354"/>
          <a:ext cx="2920917" cy="44577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s-DO" sz="1100" b="1"/>
            <a:t>Nivel de cumplimiento de la mesa de Servicios</a:t>
          </a:r>
        </a:p>
        <a:p xmlns:a="http://schemas.openxmlformats.org/drawingml/2006/main">
          <a:pPr algn="ctr"/>
          <a:r>
            <a:rPr lang="es-DO" sz="1100" b="1"/>
            <a:t>Enero- Junio</a:t>
          </a:r>
          <a:r>
            <a:rPr lang="es-DO" sz="1100" b="1" baseline="0"/>
            <a:t> 2021</a:t>
          </a:r>
          <a:endParaRPr lang="es-DO" sz="11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21FBF-9883-4A3C-8975-609F161C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1826</TotalTime>
  <Pages>78</Pages>
  <Words>17114</Words>
  <Characters>94130</Characters>
  <Application>Microsoft Office Word</Application>
  <DocSecurity>0</DocSecurity>
  <Lines>784</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Peña</dc:creator>
  <cp:keywords/>
  <dc:description/>
  <cp:lastModifiedBy>Juan_Garcia</cp:lastModifiedBy>
  <cp:revision>50</cp:revision>
  <cp:lastPrinted>2021-11-04T17:14:00Z</cp:lastPrinted>
  <dcterms:created xsi:type="dcterms:W3CDTF">2021-11-02T19:33:00Z</dcterms:created>
  <dcterms:modified xsi:type="dcterms:W3CDTF">2022-01-05T17:04:00Z</dcterms:modified>
</cp:coreProperties>
</file>